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C472C">
      <w:pPr>
        <w:keepNext w:val="0"/>
        <w:keepLines w:val="0"/>
        <w:pageBreakBefore w:val="0"/>
        <w:widowControl/>
        <w:kinsoku/>
        <w:overflowPunct/>
        <w:topLinePunct w:val="0"/>
        <w:bidi w:val="0"/>
        <w:adjustRightInd w:val="0"/>
        <w:snapToGrid w:val="0"/>
        <w:spacing w:line="360" w:lineRule="auto"/>
        <w:jc w:val="center"/>
        <w:textAlignment w:val="auto"/>
        <w:rPr>
          <w:rFonts w:hint="eastAsia" w:ascii="宋体" w:hAnsi="宋体" w:eastAsia="宋体" w:cs="宋体"/>
          <w:b/>
          <w:bCs w:val="0"/>
          <w:kern w:val="0"/>
          <w:sz w:val="28"/>
          <w:szCs w:val="28"/>
          <w:highlight w:val="none"/>
          <w:lang w:val="en-US" w:eastAsia="zh-CN"/>
        </w:rPr>
      </w:pPr>
      <w:bookmarkStart w:id="53" w:name="_GoBack"/>
      <w:bookmarkEnd w:id="53"/>
      <w:r>
        <w:rPr>
          <w:rFonts w:hint="eastAsia" w:ascii="宋体" w:hAnsi="宋体" w:eastAsia="宋体" w:cs="宋体"/>
          <w:b/>
          <w:bCs w:val="0"/>
          <w:kern w:val="0"/>
          <w:sz w:val="28"/>
          <w:szCs w:val="28"/>
          <w:highlight w:val="none"/>
          <w:lang w:val="en-US" w:eastAsia="zh-CN"/>
        </w:rPr>
        <w:t>汝州市杨楼镇人民政府2026年杨楼镇陈沟村蛋鸡养殖设备购置项目</w:t>
      </w:r>
    </w:p>
    <w:p w14:paraId="728DF4DC">
      <w:pPr>
        <w:keepNext w:val="0"/>
        <w:keepLines w:val="0"/>
        <w:pageBreakBefore w:val="0"/>
        <w:widowControl/>
        <w:kinsoku/>
        <w:overflowPunct/>
        <w:topLinePunct w:val="0"/>
        <w:bidi w:val="0"/>
        <w:adjustRightInd w:val="0"/>
        <w:snapToGrid w:val="0"/>
        <w:spacing w:line="360" w:lineRule="auto"/>
        <w:jc w:val="center"/>
        <w:textAlignment w:val="auto"/>
        <w:rPr>
          <w:rFonts w:hint="eastAsia" w:ascii="宋体" w:hAnsi="宋体" w:eastAsia="宋体" w:cs="宋体"/>
          <w:b/>
          <w:bCs w:val="0"/>
          <w:kern w:val="0"/>
          <w:sz w:val="28"/>
          <w:szCs w:val="28"/>
          <w:highlight w:val="none"/>
        </w:rPr>
      </w:pPr>
      <w:r>
        <w:rPr>
          <w:rFonts w:hint="eastAsia" w:ascii="宋体" w:hAnsi="宋体" w:eastAsia="宋体" w:cs="宋体"/>
          <w:b/>
          <w:bCs w:val="0"/>
          <w:kern w:val="0"/>
          <w:sz w:val="28"/>
          <w:szCs w:val="28"/>
          <w:highlight w:val="none"/>
        </w:rPr>
        <w:t>竞争性谈判公告</w:t>
      </w:r>
    </w:p>
    <w:p w14:paraId="419D4B03">
      <w:pPr>
        <w:keepNext w:val="0"/>
        <w:keepLines w:val="0"/>
        <w:pageBreakBefore w:val="0"/>
        <w:widowControl/>
        <w:numPr>
          <w:ilvl w:val="0"/>
          <w:numId w:val="0"/>
        </w:numPr>
        <w:kinsoku/>
        <w:overflowPunct/>
        <w:topLinePunct w:val="0"/>
        <w:bidi w:val="0"/>
        <w:spacing w:before="0" w:after="0" w:line="360" w:lineRule="auto"/>
        <w:ind w:firstLine="422" w:firstLineChars="200"/>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bookmarkStart w:id="0" w:name="_Toc30830"/>
      <w:bookmarkStart w:id="1" w:name="_Toc2856"/>
      <w:r>
        <w:rPr>
          <w:rFonts w:hint="eastAsia" w:ascii="宋体" w:hAnsi="宋体" w:eastAsia="宋体" w:cs="宋体"/>
          <w:b/>
          <w:bCs/>
          <w:color w:val="auto"/>
          <w:kern w:val="2"/>
          <w:sz w:val="21"/>
          <w:szCs w:val="21"/>
          <w:highlight w:val="none"/>
          <w:shd w:val="clear" w:color="auto" w:fill="FFFFFF"/>
          <w:lang w:val="en-US" w:eastAsia="zh-CN" w:bidi="ar-SA"/>
        </w:rPr>
        <w:t>项目概况</w:t>
      </w:r>
      <w:bookmarkEnd w:id="0"/>
      <w:bookmarkEnd w:id="1"/>
    </w:p>
    <w:p w14:paraId="25CBBE59">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汝州市杨楼镇人民政府2026年杨楼镇陈沟村蛋鸡养殖设备购置项目</w:t>
      </w:r>
      <w:r>
        <w:rPr>
          <w:rFonts w:hint="eastAsia" w:ascii="宋体" w:hAnsi="宋体" w:eastAsia="宋体" w:cs="宋体"/>
          <w:color w:val="auto"/>
          <w:sz w:val="21"/>
          <w:szCs w:val="21"/>
          <w:highlight w:val="none"/>
          <w:lang w:eastAsia="zh-CN"/>
        </w:rPr>
        <w:t>的潜在供应商应在《</w:t>
      </w:r>
      <w:r>
        <w:rPr>
          <w:rFonts w:hint="eastAsia" w:ascii="宋体" w:hAnsi="宋体" w:eastAsia="宋体" w:cs="宋体"/>
          <w:color w:val="auto"/>
          <w:sz w:val="21"/>
          <w:szCs w:val="21"/>
          <w:highlight w:val="none"/>
          <w:lang w:val="en-US" w:eastAsia="zh-CN"/>
        </w:rPr>
        <w:t>全国公共资源交易平台（河南省·汝州市）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（网址：www.rzggzy.com）电子交易系统</w:t>
      </w:r>
      <w:r>
        <w:rPr>
          <w:rFonts w:hint="eastAsia" w:ascii="宋体" w:hAnsi="宋体" w:eastAsia="宋体" w:cs="宋体"/>
          <w:color w:val="auto"/>
          <w:sz w:val="21"/>
          <w:szCs w:val="21"/>
          <w:highlight w:val="none"/>
          <w:lang w:eastAsia="zh-CN"/>
        </w:rPr>
        <w:t>获取采购文件，并于</w:t>
      </w:r>
      <w:r>
        <w:rPr>
          <w:rFonts w:hint="eastAsia" w:ascii="宋体" w:hAnsi="宋体" w:eastAsia="宋体" w:cs="宋体"/>
          <w:color w:val="auto"/>
          <w:sz w:val="21"/>
          <w:szCs w:val="21"/>
          <w:highlight w:val="none"/>
          <w:lang w:val="en-US" w:eastAsia="zh-CN"/>
        </w:rPr>
        <w:t>2026年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03</w:t>
      </w:r>
      <w:r>
        <w:rPr>
          <w:rFonts w:hint="eastAsia" w:ascii="宋体" w:hAnsi="宋体" w:eastAsia="宋体" w:cs="宋体"/>
          <w:color w:val="auto"/>
          <w:sz w:val="21"/>
          <w:szCs w:val="21"/>
          <w:highlight w:val="none"/>
          <w:lang w:val="en-US" w:eastAsia="zh-CN"/>
        </w:rPr>
        <w:t>日</w:t>
      </w:r>
      <w:r>
        <w:rPr>
          <w:rFonts w:hint="eastAsia" w:ascii="宋体" w:hAnsi="宋体" w:cs="宋体"/>
          <w:color w:val="auto"/>
          <w:sz w:val="21"/>
          <w:szCs w:val="21"/>
          <w:highlight w:val="none"/>
          <w:lang w:val="en-US" w:eastAsia="zh-CN"/>
        </w:rPr>
        <w:t>08</w:t>
      </w:r>
      <w:r>
        <w:rPr>
          <w:rFonts w:hint="eastAsia" w:ascii="宋体" w:hAnsi="宋体" w:eastAsia="宋体" w:cs="宋体"/>
          <w:color w:val="auto"/>
          <w:sz w:val="21"/>
          <w:szCs w:val="21"/>
          <w:highlight w:val="none"/>
          <w:lang w:val="en-US" w:eastAsia="zh-CN"/>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（北京时间）前递交响应文件。</w:t>
      </w:r>
    </w:p>
    <w:p w14:paraId="668121C5">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bookmarkStart w:id="2" w:name="_Toc1288"/>
      <w:bookmarkStart w:id="3" w:name="_Toc31438"/>
      <w:r>
        <w:rPr>
          <w:rFonts w:hint="eastAsia" w:ascii="宋体" w:hAnsi="宋体" w:eastAsia="宋体" w:cs="宋体"/>
          <w:b/>
          <w:bCs/>
          <w:color w:val="auto"/>
          <w:kern w:val="2"/>
          <w:sz w:val="21"/>
          <w:szCs w:val="21"/>
          <w:highlight w:val="none"/>
          <w:shd w:val="clear" w:color="auto" w:fill="FFFFFF"/>
          <w:lang w:val="en-US" w:eastAsia="zh-CN" w:bidi="ar-SA"/>
        </w:rPr>
        <w:t>一、项目基本情况</w:t>
      </w:r>
      <w:bookmarkEnd w:id="2"/>
      <w:bookmarkEnd w:id="3"/>
    </w:p>
    <w:p w14:paraId="66108E16">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1、采购项目编号</w:t>
      </w:r>
      <w:r>
        <w:rPr>
          <w:rFonts w:hint="eastAsia" w:ascii="宋体" w:hAnsi="宋体" w:eastAsia="宋体" w:cs="宋体"/>
          <w:b w:val="0"/>
          <w:bCs w:val="0"/>
          <w:color w:val="auto"/>
          <w:sz w:val="21"/>
          <w:szCs w:val="21"/>
          <w:highlight w:val="none"/>
          <w:shd w:val="clear" w:color="auto" w:fill="FFFFFF"/>
        </w:rPr>
        <w:t>：</w:t>
      </w:r>
      <w:r>
        <w:rPr>
          <w:rFonts w:hint="eastAsia" w:ascii="宋体" w:hAnsi="宋体" w:eastAsia="宋体" w:cs="宋体"/>
          <w:b w:val="0"/>
          <w:bCs w:val="0"/>
          <w:color w:val="auto"/>
          <w:sz w:val="21"/>
          <w:szCs w:val="21"/>
          <w:highlight w:val="none"/>
          <w:shd w:val="clear" w:color="auto" w:fill="FFFFFF"/>
          <w:lang w:val="en-US" w:eastAsia="zh-CN"/>
        </w:rPr>
        <w:t>汝财谈判采购-2026-118</w:t>
      </w:r>
    </w:p>
    <w:p w14:paraId="2BE07F72">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2、采购项目名称</w:t>
      </w:r>
      <w:r>
        <w:rPr>
          <w:rFonts w:hint="eastAsia" w:ascii="宋体" w:hAnsi="宋体" w:eastAsia="宋体" w:cs="宋体"/>
          <w:b w:val="0"/>
          <w:bCs w:val="0"/>
          <w:color w:val="auto"/>
          <w:sz w:val="21"/>
          <w:szCs w:val="21"/>
          <w:highlight w:val="none"/>
          <w:shd w:val="clear" w:color="auto" w:fill="FFFFFF"/>
        </w:rPr>
        <w:t>：</w:t>
      </w:r>
      <w:r>
        <w:rPr>
          <w:rFonts w:hint="eastAsia" w:ascii="宋体" w:hAnsi="宋体" w:eastAsia="宋体" w:cs="宋体"/>
          <w:b w:val="0"/>
          <w:bCs w:val="0"/>
          <w:color w:val="auto"/>
          <w:sz w:val="21"/>
          <w:szCs w:val="21"/>
          <w:highlight w:val="none"/>
          <w:shd w:val="clear" w:color="auto" w:fill="FFFFFF"/>
          <w:lang w:val="en-US" w:eastAsia="zh-CN"/>
        </w:rPr>
        <w:t>汝州市杨楼镇人民政府2026年杨楼镇陈沟村蛋鸡养殖设备购置项目</w:t>
      </w:r>
    </w:p>
    <w:p w14:paraId="056D9E12">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3、</w:t>
      </w:r>
      <w:r>
        <w:rPr>
          <w:rFonts w:hint="eastAsia" w:ascii="宋体" w:hAnsi="宋体" w:eastAsia="宋体" w:cs="宋体"/>
          <w:b w:val="0"/>
          <w:bCs w:val="0"/>
          <w:color w:val="auto"/>
          <w:sz w:val="21"/>
          <w:szCs w:val="21"/>
          <w:highlight w:val="none"/>
          <w:shd w:val="clear" w:color="auto" w:fill="FFFFFF"/>
          <w:lang w:eastAsia="zh-CN"/>
        </w:rPr>
        <w:t>采购方式：竞争性谈判</w:t>
      </w:r>
    </w:p>
    <w:p w14:paraId="6BDCFBF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4、</w:t>
      </w:r>
      <w:r>
        <w:rPr>
          <w:rFonts w:hint="eastAsia" w:ascii="宋体" w:hAnsi="宋体" w:eastAsia="宋体" w:cs="宋体"/>
          <w:b w:val="0"/>
          <w:bCs w:val="0"/>
          <w:color w:val="auto"/>
          <w:sz w:val="21"/>
          <w:szCs w:val="21"/>
          <w:highlight w:val="none"/>
          <w:shd w:val="clear" w:color="auto" w:fill="FFFFFF"/>
        </w:rPr>
        <w:t>预算金额：</w:t>
      </w:r>
      <w:r>
        <w:rPr>
          <w:rFonts w:hint="eastAsia" w:ascii="宋体" w:hAnsi="宋体" w:eastAsia="宋体" w:cs="宋体"/>
          <w:b w:val="0"/>
          <w:bCs w:val="0"/>
          <w:color w:val="auto"/>
          <w:sz w:val="21"/>
          <w:szCs w:val="21"/>
          <w:highlight w:val="none"/>
          <w:u w:val="single"/>
          <w:shd w:val="clear" w:color="auto" w:fill="FFFFFF"/>
          <w:lang w:val="en-US" w:eastAsia="zh-CN"/>
        </w:rPr>
        <w:t>1334608.00</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b w:val="0"/>
          <w:bCs w:val="0"/>
          <w:color w:val="auto"/>
          <w:sz w:val="21"/>
          <w:szCs w:val="21"/>
          <w:highlight w:val="none"/>
          <w:shd w:val="clear" w:color="auto" w:fill="FFFFFF"/>
          <w:lang w:val="en-US" w:eastAsia="zh-CN"/>
        </w:rPr>
        <w:t>元</w:t>
      </w:r>
    </w:p>
    <w:p w14:paraId="01D97908">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b/>
          <w:bCs/>
          <w:color w:val="FF0000"/>
          <w:sz w:val="21"/>
          <w:szCs w:val="21"/>
          <w:highlight w:val="none"/>
          <w:shd w:val="clear" w:color="auto" w:fill="FFFFFF"/>
          <w:lang w:val="en-US" w:eastAsia="zh-CN" w:bidi="ar-SA"/>
        </w:rPr>
      </w:pPr>
      <w:r>
        <w:rPr>
          <w:rFonts w:hint="eastAsia" w:ascii="宋体" w:hAnsi="宋体" w:eastAsia="宋体" w:cs="宋体"/>
          <w:b w:val="0"/>
          <w:bCs w:val="0"/>
          <w:color w:val="auto"/>
          <w:sz w:val="21"/>
          <w:szCs w:val="21"/>
          <w:highlight w:val="none"/>
          <w:shd w:val="clear" w:color="auto" w:fill="FFFFFF"/>
          <w:lang w:val="en-US" w:eastAsia="zh-CN" w:bidi="ar-SA"/>
        </w:rPr>
        <w:t xml:space="preserve">       最高限价：</w:t>
      </w:r>
      <w:r>
        <w:rPr>
          <w:rFonts w:hint="eastAsia" w:ascii="宋体" w:hAnsi="宋体" w:eastAsia="宋体" w:cs="宋体"/>
          <w:b w:val="0"/>
          <w:bCs w:val="0"/>
          <w:color w:val="auto"/>
          <w:sz w:val="21"/>
          <w:szCs w:val="21"/>
          <w:highlight w:val="none"/>
          <w:u w:val="single"/>
          <w:shd w:val="clear" w:color="auto" w:fill="FFFFFF"/>
          <w:lang w:val="en-US" w:eastAsia="zh-CN" w:bidi="ar-SA"/>
        </w:rPr>
        <w:t>1334608.00</w:t>
      </w:r>
      <w:r>
        <w:rPr>
          <w:rFonts w:hint="eastAsia" w:ascii="宋体" w:hAnsi="宋体" w:eastAsia="宋体" w:cs="宋体"/>
          <w:color w:val="auto"/>
          <w:kern w:val="0"/>
          <w:sz w:val="21"/>
          <w:szCs w:val="21"/>
          <w:highlight w:val="none"/>
          <w:u w:val="none"/>
          <w:lang w:val="zh-CN" w:eastAsia="zh-CN" w:bidi="ar-SA"/>
        </w:rPr>
        <w:t xml:space="preserve"> 元</w:t>
      </w:r>
    </w:p>
    <w:tbl>
      <w:tblPr>
        <w:tblStyle w:val="5"/>
        <w:tblW w:w="51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914"/>
        <w:gridCol w:w="1681"/>
        <w:gridCol w:w="1404"/>
        <w:gridCol w:w="1499"/>
        <w:gridCol w:w="1370"/>
        <w:gridCol w:w="1293"/>
      </w:tblGrid>
      <w:tr w14:paraId="1565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371" w:type="pct"/>
            <w:noWrap w:val="0"/>
            <w:vAlign w:val="center"/>
          </w:tcPr>
          <w:p w14:paraId="0D07049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序号</w:t>
            </w:r>
          </w:p>
        </w:tc>
        <w:tc>
          <w:tcPr>
            <w:tcW w:w="518" w:type="pct"/>
            <w:noWrap w:val="0"/>
            <w:vAlign w:val="center"/>
          </w:tcPr>
          <w:p w14:paraId="7D131986">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包号</w:t>
            </w:r>
          </w:p>
        </w:tc>
        <w:tc>
          <w:tcPr>
            <w:tcW w:w="953" w:type="pct"/>
            <w:noWrap w:val="0"/>
            <w:vAlign w:val="center"/>
          </w:tcPr>
          <w:p w14:paraId="15F988B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包名称</w:t>
            </w:r>
          </w:p>
        </w:tc>
        <w:tc>
          <w:tcPr>
            <w:tcW w:w="796" w:type="pct"/>
            <w:noWrap w:val="0"/>
            <w:vAlign w:val="center"/>
          </w:tcPr>
          <w:p w14:paraId="48A5AADE">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包预算（元）</w:t>
            </w:r>
          </w:p>
        </w:tc>
        <w:tc>
          <w:tcPr>
            <w:tcW w:w="850" w:type="pct"/>
            <w:noWrap w:val="0"/>
            <w:vAlign w:val="center"/>
          </w:tcPr>
          <w:p w14:paraId="039D6AF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包最高限价（元）</w:t>
            </w:r>
          </w:p>
        </w:tc>
        <w:tc>
          <w:tcPr>
            <w:tcW w:w="777" w:type="pct"/>
            <w:noWrap w:val="0"/>
            <w:vAlign w:val="center"/>
          </w:tcPr>
          <w:p w14:paraId="5C8F65D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是否专门面向中小企业</w:t>
            </w:r>
          </w:p>
        </w:tc>
        <w:tc>
          <w:tcPr>
            <w:tcW w:w="733" w:type="pct"/>
            <w:noWrap w:val="0"/>
            <w:vAlign w:val="center"/>
          </w:tcPr>
          <w:p w14:paraId="22EC7FE4">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采购预留金额（元）</w:t>
            </w:r>
          </w:p>
        </w:tc>
      </w:tr>
      <w:tr w14:paraId="55EE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71" w:type="pct"/>
            <w:noWrap w:val="0"/>
            <w:vAlign w:val="center"/>
          </w:tcPr>
          <w:p w14:paraId="1F8F5D1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1</w:t>
            </w:r>
          </w:p>
        </w:tc>
        <w:tc>
          <w:tcPr>
            <w:tcW w:w="518" w:type="pct"/>
            <w:noWrap w:val="0"/>
            <w:vAlign w:val="center"/>
          </w:tcPr>
          <w:p w14:paraId="452A5AEC">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汝财谈判采购-2026-118</w:t>
            </w:r>
          </w:p>
        </w:tc>
        <w:tc>
          <w:tcPr>
            <w:tcW w:w="953" w:type="pct"/>
            <w:noWrap w:val="0"/>
            <w:vAlign w:val="center"/>
          </w:tcPr>
          <w:p w14:paraId="1265E0C4">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汝州市杨楼镇人民政府2026年杨楼镇陈沟村蛋鸡养殖设备购置项目</w:t>
            </w:r>
          </w:p>
        </w:tc>
        <w:tc>
          <w:tcPr>
            <w:tcW w:w="796" w:type="pct"/>
            <w:noWrap w:val="0"/>
            <w:vAlign w:val="center"/>
          </w:tcPr>
          <w:p w14:paraId="0C3AE936">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color w:val="auto"/>
                <w:kern w:val="0"/>
                <w:sz w:val="21"/>
                <w:szCs w:val="21"/>
                <w:highlight w:val="none"/>
                <w:u w:val="none"/>
                <w:lang w:val="en-US" w:eastAsia="zh-CN" w:bidi="ar-SA"/>
              </w:rPr>
              <w:t>1334608.00</w:t>
            </w:r>
          </w:p>
        </w:tc>
        <w:tc>
          <w:tcPr>
            <w:tcW w:w="850" w:type="pct"/>
            <w:noWrap w:val="0"/>
            <w:vAlign w:val="center"/>
          </w:tcPr>
          <w:p w14:paraId="17D1D4C2">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1334608.00</w:t>
            </w:r>
          </w:p>
        </w:tc>
        <w:tc>
          <w:tcPr>
            <w:tcW w:w="777" w:type="pct"/>
            <w:noWrap w:val="0"/>
            <w:vAlign w:val="center"/>
          </w:tcPr>
          <w:p w14:paraId="5121499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是</w:t>
            </w:r>
          </w:p>
        </w:tc>
        <w:tc>
          <w:tcPr>
            <w:tcW w:w="733" w:type="pct"/>
            <w:noWrap w:val="0"/>
            <w:vAlign w:val="center"/>
          </w:tcPr>
          <w:p w14:paraId="205145F5">
            <w:pPr>
              <w:keepNext w:val="0"/>
              <w:keepLines w:val="0"/>
              <w:pageBreakBefore w:val="0"/>
              <w:widowControl w:val="0"/>
              <w:kinsoku/>
              <w:wordWrap/>
              <w:overflowPunct/>
              <w:topLinePunct w:val="0"/>
              <w:autoSpaceDE w:val="0"/>
              <w:autoSpaceDN w:val="0"/>
              <w:bidi w:val="0"/>
              <w:adjustRightInd w:val="0"/>
              <w:spacing w:line="360" w:lineRule="auto"/>
              <w:jc w:val="both"/>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bidi="ar-SA"/>
              </w:rPr>
            </w:pPr>
            <w:r>
              <w:rPr>
                <w:rFonts w:hint="eastAsia" w:ascii="宋体" w:hAnsi="宋体" w:eastAsia="宋体" w:cs="宋体"/>
                <w:b w:val="0"/>
                <w:bCs w:val="0"/>
                <w:color w:val="auto"/>
                <w:sz w:val="21"/>
                <w:szCs w:val="21"/>
                <w:highlight w:val="none"/>
                <w:shd w:val="clear" w:color="auto" w:fill="FFFFFF"/>
                <w:vertAlign w:val="baseline"/>
                <w:lang w:val="en-US" w:eastAsia="zh-CN" w:bidi="ar-SA"/>
              </w:rPr>
              <w:t>1334608.00</w:t>
            </w:r>
          </w:p>
        </w:tc>
      </w:tr>
    </w:tbl>
    <w:p w14:paraId="7C532CAB">
      <w:pPr>
        <w:keepNext w:val="0"/>
        <w:keepLines w:val="0"/>
        <w:pageBreakBefore w:val="0"/>
        <w:widowControl/>
        <w:numPr>
          <w:ilvl w:val="0"/>
          <w:numId w:val="1"/>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i w:val="0"/>
          <w:caps w:val="0"/>
          <w:color w:val="auto"/>
          <w:spacing w:val="0"/>
          <w:sz w:val="21"/>
          <w:szCs w:val="21"/>
          <w:highlight w:val="none"/>
          <w:shd w:val="clear" w:color="auto" w:fill="FFFFFF"/>
        </w:rPr>
      </w:pPr>
      <w:bookmarkStart w:id="4" w:name="_Toc19521"/>
      <w:bookmarkStart w:id="5" w:name="_Toc26079"/>
      <w:bookmarkStart w:id="6" w:name="_Toc27913"/>
      <w:bookmarkStart w:id="7" w:name="_Toc24040"/>
      <w:bookmarkStart w:id="8" w:name="_Toc21071"/>
      <w:r>
        <w:rPr>
          <w:rFonts w:hint="eastAsia" w:ascii="宋体" w:hAnsi="宋体" w:eastAsia="宋体" w:cs="宋体"/>
          <w:b w:val="0"/>
          <w:bCs w:val="0"/>
          <w:color w:val="auto"/>
          <w:sz w:val="21"/>
          <w:szCs w:val="21"/>
          <w:highlight w:val="none"/>
          <w:shd w:val="clear" w:color="auto" w:fill="FFFFFF"/>
        </w:rPr>
        <w:t>采购需求</w:t>
      </w:r>
      <w:bookmarkEnd w:id="4"/>
      <w:bookmarkEnd w:id="5"/>
      <w:bookmarkEnd w:id="6"/>
      <w:bookmarkEnd w:id="7"/>
      <w:bookmarkEnd w:id="8"/>
      <w:r>
        <w:rPr>
          <w:rFonts w:hint="eastAsia" w:ascii="宋体" w:hAnsi="宋体" w:eastAsia="宋体" w:cs="宋体"/>
          <w:b w:val="0"/>
          <w:bCs w:val="0"/>
          <w:color w:val="auto"/>
          <w:sz w:val="21"/>
          <w:szCs w:val="21"/>
          <w:highlight w:val="none"/>
          <w:shd w:val="clear" w:color="auto" w:fill="FFFFFF"/>
          <w:lang w:eastAsia="zh-CN"/>
        </w:rPr>
        <w:t>：</w:t>
      </w:r>
      <w:r>
        <w:rPr>
          <w:rFonts w:hint="eastAsia" w:ascii="宋体" w:hAnsi="宋体" w:eastAsia="宋体" w:cs="宋体"/>
          <w:i w:val="0"/>
          <w:caps w:val="0"/>
          <w:color w:val="auto"/>
          <w:spacing w:val="0"/>
          <w:sz w:val="21"/>
          <w:szCs w:val="21"/>
          <w:highlight w:val="none"/>
          <w:shd w:val="clear" w:color="auto" w:fill="FFFFFF"/>
        </w:rPr>
        <w:t>（包括但不限于标的的名称、数量、简要技术需求或服务要求等）</w:t>
      </w:r>
    </w:p>
    <w:p w14:paraId="6139825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5.1 采购内容：购置全套现代化养殖设备一套，主要设备是笼具、输送带等。</w:t>
      </w:r>
    </w:p>
    <w:p w14:paraId="49FF4F1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5.2 谈判范围：采购清单内的全部内容（详见采购文件）。</w:t>
      </w:r>
    </w:p>
    <w:p w14:paraId="05B3A33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5.3 资金来源：财政资金。</w:t>
      </w:r>
    </w:p>
    <w:p w14:paraId="730CA464">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5.</w:t>
      </w:r>
      <w:r>
        <w:rPr>
          <w:rFonts w:hint="eastAsia" w:ascii="宋体" w:hAnsi="宋体" w:cs="宋体"/>
          <w:color w:val="auto"/>
          <w:kern w:val="0"/>
          <w:sz w:val="21"/>
          <w:szCs w:val="21"/>
          <w:highlight w:val="none"/>
          <w:shd w:val="clear" w:color="auto" w:fill="FFFFFF"/>
          <w:lang w:val="en-US" w:eastAsia="zh-CN" w:bidi="ar"/>
        </w:rPr>
        <w:t>4</w:t>
      </w:r>
      <w:r>
        <w:rPr>
          <w:rFonts w:hint="eastAsia" w:ascii="宋体" w:hAnsi="宋体" w:eastAsia="宋体" w:cs="宋体"/>
          <w:color w:val="auto"/>
          <w:kern w:val="0"/>
          <w:sz w:val="21"/>
          <w:szCs w:val="21"/>
          <w:highlight w:val="none"/>
          <w:shd w:val="clear" w:color="auto" w:fill="FFFFFF"/>
          <w:lang w:val="en-US" w:eastAsia="zh-CN" w:bidi="ar"/>
        </w:rPr>
        <w:t xml:space="preserve"> 质量标准：符合国家或行业现行标准规定。</w:t>
      </w:r>
    </w:p>
    <w:p w14:paraId="0414DA8A">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
        </w:rPr>
        <w:t>5.</w:t>
      </w:r>
      <w:r>
        <w:rPr>
          <w:rFonts w:hint="eastAsia" w:ascii="宋体" w:hAnsi="宋体" w:cs="宋体"/>
          <w:color w:val="auto"/>
          <w:kern w:val="0"/>
          <w:sz w:val="21"/>
          <w:szCs w:val="21"/>
          <w:highlight w:val="none"/>
          <w:shd w:val="clear" w:color="auto" w:fill="FFFFFF"/>
          <w:lang w:val="en-US" w:eastAsia="zh-CN" w:bidi="ar"/>
        </w:rPr>
        <w:t>5</w:t>
      </w:r>
      <w:r>
        <w:rPr>
          <w:rFonts w:hint="eastAsia" w:ascii="宋体" w:hAnsi="宋体" w:eastAsia="宋体" w:cs="宋体"/>
          <w:color w:val="auto"/>
          <w:kern w:val="0"/>
          <w:sz w:val="21"/>
          <w:szCs w:val="21"/>
          <w:highlight w:val="none"/>
          <w:shd w:val="clear" w:color="auto" w:fill="FFFFFF"/>
          <w:lang w:val="en-US" w:eastAsia="zh-CN" w:bidi="ar"/>
        </w:rPr>
        <w:t xml:space="preserve"> 供货安装期限：合同签订后60日历天、安装调试完毕。</w:t>
      </w:r>
    </w:p>
    <w:p w14:paraId="2748D1CA">
      <w:pPr>
        <w:keepNext w:val="0"/>
        <w:keepLines w:val="0"/>
        <w:pageBreakBefore w:val="0"/>
        <w:widowControl/>
        <w:numPr>
          <w:ilvl w:val="0"/>
          <w:numId w:val="0"/>
        </w:numPr>
        <w:tabs>
          <w:tab w:val="left" w:pos="840"/>
        </w:tabs>
        <w:kinsoku/>
        <w:wordWrap/>
        <w:overflowPunct/>
        <w:topLinePunct w:val="0"/>
        <w:bidi w:val="0"/>
        <w:spacing w:before="0" w:after="0" w:line="360" w:lineRule="auto"/>
        <w:ind w:firstLine="420" w:firstLineChars="200"/>
        <w:jc w:val="left"/>
        <w:textAlignment w:val="auto"/>
        <w:outlineLvl w:val="9"/>
        <w:rPr>
          <w:rFonts w:hint="eastAsia" w:ascii="宋体" w:hAnsi="宋体" w:eastAsia="宋体" w:cs="宋体"/>
          <w:color w:val="auto"/>
          <w:sz w:val="21"/>
          <w:szCs w:val="21"/>
          <w:highlight w:val="none"/>
          <w:shd w:val="clear" w:color="auto" w:fill="FFFFFF"/>
          <w:lang w:val="en-US" w:eastAsia="zh-CN"/>
        </w:rPr>
      </w:pPr>
      <w:bookmarkStart w:id="9" w:name="_Toc23626"/>
      <w:bookmarkStart w:id="10" w:name="_Toc16639"/>
      <w:bookmarkStart w:id="11" w:name="_Toc27704"/>
      <w:bookmarkStart w:id="12" w:name="_Toc18607"/>
      <w:bookmarkStart w:id="13" w:name="_Toc19076"/>
      <w:bookmarkStart w:id="14" w:name="_Toc3839"/>
      <w:r>
        <w:rPr>
          <w:rFonts w:hint="eastAsia" w:ascii="宋体" w:hAnsi="宋体" w:eastAsia="宋体" w:cs="宋体"/>
          <w:b w:val="0"/>
          <w:bCs/>
          <w:color w:val="auto"/>
          <w:sz w:val="21"/>
          <w:szCs w:val="21"/>
          <w:highlight w:val="none"/>
          <w:shd w:val="clear" w:color="auto" w:fill="FFFFFF"/>
          <w:lang w:val="en-US" w:eastAsia="zh-CN"/>
        </w:rPr>
        <w:t>6、</w:t>
      </w:r>
      <w:r>
        <w:rPr>
          <w:rFonts w:hint="eastAsia" w:ascii="宋体" w:hAnsi="宋体" w:eastAsia="宋体" w:cs="宋体"/>
          <w:b w:val="0"/>
          <w:bCs/>
          <w:color w:val="auto"/>
          <w:sz w:val="21"/>
          <w:szCs w:val="21"/>
          <w:highlight w:val="none"/>
          <w:shd w:val="clear" w:color="auto" w:fill="FFFFFF"/>
        </w:rPr>
        <w:t>合同履行期限：</w:t>
      </w:r>
      <w:r>
        <w:rPr>
          <w:rFonts w:hint="eastAsia" w:ascii="宋体" w:hAnsi="宋体" w:eastAsia="宋体" w:cs="宋体"/>
          <w:b w:val="0"/>
          <w:bCs/>
          <w:color w:val="auto"/>
          <w:sz w:val="21"/>
          <w:szCs w:val="21"/>
          <w:highlight w:val="none"/>
          <w:shd w:val="clear" w:color="auto" w:fill="FFFFFF"/>
          <w:lang w:val="en-US" w:eastAsia="zh-CN"/>
        </w:rPr>
        <w:t>同</w:t>
      </w:r>
      <w:r>
        <w:rPr>
          <w:rFonts w:hint="eastAsia" w:ascii="宋体" w:hAnsi="宋体" w:eastAsia="宋体" w:cs="宋体"/>
          <w:color w:val="auto"/>
          <w:kern w:val="0"/>
          <w:sz w:val="21"/>
          <w:szCs w:val="21"/>
          <w:highlight w:val="none"/>
          <w:shd w:val="clear" w:color="auto" w:fill="FFFFFF"/>
          <w:lang w:val="en-US" w:eastAsia="zh-CN" w:bidi="ar"/>
        </w:rPr>
        <w:t>供货安装期限</w:t>
      </w:r>
      <w:r>
        <w:rPr>
          <w:rFonts w:hint="eastAsia" w:ascii="宋体" w:hAnsi="宋体" w:eastAsia="宋体" w:cs="宋体"/>
          <w:color w:val="auto"/>
          <w:sz w:val="21"/>
          <w:szCs w:val="21"/>
          <w:highlight w:val="none"/>
          <w:shd w:val="clear" w:color="auto" w:fill="FFFFFF"/>
          <w:lang w:val="en-US" w:eastAsia="zh-CN"/>
        </w:rPr>
        <w:t>。</w:t>
      </w:r>
    </w:p>
    <w:p w14:paraId="54F5AB9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7、本项目是否接受联合体投标：否</w:t>
      </w:r>
    </w:p>
    <w:p w14:paraId="5BED6CE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8、是否接受进口产品：否</w:t>
      </w:r>
    </w:p>
    <w:p w14:paraId="417F2C8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outlineLvl w:val="9"/>
        <w:rPr>
          <w:rFonts w:hint="eastAsia" w:ascii="宋体" w:hAnsi="宋体" w:eastAsia="宋体" w:cs="宋体"/>
          <w:b/>
          <w:bCs/>
          <w:color w:val="FF0000"/>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9、是否专门面向中小企业：是</w:t>
      </w:r>
    </w:p>
    <w:p w14:paraId="285D136F">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r>
        <w:rPr>
          <w:rFonts w:hint="eastAsia" w:ascii="宋体" w:hAnsi="宋体" w:eastAsia="宋体" w:cs="宋体"/>
          <w:b/>
          <w:bCs/>
          <w:color w:val="auto"/>
          <w:kern w:val="2"/>
          <w:sz w:val="21"/>
          <w:szCs w:val="21"/>
          <w:highlight w:val="none"/>
          <w:shd w:val="clear" w:color="auto" w:fill="FFFFFF"/>
          <w:lang w:val="en-US" w:eastAsia="zh-CN" w:bidi="ar-SA"/>
        </w:rPr>
        <w:t>二、</w:t>
      </w:r>
      <w:bookmarkEnd w:id="9"/>
      <w:bookmarkEnd w:id="10"/>
      <w:bookmarkEnd w:id="11"/>
      <w:bookmarkEnd w:id="12"/>
      <w:r>
        <w:rPr>
          <w:rFonts w:hint="eastAsia" w:ascii="宋体" w:hAnsi="宋体" w:eastAsia="宋体" w:cs="宋体"/>
          <w:b/>
          <w:bCs/>
          <w:color w:val="auto"/>
          <w:kern w:val="2"/>
          <w:sz w:val="21"/>
          <w:szCs w:val="21"/>
          <w:highlight w:val="none"/>
          <w:shd w:val="clear" w:color="auto" w:fill="FFFFFF"/>
          <w:lang w:val="en-US" w:eastAsia="zh-CN" w:bidi="ar-SA"/>
        </w:rPr>
        <w:t>申请人资格要求：</w:t>
      </w:r>
      <w:bookmarkEnd w:id="13"/>
      <w:bookmarkEnd w:id="14"/>
    </w:p>
    <w:p w14:paraId="2AE65A95">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shd w:val="clear" w:color="auto" w:fill="FFFFFF"/>
          <w:lang w:val="en-US" w:eastAsia="zh-CN"/>
        </w:rPr>
        <w:t>1、满足《中华人民共和国政府采购法》第二十二条规定；</w:t>
      </w:r>
    </w:p>
    <w:p w14:paraId="1D674F1A">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2、落实政府采购政策满足的资格要求：</w:t>
      </w:r>
      <w:r>
        <w:rPr>
          <w:rFonts w:hint="eastAsia" w:ascii="宋体" w:hAnsi="宋体" w:eastAsia="宋体" w:cs="宋体"/>
          <w:b w:val="0"/>
          <w:bCs w:val="0"/>
          <w:color w:val="auto"/>
          <w:kern w:val="0"/>
          <w:sz w:val="21"/>
          <w:szCs w:val="21"/>
          <w:highlight w:val="none"/>
          <w:shd w:val="clear" w:color="auto" w:fill="FFFFFF"/>
          <w:lang w:val="en-US" w:eastAsia="zh-CN" w:bidi="ar-SA"/>
        </w:rPr>
        <w:t>根据</w:t>
      </w:r>
      <w:r>
        <w:rPr>
          <w:rFonts w:hint="eastAsia" w:ascii="宋体" w:hAnsi="宋体" w:eastAsia="宋体" w:cs="宋体"/>
          <w:color w:val="auto"/>
          <w:kern w:val="0"/>
          <w:sz w:val="21"/>
          <w:szCs w:val="21"/>
          <w:highlight w:val="none"/>
          <w:shd w:val="clear" w:color="auto" w:fill="FFFFFF"/>
          <w:lang w:val="en-US" w:eastAsia="zh-CN" w:bidi="ar-SA"/>
        </w:rPr>
        <w:t>《政府采购促进中小企业发展管理办法》（财库【2020】46号）的规定，本项目属于专门面向中小企业采购的项目。</w:t>
      </w:r>
    </w:p>
    <w:p w14:paraId="31F7CAA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right="0" w:rightChars="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3、本项目的特定资格要求</w:t>
      </w:r>
    </w:p>
    <w:p w14:paraId="674C9F01">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3.1 具有独立承担民事责任的能力，具备有效的营业执照、组织机构代码证、税务登记证或三证合一的营业执照；</w:t>
      </w:r>
    </w:p>
    <w:p w14:paraId="5619E43F">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3.2 具有良好的商业信誉和健全的财务会计制度（供应商无需提供证明材料，只需在响应文件格式中填写汝州市政府采购供应商信用承诺函）；</w:t>
      </w:r>
    </w:p>
    <w:p w14:paraId="56A47C6F">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3.3 具有履行合同所必需的设备和专业技术能力（供应商无需提供证明材料，只需在响应文件格式中填写汝州市政府采购供应商信用承诺函）；</w:t>
      </w:r>
    </w:p>
    <w:p w14:paraId="09613AEA">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3.4 供应商具有依法缴纳税收和社会保障资金的良好记录（供应商无需提供证明材料，只需在响应文件格式中填写汝州市政府采购供应商信用承诺函）；</w:t>
      </w:r>
    </w:p>
    <w:p w14:paraId="410053D2">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3.5 参加政府采购活动近三年内，在经营活动中没有重大的违法记录（供应商无需提供证明材料，只需在响应文件格式中填写汝州市政府采购供应商信用承诺函）；</w:t>
      </w:r>
    </w:p>
    <w:p w14:paraId="245475C6">
      <w:pPr>
        <w:keepNext w:val="0"/>
        <w:keepLines w:val="0"/>
        <w:pageBreakBefore w:val="0"/>
        <w:kinsoku/>
        <w:overflowPunct/>
        <w:topLinePunct w:val="0"/>
        <w:bidi w:val="0"/>
        <w:spacing w:line="36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shd w:val="clear" w:color="auto" w:fill="FFFFFF"/>
          <w:lang w:val="en-US" w:eastAsia="zh-CN"/>
        </w:rPr>
        <w:t xml:space="preserve">3.6 </w:t>
      </w:r>
      <w:r>
        <w:rPr>
          <w:rFonts w:hint="eastAsia" w:ascii="宋体" w:hAnsi="宋体" w:eastAsia="宋体" w:cs="宋体"/>
          <w:sz w:val="21"/>
          <w:szCs w:val="21"/>
          <w:highlight w:val="none"/>
        </w:rPr>
        <w:t>根据《关于在政府采购活动中查询及使用信用记录有关问题的通知》</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财库[2016]125号</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的规定，</w:t>
      </w:r>
      <w:r>
        <w:rPr>
          <w:rFonts w:hint="eastAsia" w:ascii="宋体" w:hAnsi="宋体" w:eastAsia="宋体" w:cs="宋体"/>
          <w:sz w:val="21"/>
          <w:szCs w:val="21"/>
          <w:highlight w:val="none"/>
          <w:lang w:eastAsia="zh-CN"/>
        </w:rPr>
        <w:t>采购人或</w:t>
      </w:r>
      <w:r>
        <w:rPr>
          <w:rFonts w:hint="eastAsia" w:ascii="宋体" w:hAnsi="宋体" w:eastAsia="宋体" w:cs="宋体"/>
          <w:sz w:val="21"/>
          <w:szCs w:val="21"/>
          <w:highlight w:val="none"/>
        </w:rPr>
        <w:t>采购代理机构将通过“信用中国”网站（www.creditchina.gov.cn）、中国政府采购网（www.ccgp.gov.cn）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国家企业信用信息公示系统</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http://www.gsxt.gov.cn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等渠道查询供应商信用记录，被列入失信被执行人、</w:t>
      </w:r>
      <w:r>
        <w:rPr>
          <w:rFonts w:hint="eastAsia" w:ascii="宋体" w:hAnsi="宋体" w:eastAsia="宋体" w:cs="宋体"/>
          <w:sz w:val="21"/>
          <w:szCs w:val="21"/>
          <w:highlight w:val="none"/>
          <w:lang w:val="en-US" w:eastAsia="zh-CN"/>
        </w:rPr>
        <w:t>重大税收违法失信主体</w:t>
      </w:r>
      <w:r>
        <w:rPr>
          <w:rFonts w:hint="eastAsia" w:ascii="宋体" w:hAnsi="宋体" w:eastAsia="宋体" w:cs="宋体"/>
          <w:sz w:val="21"/>
          <w:szCs w:val="21"/>
          <w:highlight w:val="none"/>
        </w:rPr>
        <w:t>、政府采购严重违法失信行为记录名单</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严重违法失信名单的</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将被拒绝参与本项目政府采购活动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截止时点：投标截止时间</w:t>
      </w:r>
      <w:r>
        <w:rPr>
          <w:rFonts w:hint="eastAsia" w:ascii="宋体" w:hAnsi="宋体" w:eastAsia="宋体" w:cs="宋体"/>
          <w:sz w:val="21"/>
          <w:szCs w:val="21"/>
          <w:highlight w:val="none"/>
          <w:lang w:eastAsia="zh-CN"/>
        </w:rPr>
        <w:t>）。</w:t>
      </w:r>
      <w:r>
        <w:rPr>
          <w:rFonts w:hint="eastAsia" w:ascii="宋体" w:hAnsi="宋体" w:eastAsia="宋体" w:cs="宋体"/>
          <w:color w:val="000000"/>
          <w:sz w:val="21"/>
          <w:szCs w:val="21"/>
          <w:highlight w:val="none"/>
        </w:rPr>
        <w:t>在本公告规定的查询时间之后，网站信息发生的任何变更均不再作为评标依据。供应商自行提供的与网站信息不一致的其他证明材料亦不作为资格审查的依据。</w:t>
      </w:r>
      <w:r>
        <w:rPr>
          <w:rFonts w:hint="eastAsia" w:ascii="宋体" w:hAnsi="宋体" w:eastAsia="宋体" w:cs="宋体"/>
          <w:sz w:val="21"/>
          <w:szCs w:val="21"/>
          <w:highlight w:val="none"/>
        </w:rPr>
        <w:t>信用信息查询记录和证据将同采购文件等资料一同归档保存。</w:t>
      </w:r>
    </w:p>
    <w:p w14:paraId="6D7D7DF3">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3.7 单位负责人为同一人或者存在直接控股、管理关系的不同供应商，不得参加同一合同项下的政府采购活动。</w:t>
      </w:r>
    </w:p>
    <w:p w14:paraId="00A852D6">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3.8 本项目不接受联合体谈判申请。</w:t>
      </w:r>
    </w:p>
    <w:p w14:paraId="76926118">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default" w:ascii="宋体" w:hAnsi="宋体" w:eastAsia="宋体" w:cs="宋体"/>
          <w:color w:val="000000"/>
          <w:sz w:val="21"/>
          <w:szCs w:val="21"/>
          <w:highlight w:val="none"/>
          <w:lang w:val="en-US" w:eastAsia="zh-CN" w:bidi="ar-SA"/>
        </w:rPr>
      </w:pPr>
      <w:r>
        <w:rPr>
          <w:rFonts w:hint="default" w:ascii="宋体" w:hAnsi="宋体" w:eastAsia="宋体" w:cs="宋体"/>
          <w:color w:val="000000"/>
          <w:sz w:val="21"/>
          <w:szCs w:val="21"/>
          <w:highlight w:val="none"/>
          <w:lang w:val="en-US" w:eastAsia="zh-CN" w:bidi="ar-SA"/>
        </w:rPr>
        <w:t>注：采购人有权在签订合同前要求成交供应商提供相关证明材料以核实成交供应商承诺事项的真实性。</w:t>
      </w:r>
    </w:p>
    <w:p w14:paraId="6E48A4FF">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15" w:name="_Toc9562"/>
      <w:bookmarkStart w:id="16" w:name="_Toc7823"/>
      <w:bookmarkStart w:id="17" w:name="_Toc23395"/>
      <w:bookmarkStart w:id="18" w:name="_Toc30971"/>
      <w:bookmarkStart w:id="19" w:name="_Toc30643"/>
      <w:bookmarkStart w:id="20" w:name="_Toc24662"/>
      <w:bookmarkStart w:id="21" w:name="_Toc27205"/>
      <w:r>
        <w:rPr>
          <w:rFonts w:hint="eastAsia" w:ascii="宋体" w:hAnsi="宋体" w:eastAsia="宋体" w:cs="宋体"/>
          <w:b/>
          <w:bCs/>
          <w:color w:val="auto"/>
          <w:kern w:val="2"/>
          <w:sz w:val="21"/>
          <w:szCs w:val="21"/>
          <w:highlight w:val="none"/>
          <w:shd w:val="clear" w:color="auto" w:fill="FFFFFF"/>
          <w:lang w:val="en-US" w:eastAsia="zh-CN" w:bidi="ar-SA"/>
        </w:rPr>
        <w:t>三、获取</w:t>
      </w:r>
      <w:bookmarkEnd w:id="15"/>
      <w:bookmarkEnd w:id="16"/>
      <w:bookmarkEnd w:id="17"/>
      <w:bookmarkEnd w:id="18"/>
      <w:bookmarkEnd w:id="19"/>
      <w:r>
        <w:rPr>
          <w:rFonts w:hint="eastAsia" w:ascii="宋体" w:hAnsi="宋体" w:eastAsia="宋体" w:cs="宋体"/>
          <w:b/>
          <w:bCs/>
          <w:color w:val="auto"/>
          <w:kern w:val="2"/>
          <w:sz w:val="21"/>
          <w:szCs w:val="21"/>
          <w:highlight w:val="none"/>
          <w:shd w:val="clear" w:color="auto" w:fill="FFFFFF"/>
          <w:lang w:val="en-US" w:eastAsia="zh-CN" w:bidi="ar-SA"/>
        </w:rPr>
        <w:t>采购文件</w:t>
      </w:r>
      <w:bookmarkEnd w:id="20"/>
      <w:bookmarkEnd w:id="21"/>
    </w:p>
    <w:p w14:paraId="3C225297">
      <w:pPr>
        <w:keepNext w:val="0"/>
        <w:keepLines w:val="0"/>
        <w:pageBreakBefore w:val="0"/>
        <w:widowControl/>
        <w:kinsoku/>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shd w:val="clear" w:color="auto" w:fill="FFFFFF"/>
          <w:lang w:val="en-US" w:eastAsia="zh-CN"/>
        </w:rPr>
      </w:pPr>
      <w:bookmarkStart w:id="22" w:name="_Toc27480"/>
      <w:bookmarkStart w:id="23" w:name="_Toc10738"/>
      <w:bookmarkStart w:id="24" w:name="_Toc25869"/>
      <w:bookmarkStart w:id="25" w:name="_Toc15135"/>
      <w:bookmarkStart w:id="26" w:name="_Toc15111"/>
      <w:r>
        <w:rPr>
          <w:rFonts w:hint="eastAsia" w:ascii="宋体" w:hAnsi="宋体" w:eastAsia="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cs="宋体"/>
          <w:color w:val="auto"/>
          <w:kern w:val="0"/>
          <w:sz w:val="21"/>
          <w:szCs w:val="21"/>
          <w:highlight w:val="none"/>
          <w:u w:val="none"/>
          <w:lang w:val="en-US" w:eastAsia="zh-CN"/>
        </w:rPr>
        <w:t>29</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sz w:val="21"/>
          <w:szCs w:val="21"/>
          <w:highlight w:val="none"/>
          <w:u w:val="none"/>
          <w:shd w:val="clear" w:color="auto" w:fill="FFFFFF"/>
        </w:rPr>
        <w:t>至</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cs="宋体"/>
          <w:color w:val="auto"/>
          <w:kern w:val="0"/>
          <w:sz w:val="21"/>
          <w:szCs w:val="21"/>
          <w:highlight w:val="none"/>
          <w:u w:val="none"/>
          <w:lang w:val="en-US" w:eastAsia="zh-CN"/>
        </w:rPr>
        <w:t>11</w:t>
      </w:r>
      <w:r>
        <w:rPr>
          <w:rFonts w:hint="eastAsia" w:ascii="宋体" w:hAnsi="宋体" w:eastAsia="宋体" w:cs="宋体"/>
          <w:color w:val="auto"/>
          <w:kern w:val="0"/>
          <w:sz w:val="21"/>
          <w:szCs w:val="21"/>
          <w:highlight w:val="none"/>
          <w:u w:val="none"/>
        </w:rPr>
        <w:t>月</w:t>
      </w:r>
      <w:r>
        <w:rPr>
          <w:rFonts w:hint="eastAsia" w:ascii="宋体" w:hAnsi="宋体" w:cs="宋体"/>
          <w:color w:val="auto"/>
          <w:kern w:val="0"/>
          <w:sz w:val="21"/>
          <w:szCs w:val="21"/>
          <w:highlight w:val="none"/>
          <w:u w:val="none"/>
          <w:lang w:val="en-US" w:eastAsia="zh-CN"/>
        </w:rPr>
        <w:t>02</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kern w:val="0"/>
          <w:sz w:val="21"/>
          <w:szCs w:val="21"/>
          <w:highlight w:val="none"/>
          <w:u w:val="none"/>
          <w:lang w:eastAsia="zh-CN"/>
        </w:rPr>
        <w:t>，</w:t>
      </w:r>
      <w:r>
        <w:rPr>
          <w:rFonts w:hint="eastAsia" w:ascii="宋体" w:hAnsi="宋体" w:eastAsia="宋体" w:cs="宋体"/>
          <w:color w:val="auto"/>
          <w:sz w:val="21"/>
          <w:szCs w:val="21"/>
          <w:highlight w:val="none"/>
          <w:u w:val="none"/>
          <w:shd w:val="clear" w:color="auto" w:fill="FFFFFF"/>
          <w:lang w:eastAsia="zh-CN"/>
        </w:rPr>
        <w:t>每天上午</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u w:val="none"/>
          <w:shd w:val="clear" w:color="auto" w:fill="FFFFFF"/>
          <w:lang w:val="en-US" w:eastAsia="zh-CN"/>
        </w:rPr>
        <w:t>至</w:t>
      </w:r>
      <w:r>
        <w:rPr>
          <w:rFonts w:hint="eastAsia" w:ascii="宋体" w:hAnsi="宋体" w:eastAsia="宋体" w:cs="宋体"/>
          <w:color w:val="auto"/>
          <w:kern w:val="0"/>
          <w:sz w:val="21"/>
          <w:szCs w:val="21"/>
          <w:highlight w:val="none"/>
          <w:u w:val="none"/>
          <w:lang w:val="en-US" w:eastAsia="zh-CN"/>
        </w:rPr>
        <w:t>12</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u w:val="none"/>
          <w:shd w:val="clear" w:color="auto" w:fill="FFFFFF"/>
          <w:lang w:val="en-US" w:eastAsia="zh-CN"/>
        </w:rPr>
        <w:t>，下午</w:t>
      </w:r>
      <w:r>
        <w:rPr>
          <w:rFonts w:hint="eastAsia" w:ascii="宋体" w:hAnsi="宋体" w:eastAsia="宋体" w:cs="宋体"/>
          <w:color w:val="auto"/>
          <w:kern w:val="0"/>
          <w:sz w:val="21"/>
          <w:szCs w:val="21"/>
          <w:highlight w:val="none"/>
          <w:u w:val="none"/>
          <w:lang w:val="en-US" w:eastAsia="zh-CN"/>
        </w:rPr>
        <w:t>12</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u w:val="none"/>
          <w:shd w:val="clear" w:color="auto" w:fill="FFFFFF"/>
          <w:lang w:eastAsia="zh-CN"/>
        </w:rPr>
        <w:t>至</w:t>
      </w:r>
      <w:r>
        <w:rPr>
          <w:rFonts w:hint="eastAsia" w:ascii="宋体" w:hAnsi="宋体" w:eastAsia="宋体" w:cs="宋体"/>
          <w:color w:val="auto"/>
          <w:kern w:val="0"/>
          <w:sz w:val="21"/>
          <w:szCs w:val="21"/>
          <w:highlight w:val="none"/>
          <w:u w:val="none"/>
          <w:lang w:val="en-US" w:eastAsia="zh-CN"/>
        </w:rPr>
        <w:t>23</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59</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shd w:val="clear" w:color="auto" w:fill="FFFFFF"/>
          <w:lang w:val="en-US" w:eastAsia="zh-CN"/>
        </w:rPr>
        <w:t>（北京时间，法定节假日除外。）</w:t>
      </w:r>
    </w:p>
    <w:p w14:paraId="204C5DC6">
      <w:pPr>
        <w:keepNext w:val="0"/>
        <w:keepLines w:val="0"/>
        <w:pageBreakBefore w:val="0"/>
        <w:widowControl/>
        <w:kinsoku/>
        <w:overflowPunct/>
        <w:topLinePunct w:val="0"/>
        <w:autoSpaceDE/>
        <w:autoSpaceDN/>
        <w:bidi w:val="0"/>
        <w:spacing w:before="0" w:beforeAutospacing="0" w:after="0" w:afterAutospacing="0" w:line="360" w:lineRule="auto"/>
        <w:ind w:left="0" w:leftChars="0" w:right="0"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2.地点：全国公共资源交易平台（河南省·汝州市）（网址：www.rzggzy.com）电子交易系统。</w:t>
      </w:r>
    </w:p>
    <w:p w14:paraId="4A61C302">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3.方式：①供应商须在全国公共资源交易平台（河南省·汝州市）注册入库（操作说明：http://www.rzggzy.com/HNRZ/ServiceInteraction/indexMore.do?id=fdd6c8fc-bb0a-4c07 -8715-d29609fc7a80），并办理数字证书（CA）；②登录交易系统选择进入计划投标的项目，下载电子采购文件（gef 格式）。或者访问网站交易信息找到并点开项目招标公告，下载电子招标文件（gef 格式）；③电子采购文件（gef 格式）使用‘电子投标人工具箱’打开，电子投标人工具箱的安装包下载和使用说明见网站‘办事服务’-‘下载专区’和‘系统操作指南’。</w:t>
      </w:r>
    </w:p>
    <w:p w14:paraId="0CE08B15">
      <w:pPr>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jc w:val="left"/>
        <w:textAlignment w:val="auto"/>
        <w:rPr>
          <w:rFonts w:hint="eastAsia" w:ascii="宋体" w:hAnsi="宋体" w:eastAsia="宋体" w:cs="宋体"/>
          <w:b/>
          <w:bCs/>
          <w:color w:val="FF0000"/>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
        </w:rPr>
        <w:t>4.售价：</w:t>
      </w:r>
      <w:r>
        <w:rPr>
          <w:rFonts w:hint="eastAsia" w:ascii="宋体" w:hAnsi="宋体" w:eastAsia="宋体" w:cs="宋体"/>
          <w:color w:val="auto"/>
          <w:kern w:val="0"/>
          <w:sz w:val="21"/>
          <w:szCs w:val="21"/>
          <w:highlight w:val="none"/>
          <w:u w:val="single"/>
          <w:lang w:val="zh-CN" w:eastAsia="zh-CN" w:bidi="ar"/>
        </w:rPr>
        <w:t xml:space="preserve">   </w:t>
      </w:r>
      <w:r>
        <w:rPr>
          <w:rFonts w:hint="eastAsia" w:ascii="宋体" w:hAnsi="宋体" w:eastAsia="宋体" w:cs="宋体"/>
          <w:color w:val="auto"/>
          <w:kern w:val="0"/>
          <w:sz w:val="21"/>
          <w:szCs w:val="21"/>
          <w:highlight w:val="none"/>
          <w:u w:val="single"/>
          <w:lang w:val="en-US" w:eastAsia="zh-CN" w:bidi="ar"/>
        </w:rPr>
        <w:t>0</w:t>
      </w:r>
      <w:r>
        <w:rPr>
          <w:rFonts w:hint="eastAsia" w:ascii="宋体" w:hAnsi="宋体" w:eastAsia="宋体" w:cs="宋体"/>
          <w:color w:val="auto"/>
          <w:kern w:val="0"/>
          <w:sz w:val="21"/>
          <w:szCs w:val="21"/>
          <w:highlight w:val="none"/>
          <w:u w:val="single"/>
          <w:lang w:val="zh-CN" w:eastAsia="zh-CN" w:bidi="ar"/>
        </w:rPr>
        <w:t xml:space="preserve">   </w:t>
      </w:r>
      <w:r>
        <w:rPr>
          <w:rFonts w:hint="eastAsia" w:ascii="宋体" w:hAnsi="宋体" w:eastAsia="宋体" w:cs="宋体"/>
          <w:b w:val="0"/>
          <w:bCs w:val="0"/>
          <w:color w:val="auto"/>
          <w:kern w:val="0"/>
          <w:sz w:val="21"/>
          <w:szCs w:val="21"/>
          <w:highlight w:val="none"/>
          <w:shd w:val="clear" w:color="auto" w:fill="FFFFFF"/>
          <w:lang w:val="en-US" w:eastAsia="zh-CN" w:bidi="ar"/>
        </w:rPr>
        <w:t>元</w:t>
      </w:r>
    </w:p>
    <w:p w14:paraId="18D22AEF">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27" w:name="_Toc13233"/>
      <w:bookmarkStart w:id="28" w:name="_Toc3364"/>
      <w:r>
        <w:rPr>
          <w:rFonts w:hint="eastAsia" w:ascii="宋体" w:hAnsi="宋体" w:eastAsia="宋体" w:cs="宋体"/>
          <w:b/>
          <w:bCs/>
          <w:color w:val="auto"/>
          <w:kern w:val="2"/>
          <w:sz w:val="21"/>
          <w:szCs w:val="21"/>
          <w:highlight w:val="none"/>
          <w:shd w:val="clear" w:color="auto" w:fill="FFFFFF"/>
          <w:lang w:val="en-US" w:eastAsia="zh-CN" w:bidi="ar-SA"/>
        </w:rPr>
        <w:t>四、</w:t>
      </w:r>
      <w:bookmarkEnd w:id="22"/>
      <w:bookmarkEnd w:id="23"/>
      <w:bookmarkEnd w:id="24"/>
      <w:bookmarkEnd w:id="25"/>
      <w:bookmarkEnd w:id="26"/>
      <w:r>
        <w:rPr>
          <w:rFonts w:hint="eastAsia" w:ascii="宋体" w:hAnsi="宋体" w:eastAsia="宋体" w:cs="宋体"/>
          <w:b/>
          <w:bCs/>
          <w:color w:val="auto"/>
          <w:kern w:val="2"/>
          <w:sz w:val="21"/>
          <w:szCs w:val="21"/>
          <w:highlight w:val="none"/>
          <w:shd w:val="clear" w:color="auto" w:fill="FFFFFF"/>
          <w:lang w:val="en-US" w:eastAsia="zh-CN" w:bidi="ar-SA"/>
        </w:rPr>
        <w:t>响应文件提交</w:t>
      </w:r>
      <w:bookmarkEnd w:id="27"/>
      <w:bookmarkEnd w:id="28"/>
    </w:p>
    <w:p w14:paraId="0E15B6CA">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1.截止时间：2026年</w:t>
      </w:r>
      <w:r>
        <w:rPr>
          <w:rFonts w:hint="eastAsia" w:ascii="宋体" w:hAnsi="宋体" w:cs="宋体"/>
          <w:color w:val="auto"/>
          <w:kern w:val="0"/>
          <w:sz w:val="21"/>
          <w:szCs w:val="21"/>
          <w:highlight w:val="none"/>
          <w:shd w:val="clear" w:color="auto" w:fill="FFFFFF"/>
          <w:lang w:val="en-US" w:eastAsia="zh-CN" w:bidi="ar-SA"/>
        </w:rPr>
        <w:t>11</w:t>
      </w:r>
      <w:r>
        <w:rPr>
          <w:rFonts w:hint="eastAsia" w:ascii="宋体" w:hAnsi="宋体" w:eastAsia="宋体" w:cs="宋体"/>
          <w:color w:val="auto"/>
          <w:kern w:val="0"/>
          <w:sz w:val="21"/>
          <w:szCs w:val="21"/>
          <w:highlight w:val="none"/>
          <w:shd w:val="clear" w:color="auto" w:fill="FFFFFF"/>
          <w:lang w:val="en-US" w:eastAsia="zh-CN" w:bidi="ar-SA"/>
        </w:rPr>
        <w:t>月</w:t>
      </w:r>
      <w:r>
        <w:rPr>
          <w:rFonts w:hint="eastAsia" w:ascii="宋体" w:hAnsi="宋体" w:cs="宋体"/>
          <w:color w:val="auto"/>
          <w:kern w:val="0"/>
          <w:sz w:val="21"/>
          <w:szCs w:val="21"/>
          <w:highlight w:val="none"/>
          <w:shd w:val="clear" w:color="auto" w:fill="FFFFFF"/>
          <w:lang w:val="en-US" w:eastAsia="zh-CN" w:bidi="ar-SA"/>
        </w:rPr>
        <w:t>03</w:t>
      </w:r>
      <w:r>
        <w:rPr>
          <w:rFonts w:hint="eastAsia" w:ascii="宋体" w:hAnsi="宋体" w:eastAsia="宋体" w:cs="宋体"/>
          <w:color w:val="auto"/>
          <w:kern w:val="0"/>
          <w:sz w:val="21"/>
          <w:szCs w:val="21"/>
          <w:highlight w:val="none"/>
          <w:shd w:val="clear" w:color="auto" w:fill="FFFFFF"/>
          <w:lang w:val="en-US" w:eastAsia="zh-CN" w:bidi="ar-SA"/>
        </w:rPr>
        <w:t>日</w:t>
      </w:r>
      <w:r>
        <w:rPr>
          <w:rFonts w:hint="eastAsia" w:ascii="宋体" w:hAnsi="宋体" w:cs="宋体"/>
          <w:color w:val="auto"/>
          <w:kern w:val="0"/>
          <w:sz w:val="21"/>
          <w:szCs w:val="21"/>
          <w:highlight w:val="none"/>
          <w:shd w:val="clear" w:color="auto" w:fill="FFFFFF"/>
          <w:lang w:val="en-US" w:eastAsia="zh-CN" w:bidi="ar-SA"/>
        </w:rPr>
        <w:t>08</w:t>
      </w:r>
      <w:r>
        <w:rPr>
          <w:rFonts w:hint="eastAsia" w:ascii="宋体" w:hAnsi="宋体" w:eastAsia="宋体" w:cs="宋体"/>
          <w:color w:val="auto"/>
          <w:kern w:val="0"/>
          <w:sz w:val="21"/>
          <w:szCs w:val="21"/>
          <w:highlight w:val="none"/>
          <w:shd w:val="clear" w:color="auto" w:fill="FFFFFF"/>
          <w:lang w:val="en-US" w:eastAsia="zh-CN" w:bidi="ar-SA"/>
        </w:rPr>
        <w:t>时</w:t>
      </w:r>
      <w:r>
        <w:rPr>
          <w:rFonts w:hint="eastAsia" w:ascii="宋体" w:hAnsi="宋体" w:cs="宋体"/>
          <w:color w:val="auto"/>
          <w:kern w:val="0"/>
          <w:sz w:val="21"/>
          <w:szCs w:val="21"/>
          <w:highlight w:val="none"/>
          <w:shd w:val="clear" w:color="auto" w:fill="FFFFFF"/>
          <w:lang w:val="en-US" w:eastAsia="zh-CN" w:bidi="ar-SA"/>
        </w:rPr>
        <w:t>30</w:t>
      </w:r>
      <w:r>
        <w:rPr>
          <w:rFonts w:hint="eastAsia" w:ascii="宋体" w:hAnsi="宋体" w:eastAsia="宋体" w:cs="宋体"/>
          <w:color w:val="auto"/>
          <w:kern w:val="0"/>
          <w:sz w:val="21"/>
          <w:szCs w:val="21"/>
          <w:highlight w:val="none"/>
          <w:shd w:val="clear" w:color="auto" w:fill="FFFFFF"/>
          <w:lang w:val="en-US" w:eastAsia="zh-CN" w:bidi="ar-SA"/>
        </w:rPr>
        <w:t>分（北京时间）</w:t>
      </w:r>
    </w:p>
    <w:p w14:paraId="2EDC36E4">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2.地点：全国公共资源交易平台（河南省·汝州市）（网址：www.rzggzy.com）电子交易系统上传。</w:t>
      </w:r>
    </w:p>
    <w:p w14:paraId="69FF67DE">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29" w:name="_Toc18536"/>
      <w:bookmarkStart w:id="30" w:name="_Toc32183"/>
      <w:bookmarkStart w:id="31" w:name="_Toc20992"/>
      <w:bookmarkStart w:id="32" w:name="_Toc23175"/>
      <w:bookmarkStart w:id="33" w:name="_Toc20509"/>
      <w:bookmarkStart w:id="34" w:name="_Toc26083"/>
      <w:r>
        <w:rPr>
          <w:rFonts w:hint="eastAsia" w:ascii="宋体" w:hAnsi="宋体" w:eastAsia="宋体" w:cs="宋体"/>
          <w:b/>
          <w:bCs/>
          <w:color w:val="auto"/>
          <w:kern w:val="2"/>
          <w:sz w:val="21"/>
          <w:szCs w:val="21"/>
          <w:highlight w:val="none"/>
          <w:shd w:val="clear" w:color="auto" w:fill="FFFFFF"/>
          <w:lang w:val="en-US" w:eastAsia="zh-CN" w:bidi="ar-SA"/>
        </w:rPr>
        <w:t>五、</w:t>
      </w:r>
      <w:bookmarkEnd w:id="29"/>
      <w:bookmarkEnd w:id="30"/>
      <w:bookmarkEnd w:id="31"/>
      <w:bookmarkEnd w:id="32"/>
      <w:r>
        <w:rPr>
          <w:rFonts w:hint="eastAsia" w:ascii="宋体" w:hAnsi="宋体" w:eastAsia="宋体" w:cs="宋体"/>
          <w:b/>
          <w:bCs/>
          <w:color w:val="auto"/>
          <w:kern w:val="2"/>
          <w:sz w:val="21"/>
          <w:szCs w:val="21"/>
          <w:highlight w:val="none"/>
          <w:shd w:val="clear" w:color="auto" w:fill="FFFFFF"/>
          <w:lang w:val="en-US" w:eastAsia="zh-CN" w:bidi="ar-SA"/>
        </w:rPr>
        <w:t>响应文件开启</w:t>
      </w:r>
      <w:bookmarkEnd w:id="33"/>
      <w:bookmarkEnd w:id="34"/>
    </w:p>
    <w:p w14:paraId="7666C17A">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1.时间：2026年</w:t>
      </w:r>
      <w:r>
        <w:rPr>
          <w:rFonts w:hint="eastAsia" w:ascii="宋体" w:hAnsi="宋体" w:cs="宋体"/>
          <w:color w:val="auto"/>
          <w:kern w:val="0"/>
          <w:sz w:val="21"/>
          <w:szCs w:val="21"/>
          <w:highlight w:val="none"/>
          <w:shd w:val="clear" w:color="auto" w:fill="FFFFFF"/>
          <w:lang w:val="en-US" w:eastAsia="zh-CN" w:bidi="ar-SA"/>
        </w:rPr>
        <w:t>11</w:t>
      </w:r>
      <w:r>
        <w:rPr>
          <w:rFonts w:hint="eastAsia" w:ascii="宋体" w:hAnsi="宋体" w:eastAsia="宋体" w:cs="宋体"/>
          <w:color w:val="auto"/>
          <w:kern w:val="0"/>
          <w:sz w:val="21"/>
          <w:szCs w:val="21"/>
          <w:highlight w:val="none"/>
          <w:shd w:val="clear" w:color="auto" w:fill="FFFFFF"/>
          <w:lang w:val="en-US" w:eastAsia="zh-CN" w:bidi="ar-SA"/>
        </w:rPr>
        <w:t>月</w:t>
      </w:r>
      <w:r>
        <w:rPr>
          <w:rFonts w:hint="eastAsia" w:ascii="宋体" w:hAnsi="宋体" w:cs="宋体"/>
          <w:color w:val="auto"/>
          <w:kern w:val="0"/>
          <w:sz w:val="21"/>
          <w:szCs w:val="21"/>
          <w:highlight w:val="none"/>
          <w:shd w:val="clear" w:color="auto" w:fill="FFFFFF"/>
          <w:lang w:val="en-US" w:eastAsia="zh-CN" w:bidi="ar-SA"/>
        </w:rPr>
        <w:t>03</w:t>
      </w:r>
      <w:r>
        <w:rPr>
          <w:rFonts w:hint="eastAsia" w:ascii="宋体" w:hAnsi="宋体" w:eastAsia="宋体" w:cs="宋体"/>
          <w:color w:val="auto"/>
          <w:kern w:val="0"/>
          <w:sz w:val="21"/>
          <w:szCs w:val="21"/>
          <w:highlight w:val="none"/>
          <w:shd w:val="clear" w:color="auto" w:fill="FFFFFF"/>
          <w:lang w:val="en-US" w:eastAsia="zh-CN" w:bidi="ar-SA"/>
        </w:rPr>
        <w:t>日</w:t>
      </w:r>
      <w:r>
        <w:rPr>
          <w:rFonts w:hint="eastAsia" w:ascii="宋体" w:hAnsi="宋体" w:cs="宋体"/>
          <w:color w:val="auto"/>
          <w:kern w:val="0"/>
          <w:sz w:val="21"/>
          <w:szCs w:val="21"/>
          <w:highlight w:val="none"/>
          <w:shd w:val="clear" w:color="auto" w:fill="FFFFFF"/>
          <w:lang w:val="en-US" w:eastAsia="zh-CN" w:bidi="ar-SA"/>
        </w:rPr>
        <w:t>08</w:t>
      </w:r>
      <w:r>
        <w:rPr>
          <w:rFonts w:hint="eastAsia" w:ascii="宋体" w:hAnsi="宋体" w:eastAsia="宋体" w:cs="宋体"/>
          <w:color w:val="auto"/>
          <w:kern w:val="0"/>
          <w:sz w:val="21"/>
          <w:szCs w:val="21"/>
          <w:highlight w:val="none"/>
          <w:shd w:val="clear" w:color="auto" w:fill="FFFFFF"/>
          <w:lang w:val="en-US" w:eastAsia="zh-CN" w:bidi="ar-SA"/>
        </w:rPr>
        <w:t>时</w:t>
      </w:r>
      <w:r>
        <w:rPr>
          <w:rFonts w:hint="eastAsia" w:ascii="宋体" w:hAnsi="宋体" w:cs="宋体"/>
          <w:color w:val="auto"/>
          <w:kern w:val="0"/>
          <w:sz w:val="21"/>
          <w:szCs w:val="21"/>
          <w:highlight w:val="none"/>
          <w:shd w:val="clear" w:color="auto" w:fill="FFFFFF"/>
          <w:lang w:val="en-US" w:eastAsia="zh-CN" w:bidi="ar-SA"/>
        </w:rPr>
        <w:t>30</w:t>
      </w:r>
      <w:r>
        <w:rPr>
          <w:rFonts w:hint="eastAsia" w:ascii="宋体" w:hAnsi="宋体" w:eastAsia="宋体" w:cs="宋体"/>
          <w:color w:val="auto"/>
          <w:kern w:val="0"/>
          <w:sz w:val="21"/>
          <w:szCs w:val="21"/>
          <w:highlight w:val="none"/>
          <w:shd w:val="clear" w:color="auto" w:fill="FFFFFF"/>
          <w:lang w:val="en-US" w:eastAsia="zh-CN" w:bidi="ar-SA"/>
        </w:rPr>
        <w:t>分（北京时间）</w:t>
      </w:r>
    </w:p>
    <w:p w14:paraId="59AAAA43">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2.地点：全国公共资源交易平台（河南省·汝州市）（网址：www.rzggzy.com）电子交易系统上传。</w:t>
      </w:r>
    </w:p>
    <w:p w14:paraId="7D76D05C">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35" w:name="_Toc16669"/>
      <w:bookmarkStart w:id="36" w:name="_Toc30918"/>
      <w:bookmarkStart w:id="37" w:name="_Toc6523"/>
      <w:bookmarkStart w:id="38" w:name="_Toc14658"/>
      <w:bookmarkStart w:id="39" w:name="_Toc30862"/>
      <w:bookmarkStart w:id="40" w:name="_Toc29784"/>
      <w:bookmarkStart w:id="41" w:name="_Toc20287"/>
      <w:r>
        <w:rPr>
          <w:rFonts w:hint="eastAsia" w:ascii="宋体" w:hAnsi="宋体" w:eastAsia="宋体" w:cs="宋体"/>
          <w:b/>
          <w:bCs/>
          <w:color w:val="auto"/>
          <w:kern w:val="2"/>
          <w:sz w:val="21"/>
          <w:szCs w:val="21"/>
          <w:highlight w:val="none"/>
          <w:shd w:val="clear" w:color="auto" w:fill="FFFFFF"/>
          <w:lang w:val="en-US" w:eastAsia="zh-CN" w:bidi="ar-SA"/>
        </w:rPr>
        <w:t>六、发布公告的媒介及</w:t>
      </w:r>
      <w:bookmarkEnd w:id="35"/>
      <w:bookmarkEnd w:id="36"/>
      <w:bookmarkEnd w:id="37"/>
      <w:bookmarkEnd w:id="38"/>
      <w:bookmarkEnd w:id="39"/>
      <w:bookmarkEnd w:id="40"/>
      <w:bookmarkEnd w:id="41"/>
      <w:r>
        <w:rPr>
          <w:rFonts w:hint="eastAsia" w:ascii="宋体" w:hAnsi="宋体" w:eastAsia="宋体" w:cs="宋体"/>
          <w:b/>
          <w:bCs/>
          <w:color w:val="auto"/>
          <w:kern w:val="2"/>
          <w:sz w:val="21"/>
          <w:szCs w:val="21"/>
          <w:highlight w:val="none"/>
          <w:shd w:val="clear" w:color="auto" w:fill="FFFFFF"/>
          <w:lang w:val="en-US" w:eastAsia="zh-CN" w:bidi="ar-SA"/>
        </w:rPr>
        <w:t>谈判公告期限</w:t>
      </w:r>
    </w:p>
    <w:p w14:paraId="0624DDA8">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本次谈判公告在《河南省政府采购网》、《汝州市政府采购网》、《全国公共资源交易平台》(河南省·汝州市)公共资源交易系统（网址：www.rzggzy.com）上发布，谈判公告期限为三个工作日。</w:t>
      </w:r>
      <w:bookmarkStart w:id="42" w:name="_Toc35393626"/>
      <w:bookmarkStart w:id="43" w:name="_Toc35393795"/>
    </w:p>
    <w:p w14:paraId="3F8574BC">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bookmarkStart w:id="44" w:name="_Toc326"/>
      <w:bookmarkStart w:id="45" w:name="_Toc654"/>
      <w:r>
        <w:rPr>
          <w:rFonts w:hint="eastAsia" w:ascii="宋体" w:hAnsi="宋体" w:eastAsia="宋体" w:cs="宋体"/>
          <w:b/>
          <w:bCs/>
          <w:color w:val="auto"/>
          <w:kern w:val="2"/>
          <w:sz w:val="21"/>
          <w:szCs w:val="21"/>
          <w:highlight w:val="none"/>
          <w:shd w:val="clear" w:color="auto" w:fill="FFFFFF"/>
          <w:lang w:val="en-US" w:eastAsia="zh-CN" w:bidi="ar-SA"/>
        </w:rPr>
        <w:t>七、其他补充事宜</w:t>
      </w:r>
      <w:bookmarkEnd w:id="42"/>
      <w:bookmarkEnd w:id="43"/>
      <w:bookmarkEnd w:id="44"/>
      <w:bookmarkEnd w:id="45"/>
    </w:p>
    <w:p w14:paraId="3BB3AF0C">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bookmarkStart w:id="46" w:name="_Toc3604"/>
      <w:bookmarkStart w:id="47" w:name="_Toc24274"/>
      <w:bookmarkStart w:id="48" w:name="_Toc31928"/>
      <w:bookmarkStart w:id="49" w:name="_Toc27370"/>
      <w:bookmarkStart w:id="50" w:name="_Toc16291"/>
      <w:r>
        <w:rPr>
          <w:rFonts w:hint="eastAsia" w:ascii="宋体" w:hAnsi="宋体" w:eastAsia="宋体" w:cs="宋体"/>
          <w:b w:val="0"/>
          <w:bCs w:val="0"/>
          <w:color w:val="auto"/>
          <w:kern w:val="2"/>
          <w:sz w:val="21"/>
          <w:szCs w:val="21"/>
          <w:highlight w:val="none"/>
          <w:shd w:val="clear" w:color="auto" w:fill="FFFFFF"/>
          <w:lang w:val="en-US" w:eastAsia="zh-CN" w:bidi="ar-SA"/>
        </w:rPr>
        <w:t>1、受理投诉监督管理部门：汝州市财政局</w:t>
      </w:r>
    </w:p>
    <w:p w14:paraId="3CB0339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联系电话：0375-6600017、0375-6862799</w:t>
      </w:r>
    </w:p>
    <w:p w14:paraId="2299AB7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邮箱地址：rzcgb406@163.com</w:t>
      </w:r>
    </w:p>
    <w:p w14:paraId="2D049D2D">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联系地址：汝州市望嵩中路116号</w:t>
      </w:r>
    </w:p>
    <w:p w14:paraId="3CF865A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2、本项目采用“不见面”谈判方式，供应商只需要递交电子谈判响应文件，无需到达现场提交原件资料、无需到现场参加谈判会议活动。</w:t>
      </w:r>
    </w:p>
    <w:p w14:paraId="145CC878">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3、供应商应当在谈判会议活动开始时间前,登录谈判会议大厅,在线准时参加谈判会议活动并进行电子版谈判响应文件解密。</w:t>
      </w:r>
    </w:p>
    <w:p w14:paraId="58F6B030">
      <w:pPr>
        <w:keepNext w:val="0"/>
        <w:keepLines w:val="0"/>
        <w:pageBreakBefore w:val="0"/>
        <w:widowControl/>
        <w:numPr>
          <w:ilvl w:val="0"/>
          <w:numId w:val="0"/>
        </w:numPr>
        <w:kinsoku/>
        <w:overflowPunct/>
        <w:topLinePunct w:val="0"/>
        <w:bidi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51" w:name="_Toc9541"/>
      <w:bookmarkStart w:id="52" w:name="_Toc4610"/>
      <w:r>
        <w:rPr>
          <w:rFonts w:hint="eastAsia" w:ascii="宋体" w:hAnsi="宋体" w:eastAsia="宋体" w:cs="宋体"/>
          <w:b/>
          <w:bCs/>
          <w:color w:val="auto"/>
          <w:kern w:val="2"/>
          <w:sz w:val="21"/>
          <w:szCs w:val="21"/>
          <w:highlight w:val="none"/>
          <w:shd w:val="clear" w:color="auto" w:fill="FFFFFF"/>
          <w:lang w:val="en-US" w:eastAsia="zh-CN" w:bidi="ar-SA"/>
        </w:rPr>
        <w:t>八、</w:t>
      </w:r>
      <w:bookmarkEnd w:id="46"/>
      <w:bookmarkEnd w:id="47"/>
      <w:bookmarkEnd w:id="48"/>
      <w:bookmarkEnd w:id="49"/>
      <w:bookmarkEnd w:id="50"/>
      <w:r>
        <w:rPr>
          <w:rFonts w:hint="eastAsia" w:ascii="宋体" w:hAnsi="宋体" w:eastAsia="宋体" w:cs="宋体"/>
          <w:b/>
          <w:bCs/>
          <w:color w:val="auto"/>
          <w:kern w:val="2"/>
          <w:sz w:val="21"/>
          <w:szCs w:val="21"/>
          <w:highlight w:val="none"/>
          <w:shd w:val="clear" w:color="auto" w:fill="FFFFFF"/>
          <w:lang w:val="en-US" w:eastAsia="zh-CN" w:bidi="ar-SA"/>
        </w:rPr>
        <w:t>凡对本次谈判提出询问，请按照以下方式联系</w:t>
      </w:r>
      <w:bookmarkEnd w:id="51"/>
      <w:bookmarkEnd w:id="52"/>
    </w:p>
    <w:p w14:paraId="68E0F1A7">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1.采购人信息</w:t>
      </w:r>
    </w:p>
    <w:p w14:paraId="5A18D8C8">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名称：汝州市杨楼镇人民政府</w:t>
      </w:r>
    </w:p>
    <w:p w14:paraId="09B3A676">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地址：汝州市杨楼镇</w:t>
      </w:r>
    </w:p>
    <w:p w14:paraId="7A1CCAAA">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联系人：孟先生</w:t>
      </w:r>
    </w:p>
    <w:p w14:paraId="53C2199C">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default"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 xml:space="preserve">联系方式：15903755668 </w:t>
      </w:r>
    </w:p>
    <w:p w14:paraId="52354027">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2.采购代理机构信息</w:t>
      </w:r>
    </w:p>
    <w:p w14:paraId="2EA94530">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名称：河南英华咨询有限公司</w:t>
      </w:r>
    </w:p>
    <w:p w14:paraId="77778AD5">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地址：郑州市高新技术开发区电厂路80号162幢21层64号</w:t>
      </w:r>
    </w:p>
    <w:p w14:paraId="5F92EDEF">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default"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联系人：闫少辉</w:t>
      </w:r>
    </w:p>
    <w:p w14:paraId="01BDF66E">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default" w:ascii="宋体" w:hAnsi="宋体" w:eastAsia="宋体" w:cs="宋体"/>
          <w:color w:val="auto"/>
          <w:kern w:val="0"/>
          <w:sz w:val="21"/>
          <w:szCs w:val="21"/>
          <w:highlight w:val="none"/>
          <w:u w:val="singl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联系方式：18539563264</w:t>
      </w:r>
    </w:p>
    <w:p w14:paraId="30F3B664">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none"/>
          <w:shd w:val="clear" w:color="auto" w:fill="FFFFFF"/>
          <w:lang w:val="en-US" w:eastAsia="zh-CN" w:bidi="ar-SA"/>
        </w:rPr>
      </w:pPr>
      <w:r>
        <w:rPr>
          <w:rFonts w:hint="eastAsia" w:ascii="宋体" w:hAnsi="宋体" w:eastAsia="宋体" w:cs="宋体"/>
          <w:color w:val="auto"/>
          <w:kern w:val="0"/>
          <w:sz w:val="21"/>
          <w:szCs w:val="21"/>
          <w:highlight w:val="none"/>
          <w:u w:val="none"/>
          <w:shd w:val="clear" w:color="auto" w:fill="FFFFFF"/>
          <w:lang w:val="en-US" w:eastAsia="zh-CN" w:bidi="ar-SA"/>
        </w:rPr>
        <w:t>3.项目联系方式</w:t>
      </w:r>
    </w:p>
    <w:p w14:paraId="5C65F273">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项目联系人：</w:t>
      </w:r>
      <w:r>
        <w:rPr>
          <w:rFonts w:hint="eastAsia" w:ascii="宋体" w:hAnsi="宋体" w:eastAsia="宋体" w:cs="宋体"/>
          <w:color w:val="auto"/>
          <w:kern w:val="0"/>
          <w:sz w:val="21"/>
          <w:szCs w:val="21"/>
          <w:highlight w:val="none"/>
          <w:u w:val="none"/>
          <w:shd w:val="clear" w:color="auto" w:fill="FFFFFF"/>
          <w:lang w:val="en-US" w:eastAsia="zh-CN" w:bidi="ar-SA"/>
        </w:rPr>
        <w:t>闫少辉</w:t>
      </w:r>
    </w:p>
    <w:p w14:paraId="2B3C62E5">
      <w:pPr>
        <w:keepNext w:val="0"/>
        <w:keepLines w:val="0"/>
        <w:pageBreakBefore w:val="0"/>
        <w:widowControl/>
        <w:kinsoku/>
        <w:overflowPunct/>
        <w:topLinePunct w:val="0"/>
        <w:bidi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u w:val="singl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联系方式：</w:t>
      </w:r>
      <w:r>
        <w:rPr>
          <w:rFonts w:hint="eastAsia" w:ascii="宋体" w:hAnsi="宋体" w:eastAsia="宋体" w:cs="宋体"/>
          <w:color w:val="auto"/>
          <w:kern w:val="0"/>
          <w:sz w:val="21"/>
          <w:szCs w:val="21"/>
          <w:highlight w:val="none"/>
          <w:u w:val="none"/>
          <w:shd w:val="clear" w:color="auto" w:fill="FFFFFF"/>
          <w:lang w:val="en-US" w:eastAsia="zh-CN" w:bidi="ar-SA"/>
        </w:rPr>
        <w:t>18539563264</w:t>
      </w:r>
    </w:p>
    <w:p w14:paraId="2D98E8F9">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1E6B0"/>
    <w:multiLevelType w:val="singleLevel"/>
    <w:tmpl w:val="1001E6B0"/>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044A5"/>
    <w:rsid w:val="13D9039D"/>
    <w:rsid w:val="149D2C4F"/>
    <w:rsid w:val="1B5543FC"/>
    <w:rsid w:val="1B69389B"/>
    <w:rsid w:val="1DD940BD"/>
    <w:rsid w:val="1DDC0352"/>
    <w:rsid w:val="216435EB"/>
    <w:rsid w:val="2247307E"/>
    <w:rsid w:val="24CD76F9"/>
    <w:rsid w:val="261A071C"/>
    <w:rsid w:val="293B2542"/>
    <w:rsid w:val="356470DA"/>
    <w:rsid w:val="366D410B"/>
    <w:rsid w:val="3A3E36ED"/>
    <w:rsid w:val="3BCE1D9E"/>
    <w:rsid w:val="3CEA77D8"/>
    <w:rsid w:val="3D9B618F"/>
    <w:rsid w:val="44FC5A40"/>
    <w:rsid w:val="51CD2928"/>
    <w:rsid w:val="575925A3"/>
    <w:rsid w:val="6299063F"/>
    <w:rsid w:val="62D022B3"/>
    <w:rsid w:val="69AA6ED8"/>
    <w:rsid w:val="6C726876"/>
    <w:rsid w:val="70CD496F"/>
    <w:rsid w:val="735B2420"/>
    <w:rsid w:val="77444BC6"/>
    <w:rsid w:val="79503EBF"/>
    <w:rsid w:val="7A1E16FE"/>
    <w:rsid w:val="7E742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imes New Roman" w:hAnsi="Times New Roman" w:eastAsia="宋体" w:cs="Times New Roman"/>
      <w:kern w:val="2"/>
      <w:sz w:val="21"/>
      <w:szCs w:val="24"/>
      <w:lang w:val="en-US" w:eastAsia="zh-CN" w:bidi="ar-SA"/>
    </w:rPr>
  </w:style>
  <w:style w:type="paragraph" w:styleId="2">
    <w:name w:val="heading 2"/>
    <w:next w:val="1"/>
    <w:qFormat/>
    <w:uiPriority w:val="0"/>
    <w:pPr>
      <w:keepNext/>
      <w:keepLines/>
      <w:widowControl w:val="0"/>
      <w:spacing w:before="260" w:after="260" w:line="416" w:lineRule="auto"/>
      <w:jc w:val="left"/>
      <w:outlineLvl w:val="1"/>
    </w:pPr>
    <w:rPr>
      <w:rFonts w:ascii="Arial" w:hAnsi="Arial" w:eastAsia="黑体" w:cs="Times New Roman"/>
      <w:b/>
      <w:bCs/>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qFormat/>
    <w:uiPriority w:val="0"/>
    <w:pPr>
      <w:widowControl/>
      <w:spacing w:before="100" w:beforeAutospacing="1" w:after="100" w:afterAutospacing="1" w:line="320" w:lineRule="atLeast"/>
      <w:jc w:val="left"/>
    </w:pPr>
    <w:rPr>
      <w:rFonts w:ascii="宋体" w:hAnsi="宋体" w:eastAsia="宋体" w:cs="Times New Roman"/>
      <w:kern w:val="0"/>
      <w:sz w:val="18"/>
      <w:szCs w:val="18"/>
      <w:lang w:val="en-US" w:eastAsia="zh-CN" w:bidi="ar-SA"/>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2184</Words>
  <Characters>2644</Characters>
  <Lines>0</Lines>
  <Paragraphs>0</Paragraphs>
  <TotalTime>2</TotalTime>
  <ScaleCrop>false</ScaleCrop>
  <LinksUpToDate>false</LinksUpToDate>
  <CharactersWithSpaces>2677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2026-09-23T13:18:00Z</dcterms:created>
  <dc:creator>Administrator</dc:creator>
  <cp:lastModifiedBy>admin</cp:lastModifiedBy>
  <dcterms:modified xsi:type="dcterms:W3CDTF">2026-10-28T09:55:59Z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eyJoZGlkIjoiNjE1ODY2YWRjYTYzZjI3M2YwODIwOTYwZmJlN2YyMDIiLCJ1c2VySWQiOiIyMzk1NDQwNzUifQ==</vt:lpwstr>
  </property>
  <property fmtid="{D5CDD505-2E9C-101B-9397-08002B2CF9AE}" pid="4" name="ICV">
    <vt:lpwstr>FAD170C166B047418845D51A816E0681_13</vt:lpwstr>
  </property>
</Properties>
</file>