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0DEDC">
      <w:pPr>
        <w:spacing w:line="360" w:lineRule="auto"/>
        <w:jc w:val="center"/>
        <w:rPr>
          <w:rFonts w:hint="eastAsia" w:cs="仿宋" w:asciiTheme="minorEastAsia" w:hAnsiTheme="minorEastAsia"/>
          <w:b/>
          <w:sz w:val="44"/>
          <w:szCs w:val="48"/>
          <w:lang w:val="en-US" w:eastAsia="zh-CN"/>
        </w:rPr>
      </w:pPr>
      <w:r>
        <w:rPr>
          <w:rFonts w:hint="eastAsia" w:cs="仿宋" w:asciiTheme="minorEastAsia" w:hAnsiTheme="minorEastAsia"/>
          <w:b/>
          <w:sz w:val="44"/>
          <w:szCs w:val="48"/>
          <w:lang w:val="en-US" w:eastAsia="zh-CN"/>
        </w:rPr>
        <w:t>襄城县丁营乡人民政府襄城县2026年中央财政小麦促弱转壮补助项目（二次）</w:t>
      </w:r>
    </w:p>
    <w:p w14:paraId="510BB697">
      <w:pPr>
        <w:spacing w:line="360" w:lineRule="auto"/>
        <w:jc w:val="center"/>
        <w:rPr>
          <w:rFonts w:cs="仿宋" w:asciiTheme="minorEastAsia" w:hAnsiTheme="minorEastAsia"/>
          <w:b/>
          <w:w w:val="98"/>
          <w:sz w:val="44"/>
          <w:szCs w:val="48"/>
        </w:rPr>
      </w:pPr>
      <w:r>
        <w:rPr>
          <w:rFonts w:hint="eastAsia" w:cs="仿宋" w:asciiTheme="minorEastAsia" w:hAnsiTheme="minorEastAsia"/>
          <w:b/>
          <w:sz w:val="44"/>
          <w:szCs w:val="48"/>
        </w:rPr>
        <w:t xml:space="preserve">(不见面开标) </w:t>
      </w:r>
    </w:p>
    <w:p w14:paraId="2790AB22">
      <w:pPr>
        <w:spacing w:line="360" w:lineRule="auto"/>
        <w:jc w:val="center"/>
        <w:rPr>
          <w:rFonts w:cs="仿宋" w:asciiTheme="minorEastAsia" w:hAnsiTheme="minorEastAsia"/>
          <w:b/>
          <w:sz w:val="48"/>
          <w:szCs w:val="48"/>
        </w:rPr>
      </w:pPr>
    </w:p>
    <w:p w14:paraId="411525D3">
      <w:pPr>
        <w:spacing w:line="360" w:lineRule="auto"/>
        <w:jc w:val="center"/>
        <w:rPr>
          <w:rFonts w:hint="eastAsia" w:ascii="微软简隶书" w:eastAsia="微软简隶书"/>
        </w:rPr>
      </w:pPr>
    </w:p>
    <w:p w14:paraId="59AE44E3">
      <w:pPr>
        <w:spacing w:line="360" w:lineRule="auto"/>
        <w:rPr>
          <w:rFonts w:hint="eastAsia" w:ascii="微软简隶书" w:eastAsia="微软简隶书"/>
        </w:rPr>
      </w:pPr>
    </w:p>
    <w:p w14:paraId="459F3FB5">
      <w:pPr>
        <w:spacing w:line="360" w:lineRule="auto"/>
        <w:rPr>
          <w:rFonts w:hint="eastAsia" w:ascii="微软简隶书" w:eastAsia="微软简隶书"/>
        </w:rPr>
      </w:pPr>
    </w:p>
    <w:p w14:paraId="49FC7274">
      <w:pPr>
        <w:spacing w:line="360" w:lineRule="auto"/>
        <w:ind w:firstLine="1650" w:firstLineChars="150"/>
        <w:rPr>
          <w:rFonts w:asciiTheme="majorEastAsia" w:hAnsiTheme="majorEastAsia" w:eastAsiaTheme="majorEastAsia"/>
          <w:sz w:val="110"/>
          <w:szCs w:val="110"/>
        </w:rPr>
      </w:pPr>
    </w:p>
    <w:p w14:paraId="1CF6A641">
      <w:pPr>
        <w:spacing w:line="360" w:lineRule="auto"/>
        <w:ind w:firstLine="2400" w:firstLineChars="250"/>
        <w:rPr>
          <w:rFonts w:asciiTheme="majorEastAsia" w:hAnsiTheme="majorEastAsia" w:eastAsiaTheme="majorEastAsia"/>
          <w:sz w:val="96"/>
          <w:szCs w:val="110"/>
        </w:rPr>
      </w:pPr>
      <w:r>
        <w:rPr>
          <w:rFonts w:hint="eastAsia" w:asciiTheme="majorEastAsia" w:hAnsiTheme="majorEastAsia" w:eastAsiaTheme="majorEastAsia"/>
          <w:sz w:val="96"/>
          <w:szCs w:val="110"/>
        </w:rPr>
        <w:t>询价文件</w:t>
      </w:r>
    </w:p>
    <w:p w14:paraId="0A4D7671">
      <w:pPr>
        <w:spacing w:line="360" w:lineRule="auto"/>
        <w:rPr>
          <w:rFonts w:hint="eastAsia" w:ascii="微软简隶书" w:eastAsia="微软简隶书"/>
        </w:rPr>
      </w:pPr>
    </w:p>
    <w:p w14:paraId="29E5EE09">
      <w:pPr>
        <w:spacing w:line="360" w:lineRule="auto"/>
        <w:rPr>
          <w:rFonts w:hint="eastAsia" w:ascii="微软简隶书" w:eastAsia="微软简隶书"/>
        </w:rPr>
      </w:pPr>
    </w:p>
    <w:p w14:paraId="4195B8BD">
      <w:pPr>
        <w:spacing w:line="360" w:lineRule="auto"/>
        <w:rPr>
          <w:rFonts w:hint="eastAsia" w:ascii="微软简隶书" w:eastAsia="微软简隶书"/>
        </w:rPr>
      </w:pPr>
    </w:p>
    <w:p w14:paraId="4BDAF465">
      <w:pPr>
        <w:spacing w:line="360" w:lineRule="auto"/>
        <w:ind w:firstLine="1080" w:firstLineChars="300"/>
        <w:rPr>
          <w:rFonts w:asciiTheme="majorEastAsia" w:hAnsiTheme="majorEastAsia" w:eastAsiaTheme="majorEastAsia" w:cstheme="majorEastAsia"/>
          <w:bCs/>
          <w:sz w:val="36"/>
          <w:szCs w:val="36"/>
        </w:rPr>
      </w:pPr>
    </w:p>
    <w:p w14:paraId="1B9896EA">
      <w:pPr>
        <w:spacing w:line="360" w:lineRule="auto"/>
        <w:ind w:firstLine="1080" w:firstLineChars="300"/>
        <w:rPr>
          <w:rFonts w:asciiTheme="majorEastAsia" w:hAnsiTheme="majorEastAsia" w:eastAsiaTheme="majorEastAsia" w:cstheme="majorEastAsia"/>
          <w:bCs/>
          <w:sz w:val="36"/>
          <w:szCs w:val="36"/>
        </w:rPr>
      </w:pPr>
    </w:p>
    <w:p w14:paraId="79556E75">
      <w:pPr>
        <w:spacing w:line="360" w:lineRule="auto"/>
        <w:ind w:firstLine="1080" w:firstLineChars="300"/>
        <w:rPr>
          <w:rFonts w:asciiTheme="majorEastAsia" w:hAnsiTheme="majorEastAsia" w:eastAsiaTheme="majorEastAsia" w:cstheme="majorEastAsia"/>
          <w:bCs/>
          <w:sz w:val="36"/>
          <w:szCs w:val="36"/>
        </w:rPr>
      </w:pPr>
    </w:p>
    <w:p w14:paraId="108894A2">
      <w:pPr>
        <w:spacing w:line="360" w:lineRule="auto"/>
        <w:jc w:val="center"/>
        <w:rPr>
          <w:rFonts w:hint="eastAsia" w:ascii="宋体" w:hAnsi="宋体" w:eastAsia="宋体" w:cs="仿宋"/>
          <w:sz w:val="36"/>
          <w:szCs w:val="36"/>
          <w:lang w:val="en-US" w:eastAsia="zh-CN"/>
        </w:rPr>
      </w:pPr>
      <w:r>
        <w:rPr>
          <w:rFonts w:hint="eastAsia" w:asciiTheme="majorEastAsia" w:hAnsiTheme="majorEastAsia" w:eastAsiaTheme="majorEastAsia" w:cstheme="majorEastAsia"/>
          <w:bCs/>
          <w:sz w:val="36"/>
          <w:szCs w:val="36"/>
        </w:rPr>
        <w:t>项目编号</w:t>
      </w:r>
      <w:r>
        <w:rPr>
          <w:rFonts w:hint="eastAsia" w:ascii="宋体" w:hAnsi="宋体" w:eastAsia="宋体" w:cstheme="majorEastAsia"/>
          <w:bCs/>
          <w:sz w:val="36"/>
          <w:szCs w:val="36"/>
        </w:rPr>
        <w:t>：</w:t>
      </w:r>
      <w:r>
        <w:rPr>
          <w:rFonts w:hint="eastAsia" w:ascii="宋体" w:hAnsi="宋体" w:eastAsia="宋体" w:cs="仿宋"/>
          <w:sz w:val="36"/>
          <w:szCs w:val="36"/>
        </w:rPr>
        <w:t>襄财询价采购-202</w:t>
      </w:r>
      <w:r>
        <w:rPr>
          <w:rFonts w:hint="eastAsia" w:ascii="宋体" w:hAnsi="宋体" w:eastAsia="宋体" w:cs="仿宋"/>
          <w:sz w:val="36"/>
          <w:szCs w:val="36"/>
          <w:lang w:val="en-US" w:eastAsia="zh-CN"/>
        </w:rPr>
        <w:t>6</w:t>
      </w:r>
      <w:r>
        <w:rPr>
          <w:rFonts w:hint="eastAsia" w:ascii="宋体" w:hAnsi="宋体" w:eastAsia="宋体" w:cs="仿宋"/>
          <w:sz w:val="36"/>
          <w:szCs w:val="36"/>
        </w:rPr>
        <w:t>-</w:t>
      </w:r>
      <w:r>
        <w:rPr>
          <w:rFonts w:hint="eastAsia" w:ascii="宋体" w:hAnsi="宋体" w:eastAsia="宋体" w:cs="仿宋"/>
          <w:sz w:val="36"/>
          <w:szCs w:val="36"/>
          <w:lang w:val="en-US" w:eastAsia="zh-CN"/>
        </w:rPr>
        <w:t>4</w:t>
      </w:r>
    </w:p>
    <w:p w14:paraId="00A49258">
      <w:pPr>
        <w:spacing w:line="360" w:lineRule="auto"/>
        <w:jc w:val="center"/>
        <w:rPr>
          <w:rFonts w:hint="eastAsia" w:ascii="宋体" w:hAnsi="宋体" w:eastAsia="宋体" w:cstheme="majorEastAsia"/>
          <w:bCs/>
          <w:sz w:val="36"/>
          <w:szCs w:val="36"/>
          <w:lang w:eastAsia="zh-CN"/>
        </w:rPr>
      </w:pPr>
      <w:r>
        <w:rPr>
          <w:rFonts w:hint="eastAsia" w:ascii="宋体" w:hAnsi="宋体" w:eastAsia="宋体" w:cstheme="majorEastAsia"/>
          <w:bCs/>
          <w:sz w:val="36"/>
          <w:szCs w:val="36"/>
        </w:rPr>
        <w:t>采购单位：</w:t>
      </w:r>
      <w:r>
        <w:rPr>
          <w:rFonts w:hint="eastAsia" w:ascii="宋体" w:hAnsi="宋体" w:eastAsia="宋体" w:cstheme="majorEastAsia"/>
          <w:bCs/>
          <w:sz w:val="36"/>
          <w:szCs w:val="36"/>
          <w:lang w:eastAsia="zh-CN"/>
        </w:rPr>
        <w:t>襄城县</w:t>
      </w:r>
      <w:r>
        <w:rPr>
          <w:rFonts w:hint="eastAsia" w:ascii="宋体" w:hAnsi="宋体" w:eastAsia="宋体" w:cstheme="majorEastAsia"/>
          <w:bCs/>
          <w:sz w:val="36"/>
          <w:szCs w:val="36"/>
          <w:lang w:val="en-US" w:eastAsia="zh-CN"/>
        </w:rPr>
        <w:t>丁营</w:t>
      </w:r>
      <w:r>
        <w:rPr>
          <w:rFonts w:hint="eastAsia" w:ascii="宋体" w:hAnsi="宋体" w:eastAsia="宋体" w:cstheme="majorEastAsia"/>
          <w:bCs/>
          <w:sz w:val="36"/>
          <w:szCs w:val="36"/>
          <w:lang w:eastAsia="zh-CN"/>
        </w:rPr>
        <w:t>乡人民政府</w:t>
      </w:r>
    </w:p>
    <w:p w14:paraId="24D23301">
      <w:pPr>
        <w:spacing w:line="360" w:lineRule="auto"/>
        <w:ind w:firstLine="2160" w:firstLineChars="600"/>
        <w:jc w:val="both"/>
        <w:rPr>
          <w:rFonts w:ascii="宋体" w:hAnsi="宋体" w:eastAsia="宋体" w:cstheme="majorEastAsia"/>
          <w:bCs/>
          <w:sz w:val="36"/>
          <w:szCs w:val="36"/>
        </w:rPr>
      </w:pPr>
      <w:r>
        <w:rPr>
          <w:rFonts w:hint="eastAsia" w:ascii="宋体" w:hAnsi="宋体" w:eastAsia="宋体" w:cstheme="majorEastAsia"/>
          <w:bCs/>
          <w:sz w:val="36"/>
          <w:szCs w:val="36"/>
        </w:rPr>
        <w:t>代理机构：襄城县政府采购中心</w:t>
      </w:r>
    </w:p>
    <w:p w14:paraId="108666C5">
      <w:pPr>
        <w:spacing w:line="360" w:lineRule="auto"/>
        <w:ind w:firstLine="2520" w:firstLineChars="700"/>
        <w:jc w:val="center"/>
        <w:rPr>
          <w:rFonts w:asciiTheme="majorEastAsia" w:hAnsiTheme="majorEastAsia" w:eastAsiaTheme="majorEastAsia" w:cstheme="majorEastAsia"/>
          <w:bCs/>
          <w:sz w:val="36"/>
          <w:szCs w:val="36"/>
        </w:rPr>
      </w:pPr>
    </w:p>
    <w:p w14:paraId="795FB5A5">
      <w:pPr>
        <w:spacing w:line="360" w:lineRule="auto"/>
        <w:jc w:val="center"/>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二0二</w:t>
      </w:r>
      <w:r>
        <w:rPr>
          <w:rFonts w:hint="eastAsia" w:asciiTheme="majorEastAsia" w:hAnsiTheme="majorEastAsia" w:eastAsiaTheme="majorEastAsia" w:cstheme="majorEastAsia"/>
          <w:bCs/>
          <w:sz w:val="36"/>
          <w:szCs w:val="36"/>
          <w:lang w:val="en-US" w:eastAsia="zh-CN"/>
        </w:rPr>
        <w:t>六</w:t>
      </w:r>
      <w:r>
        <w:rPr>
          <w:rFonts w:hint="eastAsia" w:asciiTheme="majorEastAsia" w:hAnsiTheme="majorEastAsia" w:eastAsiaTheme="majorEastAsia" w:cstheme="majorEastAsia"/>
          <w:bCs/>
          <w:sz w:val="36"/>
          <w:szCs w:val="36"/>
        </w:rPr>
        <w:t>年</w:t>
      </w:r>
      <w:r>
        <w:rPr>
          <w:rFonts w:hint="eastAsia" w:asciiTheme="majorEastAsia" w:hAnsiTheme="majorEastAsia" w:eastAsiaTheme="majorEastAsia" w:cstheme="majorEastAsia"/>
          <w:bCs/>
          <w:sz w:val="36"/>
          <w:szCs w:val="36"/>
          <w:lang w:val="en-US" w:eastAsia="zh-CN"/>
        </w:rPr>
        <w:t>四</w:t>
      </w:r>
      <w:r>
        <w:rPr>
          <w:rFonts w:hint="eastAsia" w:asciiTheme="majorEastAsia" w:hAnsiTheme="majorEastAsia" w:eastAsiaTheme="majorEastAsia" w:cstheme="majorEastAsia"/>
          <w:bCs/>
          <w:sz w:val="36"/>
          <w:szCs w:val="36"/>
        </w:rPr>
        <w:t>月</w:t>
      </w:r>
    </w:p>
    <w:p w14:paraId="7CA02BEE">
      <w:pPr>
        <w:widowControl/>
        <w:spacing w:line="360" w:lineRule="auto"/>
        <w:jc w:val="center"/>
        <w:rPr>
          <w:rFonts w:cs="黑体" w:asciiTheme="minorEastAsia" w:hAnsiTheme="minorEastAsia"/>
          <w:b/>
          <w:bCs/>
          <w:sz w:val="44"/>
          <w:szCs w:val="44"/>
          <w:lang w:val="zh-CN"/>
        </w:rPr>
      </w:pPr>
      <w:r>
        <w:rPr>
          <w:rFonts w:cs="黑体" w:asciiTheme="minorEastAsia" w:hAnsiTheme="minorEastAsia"/>
          <w:b/>
          <w:bCs/>
          <w:sz w:val="44"/>
          <w:szCs w:val="44"/>
        </w:rPr>
        <w:br w:type="page"/>
      </w:r>
      <w:r>
        <w:rPr>
          <w:rFonts w:hint="eastAsia" w:cs="黑体" w:asciiTheme="minorEastAsia" w:hAnsiTheme="minorEastAsia"/>
          <w:b/>
          <w:bCs/>
          <w:sz w:val="44"/>
          <w:szCs w:val="44"/>
          <w:lang w:val="zh-CN"/>
        </w:rPr>
        <w:t>目    录</w:t>
      </w:r>
    </w:p>
    <w:p w14:paraId="5586741A">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p>
    <w:p w14:paraId="3EB0019D">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采购邀请</w:t>
      </w:r>
    </w:p>
    <w:p w14:paraId="42FE8631">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198877FB">
      <w:pPr>
        <w:autoSpaceDE w:val="0"/>
        <w:autoSpaceDN w:val="0"/>
        <w:adjustRightInd w:val="0"/>
        <w:spacing w:line="360" w:lineRule="auto"/>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16FA7AB">
      <w:pPr>
        <w:autoSpaceDE w:val="0"/>
        <w:autoSpaceDN w:val="0"/>
        <w:adjustRightInd w:val="0"/>
        <w:spacing w:line="360" w:lineRule="auto"/>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184B6AF5">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47DC503A">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1B1BA3E8">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0C719E9F">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3ED81C87">
      <w:pPr>
        <w:autoSpaceDE w:val="0"/>
        <w:autoSpaceDN w:val="0"/>
        <w:adjustRightInd w:val="0"/>
        <w:spacing w:line="360" w:lineRule="auto"/>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五、开标和评审</w:t>
      </w:r>
    </w:p>
    <w:p w14:paraId="7B6CC309">
      <w:pPr>
        <w:autoSpaceDE w:val="0"/>
        <w:autoSpaceDN w:val="0"/>
        <w:adjustRightInd w:val="0"/>
        <w:spacing w:line="360" w:lineRule="auto"/>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016566A8">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0134700C">
      <w:pPr>
        <w:autoSpaceDE w:val="0"/>
        <w:autoSpaceDN w:val="0"/>
        <w:adjustRightInd w:val="0"/>
        <w:spacing w:line="360" w:lineRule="auto"/>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14:paraId="2495503A">
      <w:pPr>
        <w:autoSpaceDE w:val="0"/>
        <w:autoSpaceDN w:val="0"/>
        <w:adjustRightInd w:val="0"/>
        <w:spacing w:line="360" w:lineRule="auto"/>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65086CE6">
      <w:pPr>
        <w:autoSpaceDE w:val="0"/>
        <w:autoSpaceDN w:val="0"/>
        <w:adjustRightInd w:val="0"/>
        <w:spacing w:line="360" w:lineRule="auto"/>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64FBD98A">
      <w:pPr>
        <w:autoSpaceDE w:val="0"/>
        <w:autoSpaceDN w:val="0"/>
        <w:adjustRightInd w:val="0"/>
        <w:spacing w:line="360" w:lineRule="auto"/>
        <w:ind w:firstLine="551"/>
        <w:rPr>
          <w:rFonts w:asciiTheme="majorEastAsia" w:hAnsiTheme="majorEastAsia" w:eastAsiaTheme="majorEastAsia" w:cstheme="majorEastAsia"/>
          <w:b/>
          <w:kern w:val="0"/>
          <w:sz w:val="32"/>
          <w:szCs w:val="32"/>
        </w:rPr>
      </w:pPr>
    </w:p>
    <w:p w14:paraId="39B9BC29">
      <w:pPr>
        <w:widowControl/>
        <w:spacing w:line="360" w:lineRule="auto"/>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41BBAD4">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采购邀请</w:t>
      </w:r>
    </w:p>
    <w:p w14:paraId="3ED04FC4">
      <w:pPr>
        <w:shd w:val="clear" w:color="auto" w:fill="FFFFFF"/>
        <w:spacing w:line="360" w:lineRule="auto"/>
        <w:jc w:val="left"/>
        <w:rPr>
          <w:rFonts w:asciiTheme="minorEastAsia" w:hAnsiTheme="minorEastAsia"/>
          <w:color w:val="000000"/>
          <w:sz w:val="30"/>
          <w:szCs w:val="30"/>
        </w:rPr>
      </w:pPr>
      <w:r>
        <w:rPr>
          <w:rFonts w:hint="eastAsia" w:asciiTheme="minorEastAsia" w:hAnsiTheme="minorEastAsia"/>
          <w:b/>
          <w:bCs/>
          <w:color w:val="000000"/>
          <w:sz w:val="30"/>
          <w:szCs w:val="30"/>
        </w:rPr>
        <w:t>项目概况：</w:t>
      </w:r>
    </w:p>
    <w:p w14:paraId="769C061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襄城县丁营乡人民政府襄城县2026年中央财政小麦促弱转壮补助项目</w:t>
      </w:r>
      <w:r>
        <w:rPr>
          <w:rFonts w:hint="eastAsia" w:asciiTheme="minorEastAsia" w:hAnsiTheme="minorEastAsia"/>
          <w:sz w:val="24"/>
          <w:szCs w:val="24"/>
        </w:rPr>
        <w:t>”</w:t>
      </w:r>
      <w:r>
        <w:rPr>
          <w:rFonts w:hint="eastAsia" w:ascii="宋体" w:hAnsi="宋体" w:cs="宋体"/>
          <w:kern w:val="0"/>
          <w:sz w:val="24"/>
          <w:szCs w:val="24"/>
        </w:rPr>
        <w:t>的潜在投标人应在《全国公共资源交易平台（河南省·许昌市）》（</w:t>
      </w:r>
      <w:r>
        <w:rPr>
          <w:rFonts w:hint="eastAsia" w:ascii="宋体" w:hAnsi="宋体" w:cs="宋体"/>
          <w:kern w:val="0"/>
          <w:sz w:val="24"/>
          <w:szCs w:val="24"/>
          <w:lang w:eastAsia="zh-CN"/>
        </w:rPr>
        <w:t>https://ggzy.xuchang.gov.cn</w:t>
      </w:r>
      <w:r>
        <w:fldChar w:fldCharType="begin"/>
      </w:r>
      <w:r>
        <w:instrText xml:space="preserve"> HYPERLINK "http://ggzy.xuchang.gov.cn/）获取招标文件，并于2024年" </w:instrText>
      </w:r>
      <w:r>
        <w:fldChar w:fldCharType="separate"/>
      </w:r>
      <w:r>
        <w:rPr>
          <w:rFonts w:hint="eastAsia" w:asciiTheme="minorEastAsia" w:hAnsiTheme="minorEastAsia"/>
          <w:sz w:val="24"/>
          <w:szCs w:val="24"/>
        </w:rPr>
        <w:t>）获取招标文件，并于202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hint="eastAsia" w:asciiTheme="minorEastAsia" w:hAnsiTheme="minorEastAsia"/>
          <w:sz w:val="24"/>
          <w:szCs w:val="24"/>
        </w:rPr>
        <w:fldChar w:fldCharType="end"/>
      </w:r>
      <w:r>
        <w:rPr>
          <w:rFonts w:hint="eastAsia" w:asciiTheme="minorEastAsia" w:hAnsiTheme="minorEastAsia"/>
          <w:sz w:val="24"/>
          <w:szCs w:val="24"/>
          <w:lang w:val="en-US" w:eastAsia="zh-CN"/>
        </w:rPr>
        <w:t>4</w:t>
      </w:r>
      <w:r>
        <w:rPr>
          <w:rFonts w:hint="eastAsia" w:asciiTheme="minorEastAsia" w:hAnsiTheme="minorEastAsia"/>
          <w:sz w:val="24"/>
          <w:szCs w:val="24"/>
        </w:rPr>
        <w:t>月</w:t>
      </w:r>
      <w:r>
        <w:rPr>
          <w:rFonts w:hint="eastAsia" w:asciiTheme="minorEastAsia" w:hAnsiTheme="minorEastAsia"/>
          <w:sz w:val="24"/>
          <w:szCs w:val="24"/>
          <w:lang w:val="en-US" w:eastAsia="zh-CN"/>
        </w:rPr>
        <w:t>29</w:t>
      </w:r>
      <w:r>
        <w:rPr>
          <w:rFonts w:hint="eastAsia" w:ascii="宋体" w:hAnsi="宋体" w:cs="宋体"/>
          <w:kern w:val="0"/>
          <w:sz w:val="24"/>
          <w:szCs w:val="24"/>
        </w:rPr>
        <w:t>日</w:t>
      </w:r>
      <w:r>
        <w:rPr>
          <w:rFonts w:hint="eastAsia" w:ascii="宋体" w:hAnsi="宋体" w:cs="宋体"/>
          <w:kern w:val="0"/>
          <w:sz w:val="24"/>
          <w:szCs w:val="24"/>
          <w:lang w:val="en-US" w:eastAsia="zh-CN"/>
        </w:rPr>
        <w:t>10</w:t>
      </w:r>
      <w:r>
        <w:rPr>
          <w:rFonts w:hint="eastAsia" w:ascii="宋体" w:hAnsi="宋体" w:cs="宋体"/>
          <w:kern w:val="0"/>
          <w:sz w:val="24"/>
          <w:szCs w:val="24"/>
        </w:rPr>
        <w:t>点00分（北京时间）前提交（上传）投标文件。</w:t>
      </w:r>
    </w:p>
    <w:p w14:paraId="6CB97629">
      <w:pPr>
        <w:autoSpaceDE w:val="0"/>
        <w:autoSpaceDN w:val="0"/>
        <w:adjustRightInd w:val="0"/>
        <w:spacing w:line="360" w:lineRule="auto"/>
        <w:ind w:firstLine="482" w:firstLineChars="200"/>
        <w:jc w:val="left"/>
        <w:rPr>
          <w:rFonts w:ascii="宋体" w:hAnsi="宋体" w:cs="宋体"/>
          <w:b/>
          <w:bCs/>
          <w:kern w:val="0"/>
          <w:sz w:val="24"/>
          <w:szCs w:val="24"/>
        </w:rPr>
      </w:pPr>
      <w:bookmarkStart w:id="0" w:name="_Toc35393621"/>
      <w:bookmarkEnd w:id="0"/>
      <w:bookmarkStart w:id="1" w:name="_Toc28359002"/>
      <w:bookmarkEnd w:id="1"/>
      <w:bookmarkStart w:id="2" w:name="_Hlk24379207"/>
      <w:bookmarkEnd w:id="2"/>
      <w:bookmarkStart w:id="3" w:name="_Toc28359079"/>
      <w:bookmarkEnd w:id="3"/>
      <w:bookmarkStart w:id="4" w:name="_Toc35393790"/>
      <w:bookmarkEnd w:id="4"/>
      <w:r>
        <w:rPr>
          <w:rFonts w:hint="eastAsia" w:ascii="宋体" w:hAnsi="宋体" w:cs="宋体"/>
          <w:b/>
          <w:bCs/>
          <w:kern w:val="0"/>
          <w:sz w:val="24"/>
          <w:szCs w:val="24"/>
        </w:rPr>
        <w:t>一、项目基本情况</w:t>
      </w:r>
    </w:p>
    <w:p w14:paraId="75A0DFD3">
      <w:pPr>
        <w:autoSpaceDE w:val="0"/>
        <w:autoSpaceDN w:val="0"/>
        <w:adjustRightInd w:val="0"/>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1.项目编号：襄财询价采购-202</w:t>
      </w:r>
      <w:r>
        <w:rPr>
          <w:rFonts w:hint="eastAsia" w:ascii="宋体" w:hAnsi="宋体" w:cs="宋体"/>
          <w:kern w:val="0"/>
          <w:sz w:val="24"/>
          <w:szCs w:val="24"/>
          <w:lang w:val="en-US" w:eastAsia="zh-CN"/>
        </w:rPr>
        <w:t>6-4</w:t>
      </w:r>
    </w:p>
    <w:p w14:paraId="15FC0B14">
      <w:pPr>
        <w:autoSpaceDE w:val="0"/>
        <w:autoSpaceDN w:val="0"/>
        <w:adjustRightInd w:val="0"/>
        <w:spacing w:line="360" w:lineRule="auto"/>
        <w:ind w:firstLine="480" w:firstLineChars="200"/>
        <w:jc w:val="left"/>
        <w:rPr>
          <w:rFonts w:hint="eastAsia" w:asciiTheme="minorEastAsia" w:hAnsiTheme="minorEastAsia"/>
          <w:sz w:val="24"/>
          <w:szCs w:val="24"/>
          <w:lang w:val="en-US" w:eastAsia="zh-CN"/>
        </w:rPr>
      </w:pPr>
      <w:r>
        <w:rPr>
          <w:rFonts w:hint="eastAsia" w:ascii="宋体" w:hAnsi="宋体" w:cs="宋体"/>
          <w:kern w:val="0"/>
          <w:sz w:val="24"/>
          <w:szCs w:val="24"/>
        </w:rPr>
        <w:t>2.项目名称：</w:t>
      </w:r>
      <w:r>
        <w:rPr>
          <w:rFonts w:hint="eastAsia" w:asciiTheme="minorEastAsia" w:hAnsiTheme="minorEastAsia"/>
          <w:sz w:val="24"/>
          <w:szCs w:val="24"/>
          <w:lang w:val="en-US" w:eastAsia="zh-CN"/>
        </w:rPr>
        <w:t>襄城县丁营乡人民政府襄城县2026年中央财政小麦促弱转壮补助项目</w:t>
      </w:r>
    </w:p>
    <w:p w14:paraId="6C5ED9A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3.采购方式：</w:t>
      </w:r>
      <w:r>
        <w:rPr>
          <w:rFonts w:hint="eastAsia" w:asciiTheme="minorEastAsia" w:hAnsiTheme="minorEastAsia"/>
          <w:sz w:val="24"/>
          <w:szCs w:val="24"/>
        </w:rPr>
        <w:t>询价</w:t>
      </w:r>
    </w:p>
    <w:p w14:paraId="79C1438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4.采购内容：</w:t>
      </w:r>
      <w:r>
        <w:rPr>
          <w:rFonts w:hint="eastAsia" w:ascii="宋体" w:hAnsi="宋体" w:cs="宋体"/>
          <w:kern w:val="0"/>
          <w:sz w:val="24"/>
          <w:szCs w:val="24"/>
          <w:lang w:val="en-US" w:eastAsia="zh-CN"/>
        </w:rPr>
        <w:t>本项目采购</w:t>
      </w:r>
      <w:r>
        <w:rPr>
          <w:rFonts w:hint="eastAsia" w:asciiTheme="minorEastAsia" w:hAnsiTheme="minorEastAsia"/>
          <w:sz w:val="24"/>
          <w:szCs w:val="24"/>
          <w:lang w:val="en-US" w:eastAsia="zh-CN"/>
        </w:rPr>
        <w:t>襄城县丁营乡人民政府襄城县2026年中央财政小麦促弱转壮补助</w:t>
      </w:r>
      <w:r>
        <w:rPr>
          <w:rFonts w:hint="eastAsia" w:ascii="宋体" w:hAnsi="宋体" w:cs="宋体"/>
          <w:kern w:val="0"/>
          <w:sz w:val="24"/>
          <w:szCs w:val="24"/>
        </w:rPr>
        <w:t>（具体要求详见询价文件）。</w:t>
      </w:r>
    </w:p>
    <w:p w14:paraId="151AB058">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5.预算金额：</w:t>
      </w:r>
      <w:r>
        <w:rPr>
          <w:rFonts w:hint="eastAsia" w:ascii="宋体" w:hAnsi="宋体" w:cs="宋体"/>
          <w:kern w:val="0"/>
          <w:sz w:val="24"/>
          <w:szCs w:val="24"/>
          <w:lang w:val="en-US" w:eastAsia="zh-CN"/>
        </w:rPr>
        <w:t>310000.00元。 最高限价：310000.00元。</w:t>
      </w:r>
    </w:p>
    <w:tbl>
      <w:tblPr>
        <w:tblStyle w:val="28"/>
        <w:tblW w:w="575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6"/>
        <w:gridCol w:w="1954"/>
        <w:gridCol w:w="1277"/>
        <w:gridCol w:w="1546"/>
        <w:gridCol w:w="2184"/>
        <w:gridCol w:w="1851"/>
        <w:gridCol w:w="1851"/>
      </w:tblGrid>
      <w:tr w14:paraId="2D42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blCellSpacing w:w="0" w:type="dxa"/>
          <w:jc w:val="center"/>
        </w:trPr>
        <w:tc>
          <w:tcPr>
            <w:tcW w:w="260" w:type="pct"/>
            <w:tcBorders>
              <w:top w:val="single" w:color="auto" w:sz="4" w:space="0"/>
              <w:left w:val="single" w:color="auto" w:sz="4" w:space="0"/>
              <w:bottom w:val="single" w:color="auto" w:sz="4" w:space="0"/>
              <w:right w:val="single" w:color="auto" w:sz="4" w:space="0"/>
            </w:tcBorders>
            <w:noWrap/>
            <w:vAlign w:val="center"/>
          </w:tcPr>
          <w:p w14:paraId="2C65A31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序号</w:t>
            </w:r>
          </w:p>
        </w:tc>
        <w:tc>
          <w:tcPr>
            <w:tcW w:w="868" w:type="pct"/>
            <w:tcBorders>
              <w:top w:val="single" w:color="auto" w:sz="4" w:space="0"/>
              <w:left w:val="single" w:color="auto" w:sz="4" w:space="0"/>
              <w:bottom w:val="single" w:color="auto" w:sz="4" w:space="0"/>
              <w:right w:val="single" w:color="auto" w:sz="4" w:space="0"/>
            </w:tcBorders>
            <w:noWrap/>
            <w:vAlign w:val="center"/>
          </w:tcPr>
          <w:p w14:paraId="455ED3F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包号</w:t>
            </w:r>
          </w:p>
        </w:tc>
        <w:tc>
          <w:tcPr>
            <w:tcW w:w="567" w:type="pct"/>
            <w:tcBorders>
              <w:top w:val="single" w:color="auto" w:sz="4" w:space="0"/>
              <w:left w:val="single" w:color="auto" w:sz="4" w:space="0"/>
              <w:bottom w:val="single" w:color="auto" w:sz="4" w:space="0"/>
              <w:right w:val="single" w:color="auto" w:sz="4" w:space="0"/>
            </w:tcBorders>
            <w:noWrap/>
            <w:vAlign w:val="center"/>
          </w:tcPr>
          <w:p w14:paraId="17C861A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包名称</w:t>
            </w:r>
          </w:p>
        </w:tc>
        <w:tc>
          <w:tcPr>
            <w:tcW w:w="687" w:type="pct"/>
            <w:tcBorders>
              <w:top w:val="single" w:color="auto" w:sz="4" w:space="0"/>
              <w:left w:val="single" w:color="auto" w:sz="4" w:space="0"/>
              <w:bottom w:val="single" w:color="auto" w:sz="4" w:space="0"/>
              <w:right w:val="single" w:color="auto" w:sz="4" w:space="0"/>
            </w:tcBorders>
            <w:noWrap/>
            <w:vAlign w:val="center"/>
          </w:tcPr>
          <w:p w14:paraId="20AAB29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包预算（元）</w:t>
            </w:r>
          </w:p>
        </w:tc>
        <w:tc>
          <w:tcPr>
            <w:tcW w:w="970" w:type="pct"/>
            <w:tcBorders>
              <w:top w:val="single" w:color="auto" w:sz="4" w:space="0"/>
              <w:left w:val="single" w:color="auto" w:sz="4" w:space="0"/>
              <w:bottom w:val="single" w:color="auto" w:sz="4" w:space="0"/>
              <w:right w:val="single" w:color="auto" w:sz="4" w:space="0"/>
            </w:tcBorders>
            <w:noWrap/>
            <w:vAlign w:val="center"/>
          </w:tcPr>
          <w:p w14:paraId="4332129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包最高限价（元）</w:t>
            </w:r>
          </w:p>
        </w:tc>
        <w:tc>
          <w:tcPr>
            <w:tcW w:w="822" w:type="pct"/>
            <w:tcBorders>
              <w:top w:val="single" w:color="auto" w:sz="4" w:space="0"/>
              <w:left w:val="single" w:color="auto" w:sz="4" w:space="0"/>
              <w:bottom w:val="single" w:color="auto" w:sz="4" w:space="0"/>
              <w:right w:val="single" w:color="auto" w:sz="4" w:space="0"/>
            </w:tcBorders>
            <w:noWrap/>
            <w:vAlign w:val="center"/>
          </w:tcPr>
          <w:p w14:paraId="1C79E82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是否专门面对中小微企业</w:t>
            </w:r>
          </w:p>
        </w:tc>
        <w:tc>
          <w:tcPr>
            <w:tcW w:w="822" w:type="pct"/>
            <w:tcBorders>
              <w:top w:val="single" w:color="auto" w:sz="4" w:space="0"/>
              <w:left w:val="single" w:color="auto" w:sz="4" w:space="0"/>
              <w:bottom w:val="single" w:color="auto" w:sz="4" w:space="0"/>
              <w:right w:val="single" w:color="auto" w:sz="4" w:space="0"/>
            </w:tcBorders>
            <w:noWrap/>
            <w:vAlign w:val="center"/>
          </w:tcPr>
          <w:p w14:paraId="65E8977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采购预留金额（元）</w:t>
            </w:r>
          </w:p>
        </w:tc>
      </w:tr>
      <w:tr w14:paraId="1197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blCellSpacing w:w="0" w:type="dxa"/>
          <w:jc w:val="center"/>
        </w:trPr>
        <w:tc>
          <w:tcPr>
            <w:tcW w:w="260" w:type="pct"/>
            <w:tcBorders>
              <w:top w:val="single" w:color="auto" w:sz="4" w:space="0"/>
              <w:left w:val="single" w:color="auto" w:sz="4" w:space="0"/>
              <w:bottom w:val="single" w:color="auto" w:sz="4" w:space="0"/>
              <w:right w:val="single" w:color="auto" w:sz="4" w:space="0"/>
            </w:tcBorders>
            <w:noWrap/>
            <w:vAlign w:val="center"/>
          </w:tcPr>
          <w:p w14:paraId="5B2EE1E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868" w:type="pct"/>
            <w:tcBorders>
              <w:top w:val="single" w:color="auto" w:sz="4" w:space="0"/>
              <w:left w:val="single" w:color="auto" w:sz="4" w:space="0"/>
              <w:bottom w:val="single" w:color="auto" w:sz="4" w:space="0"/>
              <w:right w:val="single" w:color="auto" w:sz="4" w:space="0"/>
            </w:tcBorders>
            <w:noWrap/>
            <w:vAlign w:val="center"/>
          </w:tcPr>
          <w:p w14:paraId="79FAC8FF">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asciiTheme="minorEastAsia" w:hAnsiTheme="minorEastAsia" w:eastAsiaTheme="minorEastAsia" w:cstheme="minorEastAsia"/>
                <w:color w:val="auto"/>
                <w:sz w:val="24"/>
                <w:szCs w:val="24"/>
                <w:lang w:val="zh-CN" w:eastAsia="zh-CN"/>
              </w:rPr>
              <w:t>襄财询价采购</w:t>
            </w:r>
            <w:r>
              <w:rPr>
                <w:rFonts w:hint="eastAsia" w:cs="宋体" w:asciiTheme="minorEastAsia" w:hAnsiTheme="minorEastAsia"/>
                <w:kern w:val="0"/>
                <w:sz w:val="24"/>
                <w:szCs w:val="24"/>
                <w:lang w:val="en-US" w:eastAsia="zh-CN"/>
              </w:rPr>
              <w:t>-2026-4-A</w:t>
            </w:r>
          </w:p>
        </w:tc>
        <w:tc>
          <w:tcPr>
            <w:tcW w:w="567" w:type="pct"/>
            <w:tcBorders>
              <w:top w:val="single" w:color="auto" w:sz="4" w:space="0"/>
              <w:left w:val="single" w:color="auto" w:sz="4" w:space="0"/>
              <w:bottom w:val="single" w:color="auto" w:sz="4" w:space="0"/>
              <w:right w:val="single" w:color="auto" w:sz="4" w:space="0"/>
            </w:tcBorders>
            <w:noWrap/>
            <w:vAlign w:val="center"/>
          </w:tcPr>
          <w:p w14:paraId="510868A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第一标段</w:t>
            </w:r>
          </w:p>
        </w:tc>
        <w:tc>
          <w:tcPr>
            <w:tcW w:w="687" w:type="pct"/>
            <w:tcBorders>
              <w:top w:val="single" w:color="auto" w:sz="4" w:space="0"/>
              <w:left w:val="single" w:color="auto" w:sz="4" w:space="0"/>
              <w:bottom w:val="single" w:color="auto" w:sz="4" w:space="0"/>
              <w:right w:val="single" w:color="auto" w:sz="4" w:space="0"/>
            </w:tcBorders>
            <w:noWrap/>
            <w:vAlign w:val="center"/>
          </w:tcPr>
          <w:p w14:paraId="6994182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310000.00</w:t>
            </w:r>
          </w:p>
        </w:tc>
        <w:tc>
          <w:tcPr>
            <w:tcW w:w="970" w:type="pct"/>
            <w:tcBorders>
              <w:top w:val="single" w:color="auto" w:sz="4" w:space="0"/>
              <w:left w:val="single" w:color="auto" w:sz="4" w:space="0"/>
              <w:bottom w:val="single" w:color="auto" w:sz="4" w:space="0"/>
              <w:right w:val="single" w:color="auto" w:sz="4" w:space="0"/>
            </w:tcBorders>
            <w:noWrap/>
            <w:vAlign w:val="center"/>
          </w:tcPr>
          <w:p w14:paraId="1947CC4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310000.00</w:t>
            </w:r>
          </w:p>
        </w:tc>
        <w:tc>
          <w:tcPr>
            <w:tcW w:w="822" w:type="pct"/>
            <w:tcBorders>
              <w:top w:val="single" w:color="auto" w:sz="4" w:space="0"/>
              <w:left w:val="single" w:color="auto" w:sz="4" w:space="0"/>
              <w:bottom w:val="single" w:color="auto" w:sz="4" w:space="0"/>
              <w:right w:val="single" w:color="auto" w:sz="4" w:space="0"/>
            </w:tcBorders>
            <w:noWrap/>
            <w:vAlign w:val="center"/>
          </w:tcPr>
          <w:p w14:paraId="3B0F6489">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w:t>
            </w:r>
          </w:p>
        </w:tc>
        <w:tc>
          <w:tcPr>
            <w:tcW w:w="822" w:type="pct"/>
            <w:tcBorders>
              <w:top w:val="single" w:color="auto" w:sz="4" w:space="0"/>
              <w:left w:val="single" w:color="auto" w:sz="4" w:space="0"/>
              <w:bottom w:val="single" w:color="auto" w:sz="4" w:space="0"/>
              <w:right w:val="single" w:color="auto" w:sz="4" w:space="0"/>
            </w:tcBorders>
            <w:noWrap/>
            <w:vAlign w:val="center"/>
          </w:tcPr>
          <w:p w14:paraId="7AF4FA38">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310000.00</w:t>
            </w:r>
          </w:p>
        </w:tc>
      </w:tr>
    </w:tbl>
    <w:p w14:paraId="2303D69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w:t>
      </w:r>
      <w:r>
        <w:rPr>
          <w:rFonts w:hint="eastAsia" w:ascii="宋体" w:hAnsi="宋体"/>
          <w:sz w:val="24"/>
          <w:szCs w:val="24"/>
        </w:rPr>
        <w:t>合同履行期限：自合同签订后</w:t>
      </w:r>
      <w:r>
        <w:rPr>
          <w:rFonts w:hint="eastAsia" w:ascii="宋体" w:hAnsi="宋体"/>
          <w:sz w:val="24"/>
          <w:szCs w:val="24"/>
          <w:lang w:val="en-US" w:eastAsia="zh-CN"/>
        </w:rPr>
        <w:t>7</w:t>
      </w:r>
      <w:r>
        <w:rPr>
          <w:rFonts w:hint="eastAsia" w:ascii="宋体" w:hAnsi="宋体"/>
          <w:sz w:val="24"/>
          <w:szCs w:val="24"/>
        </w:rPr>
        <w:t>日内完成</w:t>
      </w:r>
      <w:r>
        <w:rPr>
          <w:rFonts w:hint="eastAsia" w:asciiTheme="minorEastAsia" w:hAnsiTheme="minorEastAsia"/>
          <w:bCs/>
          <w:sz w:val="24"/>
          <w:szCs w:val="24"/>
        </w:rPr>
        <w:t>。</w:t>
      </w:r>
    </w:p>
    <w:p w14:paraId="3CC408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7.质量要求：满足国家相关法律规定和现行行业标准与规范和招标文件要求。</w:t>
      </w:r>
    </w:p>
    <w:p w14:paraId="4FC1B93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 服务（实施）地点（范围）：</w:t>
      </w:r>
      <w:r>
        <w:rPr>
          <w:rFonts w:hint="eastAsia" w:ascii="宋体" w:hAnsi="宋体" w:cs="宋体"/>
          <w:kern w:val="0"/>
          <w:sz w:val="24"/>
          <w:szCs w:val="24"/>
          <w:lang w:val="en-US" w:eastAsia="zh-CN"/>
        </w:rPr>
        <w:t>采购人指定地点。</w:t>
      </w:r>
    </w:p>
    <w:p w14:paraId="0B58232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9.本项目是否接受联合体投标：否</w:t>
      </w:r>
    </w:p>
    <w:p w14:paraId="73FDD67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 是否专门面向中小企业：是</w:t>
      </w:r>
    </w:p>
    <w:p w14:paraId="2282EF1C">
      <w:pPr>
        <w:autoSpaceDE w:val="0"/>
        <w:autoSpaceDN w:val="0"/>
        <w:adjustRightInd w:val="0"/>
        <w:spacing w:line="360" w:lineRule="auto"/>
        <w:ind w:firstLine="482" w:firstLineChars="200"/>
        <w:jc w:val="left"/>
        <w:rPr>
          <w:rFonts w:ascii="宋体" w:hAnsi="宋体" w:cs="宋体"/>
          <w:b/>
          <w:bCs/>
          <w:kern w:val="0"/>
          <w:sz w:val="24"/>
          <w:szCs w:val="24"/>
        </w:rPr>
      </w:pPr>
      <w:bookmarkStart w:id="5" w:name="_Toc35393622"/>
      <w:bookmarkEnd w:id="5"/>
      <w:bookmarkStart w:id="6" w:name="_Toc28359003"/>
      <w:bookmarkEnd w:id="6"/>
      <w:bookmarkStart w:id="7" w:name="_Toc28359080"/>
      <w:bookmarkEnd w:id="7"/>
      <w:bookmarkStart w:id="8" w:name="_Toc35393791"/>
      <w:bookmarkEnd w:id="8"/>
      <w:r>
        <w:rPr>
          <w:rFonts w:hint="eastAsia" w:ascii="宋体" w:hAnsi="宋体" w:cs="宋体"/>
          <w:b/>
          <w:bCs/>
          <w:kern w:val="0"/>
          <w:sz w:val="24"/>
          <w:szCs w:val="24"/>
        </w:rPr>
        <w:t>二、投标人的资格要求</w:t>
      </w:r>
    </w:p>
    <w:p w14:paraId="02015BC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1.符合《中华人民共和国政府采购法》第二十二条之规定。</w:t>
      </w:r>
      <w:bookmarkStart w:id="9" w:name="_Toc28359004"/>
      <w:bookmarkEnd w:id="9"/>
      <w:bookmarkStart w:id="10" w:name="_Toc28359081"/>
      <w:bookmarkEnd w:id="10"/>
    </w:p>
    <w:p w14:paraId="6114DB2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 落实政府采购政策需满足的资格要求：</w:t>
      </w:r>
    </w:p>
    <w:p w14:paraId="2D8E43E0">
      <w:pPr>
        <w:autoSpaceDE w:val="0"/>
        <w:autoSpaceDN w:val="0"/>
        <w:adjustRightInd w:val="0"/>
        <w:spacing w:line="360" w:lineRule="auto"/>
        <w:ind w:firstLine="840" w:firstLineChars="350"/>
        <w:jc w:val="left"/>
        <w:rPr>
          <w:rFonts w:asciiTheme="minorEastAsia" w:hAnsiTheme="minorEastAsia"/>
          <w:color w:val="000000"/>
          <w:sz w:val="24"/>
          <w:szCs w:val="24"/>
        </w:rPr>
      </w:pPr>
      <w:r>
        <w:rPr>
          <w:rFonts w:hint="eastAsia" w:asciiTheme="minorEastAsia" w:hAnsiTheme="minorEastAsia"/>
          <w:sz w:val="24"/>
          <w:szCs w:val="24"/>
        </w:rPr>
        <w:t>本项目专门面对</w:t>
      </w:r>
      <w:r>
        <w:rPr>
          <w:rFonts w:hint="eastAsia" w:asciiTheme="minorEastAsia" w:hAnsiTheme="minorEastAsia"/>
          <w:color w:val="000000"/>
          <w:sz w:val="24"/>
          <w:szCs w:val="24"/>
        </w:rPr>
        <w:t>中小微企业。</w:t>
      </w:r>
    </w:p>
    <w:p w14:paraId="5FB91C30">
      <w:pPr>
        <w:numPr>
          <w:ilvl w:val="0"/>
          <w:numId w:val="4"/>
        </w:numPr>
        <w:autoSpaceDE w:val="0"/>
        <w:autoSpaceDN w:val="0"/>
        <w:adjustRightInd w:val="0"/>
        <w:spacing w:line="360" w:lineRule="auto"/>
        <w:ind w:firstLine="480" w:firstLineChars="200"/>
        <w:jc w:val="left"/>
        <w:rPr>
          <w:rFonts w:hint="eastAsia" w:asciiTheme="minorEastAsia" w:hAnsiTheme="minorEastAsia"/>
          <w:sz w:val="24"/>
          <w:szCs w:val="24"/>
        </w:rPr>
      </w:pPr>
      <w:r>
        <w:rPr>
          <w:rFonts w:hint="eastAsia" w:asciiTheme="minorEastAsia" w:hAnsiTheme="minorEastAsia"/>
          <w:sz w:val="24"/>
          <w:szCs w:val="24"/>
        </w:rPr>
        <w:t>本项目的特定资格要求：</w:t>
      </w:r>
    </w:p>
    <w:p w14:paraId="234C97CB">
      <w:pPr>
        <w:numPr>
          <w:ilvl w:val="0"/>
          <w:numId w:val="0"/>
        </w:numPr>
        <w:autoSpaceDE w:val="0"/>
        <w:autoSpaceDN w:val="0"/>
        <w:adjustRightInd w:val="0"/>
        <w:spacing w:line="360" w:lineRule="auto"/>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       投标人须具有有效的农药经营许可证，所供农药产品必须提供产品的“三证”（农药生产许可证或者农药生产批准文件、农药产品标准证、农药登记证），农药产品应在小麦上取得登记。 </w:t>
      </w:r>
    </w:p>
    <w:p w14:paraId="31AF2859">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三、获取招标文件</w:t>
      </w:r>
    </w:p>
    <w:p w14:paraId="231B6CF1">
      <w:pPr>
        <w:autoSpaceDE w:val="0"/>
        <w:autoSpaceDN w:val="0"/>
        <w:adjustRightInd w:val="0"/>
        <w:spacing w:line="360" w:lineRule="auto"/>
        <w:ind w:firstLine="480" w:firstLineChars="200"/>
        <w:jc w:val="left"/>
        <w:rPr>
          <w:rFonts w:ascii="宋体" w:hAnsi="宋体" w:cs="宋体"/>
          <w:kern w:val="0"/>
          <w:sz w:val="24"/>
          <w:szCs w:val="24"/>
        </w:rPr>
      </w:pPr>
      <w:bookmarkStart w:id="11" w:name="_Toc28359005"/>
      <w:bookmarkEnd w:id="11"/>
      <w:bookmarkStart w:id="12" w:name="_Toc35393793"/>
      <w:bookmarkEnd w:id="12"/>
      <w:bookmarkStart w:id="13" w:name="_Toc35393624"/>
      <w:bookmarkEnd w:id="13"/>
      <w:bookmarkStart w:id="14" w:name="_Toc28359082"/>
      <w:bookmarkEnd w:id="14"/>
      <w:r>
        <w:rPr>
          <w:rFonts w:hint="eastAsia" w:ascii="宋体" w:hAnsi="宋体" w:cs="宋体"/>
          <w:kern w:val="0"/>
          <w:sz w:val="24"/>
          <w:szCs w:val="24"/>
        </w:rPr>
        <w:t>1.时间：202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23</w:t>
      </w:r>
      <w:r>
        <w:rPr>
          <w:rFonts w:hint="eastAsia" w:ascii="宋体" w:hAnsi="宋体" w:cs="宋体"/>
          <w:kern w:val="0"/>
          <w:sz w:val="24"/>
          <w:szCs w:val="24"/>
        </w:rPr>
        <w:t>日至 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29</w:t>
      </w:r>
      <w:r>
        <w:rPr>
          <w:rFonts w:hint="eastAsia" w:ascii="宋体" w:hAnsi="宋体" w:cs="宋体"/>
          <w:kern w:val="0"/>
          <w:sz w:val="24"/>
          <w:szCs w:val="24"/>
        </w:rPr>
        <w:t>日，每天上午00:00至</w:t>
      </w:r>
      <w:r>
        <w:rPr>
          <w:rFonts w:hint="eastAsia" w:ascii="宋体" w:hAnsi="宋体" w:cs="宋体"/>
          <w:kern w:val="0"/>
          <w:sz w:val="24"/>
          <w:szCs w:val="24"/>
          <w:lang w:val="en-US" w:eastAsia="zh-CN"/>
        </w:rPr>
        <w:t>11</w:t>
      </w:r>
      <w:r>
        <w:rPr>
          <w:rFonts w:hint="eastAsia" w:ascii="宋体" w:hAnsi="宋体" w:cs="宋体"/>
          <w:kern w:val="0"/>
          <w:sz w:val="24"/>
          <w:szCs w:val="24"/>
        </w:rPr>
        <w:t>:</w:t>
      </w:r>
      <w:r>
        <w:rPr>
          <w:rFonts w:hint="eastAsia" w:ascii="宋体" w:hAnsi="宋体" w:cs="宋体"/>
          <w:kern w:val="0"/>
          <w:sz w:val="24"/>
          <w:szCs w:val="24"/>
          <w:lang w:val="en-US" w:eastAsia="zh-CN"/>
        </w:rPr>
        <w:t>59</w:t>
      </w:r>
      <w:r>
        <w:rPr>
          <w:rFonts w:hint="eastAsia" w:ascii="宋体" w:hAnsi="宋体" w:cs="宋体"/>
          <w:kern w:val="0"/>
          <w:sz w:val="24"/>
          <w:szCs w:val="24"/>
        </w:rPr>
        <w:t>，下午12:00至23:59（北京时间，法定节假日除外）。</w:t>
      </w:r>
    </w:p>
    <w:p w14:paraId="5E482680">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2.地</w:t>
      </w:r>
      <w:r>
        <w:rPr>
          <w:rFonts w:hint="eastAsia" w:ascii="宋体" w:hAnsi="宋体" w:cs="宋体"/>
          <w:b w:val="0"/>
          <w:bCs w:val="0"/>
          <w:kern w:val="0"/>
          <w:sz w:val="24"/>
          <w:szCs w:val="24"/>
        </w:rPr>
        <w:t>点：《全国公共资源交易平台（河南省• 许昌市）》（https://ggzy.xuchang.gov.cn）。</w:t>
      </w:r>
    </w:p>
    <w:p w14:paraId="23DA834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3.方式：在线下载。</w:t>
      </w:r>
    </w:p>
    <w:p w14:paraId="3B8CBF0F">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4.售价：0元。</w:t>
      </w:r>
    </w:p>
    <w:p w14:paraId="70BD33CC">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四、提交投标文件</w:t>
      </w:r>
    </w:p>
    <w:p w14:paraId="74F4C41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1.提交（上传）投标文件截止时间：202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29</w:t>
      </w:r>
      <w:r>
        <w:rPr>
          <w:rFonts w:hint="eastAsia" w:ascii="宋体" w:hAnsi="宋体" w:cs="宋体"/>
          <w:kern w:val="0"/>
          <w:sz w:val="24"/>
          <w:szCs w:val="24"/>
        </w:rPr>
        <w:t>日</w:t>
      </w:r>
      <w:r>
        <w:rPr>
          <w:rFonts w:hint="eastAsia" w:ascii="宋体" w:hAnsi="宋体" w:cs="宋体"/>
          <w:kern w:val="0"/>
          <w:sz w:val="24"/>
          <w:szCs w:val="24"/>
          <w:lang w:val="en-US" w:eastAsia="zh-CN"/>
        </w:rPr>
        <w:t>10</w:t>
      </w:r>
      <w:r>
        <w:rPr>
          <w:rFonts w:hint="eastAsia" w:ascii="宋体" w:hAnsi="宋体" w:cs="宋体"/>
          <w:kern w:val="0"/>
          <w:sz w:val="24"/>
          <w:szCs w:val="24"/>
        </w:rPr>
        <w:t>点00分（北京时间）。</w:t>
      </w:r>
    </w:p>
    <w:p w14:paraId="74D96957">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val="en-US" w:eastAsia="zh-CN"/>
        </w:rPr>
      </w:pPr>
      <w:r>
        <w:rPr>
          <w:rFonts w:hint="eastAsia" w:ascii="宋体" w:hAnsi="宋体" w:cs="宋体"/>
          <w:kern w:val="0"/>
          <w:sz w:val="24"/>
          <w:szCs w:val="24"/>
        </w:rPr>
        <w:t>2.提交（上传）投标文件地点：襄城县公共资源交易中心12楼不见面开标</w:t>
      </w:r>
      <w:r>
        <w:rPr>
          <w:rFonts w:hint="eastAsia" w:ascii="宋体" w:hAnsi="宋体" w:cs="宋体"/>
          <w:kern w:val="0"/>
          <w:sz w:val="24"/>
          <w:szCs w:val="24"/>
          <w:lang w:val="en-US" w:eastAsia="zh-CN"/>
        </w:rPr>
        <w:t>二</w:t>
      </w:r>
      <w:r>
        <w:rPr>
          <w:rFonts w:hint="eastAsia" w:ascii="宋体" w:hAnsi="宋体" w:cs="宋体"/>
          <w:kern w:val="0"/>
          <w:sz w:val="24"/>
          <w:szCs w:val="24"/>
        </w:rPr>
        <w:t>室。（本项目采用远程不见面开标，投标人无须到现场）。</w:t>
      </w:r>
      <w:r>
        <w:rPr>
          <w:rFonts w:hint="eastAsia" w:ascii="宋体" w:hAnsi="宋体" w:cs="宋体"/>
          <w:kern w:val="0"/>
          <w:sz w:val="24"/>
          <w:szCs w:val="24"/>
          <w:lang w:val="en-US" w:eastAsia="zh-CN"/>
        </w:rPr>
        <w:t xml:space="preserve"> </w:t>
      </w:r>
    </w:p>
    <w:p w14:paraId="2ED0A44F">
      <w:pPr>
        <w:autoSpaceDE w:val="0"/>
        <w:autoSpaceDN w:val="0"/>
        <w:adjustRightInd w:val="0"/>
        <w:spacing w:line="360" w:lineRule="auto"/>
        <w:ind w:firstLine="482" w:firstLineChars="200"/>
        <w:jc w:val="left"/>
        <w:rPr>
          <w:rFonts w:ascii="宋体" w:hAnsi="宋体" w:cs="宋体"/>
          <w:b/>
          <w:bCs/>
          <w:kern w:val="0"/>
          <w:sz w:val="24"/>
          <w:szCs w:val="24"/>
        </w:rPr>
      </w:pPr>
      <w:bookmarkStart w:id="15" w:name="_Toc35393796"/>
      <w:bookmarkEnd w:id="15"/>
      <w:bookmarkStart w:id="16" w:name="_Toc28359008"/>
      <w:bookmarkEnd w:id="16"/>
      <w:bookmarkStart w:id="17" w:name="_Toc28359085"/>
      <w:bookmarkEnd w:id="17"/>
      <w:bookmarkStart w:id="18" w:name="_Toc35393627"/>
      <w:bookmarkEnd w:id="18"/>
      <w:r>
        <w:rPr>
          <w:rFonts w:hint="eastAsia" w:ascii="宋体" w:hAnsi="宋体" w:cs="宋体"/>
          <w:b/>
          <w:bCs/>
          <w:kern w:val="0"/>
          <w:sz w:val="24"/>
          <w:szCs w:val="24"/>
        </w:rPr>
        <w:t>五、响应文件开启</w:t>
      </w:r>
    </w:p>
    <w:p w14:paraId="498257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1.时间：202</w:t>
      </w:r>
      <w:r>
        <w:rPr>
          <w:rFonts w:hint="eastAsia" w:ascii="宋体" w:hAnsi="宋体" w:cs="宋体"/>
          <w:kern w:val="0"/>
          <w:sz w:val="24"/>
          <w:szCs w:val="24"/>
          <w:lang w:val="en-US" w:eastAsia="zh-CN"/>
        </w:rPr>
        <w:t>6</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29</w:t>
      </w:r>
      <w:r>
        <w:rPr>
          <w:rFonts w:hint="eastAsia" w:ascii="宋体" w:hAnsi="宋体" w:cs="宋体"/>
          <w:kern w:val="0"/>
          <w:sz w:val="24"/>
          <w:szCs w:val="24"/>
        </w:rPr>
        <w:t>日</w:t>
      </w:r>
      <w:r>
        <w:rPr>
          <w:rFonts w:hint="eastAsia" w:ascii="宋体" w:hAnsi="宋体" w:cs="宋体"/>
          <w:kern w:val="0"/>
          <w:sz w:val="24"/>
          <w:szCs w:val="24"/>
          <w:lang w:val="en-US" w:eastAsia="zh-CN"/>
        </w:rPr>
        <w:t>10</w:t>
      </w:r>
      <w:r>
        <w:rPr>
          <w:rFonts w:hint="eastAsia" w:ascii="宋体" w:hAnsi="宋体" w:cs="宋体"/>
          <w:kern w:val="0"/>
          <w:sz w:val="24"/>
          <w:szCs w:val="24"/>
        </w:rPr>
        <w:t>点00分（北京时间）。</w:t>
      </w:r>
    </w:p>
    <w:p w14:paraId="42F17A62">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eastAsia="zh-CN"/>
        </w:rPr>
      </w:pPr>
      <w:r>
        <w:rPr>
          <w:rFonts w:hint="eastAsia" w:ascii="宋体" w:hAnsi="宋体" w:cs="宋体"/>
          <w:kern w:val="0"/>
          <w:sz w:val="24"/>
          <w:szCs w:val="24"/>
        </w:rPr>
        <w:t>2.地点：</w:t>
      </w:r>
      <w:r>
        <w:rPr>
          <w:rFonts w:hint="eastAsia" w:ascii="宋体" w:hAnsi="宋体" w:cs="Arial"/>
          <w:color w:val="000000"/>
          <w:kern w:val="0"/>
          <w:sz w:val="24"/>
          <w:szCs w:val="24"/>
        </w:rPr>
        <w:t>地点：</w:t>
      </w:r>
      <w:r>
        <w:rPr>
          <w:rFonts w:hint="eastAsia" w:ascii="宋体" w:hAnsi="宋体" w:cs="宋体"/>
          <w:kern w:val="0"/>
          <w:sz w:val="24"/>
          <w:szCs w:val="24"/>
        </w:rPr>
        <w:t>襄城县公共资源交易中心12楼不见面开标</w:t>
      </w:r>
      <w:r>
        <w:rPr>
          <w:rFonts w:hint="eastAsia" w:ascii="宋体" w:hAnsi="宋体" w:cs="宋体"/>
          <w:kern w:val="0"/>
          <w:sz w:val="24"/>
          <w:szCs w:val="24"/>
          <w:lang w:val="en-US" w:eastAsia="zh-CN"/>
        </w:rPr>
        <w:t>二</w:t>
      </w:r>
      <w:r>
        <w:rPr>
          <w:rFonts w:hint="eastAsia" w:ascii="宋体" w:hAnsi="宋体" w:cs="宋体"/>
          <w:kern w:val="0"/>
          <w:sz w:val="24"/>
          <w:szCs w:val="24"/>
        </w:rPr>
        <w:t>室。(本项目采用远程不见面开标方式，投标人无须到现场)</w:t>
      </w:r>
      <w:r>
        <w:rPr>
          <w:rFonts w:hint="eastAsia" w:ascii="宋体" w:hAnsi="宋体" w:cs="宋体"/>
          <w:kern w:val="0"/>
          <w:sz w:val="24"/>
          <w:szCs w:val="24"/>
          <w:lang w:eastAsia="zh-CN"/>
        </w:rPr>
        <w:t>。</w:t>
      </w:r>
    </w:p>
    <w:p w14:paraId="76B9A034">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六、发布公告的媒介及招标公告期限</w:t>
      </w:r>
    </w:p>
    <w:p w14:paraId="40ACEC1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本次招标公告在《河南省政府采购网》《许昌市政府采购网》《全国公共资源交易平台（河南省·许昌市）》上发布。招标公告期限为三个工作日。 </w:t>
      </w:r>
    </w:p>
    <w:p w14:paraId="195F7711">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七、其他补充事宜</w:t>
      </w:r>
    </w:p>
    <w:p w14:paraId="1176F0D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1、本项目为全流程电子化交易项目，投标人须提交电子投标文件。</w:t>
      </w:r>
    </w:p>
    <w:p w14:paraId="208BD337">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（1）加密电子投标文件（后缀格式为.XCSTF）须在投标截止时间（开标时间）前通过《全国公共资源交易平台（河南省·许昌市）》公共资源交易系统成功上传。</w:t>
      </w:r>
    </w:p>
    <w:p w14:paraId="39D1C056">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（2）开标时间前，投标人使用CA数字证书或移动数字证书登录 《全国公共资源交易平台（河南省·许昌市）》进入公共资源交易系统（https://ggzy.xuchang.gov.cn）按照开标时间准时参加线上开标，进行远程解密、在线询问等。</w:t>
      </w:r>
    </w:p>
    <w:p w14:paraId="7194282E">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2、本项目采用电子系统进行招投标，请在投标前详细阅读《全国公共资源交易平台（河南省·许昌市）》首页“服务指南”栏目的《必看！新交易平台使用手册》及其附件。</w:t>
      </w:r>
    </w:p>
    <w:p w14:paraId="4516791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3、投标投标人在电子系统使用过程中遇到涉及系统使用的问题，可致电0374-2961598进行咨询。</w:t>
      </w:r>
    </w:p>
    <w:p w14:paraId="114BEA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八、对本次招标提出询问，请按以下方式联系</w:t>
      </w:r>
    </w:p>
    <w:p w14:paraId="7895E1E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1.采购人信息</w:t>
      </w:r>
    </w:p>
    <w:p w14:paraId="6A43078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w:t>
      </w:r>
      <w:r>
        <w:rPr>
          <w:rFonts w:hint="eastAsia" w:ascii="宋体" w:hAnsi="宋体" w:cs="宋体"/>
          <w:kern w:val="0"/>
          <w:sz w:val="24"/>
          <w:szCs w:val="24"/>
          <w:lang w:eastAsia="zh-CN"/>
        </w:rPr>
        <w:t>襄城县</w:t>
      </w:r>
      <w:r>
        <w:rPr>
          <w:rFonts w:hint="eastAsia" w:ascii="宋体" w:hAnsi="宋体" w:cs="宋体"/>
          <w:kern w:val="0"/>
          <w:sz w:val="24"/>
          <w:szCs w:val="24"/>
          <w:lang w:val="en-US" w:eastAsia="zh-CN"/>
        </w:rPr>
        <w:t>丁营乡</w:t>
      </w:r>
      <w:r>
        <w:rPr>
          <w:rFonts w:hint="eastAsia" w:ascii="宋体" w:hAnsi="宋体" w:cs="宋体"/>
          <w:kern w:val="0"/>
          <w:sz w:val="24"/>
          <w:szCs w:val="24"/>
          <w:lang w:eastAsia="zh-CN"/>
        </w:rPr>
        <w:t>人民政府</w:t>
      </w:r>
      <w:r>
        <w:rPr>
          <w:rFonts w:hint="eastAsia" w:ascii="宋体" w:hAnsi="宋体" w:cs="宋体"/>
          <w:kern w:val="0"/>
          <w:sz w:val="24"/>
          <w:szCs w:val="24"/>
        </w:rPr>
        <w:t xml:space="preserve">  地 址：襄城县</w:t>
      </w:r>
    </w:p>
    <w:p w14:paraId="6E88B522">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联系方式：</w:t>
      </w:r>
      <w:bookmarkStart w:id="19" w:name="_Toc28359086"/>
      <w:bookmarkEnd w:id="19"/>
      <w:bookmarkStart w:id="20" w:name="_Toc28359009"/>
      <w:bookmarkEnd w:id="20"/>
      <w:r>
        <w:rPr>
          <w:rFonts w:hint="eastAsia" w:ascii="宋体" w:hAnsi="宋体" w:cs="宋体"/>
          <w:kern w:val="0"/>
          <w:sz w:val="24"/>
          <w:szCs w:val="24"/>
          <w:lang w:val="en-US" w:eastAsia="zh-CN"/>
        </w:rPr>
        <w:t>米兵兵</w:t>
      </w:r>
      <w:r>
        <w:rPr>
          <w:rFonts w:hint="eastAsia" w:ascii="宋体" w:hAnsi="宋体" w:cs="宋体"/>
          <w:kern w:val="0"/>
          <w:sz w:val="24"/>
          <w:szCs w:val="24"/>
        </w:rPr>
        <w:t>   联系电话：</w:t>
      </w:r>
      <w:r>
        <w:rPr>
          <w:rFonts w:hint="eastAsia" w:ascii="宋体" w:hAnsi="宋体" w:cs="宋体"/>
          <w:kern w:val="0"/>
          <w:sz w:val="24"/>
          <w:szCs w:val="24"/>
          <w:lang w:val="en-US" w:eastAsia="zh-CN"/>
        </w:rPr>
        <w:t>17601237186</w:t>
      </w:r>
    </w:p>
    <w:p w14:paraId="0D60466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2.采购代理机构信息</w:t>
      </w:r>
    </w:p>
    <w:p w14:paraId="08A94D0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称：襄城县政府采购中心</w:t>
      </w:r>
    </w:p>
    <w:p w14:paraId="79EC6CE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 址：襄城县八七路东段电子产业园12楼1204室</w:t>
      </w:r>
    </w:p>
    <w:p w14:paraId="5FB63C8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联系人：襄城县政府采购中心 </w:t>
      </w:r>
    </w:p>
    <w:p w14:paraId="25E8D8F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联系电话：0374-3998026</w:t>
      </w:r>
    </w:p>
    <w:p w14:paraId="4CE745A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3.项目联系方式</w:t>
      </w:r>
    </w:p>
    <w:p w14:paraId="6A931CE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项目联系人：襄城县政府采购中心</w:t>
      </w:r>
    </w:p>
    <w:p w14:paraId="03A50D1D">
      <w:pPr>
        <w:autoSpaceDE w:val="0"/>
        <w:autoSpaceDN w:val="0"/>
        <w:adjustRightInd w:val="0"/>
        <w:spacing w:line="360" w:lineRule="auto"/>
        <w:ind w:firstLine="480" w:firstLineChars="200"/>
        <w:jc w:val="left"/>
        <w:rPr>
          <w:rFonts w:asciiTheme="minorEastAsia" w:hAnsiTheme="minorEastAsia"/>
          <w:b/>
          <w:sz w:val="30"/>
          <w:szCs w:val="30"/>
        </w:rPr>
      </w:pPr>
      <w:r>
        <w:rPr>
          <w:rFonts w:hint="eastAsia" w:ascii="宋体" w:hAnsi="宋体" w:cs="宋体"/>
          <w:kern w:val="0"/>
          <w:sz w:val="24"/>
          <w:szCs w:val="24"/>
        </w:rPr>
        <w:t>联系电话：0374-3998026</w:t>
      </w:r>
    </w:p>
    <w:p w14:paraId="44A79E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温馨提示：</w:t>
      </w:r>
    </w:p>
    <w:p w14:paraId="5BAD6FD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本项目为全流程电子化交易项目，请注意以下事项：</w:t>
      </w:r>
    </w:p>
    <w:p w14:paraId="249A2A41">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1.投标人参加本项目投标，需提前自行联系CA服务机构办理数字认证证书并进行电子签章。</w:t>
      </w:r>
    </w:p>
    <w:p w14:paraId="4167BE3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lang w:val="en-US" w:eastAsia="zh-CN"/>
        </w:rPr>
        <w:t>询价</w:t>
      </w:r>
      <w:r>
        <w:rPr>
          <w:rFonts w:hint="eastAsia" w:ascii="宋体" w:hAnsi="宋体" w:cs="宋体"/>
          <w:sz w:val="24"/>
          <w:szCs w:val="24"/>
          <w:lang w:eastAsia="zh-CN"/>
        </w:rPr>
        <w:t>文件下载、投标文件制作、提交、远程不见面开标（电子投标文件的解密）环节，投标人须使用同一个CA数字证书或移动数字证书（证书须在有效期内并可正常使用）。</w:t>
      </w:r>
    </w:p>
    <w:p w14:paraId="4570500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3.电子投标文件的制作</w:t>
      </w:r>
    </w:p>
    <w:p w14:paraId="613E37A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3.1 投标人必须通过许昌公共资源交易系统下载“新点投标文件制作软件（河南省版）”的最新版本制作电子响应文件。</w:t>
      </w:r>
    </w:p>
    <w:p w14:paraId="7D807FE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3.2 投标人对同一项目多个标段进行投标的，应分别下载所投标段的谈判文件，按标段制作投标文件。一个标段对应生成2份电子响应文件（后缀格式为.XCSTF和.nXCSTF）,其中后缀格式为“.XCSTF”的加密电子响应文件用于上传至交易系统中投标。</w:t>
      </w:r>
    </w:p>
    <w:p w14:paraId="2B78690C">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4.加密电子投标文件的提交</w:t>
      </w:r>
    </w:p>
    <w:p w14:paraId="62DC173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4.1 投标人对同一项目多个标段进行投标的，加密电子投标文件应按标段分别提交。</w:t>
      </w:r>
    </w:p>
    <w:p w14:paraId="759073E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4.2 加密电子响应文件成功上传至“全国公共资源交易平台（河南省·许昌市）”后，应在上传页面进行模拟解密，以验证是否能够成功解密。</w:t>
      </w:r>
    </w:p>
    <w:p w14:paraId="273ECD2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5. 远程不见面开标（电子投标文件的解密）</w:t>
      </w:r>
    </w:p>
    <w:p w14:paraId="062B3ABA">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5.1 本项目采用远程“不见面”开标方式，投标前请详细阅读“全国公共资源交易平台（河南省·许昌市）”的“服务指南”栏目下《必看！新交易平台使用手册》中的相关内容。</w:t>
      </w:r>
    </w:p>
    <w:p w14:paraId="4888FEFF">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5.2根据开标大厅界面右侧“公告栏”中的系统提示，供应商应在“标书解密”环节完成 </w:t>
      </w:r>
    </w:p>
    <w:p w14:paraId="2F63BE14">
      <w:pPr>
        <w:autoSpaceDE w:val="0"/>
        <w:autoSpaceDN w:val="0"/>
        <w:adjustRightIn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解密操作（自代理机构点击“开启投标解密”按钮后供应商解密，系统初设解密时间为 30 分 钟，供应商应在 30 分钟内完成解密。如因网络、系统原因未完成解密的，招标人（代理机构）报经相关监督管理部门同意后可适当延长解密时间）。供应商未解密或因供应商原因解密失败的，其响应文件将被拒绝。</w:t>
      </w:r>
    </w:p>
    <w:p w14:paraId="29F0D1B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6.投标人应按新交易平台使用手册提前设置好浏览器，并于开标时间前登录本项目网上开标大厅，按照规定的开标时间准时参加网上开标。</w:t>
      </w:r>
    </w:p>
    <w:p w14:paraId="403DBA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7.根据开标大厅界面右侧“公告栏”中的系统提示，投标人应在“标书解密”环节完成解密操作。投标人未解密或因投标人原因解密失败的，其响应文件将被退回。</w:t>
      </w:r>
    </w:p>
    <w:p w14:paraId="1033A843">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8.在“唱标”环节，投标人应对唱标信息进行确认，投标人未进行唱标确认操作的，视同认可唱标结果。</w:t>
      </w:r>
    </w:p>
    <w:p w14:paraId="7F44225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8.1 在“开标结束”环节，投标人应在《开标情况记录表》上进行电子签章。投标人未签章的，视同认可开标结果。</w:t>
      </w:r>
    </w:p>
    <w:p w14:paraId="34D780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8.2 投标人对开标过程和开标记录如有异议，可在本项目开标大厅界面右下方“发起异议”中提出提出异议。</w:t>
      </w:r>
    </w:p>
    <w:p w14:paraId="36810B0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 评标依据</w:t>
      </w:r>
    </w:p>
    <w:p w14:paraId="3D15100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9.1 全流程电子化交易（不见面开标）项目，评标委员会以成功上传、解密的电子投标文件为依据评审。</w:t>
      </w:r>
    </w:p>
    <w:p w14:paraId="368760D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9.2 评标期间，投标人应保持通讯手机畅通。评标委员会如要求投标人作出澄清、说明或者补正等，投标人应在评标委员会要求的评标期间合理的时间内通过电子邮件形式提供。</w:t>
      </w:r>
    </w:p>
    <w:p w14:paraId="43D90E8E">
      <w:pPr>
        <w:tabs>
          <w:tab w:val="left" w:pos="7095"/>
        </w:tabs>
        <w:spacing w:line="360" w:lineRule="auto"/>
        <w:ind w:firstLine="480" w:firstLineChars="200"/>
        <w:contextualSpacing/>
        <w:rPr>
          <w:rFonts w:ascii="宋体" w:hAnsi="宋体" w:cs="宋体"/>
          <w:b/>
          <w:sz w:val="24"/>
          <w:szCs w:val="24"/>
          <w:lang w:eastAsia="zh-CN"/>
        </w:rPr>
      </w:pPr>
      <w:r>
        <w:rPr>
          <w:rFonts w:hint="eastAsia" w:ascii="宋体" w:hAnsi="宋体" w:cs="宋体"/>
          <w:sz w:val="24"/>
          <w:szCs w:val="24"/>
          <w:lang w:eastAsia="zh-CN"/>
        </w:rPr>
        <w:t>9</w:t>
      </w:r>
      <w:r>
        <w:rPr>
          <w:rFonts w:ascii="宋体" w:hAnsi="宋体" w:cs="宋体"/>
          <w:sz w:val="24"/>
          <w:szCs w:val="24"/>
          <w:lang w:eastAsia="zh-CN"/>
        </w:rPr>
        <w:t>.3投标人通过电子邮件提供的书面说明或相关证明材料应加盖公章，或者由法定代表人或其授权的代表签字。</w:t>
      </w:r>
    </w:p>
    <w:p w14:paraId="1FC55304">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10.相关事项</w:t>
      </w:r>
    </w:p>
    <w:p w14:paraId="1D63A6D2">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10.1 为使更多投标人能参加投标，本项目谈判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3F6E58F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10.2 全国公共资源交易平台（河南省·许昌市）”采购公告栏提供的谈判文件仅供浏览。投标人下载谈判文件应使用 CA 数字证书或移动数字证书从“全国公共资源交易平台（河南省·许昌市）”的“投标人”登录入口获取本项目谈判文件。</w:t>
      </w:r>
    </w:p>
    <w:p w14:paraId="2F39C4E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11. 开标注意事项</w:t>
      </w:r>
    </w:p>
    <w:p w14:paraId="3AC6A9B8">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11.1 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00E87C0C">
      <w:pPr>
        <w:keepNext w:val="0"/>
        <w:keepLines w:val="0"/>
        <w:widowControl/>
        <w:suppressLineNumbers w:val="0"/>
        <w:spacing w:line="360" w:lineRule="auto"/>
        <w:jc w:val="left"/>
        <w:rPr>
          <w:rFonts w:ascii="黑体" w:hAnsi="宋体" w:eastAsia="黑体" w:cs="黑体"/>
          <w:b/>
          <w:bCs/>
          <w:color w:val="000000"/>
          <w:kern w:val="0"/>
          <w:sz w:val="20"/>
          <w:szCs w:val="20"/>
          <w:lang w:val="en-US" w:eastAsia="zh-CN" w:bidi="ar"/>
        </w:rPr>
      </w:pPr>
      <w:r>
        <w:rPr>
          <w:rFonts w:ascii="黑体" w:hAnsi="宋体" w:eastAsia="黑体" w:cs="黑体"/>
          <w:b/>
          <w:bCs/>
          <w:color w:val="000000"/>
          <w:kern w:val="0"/>
          <w:sz w:val="20"/>
          <w:szCs w:val="20"/>
          <w:lang w:val="en-US" w:eastAsia="zh-CN" w:bidi="ar"/>
        </w:rPr>
        <w:t>备注：交易平台技术咨询电话：0374-2961598</w:t>
      </w:r>
    </w:p>
    <w:p w14:paraId="2F11C132">
      <w:pPr>
        <w:keepNext w:val="0"/>
        <w:keepLines w:val="0"/>
        <w:widowControl/>
        <w:suppressLineNumbers w:val="0"/>
        <w:spacing w:line="360" w:lineRule="auto"/>
        <w:jc w:val="left"/>
        <w:rPr>
          <w:rFonts w:ascii="黑体" w:hAnsi="宋体" w:eastAsia="黑体" w:cs="黑体"/>
          <w:b/>
          <w:bCs/>
          <w:color w:val="000000"/>
          <w:kern w:val="0"/>
          <w:sz w:val="20"/>
          <w:szCs w:val="20"/>
          <w:lang w:val="en-US" w:eastAsia="zh-CN" w:bidi="ar"/>
        </w:rPr>
      </w:pPr>
    </w:p>
    <w:p w14:paraId="3D6E202B">
      <w:pPr>
        <w:spacing w:line="360" w:lineRule="auto"/>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01635CE1">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4F680A98">
      <w:pPr>
        <w:spacing w:line="360" w:lineRule="auto"/>
        <w:rPr>
          <w:rFonts w:cs="宋体" w:asciiTheme="majorEastAsia" w:hAnsiTheme="majorEastAsia" w:eastAsiaTheme="majorEastAsia"/>
          <w:szCs w:val="32"/>
        </w:rPr>
      </w:pPr>
    </w:p>
    <w:p w14:paraId="26026E97">
      <w:pPr>
        <w:spacing w:line="360" w:lineRule="auto"/>
        <w:ind w:firstLine="142" w:firstLineChars="50"/>
        <w:jc w:val="left"/>
        <w:rPr>
          <w:rFonts w:ascii="宋体" w:hAnsi="宋体" w:cs="宋体"/>
          <w:spacing w:val="1"/>
          <w:position w:val="1"/>
          <w:sz w:val="28"/>
          <w:szCs w:val="28"/>
        </w:rPr>
      </w:pPr>
      <w:r>
        <w:rPr>
          <w:rFonts w:hint="eastAsia" w:ascii="宋体" w:hAnsi="宋体" w:eastAsia="宋体" w:cs="宋体"/>
          <w:b/>
          <w:bCs/>
          <w:spacing w:val="1"/>
          <w:position w:val="1"/>
          <w:sz w:val="28"/>
          <w:szCs w:val="28"/>
        </w:rPr>
        <w:t>一、</w:t>
      </w:r>
      <w:r>
        <w:rPr>
          <w:rFonts w:hint="eastAsia" w:ascii="宋体" w:hAnsi="宋体" w:cs="宋体"/>
          <w:b/>
          <w:bCs/>
          <w:spacing w:val="1"/>
          <w:position w:val="1"/>
          <w:sz w:val="28"/>
          <w:szCs w:val="28"/>
        </w:rPr>
        <w:t>本项目需实现的功能或者目标</w:t>
      </w:r>
    </w:p>
    <w:p w14:paraId="0A58B0FE">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560" w:firstLineChars="200"/>
        <w:jc w:val="left"/>
        <w:textAlignment w:val="auto"/>
        <w:rPr>
          <w:rFonts w:hint="eastAsia"/>
          <w:color w:val="auto"/>
          <w:sz w:val="28"/>
          <w:szCs w:val="28"/>
          <w:lang w:eastAsia="zh-CN"/>
        </w:rPr>
      </w:pPr>
      <w:r>
        <w:rPr>
          <w:rFonts w:hint="eastAsia"/>
          <w:color w:val="auto"/>
          <w:sz w:val="28"/>
          <w:szCs w:val="28"/>
          <w:lang w:val="en-US" w:eastAsia="zh-CN"/>
        </w:rPr>
        <w:t>本项目采购襄城县丁营乡人民政府襄城县2026年中央财政小麦促弱转壮补助</w:t>
      </w:r>
    </w:p>
    <w:p w14:paraId="127B9D68">
      <w:pPr>
        <w:pStyle w:val="35"/>
        <w:numPr>
          <w:ilvl w:val="0"/>
          <w:numId w:val="5"/>
        </w:numPr>
        <w:spacing w:line="360" w:lineRule="auto"/>
        <w:ind w:firstLine="139" w:firstLineChars="49"/>
        <w:rPr>
          <w:rFonts w:hint="default" w:hAnsi="宋体" w:eastAsia="宋体"/>
          <w:b/>
          <w:bCs/>
          <w:color w:val="auto"/>
          <w:spacing w:val="1"/>
          <w:kern w:val="2"/>
          <w:position w:val="1"/>
          <w:sz w:val="28"/>
          <w:szCs w:val="28"/>
          <w:lang w:val="en-US" w:eastAsia="zh-CN"/>
        </w:rPr>
      </w:pPr>
      <w:r>
        <w:rPr>
          <w:rFonts w:hint="eastAsia" w:hAnsi="宋体"/>
          <w:b/>
          <w:bCs/>
          <w:color w:val="auto"/>
          <w:spacing w:val="1"/>
          <w:kern w:val="2"/>
          <w:position w:val="1"/>
          <w:sz w:val="28"/>
          <w:szCs w:val="28"/>
        </w:rPr>
        <w:t>技术参数</w:t>
      </w:r>
      <w:r>
        <w:rPr>
          <w:rFonts w:hint="eastAsia" w:hAnsi="宋体"/>
          <w:b/>
          <w:bCs/>
          <w:color w:val="auto"/>
          <w:spacing w:val="1"/>
          <w:kern w:val="2"/>
          <w:position w:val="1"/>
          <w:sz w:val="28"/>
          <w:szCs w:val="28"/>
          <w:lang w:val="en-US"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447"/>
        <w:gridCol w:w="2559"/>
        <w:gridCol w:w="1412"/>
        <w:gridCol w:w="1351"/>
        <w:gridCol w:w="1421"/>
      </w:tblGrid>
      <w:tr w14:paraId="0881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14:paraId="7A0477CC">
            <w:pPr>
              <w:jc w:val="center"/>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序号</w:t>
            </w:r>
          </w:p>
        </w:tc>
        <w:tc>
          <w:tcPr>
            <w:tcW w:w="1447" w:type="dxa"/>
            <w:vAlign w:val="center"/>
          </w:tcPr>
          <w:p w14:paraId="04CCC901">
            <w:pPr>
              <w:jc w:val="center"/>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货物名称</w:t>
            </w:r>
          </w:p>
        </w:tc>
        <w:tc>
          <w:tcPr>
            <w:tcW w:w="2559" w:type="dxa"/>
            <w:vAlign w:val="center"/>
          </w:tcPr>
          <w:p w14:paraId="0B4E646F">
            <w:pPr>
              <w:jc w:val="center"/>
              <w:rPr>
                <w:rFonts w:hint="default" w:ascii="Arial" w:hAnsi="Arial" w:cs="Arial" w:eastAsiaTheme="minorEastAsia"/>
                <w:sz w:val="24"/>
                <w:szCs w:val="24"/>
                <w:vertAlign w:val="baseline"/>
                <w:lang w:val="en-US" w:eastAsia="zh-CN"/>
              </w:rPr>
            </w:pPr>
            <w:r>
              <w:rPr>
                <w:rFonts w:hint="default" w:ascii="Arial" w:hAnsi="Arial" w:cs="Arial" w:eastAsiaTheme="minorEastAsia"/>
                <w:sz w:val="24"/>
                <w:szCs w:val="24"/>
                <w:vertAlign w:val="baseline"/>
                <w:lang w:val="en-US" w:eastAsia="zh-CN"/>
              </w:rPr>
              <w:t>技术规格及主要参数</w:t>
            </w:r>
          </w:p>
        </w:tc>
        <w:tc>
          <w:tcPr>
            <w:tcW w:w="1412" w:type="dxa"/>
            <w:vAlign w:val="center"/>
          </w:tcPr>
          <w:p w14:paraId="4660B429">
            <w:pPr>
              <w:jc w:val="center"/>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亩数</w:t>
            </w:r>
          </w:p>
        </w:tc>
        <w:tc>
          <w:tcPr>
            <w:tcW w:w="1049" w:type="dxa"/>
            <w:vAlign w:val="center"/>
          </w:tcPr>
          <w:p w14:paraId="10E85C38">
            <w:pPr>
              <w:jc w:val="center"/>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总价（元）</w:t>
            </w:r>
          </w:p>
        </w:tc>
        <w:tc>
          <w:tcPr>
            <w:tcW w:w="1421" w:type="dxa"/>
            <w:vAlign w:val="center"/>
          </w:tcPr>
          <w:p w14:paraId="1ED50BFA">
            <w:pPr>
              <w:jc w:val="center"/>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是否为核心产品</w:t>
            </w:r>
          </w:p>
        </w:tc>
      </w:tr>
      <w:tr w14:paraId="0A7B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14:paraId="3A8A3E7B">
            <w:pPr>
              <w:jc w:val="center"/>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1</w:t>
            </w:r>
          </w:p>
        </w:tc>
        <w:tc>
          <w:tcPr>
            <w:tcW w:w="1447" w:type="dxa"/>
          </w:tcPr>
          <w:p w14:paraId="5CD75489">
            <w:pPr>
              <w:jc w:val="left"/>
              <w:rPr>
                <w:rFonts w:hint="default" w:ascii="Arial" w:hAnsi="Arial" w:cs="Arial" w:eastAsiaTheme="minorEastAsia"/>
                <w:sz w:val="24"/>
                <w:szCs w:val="24"/>
                <w:vertAlign w:val="baseline"/>
                <w:lang w:val="en-US" w:eastAsia="zh-CN"/>
              </w:rPr>
            </w:pPr>
            <w:r>
              <w:rPr>
                <w:rFonts w:hint="default" w:ascii="Arial" w:hAnsi="Arial" w:cs="Arial" w:eastAsiaTheme="minorEastAsia"/>
                <w:sz w:val="24"/>
                <w:szCs w:val="24"/>
                <w:vertAlign w:val="baseline"/>
                <w:lang w:val="en-US" w:eastAsia="zh-CN"/>
              </w:rPr>
              <w:t xml:space="preserve">99%磷酸二氢钾闪溶  </w:t>
            </w:r>
          </w:p>
        </w:tc>
        <w:tc>
          <w:tcPr>
            <w:tcW w:w="2559" w:type="dxa"/>
          </w:tcPr>
          <w:p w14:paraId="70A185E8">
            <w:pPr>
              <w:jc w:val="left"/>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每亩用量50克或毫升，药剂包装根据采购人实际需求调整</w:t>
            </w:r>
          </w:p>
        </w:tc>
        <w:tc>
          <w:tcPr>
            <w:tcW w:w="1412" w:type="dxa"/>
            <w:vMerge w:val="restart"/>
            <w:vAlign w:val="center"/>
          </w:tcPr>
          <w:p w14:paraId="716265A3">
            <w:pPr>
              <w:jc w:val="center"/>
              <w:rPr>
                <w:rFonts w:hint="default" w:ascii="Arial" w:hAnsi="Arial" w:cs="Arial" w:eastAsiaTheme="minorEastAsia"/>
                <w:sz w:val="24"/>
                <w:szCs w:val="24"/>
                <w:vertAlign w:val="baseline"/>
                <w:lang w:val="en-US" w:eastAsia="zh-CN"/>
              </w:rPr>
            </w:pPr>
            <w:r>
              <w:rPr>
                <w:rFonts w:hint="eastAsia" w:ascii="Times New Roman" w:hAnsi="Times New Roman" w:eastAsia="宋体" w:cs="Times New Roman"/>
                <w:sz w:val="28"/>
                <w:szCs w:val="28"/>
                <w:highlight w:val="none"/>
                <w:lang w:val="en-US" w:eastAsia="zh-CN"/>
              </w:rPr>
              <w:t>≥</w:t>
            </w:r>
            <w:r>
              <w:rPr>
                <w:rFonts w:hint="default" w:ascii="Arial" w:hAnsi="Arial" w:cs="Arial"/>
                <w:sz w:val="24"/>
                <w:szCs w:val="24"/>
                <w:vertAlign w:val="baseline"/>
                <w:lang w:val="en-US" w:eastAsia="zh-CN"/>
              </w:rPr>
              <w:t>3.1万亩</w:t>
            </w:r>
          </w:p>
        </w:tc>
        <w:tc>
          <w:tcPr>
            <w:tcW w:w="1049" w:type="dxa"/>
            <w:vMerge w:val="restart"/>
            <w:vAlign w:val="center"/>
          </w:tcPr>
          <w:p w14:paraId="01671DF5">
            <w:pPr>
              <w:jc w:val="center"/>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310000.00</w:t>
            </w:r>
          </w:p>
        </w:tc>
        <w:tc>
          <w:tcPr>
            <w:tcW w:w="1421" w:type="dxa"/>
            <w:vAlign w:val="center"/>
          </w:tcPr>
          <w:p w14:paraId="5D9E2B4A">
            <w:pPr>
              <w:jc w:val="center"/>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是</w:t>
            </w:r>
          </w:p>
        </w:tc>
      </w:tr>
      <w:tr w14:paraId="70BE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14:paraId="3544071B">
            <w:pPr>
              <w:jc w:val="center"/>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2</w:t>
            </w:r>
          </w:p>
        </w:tc>
        <w:tc>
          <w:tcPr>
            <w:tcW w:w="1447" w:type="dxa"/>
          </w:tcPr>
          <w:p w14:paraId="57BCF19B">
            <w:pPr>
              <w:jc w:val="left"/>
              <w:rPr>
                <w:rFonts w:hint="default" w:ascii="Arial" w:hAnsi="Arial" w:cs="Arial" w:eastAsiaTheme="minorEastAsia"/>
                <w:sz w:val="24"/>
                <w:szCs w:val="24"/>
                <w:vertAlign w:val="baseline"/>
                <w:lang w:val="en-US" w:eastAsia="zh-CN"/>
              </w:rPr>
            </w:pPr>
            <w:r>
              <w:rPr>
                <w:rFonts w:hint="default" w:ascii="Arial" w:hAnsi="Arial" w:cs="Arial" w:eastAsiaTheme="minorEastAsia"/>
                <w:sz w:val="24"/>
                <w:szCs w:val="24"/>
                <w:vertAlign w:val="baseline"/>
                <w:lang w:val="en-US" w:eastAsia="zh-CN"/>
              </w:rPr>
              <w:t>40%唑谜戊唑醇悬浮剂</w:t>
            </w:r>
          </w:p>
        </w:tc>
        <w:tc>
          <w:tcPr>
            <w:tcW w:w="2559" w:type="dxa"/>
          </w:tcPr>
          <w:p w14:paraId="56A8D858">
            <w:pPr>
              <w:jc w:val="left"/>
              <w:rPr>
                <w:rFonts w:hint="default" w:ascii="Arial" w:hAnsi="Arial" w:cs="Arial" w:eastAsiaTheme="minorEastAsia"/>
                <w:sz w:val="24"/>
                <w:szCs w:val="24"/>
                <w:vertAlign w:val="baseline"/>
                <w:lang w:val="en-US" w:eastAsia="zh-CN"/>
              </w:rPr>
            </w:pPr>
            <w:r>
              <w:rPr>
                <w:rFonts w:hint="default" w:ascii="Arial" w:hAnsi="Arial" w:cs="Arial" w:eastAsiaTheme="minorEastAsia"/>
                <w:sz w:val="24"/>
                <w:szCs w:val="24"/>
                <w:vertAlign w:val="baseline"/>
                <w:lang w:val="en-US" w:eastAsia="zh-CN"/>
              </w:rPr>
              <w:t>10％吡唑醚菌酯+30%戊唑醇</w:t>
            </w:r>
            <w:r>
              <w:rPr>
                <w:rFonts w:hint="default" w:ascii="Arial" w:hAnsi="Arial" w:cs="Arial"/>
                <w:sz w:val="24"/>
                <w:szCs w:val="24"/>
                <w:vertAlign w:val="baseline"/>
                <w:lang w:val="en-US" w:eastAsia="zh-CN"/>
              </w:rPr>
              <w:t>，每亩用量20毫升，药剂包装根据采购人实际需求调整</w:t>
            </w:r>
          </w:p>
        </w:tc>
        <w:tc>
          <w:tcPr>
            <w:tcW w:w="1412" w:type="dxa"/>
            <w:vMerge w:val="continue"/>
            <w:vAlign w:val="center"/>
          </w:tcPr>
          <w:p w14:paraId="6130F6EC">
            <w:pPr>
              <w:jc w:val="center"/>
              <w:rPr>
                <w:rFonts w:hint="default" w:ascii="Arial" w:hAnsi="Arial" w:cs="Arial" w:eastAsiaTheme="minorEastAsia"/>
                <w:sz w:val="24"/>
                <w:szCs w:val="24"/>
                <w:vertAlign w:val="baseline"/>
                <w:lang w:val="en-US" w:eastAsia="zh-CN"/>
              </w:rPr>
            </w:pPr>
          </w:p>
        </w:tc>
        <w:tc>
          <w:tcPr>
            <w:tcW w:w="1049" w:type="dxa"/>
            <w:vMerge w:val="continue"/>
            <w:vAlign w:val="center"/>
          </w:tcPr>
          <w:p w14:paraId="4AE4F504">
            <w:pPr>
              <w:jc w:val="center"/>
              <w:rPr>
                <w:rFonts w:hint="default" w:ascii="Arial" w:hAnsi="Arial" w:cs="Arial" w:eastAsiaTheme="minorEastAsia"/>
                <w:sz w:val="24"/>
                <w:szCs w:val="24"/>
                <w:vertAlign w:val="baseline"/>
                <w:lang w:val="en-US" w:eastAsia="zh-CN"/>
              </w:rPr>
            </w:pPr>
          </w:p>
        </w:tc>
        <w:tc>
          <w:tcPr>
            <w:tcW w:w="1421" w:type="dxa"/>
            <w:vAlign w:val="center"/>
          </w:tcPr>
          <w:p w14:paraId="72061F05">
            <w:pPr>
              <w:jc w:val="center"/>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是</w:t>
            </w:r>
          </w:p>
        </w:tc>
      </w:tr>
      <w:tr w14:paraId="0D7A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14:paraId="6761674F">
            <w:pPr>
              <w:jc w:val="center"/>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3</w:t>
            </w:r>
          </w:p>
        </w:tc>
        <w:tc>
          <w:tcPr>
            <w:tcW w:w="1447" w:type="dxa"/>
          </w:tcPr>
          <w:p w14:paraId="26A59C5B">
            <w:pPr>
              <w:jc w:val="left"/>
              <w:rPr>
                <w:rFonts w:hint="default" w:ascii="Arial" w:hAnsi="Arial" w:cs="Arial" w:eastAsiaTheme="minorEastAsia"/>
                <w:sz w:val="24"/>
                <w:szCs w:val="24"/>
                <w:vertAlign w:val="baseline"/>
                <w:lang w:val="en-US" w:eastAsia="zh-CN"/>
              </w:rPr>
            </w:pPr>
            <w:r>
              <w:rPr>
                <w:rFonts w:hint="default" w:ascii="Arial" w:hAnsi="Arial" w:cs="Arial" w:eastAsiaTheme="minorEastAsia"/>
                <w:sz w:val="24"/>
                <w:szCs w:val="24"/>
                <w:vertAlign w:val="baseline"/>
                <w:lang w:val="en-US" w:eastAsia="zh-CN"/>
              </w:rPr>
              <w:t>大量元素水溶肥</w:t>
            </w:r>
          </w:p>
        </w:tc>
        <w:tc>
          <w:tcPr>
            <w:tcW w:w="2559" w:type="dxa"/>
          </w:tcPr>
          <w:p w14:paraId="5149F46D">
            <w:pPr>
              <w:jc w:val="left"/>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每亩用量30克或毫升，药剂包装根据采购人实际需求调整</w:t>
            </w:r>
          </w:p>
        </w:tc>
        <w:tc>
          <w:tcPr>
            <w:tcW w:w="1412" w:type="dxa"/>
            <w:vMerge w:val="continue"/>
            <w:vAlign w:val="center"/>
          </w:tcPr>
          <w:p w14:paraId="0B9D65B5">
            <w:pPr>
              <w:jc w:val="center"/>
              <w:rPr>
                <w:rFonts w:hint="default" w:ascii="Arial" w:hAnsi="Arial" w:cs="Arial" w:eastAsiaTheme="minorEastAsia"/>
                <w:sz w:val="24"/>
                <w:szCs w:val="24"/>
                <w:vertAlign w:val="baseline"/>
                <w:lang w:val="en-US" w:eastAsia="zh-CN"/>
              </w:rPr>
            </w:pPr>
          </w:p>
        </w:tc>
        <w:tc>
          <w:tcPr>
            <w:tcW w:w="1049" w:type="dxa"/>
            <w:vMerge w:val="continue"/>
            <w:vAlign w:val="center"/>
          </w:tcPr>
          <w:p w14:paraId="3935303F">
            <w:pPr>
              <w:jc w:val="center"/>
              <w:rPr>
                <w:rFonts w:hint="default" w:ascii="Arial" w:hAnsi="Arial" w:cs="Arial" w:eastAsiaTheme="minorEastAsia"/>
                <w:sz w:val="24"/>
                <w:szCs w:val="24"/>
                <w:vertAlign w:val="baseline"/>
                <w:lang w:val="en-US" w:eastAsia="zh-CN"/>
              </w:rPr>
            </w:pPr>
          </w:p>
        </w:tc>
        <w:tc>
          <w:tcPr>
            <w:tcW w:w="1421" w:type="dxa"/>
            <w:vAlign w:val="center"/>
          </w:tcPr>
          <w:p w14:paraId="068A5818">
            <w:pPr>
              <w:jc w:val="center"/>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是</w:t>
            </w:r>
          </w:p>
        </w:tc>
      </w:tr>
      <w:tr w14:paraId="438F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14:paraId="6CDEB3A9">
            <w:pPr>
              <w:jc w:val="center"/>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4</w:t>
            </w:r>
          </w:p>
        </w:tc>
        <w:tc>
          <w:tcPr>
            <w:tcW w:w="1447" w:type="dxa"/>
          </w:tcPr>
          <w:p w14:paraId="104E786F">
            <w:pPr>
              <w:jc w:val="left"/>
              <w:rPr>
                <w:rFonts w:hint="default" w:ascii="Arial" w:hAnsi="Arial" w:cs="Arial" w:eastAsiaTheme="minorEastAsia"/>
                <w:sz w:val="24"/>
                <w:szCs w:val="24"/>
                <w:vertAlign w:val="baseline"/>
                <w:lang w:val="en-US" w:eastAsia="zh-CN"/>
              </w:rPr>
            </w:pPr>
            <w:r>
              <w:rPr>
                <w:rFonts w:hint="default" w:ascii="Arial" w:hAnsi="Arial" w:cs="Arial" w:eastAsiaTheme="minorEastAsia"/>
                <w:sz w:val="24"/>
                <w:szCs w:val="24"/>
                <w:vertAlign w:val="baseline"/>
                <w:lang w:val="en-US" w:eastAsia="zh-CN"/>
              </w:rPr>
              <w:t>0.01%28表高芸苔素内脂可溶液剂</w:t>
            </w:r>
          </w:p>
        </w:tc>
        <w:tc>
          <w:tcPr>
            <w:tcW w:w="2559" w:type="dxa"/>
          </w:tcPr>
          <w:p w14:paraId="756700E3">
            <w:pPr>
              <w:jc w:val="left"/>
              <w:rPr>
                <w:rFonts w:hint="default" w:ascii="Arial" w:hAnsi="Arial" w:cs="Arial" w:eastAsiaTheme="minorEastAsia"/>
                <w:sz w:val="24"/>
                <w:szCs w:val="24"/>
                <w:vertAlign w:val="baseline"/>
                <w:lang w:val="en-US" w:eastAsia="zh-CN"/>
              </w:rPr>
            </w:pPr>
            <w:r>
              <w:rPr>
                <w:rFonts w:hint="default" w:ascii="Arial" w:hAnsi="Arial" w:cs="Arial" w:eastAsiaTheme="minorEastAsia"/>
                <w:sz w:val="24"/>
                <w:szCs w:val="24"/>
                <w:vertAlign w:val="baseline"/>
                <w:lang w:val="en-US" w:eastAsia="zh-CN"/>
              </w:rPr>
              <w:t>登记小麦调节</w:t>
            </w:r>
            <w:r>
              <w:rPr>
                <w:rFonts w:hint="default" w:ascii="Arial" w:hAnsi="Arial" w:cs="Arial"/>
                <w:sz w:val="24"/>
                <w:szCs w:val="24"/>
                <w:vertAlign w:val="baseline"/>
                <w:lang w:val="en-US" w:eastAsia="zh-CN"/>
              </w:rPr>
              <w:t>，每亩用量10毫升，药剂包装根据采购人实际需求调整</w:t>
            </w:r>
          </w:p>
        </w:tc>
        <w:tc>
          <w:tcPr>
            <w:tcW w:w="1412" w:type="dxa"/>
            <w:vMerge w:val="continue"/>
            <w:vAlign w:val="center"/>
          </w:tcPr>
          <w:p w14:paraId="6F4CFE4E">
            <w:pPr>
              <w:jc w:val="center"/>
              <w:rPr>
                <w:rFonts w:hint="default" w:ascii="Arial" w:hAnsi="Arial" w:cs="Arial" w:eastAsiaTheme="minorEastAsia"/>
                <w:sz w:val="24"/>
                <w:szCs w:val="24"/>
                <w:vertAlign w:val="baseline"/>
                <w:lang w:val="en-US" w:eastAsia="zh-CN"/>
              </w:rPr>
            </w:pPr>
          </w:p>
        </w:tc>
        <w:tc>
          <w:tcPr>
            <w:tcW w:w="1049" w:type="dxa"/>
            <w:vMerge w:val="continue"/>
            <w:vAlign w:val="center"/>
          </w:tcPr>
          <w:p w14:paraId="4407EDF3">
            <w:pPr>
              <w:jc w:val="center"/>
              <w:rPr>
                <w:rFonts w:hint="default" w:ascii="Arial" w:hAnsi="Arial" w:cs="Arial" w:eastAsiaTheme="minorEastAsia"/>
                <w:sz w:val="24"/>
                <w:szCs w:val="24"/>
                <w:vertAlign w:val="baseline"/>
                <w:lang w:val="en-US" w:eastAsia="zh-CN"/>
              </w:rPr>
            </w:pPr>
          </w:p>
        </w:tc>
        <w:tc>
          <w:tcPr>
            <w:tcW w:w="1421" w:type="dxa"/>
            <w:vAlign w:val="center"/>
          </w:tcPr>
          <w:p w14:paraId="365AB92F">
            <w:pPr>
              <w:jc w:val="center"/>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是</w:t>
            </w:r>
          </w:p>
        </w:tc>
      </w:tr>
      <w:tr w14:paraId="555C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14:paraId="122C2F99">
            <w:pPr>
              <w:jc w:val="center"/>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5</w:t>
            </w:r>
          </w:p>
        </w:tc>
        <w:tc>
          <w:tcPr>
            <w:tcW w:w="1447" w:type="dxa"/>
          </w:tcPr>
          <w:p w14:paraId="16432A39">
            <w:pPr>
              <w:jc w:val="left"/>
              <w:rPr>
                <w:rFonts w:hint="default" w:ascii="Arial" w:hAnsi="Arial" w:cs="Arial" w:eastAsiaTheme="minorEastAsia"/>
                <w:sz w:val="24"/>
                <w:szCs w:val="24"/>
                <w:vertAlign w:val="baseline"/>
                <w:lang w:val="en-US" w:eastAsia="zh-CN"/>
              </w:rPr>
            </w:pPr>
            <w:r>
              <w:rPr>
                <w:rFonts w:hint="default" w:ascii="Arial" w:hAnsi="Arial" w:cs="Arial" w:eastAsiaTheme="minorEastAsia"/>
                <w:sz w:val="24"/>
                <w:szCs w:val="24"/>
                <w:vertAlign w:val="baseline"/>
                <w:lang w:val="en-US" w:eastAsia="zh-CN"/>
              </w:rPr>
              <w:t>15%噻虫高氯氟 登记小麦蚜虫</w:t>
            </w:r>
          </w:p>
        </w:tc>
        <w:tc>
          <w:tcPr>
            <w:tcW w:w="2559" w:type="dxa"/>
          </w:tcPr>
          <w:p w14:paraId="2A2643C2">
            <w:pPr>
              <w:jc w:val="left"/>
              <w:rPr>
                <w:rFonts w:hint="default" w:ascii="Arial" w:hAnsi="Arial" w:cs="Arial" w:eastAsiaTheme="minorEastAsia"/>
                <w:sz w:val="24"/>
                <w:szCs w:val="24"/>
                <w:vertAlign w:val="baseline"/>
                <w:lang w:val="en-US" w:eastAsia="zh-CN"/>
              </w:rPr>
            </w:pPr>
            <w:r>
              <w:rPr>
                <w:rFonts w:hint="default" w:ascii="Arial" w:hAnsi="Arial" w:cs="Arial" w:eastAsiaTheme="minorEastAsia"/>
                <w:sz w:val="24"/>
                <w:szCs w:val="24"/>
                <w:vertAlign w:val="baseline"/>
                <w:lang w:val="en-US" w:eastAsia="zh-CN"/>
              </w:rPr>
              <w:t>10%噻虫嗪5%高效氯氟氰菊酯</w:t>
            </w:r>
            <w:r>
              <w:rPr>
                <w:rFonts w:hint="default" w:ascii="Arial" w:hAnsi="Arial" w:cs="Arial"/>
                <w:sz w:val="24"/>
                <w:szCs w:val="24"/>
                <w:vertAlign w:val="baseline"/>
                <w:lang w:val="en-US" w:eastAsia="zh-CN"/>
              </w:rPr>
              <w:t>，</w:t>
            </w:r>
            <w:r>
              <w:rPr>
                <w:rFonts w:hint="default" w:ascii="Arial" w:hAnsi="Arial" w:cs="Arial" w:eastAsiaTheme="minorEastAsia"/>
                <w:sz w:val="24"/>
                <w:szCs w:val="24"/>
                <w:vertAlign w:val="baseline"/>
                <w:lang w:val="en-US" w:eastAsia="zh-CN"/>
              </w:rPr>
              <w:t>登记小麦调节</w:t>
            </w:r>
            <w:r>
              <w:rPr>
                <w:rFonts w:hint="default" w:ascii="Arial" w:hAnsi="Arial" w:cs="Arial"/>
                <w:sz w:val="24"/>
                <w:szCs w:val="24"/>
                <w:vertAlign w:val="baseline"/>
                <w:lang w:val="en-US" w:eastAsia="zh-CN"/>
              </w:rPr>
              <w:t>，每亩用量9毫升，药剂包装根据采购人实际需求调整</w:t>
            </w:r>
          </w:p>
        </w:tc>
        <w:tc>
          <w:tcPr>
            <w:tcW w:w="1412" w:type="dxa"/>
            <w:vMerge w:val="continue"/>
            <w:vAlign w:val="center"/>
          </w:tcPr>
          <w:p w14:paraId="3F1A403C">
            <w:pPr>
              <w:jc w:val="center"/>
              <w:rPr>
                <w:rFonts w:hint="default" w:ascii="Arial" w:hAnsi="Arial" w:cs="Arial" w:eastAsiaTheme="minorEastAsia"/>
                <w:sz w:val="24"/>
                <w:szCs w:val="24"/>
                <w:vertAlign w:val="baseline"/>
                <w:lang w:val="en-US" w:eastAsia="zh-CN"/>
              </w:rPr>
            </w:pPr>
          </w:p>
        </w:tc>
        <w:tc>
          <w:tcPr>
            <w:tcW w:w="1049" w:type="dxa"/>
            <w:vMerge w:val="continue"/>
            <w:vAlign w:val="center"/>
          </w:tcPr>
          <w:p w14:paraId="23C757C0">
            <w:pPr>
              <w:jc w:val="center"/>
              <w:rPr>
                <w:rFonts w:hint="default" w:ascii="Arial" w:hAnsi="Arial" w:cs="Arial" w:eastAsiaTheme="minorEastAsia"/>
                <w:sz w:val="24"/>
                <w:szCs w:val="24"/>
                <w:vertAlign w:val="baseline"/>
                <w:lang w:val="en-US" w:eastAsia="zh-CN"/>
              </w:rPr>
            </w:pPr>
          </w:p>
        </w:tc>
        <w:tc>
          <w:tcPr>
            <w:tcW w:w="1421" w:type="dxa"/>
            <w:vAlign w:val="center"/>
          </w:tcPr>
          <w:p w14:paraId="2FC11AD1">
            <w:pPr>
              <w:jc w:val="center"/>
              <w:rPr>
                <w:rFonts w:hint="default" w:ascii="Arial" w:hAnsi="Arial" w:cs="Arial" w:eastAsiaTheme="minorEastAsia"/>
                <w:sz w:val="24"/>
                <w:szCs w:val="24"/>
                <w:vertAlign w:val="baseline"/>
                <w:lang w:val="en-US" w:eastAsia="zh-CN"/>
              </w:rPr>
            </w:pPr>
            <w:r>
              <w:rPr>
                <w:rFonts w:hint="default" w:ascii="Arial" w:hAnsi="Arial" w:cs="Arial"/>
                <w:sz w:val="24"/>
                <w:szCs w:val="24"/>
                <w:vertAlign w:val="baseline"/>
                <w:lang w:val="en-US" w:eastAsia="zh-CN"/>
              </w:rPr>
              <w:t>是</w:t>
            </w:r>
          </w:p>
        </w:tc>
      </w:tr>
    </w:tbl>
    <w:p w14:paraId="6CA5B52B">
      <w:pPr>
        <w:pStyle w:val="35"/>
        <w:numPr>
          <w:ilvl w:val="0"/>
          <w:numId w:val="0"/>
        </w:numPr>
        <w:spacing w:line="360" w:lineRule="auto"/>
        <w:rPr>
          <w:rFonts w:hint="default" w:hAnsi="宋体" w:eastAsia="宋体"/>
          <w:b/>
          <w:bCs/>
          <w:color w:val="auto"/>
          <w:spacing w:val="1"/>
          <w:kern w:val="2"/>
          <w:position w:val="1"/>
          <w:sz w:val="28"/>
          <w:szCs w:val="28"/>
          <w:lang w:val="en-US" w:eastAsia="zh-CN"/>
        </w:rPr>
      </w:pPr>
    </w:p>
    <w:p w14:paraId="1D5FFFCB">
      <w:pPr>
        <w:keepNext w:val="0"/>
        <w:keepLines w:val="0"/>
        <w:widowControl/>
        <w:suppressLineNumbers w:val="0"/>
        <w:spacing w:line="360" w:lineRule="auto"/>
        <w:ind w:firstLine="560" w:firstLineChars="200"/>
        <w:jc w:val="left"/>
        <w:rPr>
          <w:rFonts w:hint="eastAsia"/>
          <w:color w:val="auto"/>
          <w:sz w:val="28"/>
          <w:szCs w:val="28"/>
          <w:highlight w:val="none"/>
          <w:lang w:val="en-US" w:eastAsia="zh-CN"/>
        </w:rPr>
      </w:pPr>
      <w:r>
        <w:rPr>
          <w:rFonts w:hint="eastAsia"/>
          <w:color w:val="auto"/>
          <w:sz w:val="28"/>
          <w:szCs w:val="28"/>
          <w:highlight w:val="none"/>
          <w:lang w:val="en-US" w:eastAsia="zh-CN"/>
        </w:rPr>
        <w:t>注：本项目招标为固定总价招数量（亩数），投标人不得改变采购预算价总价，每亩地补贴标准不得超过10元，补贴亩数</w:t>
      </w:r>
      <w:r>
        <w:rPr>
          <w:rFonts w:hint="eastAsia" w:ascii="Times New Roman" w:hAnsi="Times New Roman" w:eastAsia="宋体" w:cs="Times New Roman"/>
          <w:sz w:val="28"/>
          <w:szCs w:val="28"/>
          <w:highlight w:val="none"/>
          <w:lang w:val="en-US" w:eastAsia="zh-CN"/>
        </w:rPr>
        <w:t>≥</w:t>
      </w:r>
      <w:r>
        <w:rPr>
          <w:rFonts w:hint="eastAsia"/>
          <w:color w:val="auto"/>
          <w:sz w:val="28"/>
          <w:szCs w:val="28"/>
          <w:highlight w:val="none"/>
          <w:lang w:val="en-US" w:eastAsia="zh-CN"/>
        </w:rPr>
        <w:t>3.1万亩。统防统治面积采用大包装，其余按规定的规格供货。</w:t>
      </w:r>
    </w:p>
    <w:p w14:paraId="55FF9748">
      <w:pPr>
        <w:keepNext w:val="0"/>
        <w:keepLines w:val="0"/>
        <w:widowControl/>
        <w:suppressLineNumbers w:val="0"/>
        <w:spacing w:line="360" w:lineRule="auto"/>
        <w:ind w:firstLine="562" w:firstLineChars="200"/>
        <w:jc w:val="left"/>
        <w:rPr>
          <w:rFonts w:hint="eastAsia" w:ascii="宋体" w:hAnsi="Calibri" w:eastAsia="宋体" w:cs="宋体"/>
          <w:bCs/>
          <w:kern w:val="2"/>
          <w:sz w:val="28"/>
          <w:szCs w:val="28"/>
          <w:highlight w:val="none"/>
          <w:lang w:val="en-US" w:eastAsia="zh-CN" w:bidi="zh-CN"/>
        </w:rPr>
      </w:pPr>
      <w:r>
        <w:rPr>
          <w:rFonts w:hint="eastAsia" w:ascii="宋体" w:hAnsi="宋体" w:eastAsia="宋体" w:cs="宋体"/>
          <w:b/>
          <w:bCs/>
          <w:color w:val="000000"/>
          <w:kern w:val="0"/>
          <w:sz w:val="28"/>
          <w:szCs w:val="28"/>
          <w:highlight w:val="none"/>
          <w:lang w:val="en-US" w:eastAsia="zh-CN" w:bidi="ar"/>
        </w:rPr>
        <w:t>不在“本国产品标准适用范围内”的货物：无。</w:t>
      </w:r>
    </w:p>
    <w:p w14:paraId="37F805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color w:val="auto"/>
          <w:sz w:val="28"/>
          <w:szCs w:val="28"/>
          <w:highlight w:val="none"/>
          <w:lang w:val="en-US" w:eastAsia="zh-CN"/>
        </w:rPr>
      </w:pPr>
    </w:p>
    <w:p w14:paraId="0EF2E8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color w:val="auto"/>
          <w:sz w:val="28"/>
          <w:szCs w:val="28"/>
          <w:highlight w:val="none"/>
          <w:lang w:val="en-US" w:eastAsia="zh-CN"/>
        </w:rPr>
      </w:pPr>
    </w:p>
    <w:p w14:paraId="3F5A87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color w:val="auto"/>
          <w:sz w:val="28"/>
          <w:szCs w:val="28"/>
          <w:highlight w:val="none"/>
          <w:lang w:val="en-US" w:eastAsia="zh-CN"/>
        </w:rPr>
      </w:pPr>
    </w:p>
    <w:p w14:paraId="2903F9FF">
      <w:pPr>
        <w:numPr>
          <w:ilvl w:val="0"/>
          <w:numId w:val="5"/>
        </w:numPr>
        <w:adjustRightInd w:val="0"/>
        <w:snapToGrid w:val="0"/>
        <w:spacing w:line="360" w:lineRule="auto"/>
        <w:ind w:left="0" w:leftChars="0" w:firstLine="138" w:firstLineChars="49"/>
        <w:contextualSpacing/>
        <w:jc w:val="left"/>
        <w:rPr>
          <w:rFonts w:ascii="宋体" w:cs="宋体"/>
          <w:b/>
          <w:sz w:val="28"/>
          <w:szCs w:val="28"/>
          <w:lang w:val="zh-CN" w:bidi="zh-CN"/>
        </w:rPr>
      </w:pPr>
      <w:r>
        <w:rPr>
          <w:rFonts w:ascii="宋体" w:cs="宋体"/>
          <w:b/>
          <w:sz w:val="28"/>
          <w:szCs w:val="28"/>
          <w:lang w:val="zh-CN" w:bidi="zh-CN"/>
        </w:rPr>
        <w:t>采购标的的其他技术、服务等要求</w:t>
      </w:r>
    </w:p>
    <w:p w14:paraId="710136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Calibri" w:eastAsia="宋体" w:cs="宋体"/>
          <w:bCs/>
          <w:kern w:val="2"/>
          <w:sz w:val="28"/>
          <w:szCs w:val="28"/>
          <w:lang w:val="en-US" w:eastAsia="zh-CN" w:bidi="zh-CN"/>
        </w:rPr>
      </w:pPr>
      <w:r>
        <w:rPr>
          <w:rFonts w:hint="eastAsia" w:ascii="宋体" w:hAnsi="Calibri" w:eastAsia="宋体" w:cs="宋体"/>
          <w:bCs/>
          <w:kern w:val="2"/>
          <w:sz w:val="28"/>
          <w:szCs w:val="28"/>
          <w:lang w:val="en-US" w:eastAsia="zh-CN" w:bidi="zh-CN"/>
        </w:rPr>
        <w:t>1、实施范围：丁营乡</w:t>
      </w:r>
    </w:p>
    <w:p w14:paraId="689B1F09">
      <w:pPr>
        <w:ind w:firstLine="560" w:firstLineChars="200"/>
        <w:jc w:val="left"/>
        <w:rPr>
          <w:b/>
          <w:sz w:val="44"/>
          <w:szCs w:val="44"/>
        </w:rPr>
      </w:pPr>
      <w:r>
        <w:rPr>
          <w:rFonts w:hint="eastAsia" w:ascii="宋体" w:hAnsi="Calibri" w:eastAsia="宋体" w:cs="宋体"/>
          <w:bCs/>
          <w:kern w:val="2"/>
          <w:sz w:val="28"/>
          <w:szCs w:val="28"/>
          <w:lang w:val="en-US" w:eastAsia="zh-CN" w:bidi="zh-CN"/>
        </w:rPr>
        <w:t>2、交货时间：自合同签订后7日内完成</w:t>
      </w:r>
    </w:p>
    <w:p w14:paraId="351A9B9B">
      <w:pPr>
        <w:pStyle w:val="25"/>
        <w:shd w:val="clear" w:color="auto" w:fill="FFFFFF"/>
        <w:adjustRightInd w:val="0"/>
        <w:snapToGrid w:val="0"/>
        <w:spacing w:line="360" w:lineRule="auto"/>
        <w:ind w:firstLine="560" w:firstLineChars="200"/>
        <w:contextualSpacing/>
        <w:rPr>
          <w:rFonts w:hint="eastAsia" w:ascii="宋体" w:cs="宋体"/>
          <w:bCs/>
          <w:sz w:val="28"/>
          <w:szCs w:val="28"/>
          <w:lang w:bidi="zh-CN"/>
        </w:rPr>
      </w:pPr>
      <w:r>
        <w:rPr>
          <w:rFonts w:hint="eastAsia" w:ascii="宋体" w:cs="宋体"/>
          <w:bCs/>
          <w:sz w:val="28"/>
          <w:szCs w:val="28"/>
          <w:lang w:val="en-US" w:bidi="zh-CN"/>
        </w:rPr>
        <w:t>3</w:t>
      </w:r>
      <w:r>
        <w:rPr>
          <w:rFonts w:hint="eastAsia" w:ascii="宋体" w:cs="宋体"/>
          <w:bCs/>
          <w:sz w:val="28"/>
          <w:szCs w:val="28"/>
          <w:lang w:bidi="zh-CN"/>
        </w:rPr>
        <w:t>、投标人须明确投标产品的厂家、规格、详细参数，否则为无效投标。</w:t>
      </w:r>
    </w:p>
    <w:p w14:paraId="22D89F55">
      <w:pPr>
        <w:pStyle w:val="25"/>
        <w:shd w:val="clear" w:color="auto" w:fill="FFFFFF"/>
        <w:adjustRightInd w:val="0"/>
        <w:snapToGrid w:val="0"/>
        <w:spacing w:line="360" w:lineRule="auto"/>
        <w:ind w:firstLine="560" w:firstLineChars="200"/>
        <w:contextualSpacing/>
        <w:rPr>
          <w:rFonts w:hint="eastAsia" w:ascii="宋体" w:cs="宋体"/>
          <w:bCs/>
          <w:sz w:val="28"/>
          <w:szCs w:val="28"/>
          <w:lang w:bidi="zh-CN"/>
        </w:rPr>
      </w:pPr>
      <w:r>
        <w:rPr>
          <w:rFonts w:hint="eastAsia" w:ascii="宋体" w:cs="宋体"/>
          <w:bCs/>
          <w:sz w:val="28"/>
          <w:szCs w:val="28"/>
          <w:lang w:val="en-US" w:bidi="zh-CN"/>
        </w:rPr>
        <w:t>4</w:t>
      </w:r>
      <w:r>
        <w:rPr>
          <w:rFonts w:hint="eastAsia" w:ascii="宋体" w:cs="宋体"/>
          <w:bCs/>
          <w:sz w:val="28"/>
          <w:szCs w:val="28"/>
          <w:lang w:bidi="zh-CN"/>
        </w:rPr>
        <w:t>、投标人应就本项目（每包或者标段）完整投标，否则为无效投标。</w:t>
      </w:r>
    </w:p>
    <w:p w14:paraId="66A09FBC">
      <w:pPr>
        <w:pStyle w:val="25"/>
        <w:shd w:val="clear" w:color="auto" w:fill="FFFFFF"/>
        <w:adjustRightInd w:val="0"/>
        <w:snapToGrid w:val="0"/>
        <w:spacing w:line="360" w:lineRule="auto"/>
        <w:ind w:firstLine="560" w:firstLineChars="200"/>
        <w:contextualSpacing/>
        <w:rPr>
          <w:rFonts w:hint="eastAsia" w:ascii="宋体" w:cs="宋体"/>
          <w:bCs/>
          <w:sz w:val="28"/>
          <w:szCs w:val="28"/>
          <w:lang w:bidi="zh-CN"/>
        </w:rPr>
      </w:pPr>
      <w:r>
        <w:rPr>
          <w:rFonts w:hint="eastAsia" w:ascii="宋体" w:cs="宋体"/>
          <w:bCs/>
          <w:sz w:val="28"/>
          <w:szCs w:val="28"/>
          <w:lang w:val="en-US" w:bidi="zh-CN"/>
        </w:rPr>
        <w:t>5</w:t>
      </w:r>
      <w:r>
        <w:rPr>
          <w:rFonts w:hint="eastAsia" w:ascii="宋体" w:cs="宋体"/>
          <w:bCs/>
          <w:sz w:val="28"/>
          <w:szCs w:val="28"/>
          <w:lang w:bidi="zh-CN"/>
        </w:rPr>
        <w:t>、所投产品必须符合国家质量检测标准和本招标文件规定标准的全新正品现货。</w:t>
      </w:r>
    </w:p>
    <w:p w14:paraId="3C9296E5">
      <w:pPr>
        <w:pStyle w:val="25"/>
        <w:shd w:val="clear" w:color="auto" w:fill="FFFFFF"/>
        <w:adjustRightInd w:val="0"/>
        <w:snapToGrid w:val="0"/>
        <w:spacing w:line="360" w:lineRule="auto"/>
        <w:ind w:firstLine="560" w:firstLineChars="200"/>
        <w:contextualSpacing/>
        <w:rPr>
          <w:rFonts w:hint="eastAsia" w:ascii="宋体" w:cs="宋体"/>
          <w:bCs/>
          <w:sz w:val="28"/>
          <w:szCs w:val="28"/>
          <w:lang w:bidi="zh-CN"/>
        </w:rPr>
      </w:pPr>
      <w:r>
        <w:rPr>
          <w:rFonts w:hint="eastAsia" w:ascii="宋体" w:cs="宋体"/>
          <w:bCs/>
          <w:sz w:val="28"/>
          <w:szCs w:val="28"/>
          <w:lang w:val="en-US" w:bidi="zh-CN"/>
        </w:rPr>
        <w:t>6</w:t>
      </w:r>
      <w:r>
        <w:rPr>
          <w:rFonts w:hint="eastAsia" w:ascii="宋体" w:cs="宋体"/>
          <w:bCs/>
          <w:sz w:val="28"/>
          <w:szCs w:val="28"/>
          <w:lang w:bidi="zh-CN"/>
        </w:rPr>
        <w:t>、本项目为交钥匙工程。</w:t>
      </w:r>
    </w:p>
    <w:p w14:paraId="3FB4053E">
      <w:pPr>
        <w:pStyle w:val="25"/>
        <w:shd w:val="clear" w:color="auto" w:fill="FFFFFF"/>
        <w:adjustRightInd w:val="0"/>
        <w:snapToGrid w:val="0"/>
        <w:spacing w:line="360" w:lineRule="auto"/>
        <w:contextualSpacing/>
        <w:rPr>
          <w:rFonts w:hint="eastAsia" w:ascii="宋体" w:cs="宋体"/>
          <w:b/>
          <w:sz w:val="28"/>
          <w:szCs w:val="28"/>
          <w:lang w:val="zh-CN" w:bidi="zh-CN"/>
        </w:rPr>
      </w:pPr>
      <w:r>
        <w:rPr>
          <w:rFonts w:hint="eastAsia" w:ascii="宋体" w:cs="宋体"/>
          <w:b/>
          <w:sz w:val="28"/>
          <w:szCs w:val="28"/>
          <w:lang w:val="zh-CN" w:bidi="zh-CN"/>
        </w:rPr>
        <w:t>四</w:t>
      </w:r>
      <w:r>
        <w:rPr>
          <w:rFonts w:ascii="宋体" w:cs="宋体"/>
          <w:b/>
          <w:sz w:val="28"/>
          <w:szCs w:val="28"/>
          <w:lang w:val="zh-CN" w:bidi="zh-CN"/>
        </w:rPr>
        <w:t>、验收标准</w:t>
      </w:r>
    </w:p>
    <w:p w14:paraId="65902B4D">
      <w:pPr>
        <w:pStyle w:val="25"/>
        <w:shd w:val="clear" w:color="auto" w:fill="FFFFFF"/>
        <w:adjustRightInd w:val="0"/>
        <w:snapToGrid w:val="0"/>
        <w:spacing w:line="360" w:lineRule="auto"/>
        <w:ind w:firstLine="560" w:firstLineChars="200"/>
        <w:contextualSpacing/>
        <w:rPr>
          <w:rFonts w:hint="eastAsia" w:ascii="宋体" w:cs="宋体"/>
          <w:bCs/>
          <w:sz w:val="28"/>
          <w:szCs w:val="28"/>
          <w:lang w:val="zh-CN" w:bidi="zh-CN"/>
        </w:rPr>
      </w:pPr>
      <w:r>
        <w:rPr>
          <w:rFonts w:hint="eastAsia" w:ascii="宋体" w:cs="宋体"/>
          <w:bCs/>
          <w:sz w:val="28"/>
          <w:szCs w:val="28"/>
          <w:lang w:bidi="zh-CN"/>
        </w:rPr>
        <w:t>1</w:t>
      </w:r>
      <w:r>
        <w:rPr>
          <w:rFonts w:hint="eastAsia" w:ascii="宋体" w:cs="宋体"/>
          <w:bCs/>
          <w:sz w:val="28"/>
          <w:szCs w:val="28"/>
          <w:lang w:val="zh-CN" w:bidi="zh-CN"/>
        </w:rPr>
        <w:t>、按照招标文件要求、投标文件响应和承诺验收；</w:t>
      </w:r>
    </w:p>
    <w:p w14:paraId="3CD197DD">
      <w:pPr>
        <w:pStyle w:val="25"/>
        <w:shd w:val="clear" w:color="auto" w:fill="FFFFFF"/>
        <w:adjustRightInd w:val="0"/>
        <w:snapToGrid w:val="0"/>
        <w:spacing w:line="360" w:lineRule="auto"/>
        <w:ind w:firstLine="560" w:firstLineChars="200"/>
        <w:contextualSpacing/>
        <w:rPr>
          <w:rFonts w:hint="eastAsia" w:ascii="宋体" w:cs="宋体"/>
          <w:bCs/>
          <w:sz w:val="28"/>
          <w:szCs w:val="28"/>
          <w:lang w:bidi="zh-CN"/>
        </w:rPr>
      </w:pPr>
      <w:r>
        <w:rPr>
          <w:rFonts w:hint="eastAsia" w:ascii="宋体" w:cs="宋体"/>
          <w:bCs/>
          <w:sz w:val="28"/>
          <w:szCs w:val="28"/>
          <w:lang w:bidi="zh-CN"/>
        </w:rPr>
        <w:t>2</w:t>
      </w:r>
      <w:r>
        <w:rPr>
          <w:rFonts w:hint="eastAsia" w:ascii="宋体" w:cs="宋体"/>
          <w:bCs/>
          <w:sz w:val="28"/>
          <w:szCs w:val="28"/>
          <w:lang w:val="zh-CN" w:bidi="zh-CN"/>
        </w:rPr>
        <w:t>、按照国家相关标准、行业标准、地方标准或者其他标准、规范验收（与采购标的执行标准一致）。</w:t>
      </w:r>
    </w:p>
    <w:p w14:paraId="5317C34C">
      <w:pPr>
        <w:pStyle w:val="25"/>
        <w:shd w:val="clear" w:color="auto" w:fill="FFFFFF"/>
        <w:adjustRightInd w:val="0"/>
        <w:snapToGrid w:val="0"/>
        <w:spacing w:line="360" w:lineRule="auto"/>
        <w:contextualSpacing/>
        <w:jc w:val="left"/>
        <w:rPr>
          <w:rFonts w:ascii="宋体" w:hAnsi="宋体" w:cs="宋体"/>
          <w:b/>
          <w:kern w:val="0"/>
          <w:sz w:val="28"/>
          <w:szCs w:val="28"/>
          <w:lang w:val="zh-CN"/>
        </w:rPr>
      </w:pPr>
      <w:r>
        <w:rPr>
          <w:rFonts w:hint="eastAsia" w:ascii="宋体" w:hAnsi="宋体" w:cs="宋体"/>
          <w:b/>
          <w:kern w:val="0"/>
          <w:sz w:val="28"/>
          <w:szCs w:val="28"/>
          <w:lang w:val="zh-CN"/>
        </w:rPr>
        <w:t>五、本项目预算金额：</w:t>
      </w:r>
      <w:r>
        <w:rPr>
          <w:rFonts w:hint="eastAsia" w:ascii="宋体" w:hAnsi="宋体" w:cs="宋体"/>
          <w:b/>
          <w:kern w:val="0"/>
          <w:sz w:val="28"/>
          <w:szCs w:val="28"/>
          <w:lang w:val="en-US" w:eastAsia="zh-CN"/>
        </w:rPr>
        <w:t>31</w:t>
      </w:r>
      <w:r>
        <w:rPr>
          <w:rFonts w:hint="eastAsia" w:ascii="宋体" w:hAnsi="宋体" w:cs="宋体"/>
          <w:b/>
          <w:kern w:val="0"/>
          <w:sz w:val="28"/>
          <w:szCs w:val="28"/>
        </w:rPr>
        <w:t>0000</w:t>
      </w:r>
      <w:r>
        <w:rPr>
          <w:rFonts w:hint="eastAsia" w:ascii="宋体" w:hAnsi="宋体" w:cs="宋体"/>
          <w:b/>
          <w:kern w:val="0"/>
          <w:sz w:val="28"/>
          <w:szCs w:val="28"/>
          <w:lang w:val="zh-CN"/>
        </w:rPr>
        <w:t>.00元</w:t>
      </w:r>
      <w:r>
        <w:rPr>
          <w:rFonts w:hint="eastAsia" w:ascii="宋体" w:hAnsi="宋体" w:cs="宋体"/>
          <w:b/>
          <w:kern w:val="0"/>
          <w:sz w:val="28"/>
          <w:szCs w:val="28"/>
        </w:rPr>
        <w:t>(</w:t>
      </w:r>
      <w:r>
        <w:rPr>
          <w:rFonts w:hint="eastAsia" w:ascii="宋体" w:hAnsi="宋体" w:cs="宋体"/>
          <w:b/>
          <w:kern w:val="0"/>
          <w:sz w:val="28"/>
          <w:szCs w:val="28"/>
          <w:lang w:val="zh-CN"/>
        </w:rPr>
        <w:t>超出预算金额的</w:t>
      </w:r>
      <w:r>
        <w:rPr>
          <w:rFonts w:hint="eastAsia" w:ascii="宋体" w:hAnsi="宋体" w:cs="宋体"/>
          <w:b/>
          <w:kern w:val="0"/>
          <w:sz w:val="28"/>
          <w:szCs w:val="28"/>
        </w:rPr>
        <w:t>为无效投标</w:t>
      </w:r>
      <w:r>
        <w:rPr>
          <w:rFonts w:hint="eastAsia" w:ascii="宋体" w:hAnsi="宋体" w:cs="宋体"/>
          <w:b/>
          <w:kern w:val="0"/>
          <w:sz w:val="28"/>
          <w:szCs w:val="28"/>
          <w:lang w:val="zh-CN"/>
        </w:rPr>
        <w:t>）。</w:t>
      </w:r>
    </w:p>
    <w:p w14:paraId="67B71775">
      <w:pPr>
        <w:shd w:val="clear" w:color="auto" w:fill="FFFFFF"/>
        <w:adjustRightInd w:val="0"/>
        <w:snapToGrid w:val="0"/>
        <w:spacing w:line="360" w:lineRule="auto"/>
        <w:contextualSpacing/>
        <w:jc w:val="left"/>
        <w:rPr>
          <w:rFonts w:ascii="宋体" w:hAnsi="宋体" w:cs="宋体"/>
          <w:b/>
          <w:kern w:val="0"/>
          <w:sz w:val="28"/>
          <w:szCs w:val="28"/>
          <w:lang w:val="zh-CN"/>
        </w:rPr>
      </w:pPr>
      <w:r>
        <w:rPr>
          <w:rFonts w:hint="eastAsia" w:ascii="宋体" w:hAnsi="宋体" w:cs="宋体"/>
          <w:b/>
          <w:kern w:val="0"/>
          <w:sz w:val="28"/>
          <w:szCs w:val="28"/>
        </w:rPr>
        <w:t>六</w:t>
      </w:r>
      <w:r>
        <w:rPr>
          <w:rFonts w:hint="eastAsia" w:ascii="宋体" w:hAnsi="宋体" w:cs="宋体"/>
          <w:b/>
          <w:kern w:val="0"/>
          <w:sz w:val="28"/>
          <w:szCs w:val="28"/>
          <w:lang w:val="zh-CN"/>
        </w:rPr>
        <w:t>、资金支付及其他要求</w:t>
      </w:r>
    </w:p>
    <w:p w14:paraId="1F4ACF91">
      <w:pPr>
        <w:pStyle w:val="25"/>
        <w:shd w:val="clear" w:color="auto" w:fill="FFFFFF"/>
        <w:adjustRightInd w:val="0"/>
        <w:snapToGrid w:val="0"/>
        <w:spacing w:line="360" w:lineRule="auto"/>
        <w:ind w:firstLine="560" w:firstLineChars="200"/>
        <w:contextualSpacing/>
        <w:rPr>
          <w:rFonts w:hint="eastAsia" w:ascii="宋体" w:eastAsia="宋体" w:cs="宋体"/>
          <w:bCs/>
          <w:sz w:val="28"/>
          <w:szCs w:val="28"/>
          <w:lang w:bidi="zh-CN"/>
        </w:rPr>
      </w:pPr>
      <w:r>
        <w:rPr>
          <w:rFonts w:hint="eastAsia" w:ascii="宋体" w:eastAsia="宋体" w:cs="宋体"/>
          <w:bCs/>
          <w:sz w:val="28"/>
          <w:szCs w:val="28"/>
          <w:lang w:bidi="zh-CN"/>
        </w:rPr>
        <w:t>1、付款方式：银行转账</w:t>
      </w:r>
    </w:p>
    <w:p w14:paraId="3CE2288A">
      <w:pPr>
        <w:pStyle w:val="25"/>
        <w:shd w:val="clear" w:color="auto" w:fill="FFFFFF"/>
        <w:adjustRightInd w:val="0"/>
        <w:snapToGrid w:val="0"/>
        <w:spacing w:line="360" w:lineRule="auto"/>
        <w:ind w:firstLine="560" w:firstLineChars="200"/>
        <w:contextualSpacing/>
        <w:rPr>
          <w:rFonts w:hint="eastAsia" w:ascii="宋体" w:eastAsia="宋体" w:cs="宋体"/>
          <w:bCs/>
          <w:sz w:val="28"/>
          <w:szCs w:val="28"/>
          <w:lang w:bidi="zh-CN"/>
        </w:rPr>
      </w:pPr>
      <w:r>
        <w:rPr>
          <w:rFonts w:hint="eastAsia" w:ascii="宋体" w:eastAsia="宋体" w:cs="宋体"/>
          <w:bCs/>
          <w:sz w:val="28"/>
          <w:szCs w:val="28"/>
          <w:lang w:bidi="zh-CN"/>
        </w:rPr>
        <w:t>2、支付时间及条件：</w:t>
      </w:r>
      <w:r>
        <w:rPr>
          <w:rFonts w:hint="eastAsia" w:ascii="宋体" w:eastAsia="宋体" w:cs="宋体"/>
          <w:bCs/>
          <w:sz w:val="28"/>
          <w:szCs w:val="28"/>
          <w:lang w:val="en-US" w:eastAsia="zh-CN" w:bidi="zh-CN"/>
        </w:rPr>
        <w:t>供货完毕</w:t>
      </w:r>
      <w:r>
        <w:rPr>
          <w:rFonts w:hint="eastAsia" w:ascii="宋体" w:eastAsia="宋体" w:cs="宋体"/>
          <w:bCs/>
          <w:sz w:val="28"/>
          <w:szCs w:val="28"/>
          <w:lang w:val="zh-CN" w:eastAsia="zh-CN" w:bidi="zh-CN"/>
        </w:rPr>
        <w:t>、</w:t>
      </w:r>
      <w:r>
        <w:rPr>
          <w:rFonts w:hint="eastAsia" w:ascii="宋体" w:eastAsia="宋体" w:cs="宋体"/>
          <w:bCs/>
          <w:sz w:val="28"/>
          <w:szCs w:val="28"/>
          <w:lang w:val="zh-CN" w:bidi="zh-CN"/>
        </w:rPr>
        <w:t>验收合格后一次性支付。</w:t>
      </w:r>
    </w:p>
    <w:p w14:paraId="43DA0253">
      <w:pPr>
        <w:pStyle w:val="25"/>
        <w:shd w:val="clear" w:color="auto" w:fill="FFFFFF"/>
        <w:adjustRightInd w:val="0"/>
        <w:snapToGrid w:val="0"/>
        <w:spacing w:line="360" w:lineRule="auto"/>
        <w:ind w:firstLine="480" w:firstLineChars="200"/>
        <w:contextualSpacing/>
        <w:rPr>
          <w:rFonts w:hint="eastAsia" w:ascii="宋体" w:eastAsia="宋体" w:cs="宋体"/>
          <w:bCs/>
          <w:lang w:bidi="zh-CN"/>
        </w:rPr>
      </w:pPr>
    </w:p>
    <w:p w14:paraId="5B2D7662">
      <w:pPr>
        <w:spacing w:line="360" w:lineRule="auto"/>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7E6672B5">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5C5641A4">
      <w:pPr>
        <w:pStyle w:val="35"/>
        <w:spacing w:line="360" w:lineRule="auto"/>
        <w:rPr>
          <w:rFonts w:hint="eastAsia"/>
          <w:color w:val="auto"/>
        </w:rPr>
      </w:pPr>
    </w:p>
    <w:p w14:paraId="1390F6D8">
      <w:pPr>
        <w:autoSpaceDE w:val="0"/>
        <w:autoSpaceDN w:val="0"/>
        <w:adjustRightInd w:val="0"/>
        <w:spacing w:line="360" w:lineRule="auto"/>
        <w:ind w:right="-11"/>
        <w:jc w:val="left"/>
        <w:rPr>
          <w:rFonts w:cs="宋体" w:asciiTheme="minorEastAsia" w:hAnsiTheme="minorEastAsia"/>
          <w:b/>
          <w:kern w:val="0"/>
          <w:sz w:val="24"/>
          <w:szCs w:val="24"/>
        </w:rPr>
      </w:pPr>
      <w:r>
        <w:rPr>
          <w:rFonts w:hint="eastAsia" w:cs="微软雅黑"/>
          <w:b/>
          <w:sz w:val="24"/>
          <w:szCs w:val="24"/>
        </w:rPr>
        <w:t>询价文件中凡标有</w:t>
      </w:r>
      <w:r>
        <w:rPr>
          <w:rFonts w:hint="eastAsia" w:cs="微软雅黑" w:asciiTheme="minorEastAsia" w:hAnsiTheme="minorEastAsia"/>
          <w:b/>
          <w:sz w:val="24"/>
          <w:szCs w:val="24"/>
        </w:rPr>
        <w:t>★</w:t>
      </w:r>
      <w:r>
        <w:rPr>
          <w:rFonts w:hint="eastAsia" w:cs="微软雅黑"/>
          <w:b/>
          <w:sz w:val="24"/>
          <w:szCs w:val="24"/>
        </w:rPr>
        <w:t>条款均为实质性要求条款，响应文件须完全响应，未实质响应的，按照无效报价处理。</w:t>
      </w:r>
    </w:p>
    <w:tbl>
      <w:tblPr>
        <w:tblStyle w:val="28"/>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224"/>
        <w:gridCol w:w="8503"/>
      </w:tblGrid>
      <w:tr w14:paraId="61D7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AFFFCDA">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1224" w:type="dxa"/>
            <w:vAlign w:val="center"/>
          </w:tcPr>
          <w:p w14:paraId="6BED4CCF">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8503" w:type="dxa"/>
            <w:vAlign w:val="center"/>
          </w:tcPr>
          <w:p w14:paraId="6AB8C242">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1EE0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8167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1224" w:type="dxa"/>
            <w:vAlign w:val="center"/>
          </w:tcPr>
          <w:p w14:paraId="54BDBD5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8503" w:type="dxa"/>
          </w:tcPr>
          <w:p w14:paraId="2E245449">
            <w:pPr>
              <w:autoSpaceDE w:val="0"/>
              <w:autoSpaceDN w:val="0"/>
              <w:adjustRightInd w:val="0"/>
              <w:spacing w:line="360" w:lineRule="auto"/>
              <w:jc w:val="left"/>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1.项目编号：</w:t>
            </w:r>
            <w:r>
              <w:rPr>
                <w:rFonts w:hint="eastAsia" w:cs="仿宋" w:asciiTheme="minorEastAsia" w:hAnsiTheme="minorEastAsia"/>
                <w:sz w:val="24"/>
                <w:szCs w:val="24"/>
              </w:rPr>
              <w:t>襄财询价采购-202</w:t>
            </w:r>
            <w:r>
              <w:rPr>
                <w:rFonts w:hint="eastAsia" w:cs="仿宋" w:asciiTheme="minorEastAsia" w:hAnsiTheme="minorEastAsia"/>
                <w:sz w:val="24"/>
                <w:szCs w:val="24"/>
                <w:lang w:val="en-US" w:eastAsia="zh-CN"/>
              </w:rPr>
              <w:t>6-4</w:t>
            </w:r>
          </w:p>
          <w:p w14:paraId="214C83D7">
            <w:pPr>
              <w:autoSpaceDE w:val="0"/>
              <w:autoSpaceDN w:val="0"/>
              <w:adjustRightInd w:val="0"/>
              <w:spacing w:line="360" w:lineRule="auto"/>
              <w:jc w:val="left"/>
              <w:rPr>
                <w:rFonts w:hint="eastAsia" w:asciiTheme="minorEastAsia" w:hAnsiTheme="minorEastAsia"/>
                <w:sz w:val="24"/>
                <w:szCs w:val="24"/>
                <w:lang w:val="en-US" w:eastAsia="zh-CN"/>
              </w:rPr>
            </w:pPr>
            <w:r>
              <w:rPr>
                <w:rFonts w:hint="eastAsia" w:cs="仿宋_GB2312" w:asciiTheme="minorEastAsia" w:hAnsiTheme="minorEastAsia"/>
                <w:sz w:val="24"/>
                <w:szCs w:val="24"/>
              </w:rPr>
              <w:t>2.项</w:t>
            </w:r>
            <w:r>
              <w:rPr>
                <w:rFonts w:hint="eastAsia" w:asciiTheme="minorEastAsia" w:hAnsiTheme="minorEastAsia"/>
                <w:sz w:val="24"/>
                <w:szCs w:val="24"/>
              </w:rPr>
              <w:t>目名称：</w:t>
            </w:r>
            <w:r>
              <w:rPr>
                <w:rFonts w:hint="eastAsia" w:asciiTheme="minorEastAsia" w:hAnsiTheme="minorEastAsia"/>
                <w:sz w:val="24"/>
                <w:szCs w:val="24"/>
                <w:lang w:val="en-US" w:eastAsia="zh-CN"/>
              </w:rPr>
              <w:t>襄城县丁营乡人民政府襄城县2026年中央财政小麦促弱转壮补助项目</w:t>
            </w:r>
          </w:p>
          <w:p w14:paraId="3FCC7E5C">
            <w:pPr>
              <w:autoSpaceDE w:val="0"/>
              <w:autoSpaceDN w:val="0"/>
              <w:adjustRightInd w:val="0"/>
              <w:spacing w:line="360" w:lineRule="auto"/>
              <w:jc w:val="left"/>
              <w:rPr>
                <w:rFonts w:asciiTheme="minorEastAsia" w:hAnsiTheme="minorEastAsia"/>
                <w:sz w:val="24"/>
                <w:szCs w:val="24"/>
              </w:rPr>
            </w:pPr>
            <w:r>
              <w:rPr>
                <w:rFonts w:hint="eastAsia" w:cs="仿宋_GB2312" w:asciiTheme="minorEastAsia" w:hAnsiTheme="minorEastAsia"/>
                <w:sz w:val="24"/>
                <w:szCs w:val="24"/>
              </w:rPr>
              <w:t>3.项目内容：</w:t>
            </w:r>
            <w:r>
              <w:rPr>
                <w:rFonts w:hint="eastAsia" w:cs="仿宋_GB2312" w:asciiTheme="minorEastAsia" w:hAnsiTheme="minorEastAsia"/>
                <w:sz w:val="24"/>
                <w:szCs w:val="24"/>
                <w:lang w:val="en-US" w:eastAsia="zh-CN"/>
              </w:rPr>
              <w:t>本项目</w:t>
            </w:r>
            <w:r>
              <w:rPr>
                <w:rFonts w:hint="eastAsia" w:cs="仿宋_GB2312" w:asciiTheme="minorEastAsia" w:hAnsiTheme="minorEastAsia"/>
                <w:sz w:val="24"/>
                <w:szCs w:val="24"/>
              </w:rPr>
              <w:t>采购</w:t>
            </w:r>
            <w:r>
              <w:rPr>
                <w:rFonts w:hint="eastAsia" w:asciiTheme="minorEastAsia" w:hAnsiTheme="minorEastAsia"/>
                <w:sz w:val="24"/>
                <w:szCs w:val="24"/>
                <w:lang w:val="en-US" w:eastAsia="zh-CN"/>
              </w:rPr>
              <w:t>襄城县丁营乡人民政府襄城县2026年中央财政小麦促弱转壮补助</w:t>
            </w:r>
            <w:r>
              <w:rPr>
                <w:rFonts w:hint="eastAsia" w:ascii="宋体" w:hAnsi="宋体" w:cs="宋体"/>
                <w:kern w:val="0"/>
                <w:sz w:val="24"/>
                <w:szCs w:val="24"/>
              </w:rPr>
              <w:t>（具体要求详见询价文件）。</w:t>
            </w:r>
          </w:p>
          <w:p w14:paraId="660EA11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4.项目地址：襄城县</w:t>
            </w:r>
          </w:p>
        </w:tc>
      </w:tr>
      <w:tr w14:paraId="5711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65CFBE3">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1224" w:type="dxa"/>
            <w:vAlign w:val="center"/>
          </w:tcPr>
          <w:p w14:paraId="79BE4FB6">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8503" w:type="dxa"/>
            <w:vAlign w:val="center"/>
          </w:tcPr>
          <w:p w14:paraId="7673E636">
            <w:pPr>
              <w:widowControl/>
              <w:shd w:val="clear" w:color="auto" w:fill="FFFFFF"/>
              <w:topLinePunct/>
              <w:spacing w:line="360" w:lineRule="auto"/>
              <w:jc w:val="left"/>
              <w:rPr>
                <w:rFonts w:hint="eastAsia" w:cs="仿宋" w:asciiTheme="minorEastAsia" w:hAnsiTheme="minorEastAsia"/>
                <w:sz w:val="24"/>
                <w:szCs w:val="24"/>
                <w:lang w:eastAsia="zh-CN"/>
              </w:rPr>
            </w:pPr>
            <w:r>
              <w:rPr>
                <w:rFonts w:hint="eastAsia" w:cs="仿宋_GB2312" w:asciiTheme="minorEastAsia" w:hAnsiTheme="minorEastAsia"/>
                <w:sz w:val="24"/>
                <w:szCs w:val="24"/>
              </w:rPr>
              <w:t>名称：</w:t>
            </w:r>
            <w:r>
              <w:rPr>
                <w:rFonts w:hint="eastAsia" w:cs="仿宋" w:asciiTheme="minorEastAsia" w:hAnsiTheme="minorEastAsia"/>
                <w:sz w:val="24"/>
                <w:szCs w:val="24"/>
                <w:lang w:eastAsia="zh-CN"/>
              </w:rPr>
              <w:t>襄城县</w:t>
            </w:r>
            <w:r>
              <w:rPr>
                <w:rFonts w:hint="eastAsia" w:cs="仿宋" w:asciiTheme="minorEastAsia" w:hAnsiTheme="minorEastAsia"/>
                <w:sz w:val="24"/>
                <w:szCs w:val="24"/>
                <w:lang w:val="en-US" w:eastAsia="zh-CN"/>
              </w:rPr>
              <w:t>丁营</w:t>
            </w:r>
            <w:r>
              <w:rPr>
                <w:rFonts w:hint="eastAsia" w:cs="仿宋" w:asciiTheme="minorEastAsia" w:hAnsiTheme="minorEastAsia"/>
                <w:sz w:val="24"/>
                <w:szCs w:val="24"/>
                <w:lang w:eastAsia="zh-CN"/>
              </w:rPr>
              <w:t>乡人民政府</w:t>
            </w:r>
          </w:p>
          <w:p w14:paraId="2B35D229">
            <w:pPr>
              <w:widowControl/>
              <w:shd w:val="clear" w:color="auto" w:fill="FFFFFF"/>
              <w:topLinePunct/>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地址：</w:t>
            </w:r>
            <w:r>
              <w:rPr>
                <w:rFonts w:hint="eastAsia" w:cs="宋体" w:asciiTheme="minorEastAsia" w:hAnsiTheme="minorEastAsia"/>
                <w:kern w:val="0"/>
                <w:sz w:val="24"/>
                <w:szCs w:val="24"/>
                <w:shd w:val="clear" w:color="auto" w:fill="FFFFFF"/>
              </w:rPr>
              <w:t>襄城县</w:t>
            </w:r>
          </w:p>
          <w:p w14:paraId="72DD28F1">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default" w:cs="仿宋_GB2312" w:asciiTheme="minorEastAsia" w:hAnsiTheme="minorEastAsia" w:eastAsiaTheme="minorEastAsia"/>
                <w:sz w:val="24"/>
                <w:szCs w:val="24"/>
                <w:lang w:val="en-US" w:eastAsia="zh-CN"/>
              </w:rPr>
              <w:t>联系方式：</w:t>
            </w:r>
            <w:r>
              <w:rPr>
                <w:rFonts w:hint="eastAsia" w:cs="仿宋_GB2312" w:asciiTheme="minorEastAsia" w:hAnsiTheme="minorEastAsia"/>
                <w:sz w:val="24"/>
                <w:szCs w:val="24"/>
                <w:lang w:val="en-US" w:eastAsia="zh-CN"/>
              </w:rPr>
              <w:t>米兵兵</w:t>
            </w:r>
            <w:r>
              <w:rPr>
                <w:rFonts w:hint="default" w:cs="仿宋_GB2312" w:asciiTheme="minorEastAsia" w:hAnsiTheme="minorEastAsia" w:eastAsiaTheme="minorEastAsia"/>
                <w:sz w:val="24"/>
                <w:szCs w:val="24"/>
                <w:lang w:val="en-US" w:eastAsia="zh-CN"/>
              </w:rPr>
              <w:t>   联系电话：</w:t>
            </w:r>
            <w:r>
              <w:rPr>
                <w:rFonts w:hint="eastAsia" w:cs="仿宋_GB2312" w:asciiTheme="minorEastAsia" w:hAnsiTheme="minorEastAsia"/>
                <w:sz w:val="24"/>
                <w:szCs w:val="24"/>
                <w:lang w:val="en-US" w:eastAsia="zh-CN"/>
              </w:rPr>
              <w:t>17601237186</w:t>
            </w:r>
          </w:p>
        </w:tc>
      </w:tr>
      <w:tr w14:paraId="2A66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F7379B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1224" w:type="dxa"/>
            <w:vAlign w:val="center"/>
          </w:tcPr>
          <w:p w14:paraId="4819391E">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8503" w:type="dxa"/>
            <w:vAlign w:val="center"/>
          </w:tcPr>
          <w:p w14:paraId="3015F0E3">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4B1096B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14:paraId="7C69FC9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1BD19F3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7C81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restart"/>
            <w:vAlign w:val="center"/>
          </w:tcPr>
          <w:p w14:paraId="3103154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1224" w:type="dxa"/>
            <w:vMerge w:val="restart"/>
            <w:vAlign w:val="center"/>
          </w:tcPr>
          <w:p w14:paraId="608E41B2">
            <w:pPr>
              <w:autoSpaceDE w:val="0"/>
              <w:autoSpaceDN w:val="0"/>
              <w:adjustRightInd w:val="0"/>
              <w:spacing w:line="360" w:lineRule="auto"/>
              <w:ind w:firstLine="120" w:firstLineChars="50"/>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8503" w:type="dxa"/>
            <w:vAlign w:val="center"/>
          </w:tcPr>
          <w:p w14:paraId="194EB865">
            <w:pPr>
              <w:autoSpaceDE w:val="0"/>
              <w:autoSpaceDN w:val="0"/>
              <w:adjustRightInd w:val="0"/>
              <w:spacing w:line="360" w:lineRule="auto"/>
              <w:jc w:val="left"/>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val="en-US" w:eastAsia="zh-CN"/>
              </w:rPr>
              <w:t>一、中小企业或者残疾人福利性单位声明函</w:t>
            </w:r>
          </w:p>
          <w:p w14:paraId="4961C5EB">
            <w:pPr>
              <w:autoSpaceDE w:val="0"/>
              <w:autoSpaceDN w:val="0"/>
              <w:adjustRightInd w:val="0"/>
              <w:spacing w:line="360" w:lineRule="auto"/>
              <w:jc w:val="left"/>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val="en-US" w:eastAsia="zh-CN"/>
              </w:rPr>
              <w:t>中、小、微型企业出具《中小企业声明函》。</w:t>
            </w:r>
          </w:p>
          <w:p w14:paraId="5A5F3842">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lang w:val="en-US" w:eastAsia="zh-CN"/>
              </w:rPr>
              <w:t>2.残疾人福利性单位出具《残疾人福利企业声明函》。</w:t>
            </w:r>
          </w:p>
          <w:p w14:paraId="34B4C7D6">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lang w:val="en-US" w:eastAsia="zh-CN"/>
              </w:rPr>
              <w:t xml:space="preserve">3.监狱企业提供由省级以上监狱管理局、戒毒管理局 </w:t>
            </w:r>
          </w:p>
          <w:p w14:paraId="61252B67">
            <w:pPr>
              <w:autoSpaceDE w:val="0"/>
              <w:autoSpaceDN w:val="0"/>
              <w:adjustRightInd w:val="0"/>
              <w:spacing w:line="360" w:lineRule="auto"/>
              <w:jc w:val="left"/>
              <w:rPr>
                <w:rFonts w:hint="default" w:cs="仿宋_GB2312" w:asciiTheme="minorEastAsia" w:hAnsiTheme="minorEastAsia"/>
                <w:sz w:val="24"/>
                <w:szCs w:val="24"/>
                <w:lang w:val="en-US" w:eastAsia="zh-CN"/>
              </w:rPr>
            </w:pPr>
            <w:r>
              <w:rPr>
                <w:rFonts w:hint="eastAsia" w:cs="仿宋_GB2312" w:asciiTheme="minorEastAsia" w:hAnsiTheme="minorEastAsia"/>
                <w:sz w:val="24"/>
                <w:szCs w:val="24"/>
                <w:lang w:val="en-US" w:eastAsia="zh-CN"/>
              </w:rPr>
              <w:t>（ 含新疆生产建设兵团)出具的属于监狱企业的证明文件。</w:t>
            </w:r>
          </w:p>
          <w:p w14:paraId="6D6061B7">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lang w:val="en-US" w:eastAsia="zh-CN"/>
              </w:rPr>
              <w:t>二、</w:t>
            </w:r>
            <w:r>
              <w:rPr>
                <w:rFonts w:hint="eastAsia" w:cs="仿宋_GB2312" w:asciiTheme="minorEastAsia" w:hAnsiTheme="minorEastAsia"/>
                <w:sz w:val="24"/>
                <w:szCs w:val="24"/>
              </w:rPr>
              <w:t>符合《政府采购法》第二十二条规定</w:t>
            </w:r>
          </w:p>
          <w:p w14:paraId="5C1E70EB">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1．具有独立承担民事责任的能力；</w:t>
            </w:r>
          </w:p>
          <w:p w14:paraId="0094C1F1">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2．具有良好的商业信誉和健全的财务会计制度；</w:t>
            </w:r>
          </w:p>
          <w:p w14:paraId="7B911289">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3．具有履行合同所必需的设备和专业技术能力；</w:t>
            </w:r>
          </w:p>
          <w:p w14:paraId="7EF2CE2C">
            <w:pPr>
              <w:autoSpaceDE w:val="0"/>
              <w:autoSpaceDN w:val="0"/>
              <w:adjustRightInd w:val="0"/>
              <w:spacing w:line="360" w:lineRule="auto"/>
              <w:jc w:val="left"/>
              <w:rPr>
                <w:rFonts w:hint="eastAsia" w:cs="仿宋_GB2312" w:asciiTheme="minorEastAsia" w:hAnsiTheme="minorEastAsia"/>
                <w:sz w:val="24"/>
                <w:szCs w:val="24"/>
              </w:rPr>
            </w:pPr>
            <w:r>
              <w:rPr>
                <w:rFonts w:hint="eastAsia" w:cs="仿宋_GB2312" w:asciiTheme="minorEastAsia" w:hAnsiTheme="minorEastAsia"/>
                <w:sz w:val="24"/>
                <w:szCs w:val="24"/>
              </w:rPr>
              <w:t>4．具有依法缴纳税收和社会保障资金的良好记录；</w:t>
            </w:r>
          </w:p>
          <w:p w14:paraId="12CF531A">
            <w:pPr>
              <w:autoSpaceDE w:val="0"/>
              <w:autoSpaceDN w:val="0"/>
              <w:adjustRightInd w:val="0"/>
              <w:spacing w:line="360" w:lineRule="auto"/>
              <w:jc w:val="left"/>
              <w:rPr>
                <w:rFonts w:asciiTheme="minorEastAsia" w:hAnsiTheme="minorEastAsia" w:eastAsiaTheme="minorEastAsia"/>
                <w:color w:val="auto"/>
              </w:rPr>
            </w:pPr>
            <w:r>
              <w:rPr>
                <w:rFonts w:hint="eastAsia" w:cs="仿宋_GB2312" w:asciiTheme="minorEastAsia" w:hAnsiTheme="minorEastAsia"/>
                <w:sz w:val="24"/>
                <w:szCs w:val="24"/>
              </w:rPr>
              <w:t>5．参加政府采购活动前三年内，在经营活动中没有重大违法记录；</w:t>
            </w:r>
          </w:p>
        </w:tc>
      </w:tr>
      <w:tr w14:paraId="7910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7EE5EADF">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5309C665">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0BBCFF6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14:paraId="1E0EC7F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、供应商在投标时，提供《许昌市政府采购供应商信用承诺函》（详见招标文件第八章4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14:paraId="148AAF17">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14:paraId="183CCBE6">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14:paraId="073B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10894FDA">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3DC19238">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5CD9E4B4">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本项目的特定资格要求：</w:t>
            </w:r>
            <w:r>
              <w:rPr>
                <w:rFonts w:hint="eastAsia" w:cs="宋体" w:asciiTheme="minorEastAsia" w:hAnsiTheme="minorEastAsia"/>
                <w:kern w:val="0"/>
                <w:sz w:val="24"/>
                <w:szCs w:val="24"/>
              </w:rPr>
              <w:t>（详见第六章 资格审查与评标）。</w:t>
            </w:r>
          </w:p>
          <w:p w14:paraId="7C638CE4">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kern w:val="0"/>
                <w:sz w:val="24"/>
                <w:szCs w:val="24"/>
              </w:rPr>
              <w:t>注：需提供以上证件原件扫描件（或彩色图片）</w:t>
            </w:r>
          </w:p>
        </w:tc>
      </w:tr>
      <w:tr w14:paraId="571D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73B8EF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1224" w:type="dxa"/>
            <w:vAlign w:val="center"/>
          </w:tcPr>
          <w:p w14:paraId="2EACA06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联合体响应</w:t>
            </w:r>
          </w:p>
        </w:tc>
        <w:tc>
          <w:tcPr>
            <w:tcW w:w="8503" w:type="dxa"/>
            <w:vAlign w:val="center"/>
          </w:tcPr>
          <w:p w14:paraId="093F1678">
            <w:pPr>
              <w:autoSpaceDE w:val="0"/>
              <w:autoSpaceDN w:val="0"/>
              <w:adjustRightIn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p>
          <w:p w14:paraId="07D18FD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7ACA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E31446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1224" w:type="dxa"/>
            <w:vAlign w:val="center"/>
          </w:tcPr>
          <w:p w14:paraId="2D83638A">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预算金额</w:t>
            </w:r>
          </w:p>
        </w:tc>
        <w:tc>
          <w:tcPr>
            <w:tcW w:w="8503" w:type="dxa"/>
            <w:vAlign w:val="center"/>
          </w:tcPr>
          <w:p w14:paraId="4814645A">
            <w:pPr>
              <w:autoSpaceDE w:val="0"/>
              <w:autoSpaceDN w:val="0"/>
              <w:adjustRightInd w:val="0"/>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lang w:val="en-US" w:eastAsia="zh-CN"/>
              </w:rPr>
              <w:t>31</w:t>
            </w:r>
            <w:r>
              <w:rPr>
                <w:rFonts w:hint="eastAsia" w:cs="宋体" w:asciiTheme="minorEastAsia" w:hAnsiTheme="minorEastAsia"/>
                <w:b/>
                <w:bCs/>
                <w:kern w:val="0"/>
                <w:sz w:val="24"/>
                <w:szCs w:val="24"/>
              </w:rPr>
              <w:t>0000.00元，超出预算金额的响应无效</w:t>
            </w:r>
          </w:p>
        </w:tc>
      </w:tr>
      <w:tr w14:paraId="1872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1D2B3F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1224" w:type="dxa"/>
            <w:vAlign w:val="center"/>
          </w:tcPr>
          <w:p w14:paraId="188D1ACC">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8503" w:type="dxa"/>
            <w:vAlign w:val="center"/>
          </w:tcPr>
          <w:p w14:paraId="3B0D26D1">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3633C57D">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7FC8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28BA08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1224" w:type="dxa"/>
            <w:vAlign w:val="center"/>
          </w:tcPr>
          <w:p w14:paraId="7240135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询价</w:t>
            </w:r>
            <w:r>
              <w:rPr>
                <w:rFonts w:cs="宋体" w:asciiTheme="minorEastAsia" w:hAnsiTheme="minorEastAsia"/>
                <w:bCs/>
                <w:sz w:val="24"/>
                <w:szCs w:val="24"/>
                <w:lang w:val="zh-CN"/>
              </w:rPr>
              <w:t>前答疑会</w:t>
            </w:r>
          </w:p>
        </w:tc>
        <w:tc>
          <w:tcPr>
            <w:tcW w:w="8503" w:type="dxa"/>
            <w:vAlign w:val="center"/>
          </w:tcPr>
          <w:p w14:paraId="520A22EC">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03249CB9">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Cs/>
                <w:sz w:val="24"/>
                <w:szCs w:val="24"/>
                <w:lang w:val="zh-CN"/>
              </w:rPr>
              <w:t>□召开，时间：      地点：</w:t>
            </w:r>
          </w:p>
        </w:tc>
      </w:tr>
      <w:tr w14:paraId="6D3A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1F526F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1224" w:type="dxa"/>
            <w:vAlign w:val="center"/>
          </w:tcPr>
          <w:p w14:paraId="3231A327">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8503" w:type="dxa"/>
            <w:vAlign w:val="center"/>
          </w:tcPr>
          <w:p w14:paraId="21D8660E">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008F1BB9">
            <w:pPr>
              <w:autoSpaceDE w:val="0"/>
              <w:autoSpaceDN w:val="0"/>
              <w:adjustRightInd w:val="0"/>
              <w:spacing w:line="360" w:lineRule="auto"/>
              <w:rPr>
                <w:rFonts w:asciiTheme="minorEastAsia" w:hAnsiTheme="minorEastAsia"/>
                <w:sz w:val="24"/>
                <w:szCs w:val="24"/>
              </w:rPr>
            </w:pP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3035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549A2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1224" w:type="dxa"/>
            <w:vAlign w:val="center"/>
          </w:tcPr>
          <w:p w14:paraId="03C8DF8D">
            <w:pPr>
              <w:autoSpaceDE w:val="0"/>
              <w:autoSpaceDN w:val="0"/>
              <w:adjustRightInd w:val="0"/>
              <w:spacing w:line="360"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询价有效期</w:t>
            </w:r>
          </w:p>
        </w:tc>
        <w:tc>
          <w:tcPr>
            <w:tcW w:w="8503" w:type="dxa"/>
            <w:vAlign w:val="center"/>
          </w:tcPr>
          <w:p w14:paraId="48E5658D">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提交询价响应文件的截止之日起算</w:t>
            </w:r>
            <w:r>
              <w:rPr>
                <w:rFonts w:hint="eastAsia" w:cs="仿宋_GB2312" w:asciiTheme="minorEastAsia" w:hAnsiTheme="minorEastAsia"/>
                <w:sz w:val="24"/>
                <w:szCs w:val="24"/>
              </w:rPr>
              <w:t>）</w:t>
            </w:r>
          </w:p>
          <w:p w14:paraId="51E1F780">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成交供应商询价</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6E0D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5A7DF9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1224" w:type="dxa"/>
            <w:vAlign w:val="center"/>
          </w:tcPr>
          <w:p w14:paraId="41780E39">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8503" w:type="dxa"/>
            <w:vAlign w:val="center"/>
          </w:tcPr>
          <w:p w14:paraId="1504672B">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5B55D778">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3C4A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8C0BE3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1224" w:type="dxa"/>
            <w:vAlign w:val="center"/>
          </w:tcPr>
          <w:p w14:paraId="4E20F3C1">
            <w:pPr>
              <w:autoSpaceDE w:val="0"/>
              <w:autoSpaceDN w:val="0"/>
              <w:adjustRightInd w:val="0"/>
              <w:spacing w:line="360" w:lineRule="auto"/>
              <w:jc w:val="left"/>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询价响应截止及询价时间</w:t>
            </w:r>
          </w:p>
        </w:tc>
        <w:tc>
          <w:tcPr>
            <w:tcW w:w="8503" w:type="dxa"/>
            <w:vAlign w:val="center"/>
          </w:tcPr>
          <w:p w14:paraId="72FA360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sz w:val="28"/>
                <w:szCs w:val="24"/>
                <w:lang w:val="zh-CN"/>
              </w:rPr>
              <w:t>202</w:t>
            </w:r>
            <w:r>
              <w:rPr>
                <w:rFonts w:hint="eastAsia" w:cs="宋体" w:asciiTheme="minorEastAsia" w:hAnsiTheme="minorEastAsia"/>
                <w:b/>
                <w:sz w:val="28"/>
                <w:szCs w:val="24"/>
                <w:lang w:val="en-US" w:eastAsia="zh-CN"/>
              </w:rPr>
              <w:t>6</w:t>
            </w:r>
            <w:r>
              <w:rPr>
                <w:rFonts w:hint="eastAsia" w:cs="宋体" w:asciiTheme="minorEastAsia" w:hAnsiTheme="minorEastAsia"/>
                <w:b/>
                <w:sz w:val="28"/>
                <w:szCs w:val="24"/>
                <w:lang w:val="zh-CN"/>
              </w:rPr>
              <w:t>年</w:t>
            </w:r>
            <w:r>
              <w:rPr>
                <w:rFonts w:hint="eastAsia" w:cs="宋体" w:asciiTheme="minorEastAsia" w:hAnsiTheme="minorEastAsia"/>
                <w:b/>
                <w:sz w:val="28"/>
                <w:szCs w:val="24"/>
                <w:lang w:val="en-US" w:eastAsia="zh-CN"/>
              </w:rPr>
              <w:t>4</w:t>
            </w:r>
            <w:r>
              <w:rPr>
                <w:rFonts w:hint="eastAsia" w:cs="宋体" w:asciiTheme="minorEastAsia" w:hAnsiTheme="minorEastAsia"/>
                <w:b/>
                <w:sz w:val="28"/>
                <w:szCs w:val="24"/>
                <w:lang w:val="zh-CN"/>
              </w:rPr>
              <w:t>月</w:t>
            </w:r>
            <w:r>
              <w:rPr>
                <w:rFonts w:hint="eastAsia" w:cs="宋体" w:asciiTheme="minorEastAsia" w:hAnsiTheme="minorEastAsia"/>
                <w:b/>
                <w:sz w:val="28"/>
                <w:szCs w:val="24"/>
                <w:lang w:val="en-US" w:eastAsia="zh-CN"/>
              </w:rPr>
              <w:t>29</w:t>
            </w:r>
            <w:r>
              <w:rPr>
                <w:rFonts w:hint="eastAsia" w:cs="宋体" w:asciiTheme="minorEastAsia" w:hAnsiTheme="minorEastAsia"/>
                <w:b/>
                <w:sz w:val="28"/>
                <w:szCs w:val="24"/>
                <w:lang w:val="zh-CN"/>
              </w:rPr>
              <w:t>日</w:t>
            </w:r>
            <w:r>
              <w:rPr>
                <w:rFonts w:hint="eastAsia" w:cs="宋体" w:asciiTheme="minorEastAsia" w:hAnsiTheme="minorEastAsia"/>
                <w:b/>
                <w:sz w:val="28"/>
                <w:szCs w:val="24"/>
                <w:lang w:val="en-US" w:eastAsia="zh-CN"/>
              </w:rPr>
              <w:t>10</w:t>
            </w:r>
            <w:bookmarkStart w:id="21" w:name="_GoBack"/>
            <w:bookmarkEnd w:id="21"/>
            <w:r>
              <w:rPr>
                <w:rFonts w:hint="eastAsia" w:cs="宋体" w:asciiTheme="minorEastAsia" w:hAnsiTheme="minorEastAsia"/>
                <w:b/>
                <w:sz w:val="28"/>
                <w:szCs w:val="24"/>
                <w:lang w:val="zh-CN"/>
              </w:rPr>
              <w:t>时00分（北京时间）</w:t>
            </w:r>
          </w:p>
        </w:tc>
      </w:tr>
      <w:tr w14:paraId="5243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4D255D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1224" w:type="dxa"/>
            <w:vAlign w:val="center"/>
          </w:tcPr>
          <w:p w14:paraId="1422FBF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询价地点</w:t>
            </w:r>
          </w:p>
        </w:tc>
        <w:tc>
          <w:tcPr>
            <w:tcW w:w="8503" w:type="dxa"/>
            <w:vAlign w:val="center"/>
          </w:tcPr>
          <w:p w14:paraId="24DD83F6">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rPr>
              <w:t>询价地点：襄城县公共资源交易中心十二楼开标</w:t>
            </w:r>
            <w:r>
              <w:rPr>
                <w:rFonts w:hint="eastAsia" w:cs="仿宋_GB2312" w:asciiTheme="minorEastAsia" w:hAnsiTheme="minorEastAsia"/>
                <w:sz w:val="24"/>
                <w:szCs w:val="24"/>
                <w:lang w:val="en-US" w:eastAsia="zh-CN"/>
              </w:rPr>
              <w:t>二</w:t>
            </w:r>
            <w:r>
              <w:rPr>
                <w:rFonts w:hint="eastAsia" w:cs="仿宋_GB2312" w:asciiTheme="minorEastAsia" w:hAnsiTheme="minorEastAsia"/>
                <w:sz w:val="24"/>
                <w:szCs w:val="24"/>
              </w:rPr>
              <w:t>室（</w:t>
            </w:r>
            <w:r>
              <w:rPr>
                <w:rFonts w:hint="eastAsia" w:cs="Arial" w:asciiTheme="minorEastAsia" w:hAnsiTheme="minorEastAsia"/>
                <w:b/>
                <w:sz w:val="24"/>
                <w:szCs w:val="24"/>
              </w:rPr>
              <w:t>本项目采用远程不见面开标，投标人无须到交易中心现场</w:t>
            </w:r>
            <w:r>
              <w:rPr>
                <w:rFonts w:hint="eastAsia" w:cs="Arial" w:asciiTheme="minorEastAsia" w:hAnsiTheme="minorEastAsia"/>
                <w:sz w:val="24"/>
                <w:szCs w:val="24"/>
              </w:rPr>
              <w:t>）</w:t>
            </w:r>
          </w:p>
        </w:tc>
      </w:tr>
      <w:tr w14:paraId="63BA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0794ED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1224" w:type="dxa"/>
            <w:vAlign w:val="center"/>
          </w:tcPr>
          <w:p w14:paraId="5AAD40D5">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投标保证金</w:t>
            </w:r>
          </w:p>
        </w:tc>
        <w:tc>
          <w:tcPr>
            <w:tcW w:w="8503" w:type="dxa"/>
            <w:vAlign w:val="center"/>
          </w:tcPr>
          <w:p w14:paraId="375B2BE0">
            <w:pPr>
              <w:tabs>
                <w:tab w:val="left" w:pos="1260"/>
              </w:tabs>
              <w:autoSpaceDE w:val="0"/>
              <w:autoSpaceDN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本项目不收取。</w:t>
            </w:r>
          </w:p>
          <w:p w14:paraId="5ED607D8">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投标人应提供投标承诺函。</w:t>
            </w:r>
          </w:p>
        </w:tc>
      </w:tr>
      <w:tr w14:paraId="7AC0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B41DE5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1224" w:type="dxa"/>
            <w:vAlign w:val="center"/>
          </w:tcPr>
          <w:p w14:paraId="18932CE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8503" w:type="dxa"/>
            <w:tcBorders>
              <w:top w:val="single" w:color="auto" w:sz="4" w:space="0"/>
            </w:tcBorders>
            <w:vAlign w:val="center"/>
          </w:tcPr>
          <w:p w14:paraId="528A16E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sz w:val="24"/>
                <w:szCs w:val="24"/>
              </w:rPr>
              <w:t>询价公告、成交公告、变更（更正）公告、现场勘察答复等相关信息同时在以下网站发布：《河南省政府采购网》《许昌市政府采购网》《全国公共资源交易平台（河南省·许昌市）》</w:t>
            </w:r>
          </w:p>
        </w:tc>
      </w:tr>
      <w:tr w14:paraId="30A3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E198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1224" w:type="dxa"/>
            <w:vAlign w:val="center"/>
          </w:tcPr>
          <w:p w14:paraId="74CF5EDD">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采购人澄清或修改询价文件时间</w:t>
            </w:r>
          </w:p>
        </w:tc>
        <w:tc>
          <w:tcPr>
            <w:tcW w:w="8503" w:type="dxa"/>
            <w:vAlign w:val="center"/>
          </w:tcPr>
          <w:p w14:paraId="5476F501">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询价响应截止时间3个工作日前（</w:t>
            </w:r>
            <w:r>
              <w:rPr>
                <w:rFonts w:hint="eastAsia" w:cs="仿宋_GB2312" w:asciiTheme="minorEastAsia" w:hAnsiTheme="minorEastAsia"/>
                <w:sz w:val="24"/>
                <w:szCs w:val="24"/>
                <w:lang w:val="zh-CN"/>
              </w:rPr>
              <w:t>澄清内容可能影响询价响应文件编制的）</w:t>
            </w:r>
          </w:p>
        </w:tc>
      </w:tr>
      <w:tr w14:paraId="47C9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15F0E8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1224" w:type="dxa"/>
            <w:vAlign w:val="center"/>
          </w:tcPr>
          <w:p w14:paraId="45DA39A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供应商对采购文件质疑截止时间</w:t>
            </w:r>
          </w:p>
        </w:tc>
        <w:tc>
          <w:tcPr>
            <w:tcW w:w="8503" w:type="dxa"/>
            <w:vAlign w:val="center"/>
          </w:tcPr>
          <w:p w14:paraId="7B037CFC">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询价响应截止时间前</w:t>
            </w:r>
          </w:p>
        </w:tc>
      </w:tr>
      <w:tr w14:paraId="6C57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016838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1224" w:type="dxa"/>
            <w:vAlign w:val="center"/>
          </w:tcPr>
          <w:p w14:paraId="28D698D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8503" w:type="dxa"/>
            <w:vAlign w:val="center"/>
          </w:tcPr>
          <w:p w14:paraId="439FA489">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eq \o\ac(□,</w:instrText>
            </w:r>
            <w:r>
              <w:rPr>
                <w:rFonts w:hint="eastAsia" w:ascii="宋体" w:hAnsi="宋体" w:cs="宋体"/>
                <w:kern w:val="0"/>
                <w:position w:val="2"/>
                <w:sz w:val="16"/>
                <w:szCs w:val="24"/>
              </w:rPr>
              <w:instrText xml:space="preserve">√</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电子投标文件：成功上传至《全国公共资源交易平台（河南省·许昌市）》公共资源交易系统加密电子投标文件1份（后缀格式为.XCSTF）。</w:t>
            </w:r>
          </w:p>
          <w:p w14:paraId="3C45FD77">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□纸质投标文件：正本一份，副本一份。使用格式为“投标文件（供打印）.PDF”的文件。</w:t>
            </w:r>
          </w:p>
          <w:p w14:paraId="72537816">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szCs w:val="24"/>
                <w:lang w:val="zh-CN"/>
              </w:rPr>
              <w:t>电子投标文件和纸质投标文件的内容、格式、水印码、签章应一致。</w:t>
            </w:r>
          </w:p>
        </w:tc>
      </w:tr>
      <w:tr w14:paraId="44BC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E9D5A1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1224" w:type="dxa"/>
            <w:vAlign w:val="center"/>
          </w:tcPr>
          <w:p w14:paraId="221A0C66">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14:paraId="54E2CFE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8503" w:type="dxa"/>
            <w:vAlign w:val="center"/>
          </w:tcPr>
          <w:p w14:paraId="4FE5D471">
            <w:pPr>
              <w:autoSpaceDE w:val="0"/>
              <w:autoSpaceDN w:val="0"/>
              <w:adjustRightInd w:val="0"/>
              <w:spacing w:line="360" w:lineRule="auto"/>
              <w:rPr>
                <w:rFonts w:ascii="新宋体" w:hAnsi="新宋体" w:eastAsia="新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电子响应文件：按询价文件要求加盖供应商电子印章和法人电子印章。</w:t>
            </w:r>
          </w:p>
        </w:tc>
      </w:tr>
      <w:tr w14:paraId="51E3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9E7A36">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1224" w:type="dxa"/>
            <w:vAlign w:val="center"/>
          </w:tcPr>
          <w:p w14:paraId="4C437BE6">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询价小组组建</w:t>
            </w:r>
          </w:p>
        </w:tc>
        <w:tc>
          <w:tcPr>
            <w:tcW w:w="8503" w:type="dxa"/>
            <w:vAlign w:val="center"/>
          </w:tcPr>
          <w:p w14:paraId="400D33F5">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w:t>
            </w:r>
            <w:r>
              <w:rPr>
                <w:rFonts w:hint="eastAsia" w:cs="仿宋_GB2312" w:asciiTheme="minorEastAsia" w:hAnsiTheme="minorEastAsia"/>
                <w:sz w:val="24"/>
                <w:szCs w:val="24"/>
              </w:rPr>
              <w:t>3人</w:t>
            </w:r>
            <w:r>
              <w:rPr>
                <w:rFonts w:hint="eastAsia" w:cs="仿宋_GB2312" w:asciiTheme="minorEastAsia" w:hAnsiTheme="minorEastAsia"/>
                <w:sz w:val="24"/>
                <w:szCs w:val="24"/>
                <w:lang w:val="zh-CN"/>
              </w:rPr>
              <w:t>组成，其中评审专家的人数不少于询价小组成员总数的三分之二。评审专家从政府采购评审专家库中随机抽取。</w:t>
            </w:r>
          </w:p>
          <w:p w14:paraId="23410995">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17CC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CCABA60">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1224" w:type="dxa"/>
            <w:vAlign w:val="center"/>
          </w:tcPr>
          <w:p w14:paraId="30FF48B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8503" w:type="dxa"/>
            <w:vAlign w:val="center"/>
          </w:tcPr>
          <w:p w14:paraId="4B23A9E3">
            <w:pPr>
              <w:keepNext w:val="0"/>
              <w:keepLines w:val="0"/>
              <w:pageBreakBefore w:val="0"/>
              <w:widowControl w:val="0"/>
              <w:kinsoku/>
              <w:wordWrap/>
              <w:overflowPunct/>
              <w:topLinePunct w:val="0"/>
              <w:autoSpaceDE/>
              <w:autoSpaceDN/>
              <w:bidi w:val="0"/>
              <w:adjustRightInd/>
              <w:snapToGrid/>
              <w:spacing w:line="360" w:lineRule="auto"/>
              <w:textAlignment w:val="auto"/>
              <w:rPr>
                <w:rFonts w:ascii="新宋体" w:hAnsi="新宋体" w:eastAsia="新宋体"/>
                <w:sz w:val="24"/>
                <w:szCs w:val="24"/>
              </w:rPr>
            </w:pPr>
            <w:r>
              <w:rPr>
                <w:rFonts w:hint="eastAsia"/>
                <w:sz w:val="24"/>
                <w:szCs w:val="24"/>
              </w:rPr>
              <w:t>质量和服务均能满足询价文件实质性响应要求</w:t>
            </w:r>
            <w:r>
              <w:rPr>
                <w:rFonts w:hint="eastAsia"/>
                <w:sz w:val="24"/>
                <w:szCs w:val="24"/>
                <w:lang w:eastAsia="zh-CN"/>
              </w:rPr>
              <w:t>，</w:t>
            </w:r>
            <w:r>
              <w:rPr>
                <w:rFonts w:hint="eastAsia" w:ascii="宋体" w:hAnsi="Calibri" w:eastAsia="宋体" w:cs="宋体"/>
                <w:bCs/>
                <w:kern w:val="2"/>
                <w:sz w:val="24"/>
                <w:szCs w:val="24"/>
                <w:lang w:val="en-US" w:eastAsia="zh-CN" w:bidi="zh-CN"/>
              </w:rPr>
              <w:t>本项目固定总价招数量（亩数），以供应数量（亩数）作为投标竞价标准。</w:t>
            </w:r>
          </w:p>
        </w:tc>
      </w:tr>
      <w:tr w14:paraId="1828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C9B54E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1224" w:type="dxa"/>
            <w:vAlign w:val="center"/>
          </w:tcPr>
          <w:p w14:paraId="67EEA08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8503" w:type="dxa"/>
            <w:vAlign w:val="center"/>
          </w:tcPr>
          <w:p w14:paraId="22D8EC79">
            <w:pPr>
              <w:autoSpaceDE w:val="0"/>
              <w:autoSpaceDN w:val="0"/>
              <w:adjustRightInd w:val="0"/>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1、本项目属于专门面向中、小、微型企业采购的项目，不再执行价格评审优惠的扶持政策，评审时不再对价格进行扣除。</w:t>
            </w:r>
          </w:p>
          <w:p w14:paraId="5307A2ED">
            <w:pPr>
              <w:autoSpaceDE w:val="0"/>
              <w:autoSpaceDN w:val="0"/>
              <w:adjustRightInd w:val="0"/>
              <w:spacing w:line="360" w:lineRule="auto"/>
              <w:rPr>
                <w:rFonts w:hint="eastAsia" w:cs="仿宋_GB2312" w:asciiTheme="minorEastAsia" w:hAnsiTheme="minorEastAsia"/>
                <w:sz w:val="24"/>
                <w:szCs w:val="24"/>
                <w:lang w:val="en-US" w:eastAsia="zh-CN"/>
              </w:rPr>
            </w:pPr>
            <w:r>
              <w:rPr>
                <w:rFonts w:hint="eastAsia" w:cs="仿宋_GB2312" w:asciiTheme="minorEastAsia" w:hAnsiTheme="minorEastAsia"/>
                <w:sz w:val="24"/>
                <w:szCs w:val="24"/>
                <w:lang w:val="zh-CN"/>
              </w:rPr>
              <w:t>2、本次采购标的对应的中小企业划分标准所属行业：</w:t>
            </w:r>
            <w:r>
              <w:rPr>
                <w:rFonts w:hint="eastAsia" w:cs="仿宋_GB2312" w:asciiTheme="minorEastAsia" w:hAnsiTheme="minorEastAsia"/>
                <w:sz w:val="24"/>
                <w:szCs w:val="24"/>
                <w:lang w:val="en-US" w:eastAsia="zh-CN"/>
              </w:rPr>
              <w:t>工业（参考《国民经济行业分类》（GB/T4754-2017））。</w:t>
            </w:r>
          </w:p>
          <w:p w14:paraId="7EF78B56">
            <w:pPr>
              <w:autoSpaceDE w:val="0"/>
              <w:autoSpaceDN w:val="0"/>
              <w:adjustRightInd w:val="0"/>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3、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7B5C7A4">
            <w:pPr>
              <w:autoSpaceDE w:val="0"/>
              <w:autoSpaceDN w:val="0"/>
              <w:adjustRightInd w:val="0"/>
              <w:spacing w:line="360" w:lineRule="auto"/>
              <w:rPr>
                <w:rFonts w:hint="eastAsia" w:cs="仿宋_GB2312" w:asciiTheme="minorEastAsia" w:hAnsiTheme="minorEastAsia"/>
                <w:sz w:val="24"/>
                <w:szCs w:val="24"/>
                <w:lang w:val="zh-CN"/>
              </w:rPr>
            </w:pPr>
            <w:r>
              <w:rPr>
                <w:rFonts w:hint="eastAsia" w:cs="仿宋_GB2312" w:asciiTheme="minorEastAsia" w:hAnsiTheme="minorEastAsia"/>
                <w:sz w:val="24"/>
                <w:szCs w:val="24"/>
                <w:lang w:val="zh-CN"/>
              </w:rPr>
              <w:t>4、提供由省级以上监狱管理局、戒毒管理局（含新疆生产建设兵团）出具的属于监狱企业证明文件的，视同为小型和微型企业。</w:t>
            </w:r>
          </w:p>
          <w:p w14:paraId="40D99D11">
            <w:pPr>
              <w:autoSpaceDE w:val="0"/>
              <w:autoSpaceDN w:val="0"/>
              <w:adjustRightInd w:val="0"/>
              <w:spacing w:line="360" w:lineRule="auto"/>
              <w:rPr>
                <w:rFonts w:ascii="宋体" w:hAnsi="宋体" w:cs="宋体"/>
                <w:bCs/>
                <w:sz w:val="24"/>
                <w:lang w:val="zh-CN"/>
              </w:rPr>
            </w:pPr>
            <w:r>
              <w:rPr>
                <w:rFonts w:hint="eastAsia" w:cs="仿宋_GB2312" w:asciiTheme="minorEastAsia" w:hAnsiTheme="minorEastAsia"/>
                <w:sz w:val="24"/>
                <w:szCs w:val="24"/>
                <w:lang w:val="zh-CN"/>
              </w:rPr>
              <w:t>5、符合享受政府采购支持政策的残疾人福利性单位条件且提供《残疾人福利性单位声明函》的，视同为小型和微型企业。</w:t>
            </w:r>
          </w:p>
        </w:tc>
      </w:tr>
      <w:tr w14:paraId="758D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AA10EA1">
            <w:pPr>
              <w:autoSpaceDE w:val="0"/>
              <w:autoSpaceDN w:val="0"/>
              <w:adjustRightInd w:val="0"/>
              <w:spacing w:line="360" w:lineRule="auto"/>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23</w:t>
            </w:r>
          </w:p>
        </w:tc>
        <w:tc>
          <w:tcPr>
            <w:tcW w:w="1224" w:type="dxa"/>
            <w:vAlign w:val="center"/>
          </w:tcPr>
          <w:p w14:paraId="5272D43F">
            <w:pPr>
              <w:autoSpaceDE w:val="0"/>
              <w:autoSpaceDN w:val="0"/>
              <w:adjustRightInd w:val="0"/>
              <w:spacing w:line="360" w:lineRule="auto"/>
              <w:jc w:val="center"/>
              <w:rPr>
                <w:rFonts w:hint="eastAsia" w:cs="宋体" w:asciiTheme="minorEastAsia" w:hAnsiTheme="minorEastAsia"/>
                <w:b/>
                <w:bCs/>
                <w:sz w:val="24"/>
                <w:szCs w:val="24"/>
                <w:highlight w:val="none"/>
              </w:rPr>
            </w:pPr>
            <w:r>
              <w:rPr>
                <w:rFonts w:hint="eastAsia" w:cs="宋体" w:asciiTheme="minorEastAsia" w:hAnsiTheme="minorEastAsia"/>
                <w:b w:val="0"/>
                <w:bCs w:val="0"/>
                <w:sz w:val="24"/>
                <w:szCs w:val="24"/>
                <w:highlight w:val="none"/>
                <w:lang w:val="en-US" w:eastAsia="zh-CN"/>
              </w:rPr>
              <w:t>实施本国产品标准及相关政策</w:t>
            </w:r>
          </w:p>
        </w:tc>
        <w:tc>
          <w:tcPr>
            <w:tcW w:w="8503" w:type="dxa"/>
            <w:shd w:val="clear" w:color="auto" w:fill="auto"/>
            <w:vAlign w:val="center"/>
          </w:tcPr>
          <w:p w14:paraId="2D577DD0">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5619D5FA">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2、对本国产品的支持政策。</w:t>
            </w:r>
          </w:p>
          <w:p w14:paraId="41C9B14C">
            <w:pPr>
              <w:autoSpaceDE w:val="0"/>
              <w:autoSpaceDN w:val="0"/>
              <w:adjustRightInd w:val="0"/>
              <w:spacing w:line="360" w:lineRule="auto"/>
              <w:contextualSpacing/>
              <w:rPr>
                <w:rFonts w:hint="eastAsia" w:cs="宋体" w:asciiTheme="minorEastAsia" w:hAnsiTheme="minorEastAsia"/>
                <w:b w:val="0"/>
                <w:bCs w:val="0"/>
                <w:sz w:val="24"/>
                <w:szCs w:val="24"/>
                <w:highlight w:val="none"/>
                <w:lang w:val="en-US" w:eastAsia="zh-CN"/>
              </w:rPr>
            </w:pPr>
            <w:r>
              <w:rPr>
                <w:rFonts w:hint="eastAsia" w:cs="宋体" w:asciiTheme="minorEastAsia" w:hAnsiTheme="minorEastAsia"/>
                <w:b w:val="0"/>
                <w:bCs w:val="0"/>
                <w:sz w:val="24"/>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741935D7">
            <w:pPr>
              <w:autoSpaceDE w:val="0"/>
              <w:autoSpaceDN w:val="0"/>
              <w:adjustRightInd w:val="0"/>
              <w:spacing w:line="360" w:lineRule="auto"/>
              <w:contextualSpacing/>
              <w:rPr>
                <w:rFonts w:hint="eastAsia" w:cs="宋体" w:asciiTheme="minorEastAsia" w:hAnsiTheme="minorEastAsia" w:eastAsiaTheme="minorEastAsia"/>
                <w:b/>
                <w:bCs/>
                <w:kern w:val="2"/>
                <w:sz w:val="24"/>
                <w:szCs w:val="24"/>
                <w:highlight w:val="none"/>
                <w:lang w:val="zh-CN" w:eastAsia="zh-CN" w:bidi="ar-SA"/>
              </w:rPr>
            </w:pPr>
            <w:r>
              <w:rPr>
                <w:rFonts w:hint="eastAsia" w:cs="宋体" w:asciiTheme="minorEastAsia" w:hAnsiTheme="minorEastAsia"/>
                <w:b w:val="0"/>
                <w:bCs w:val="0"/>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4E3D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1F6E0A">
            <w:pPr>
              <w:autoSpaceDE w:val="0"/>
              <w:autoSpaceDN w:val="0"/>
              <w:adjustRightInd w:val="0"/>
              <w:spacing w:line="360" w:lineRule="auto"/>
              <w:jc w:val="center"/>
              <w:rPr>
                <w:rFonts w:hint="default" w:cs="黑体" w:asciiTheme="minorEastAsia" w:hAnsiTheme="minorEastAsia"/>
                <w:sz w:val="24"/>
                <w:szCs w:val="24"/>
                <w:lang w:val="en-US" w:eastAsia="zh-CN"/>
              </w:rPr>
            </w:pPr>
            <w:r>
              <w:rPr>
                <w:rFonts w:hint="eastAsia" w:cs="黑体" w:asciiTheme="minorEastAsia" w:hAnsiTheme="minorEastAsia"/>
                <w:sz w:val="24"/>
                <w:szCs w:val="24"/>
                <w:lang w:val="en-US" w:eastAsia="zh-CN"/>
              </w:rPr>
              <w:t>21</w:t>
            </w:r>
          </w:p>
        </w:tc>
        <w:tc>
          <w:tcPr>
            <w:tcW w:w="1224" w:type="dxa"/>
            <w:vAlign w:val="center"/>
          </w:tcPr>
          <w:p w14:paraId="5DE1B9F1">
            <w:pPr>
              <w:autoSpaceDE w:val="0"/>
              <w:autoSpaceDN w:val="0"/>
              <w:adjustRightInd w:val="0"/>
              <w:spacing w:line="360" w:lineRule="auto"/>
              <w:jc w:val="center"/>
              <w:rPr>
                <w:rFonts w:hint="eastAsia" w:cs="宋体" w:asciiTheme="minorEastAsia" w:hAnsiTheme="minorEastAsia"/>
                <w:b/>
                <w:bCs/>
                <w:sz w:val="24"/>
                <w:szCs w:val="24"/>
                <w:highlight w:val="yellow"/>
                <w:lang w:val="en-US" w:eastAsia="zh-CN"/>
              </w:rPr>
            </w:pPr>
            <w:r>
              <w:rPr>
                <w:rFonts w:hint="eastAsia" w:cs="宋体" w:asciiTheme="minorEastAsia" w:hAnsiTheme="minorEastAsia"/>
                <w:bCs/>
                <w:sz w:val="24"/>
                <w:szCs w:val="24"/>
              </w:rPr>
              <w:t>异常低价审核</w:t>
            </w:r>
          </w:p>
        </w:tc>
        <w:tc>
          <w:tcPr>
            <w:tcW w:w="8503" w:type="dxa"/>
            <w:shd w:val="clear" w:color="auto" w:fill="auto"/>
            <w:vAlign w:val="center"/>
          </w:tcPr>
          <w:p w14:paraId="0BDF96B6">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依据《关于推动解决政府采购异常低价问题的通知》（财库〔2026〕2号）政府采购评审中出现下列情形之一的，评审委员会应当启动异常低价投标（响应）审查程序： </w:t>
            </w:r>
          </w:p>
          <w:p w14:paraId="19E36853">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0CBD295A">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24B8E4D4">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3.投标（响应）报价低于采购项目最高限价45%的，即投标（响应）报价&lt;采购项目最高限价×45%； </w:t>
            </w:r>
          </w:p>
          <w:p w14:paraId="0573AABF">
            <w:pPr>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5621CE37">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2E2D379">
            <w:pPr>
              <w:autoSpaceDE w:val="0"/>
              <w:autoSpaceDN w:val="0"/>
              <w:adjustRightInd w:val="0"/>
              <w:spacing w:line="360" w:lineRule="auto"/>
              <w:contextualSpacing/>
              <w:rPr>
                <w:rFonts w:hint="eastAsia" w:cs="宋体" w:asciiTheme="minorEastAsia" w:hAnsiTheme="minorEastAsia" w:eastAsiaTheme="minorEastAsia"/>
                <w:kern w:val="2"/>
                <w:sz w:val="24"/>
                <w:szCs w:val="24"/>
                <w:lang w:val="en-US" w:eastAsia="zh-CN" w:bidi="ar-SA"/>
              </w:rPr>
            </w:pPr>
            <w:r>
              <w:rPr>
                <w:rFonts w:hint="eastAsia" w:ascii="宋体" w:hAnsi="宋体" w:eastAsia="宋体" w:cs="宋体"/>
                <w:color w:val="auto"/>
                <w:sz w:val="24"/>
                <w:szCs w:val="24"/>
                <w:highlight w:val="none"/>
                <w:lang w:val="en-US" w:eastAsia="zh-CN"/>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30E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B431863">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4</w:t>
            </w:r>
          </w:p>
        </w:tc>
        <w:tc>
          <w:tcPr>
            <w:tcW w:w="1224" w:type="dxa"/>
            <w:vAlign w:val="center"/>
          </w:tcPr>
          <w:p w14:paraId="4BF564A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节能环保要求</w:t>
            </w:r>
          </w:p>
        </w:tc>
        <w:tc>
          <w:tcPr>
            <w:tcW w:w="8503" w:type="dxa"/>
            <w:vAlign w:val="center"/>
          </w:tcPr>
          <w:p w14:paraId="43A86A92">
            <w:pPr>
              <w:autoSpaceDE w:val="0"/>
              <w:autoSpaceDN w:val="0"/>
              <w:adjustRightInd w:val="0"/>
              <w:spacing w:line="360" w:lineRule="auto"/>
              <w:jc w:val="left"/>
              <w:rPr>
                <w:rFonts w:ascii="宋体" w:hAnsi="宋体" w:cs="宋体"/>
                <w:bCs/>
                <w:sz w:val="24"/>
                <w:lang w:val="zh-CN"/>
              </w:rPr>
            </w:pPr>
            <w:r>
              <w:rPr>
                <w:rFonts w:hint="eastAsia" w:cs="宋体" w:asciiTheme="minorEastAsia" w:hAnsiTheme="minorEastAsia"/>
                <w:sz w:val="24"/>
                <w:szCs w:val="24"/>
              </w:rPr>
              <w:t>执行《财政部发展改革委生态环境部市场监管总局关于调整优化节能产品、环境标志产品政府采购执行机制的通知》（财库〔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9</w:t>
            </w:r>
            <w:r>
              <w:rPr>
                <w:rFonts w:hint="eastAsia" w:cs="宋体" w:asciiTheme="minorEastAsia" w:hAnsiTheme="minorEastAsia"/>
                <w:sz w:val="24"/>
                <w:szCs w:val="24"/>
              </w:rPr>
              <w:t>号）、关于印发节能产品政府采购品目清单的通知（财库〔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号）、关于印发环境标志产品政府采购品目清单的通知（财库〔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18</w:t>
            </w:r>
            <w:r>
              <w:rPr>
                <w:rFonts w:hint="eastAsia" w:cs="宋体" w:asciiTheme="minorEastAsia" w:hAnsiTheme="minorEastAsia"/>
                <w:sz w:val="24"/>
                <w:szCs w:val="24"/>
              </w:rPr>
              <w:t>号）、市场监管总局关于发布参与实施政府采购节能产品、环境标志产品认证机构名录的公告（</w:t>
            </w:r>
            <w:r>
              <w:rPr>
                <w:rFonts w:cs="宋体" w:asciiTheme="minorEastAsia" w:hAnsiTheme="minorEastAsia"/>
                <w:sz w:val="24"/>
                <w:szCs w:val="24"/>
              </w:rPr>
              <w:t>2019</w:t>
            </w:r>
            <w:r>
              <w:rPr>
                <w:rFonts w:hint="eastAsia" w:cs="宋体" w:asciiTheme="minorEastAsia" w:hAnsiTheme="minorEastAsia"/>
                <w:sz w:val="24"/>
                <w:szCs w:val="24"/>
              </w:rPr>
              <w:t>年第</w:t>
            </w:r>
            <w:r>
              <w:rPr>
                <w:rFonts w:cs="宋体" w:asciiTheme="minorEastAsia" w:hAnsiTheme="minorEastAsia"/>
                <w:sz w:val="24"/>
                <w:szCs w:val="24"/>
              </w:rPr>
              <w:t>16</w:t>
            </w:r>
            <w:r>
              <w:rPr>
                <w:rFonts w:hint="eastAsia" w:cs="宋体" w:asciiTheme="minorEastAsia" w:hAnsiTheme="minorEastAsia"/>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5D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751DD6B">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5</w:t>
            </w:r>
          </w:p>
        </w:tc>
        <w:tc>
          <w:tcPr>
            <w:tcW w:w="1224" w:type="dxa"/>
            <w:vAlign w:val="center"/>
          </w:tcPr>
          <w:p w14:paraId="7C0D589D">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sz w:val="24"/>
                <w:szCs w:val="24"/>
              </w:rPr>
              <w:t>网络关键设备、网络安全专用产品要求</w:t>
            </w:r>
          </w:p>
        </w:tc>
        <w:tc>
          <w:tcPr>
            <w:tcW w:w="8503" w:type="dxa"/>
            <w:vAlign w:val="center"/>
          </w:tcPr>
          <w:p w14:paraId="516AB717">
            <w:pPr>
              <w:pStyle w:val="100"/>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705D8270">
            <w:pPr>
              <w:pStyle w:val="100"/>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01A3D307">
            <w:pPr>
              <w:pStyle w:val="100"/>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6C83FF9">
            <w:pPr>
              <w:pStyle w:val="100"/>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5919F26F">
            <w:pPr>
              <w:pStyle w:val="100"/>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0F9602C3">
            <w:pPr>
              <w:autoSpaceDE w:val="0"/>
              <w:autoSpaceDN w:val="0"/>
              <w:adjustRightInd w:val="0"/>
              <w:spacing w:line="360" w:lineRule="auto"/>
              <w:jc w:val="left"/>
              <w:rPr>
                <w:rFonts w:cs="宋体" w:asciiTheme="minorEastAsia" w:hAnsiTheme="minorEastAsia"/>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tc>
      </w:tr>
      <w:tr w14:paraId="3BC5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8CBBCB0">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6</w:t>
            </w:r>
          </w:p>
        </w:tc>
        <w:tc>
          <w:tcPr>
            <w:tcW w:w="1224" w:type="dxa"/>
            <w:vAlign w:val="center"/>
          </w:tcPr>
          <w:p w14:paraId="4E5B6F3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8503" w:type="dxa"/>
            <w:vAlign w:val="center"/>
          </w:tcPr>
          <w:p w14:paraId="594F7CEA">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681AB155">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1FE2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E56868E">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7</w:t>
            </w:r>
          </w:p>
        </w:tc>
        <w:tc>
          <w:tcPr>
            <w:tcW w:w="1224" w:type="dxa"/>
            <w:vAlign w:val="center"/>
          </w:tcPr>
          <w:p w14:paraId="528F5199">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8503" w:type="dxa"/>
            <w:vAlign w:val="center"/>
          </w:tcPr>
          <w:p w14:paraId="4ABEDEC3">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5EBF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3BC29D">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8</w:t>
            </w:r>
          </w:p>
        </w:tc>
        <w:tc>
          <w:tcPr>
            <w:tcW w:w="1224" w:type="dxa"/>
            <w:vAlign w:val="center"/>
          </w:tcPr>
          <w:p w14:paraId="694DD43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8503" w:type="dxa"/>
            <w:vAlign w:val="center"/>
          </w:tcPr>
          <w:p w14:paraId="7A382D28">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tc>
      </w:tr>
      <w:tr w14:paraId="1C5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0D909D">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2</w:t>
            </w:r>
            <w:r>
              <w:rPr>
                <w:rFonts w:hint="eastAsia" w:cs="黑体" w:asciiTheme="minorEastAsia" w:hAnsiTheme="minorEastAsia"/>
                <w:sz w:val="24"/>
                <w:szCs w:val="24"/>
                <w:lang w:val="en-US" w:eastAsia="zh-CN"/>
              </w:rPr>
              <w:t>9</w:t>
            </w:r>
          </w:p>
        </w:tc>
        <w:tc>
          <w:tcPr>
            <w:tcW w:w="1224" w:type="dxa"/>
            <w:vAlign w:val="center"/>
          </w:tcPr>
          <w:p w14:paraId="1C607E9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成交供应商需提交</w:t>
            </w:r>
          </w:p>
          <w:p w14:paraId="26A46FDD">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的资料</w:t>
            </w:r>
          </w:p>
        </w:tc>
        <w:tc>
          <w:tcPr>
            <w:tcW w:w="8503" w:type="dxa"/>
            <w:vAlign w:val="center"/>
          </w:tcPr>
          <w:p w14:paraId="655952D5">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lang w:val="zh-CN"/>
              </w:rPr>
              <w:t>成交供应商须在评标结束之时24小时内</w:t>
            </w:r>
            <w:r>
              <w:rPr>
                <w:rFonts w:hint="eastAsia" w:cs="宋体" w:asciiTheme="minorEastAsia" w:hAnsiTheme="minorEastAsia"/>
                <w:bCs/>
                <w:sz w:val="24"/>
                <w:szCs w:val="24"/>
                <w:lang w:val="zh-CN"/>
              </w:rPr>
              <w:t>，</w:t>
            </w:r>
            <w:r>
              <w:rPr>
                <w:rFonts w:hint="eastAsia" w:ascii="新宋体" w:hAnsi="新宋体" w:eastAsia="新宋体"/>
                <w:sz w:val="24"/>
                <w:szCs w:val="24"/>
              </w:rPr>
              <w:t>向襄城县公共资源交易中心交易见证股发</w:t>
            </w:r>
            <w:r>
              <w:rPr>
                <w:rFonts w:hint="eastAsia" w:cs="宋体" w:asciiTheme="minorEastAsia" w:hAnsiTheme="minorEastAsia"/>
                <w:bCs/>
                <w:sz w:val="24"/>
                <w:szCs w:val="24"/>
                <w:lang w:val="zh-CN"/>
              </w:rPr>
              <w:t>送响应报价及分项报价一览表（包含主要成交标的的名称、规格型号、数量、单价、服务要求等）电子文档，并同时电话告知工作人员。</w:t>
            </w:r>
          </w:p>
          <w:p w14:paraId="74FCD5B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联系电话：0374-39980</w:t>
            </w:r>
            <w:r>
              <w:rPr>
                <w:rFonts w:hint="eastAsia" w:cs="宋体" w:asciiTheme="minorEastAsia" w:hAnsiTheme="minorEastAsia"/>
                <w:bCs/>
                <w:sz w:val="24"/>
                <w:szCs w:val="24"/>
              </w:rPr>
              <w:t>39</w:t>
            </w:r>
            <w:r>
              <w:rPr>
                <w:rFonts w:hint="eastAsia" w:cs="宋体" w:asciiTheme="minorEastAsia" w:hAnsiTheme="minorEastAsia"/>
                <w:bCs/>
                <w:sz w:val="24"/>
                <w:szCs w:val="24"/>
                <w:lang w:val="zh-CN"/>
              </w:rPr>
              <w:t>；        邮箱：</w:t>
            </w:r>
            <w:r>
              <w:rPr>
                <w:rFonts w:hint="eastAsia" w:cs="宋体" w:asciiTheme="minorEastAsia" w:hAnsiTheme="minorEastAsia"/>
                <w:bCs/>
                <w:sz w:val="24"/>
                <w:szCs w:val="24"/>
              </w:rPr>
              <w:t>Jianzhenggu2024@1</w:t>
            </w:r>
            <w:r>
              <w:rPr>
                <w:rFonts w:hint="eastAsia" w:cs="宋体" w:asciiTheme="minorEastAsia" w:hAnsiTheme="minorEastAsia"/>
                <w:bCs/>
                <w:sz w:val="24"/>
                <w:szCs w:val="24"/>
                <w:lang w:val="en-US" w:eastAsia="zh-CN"/>
              </w:rPr>
              <w:t>26</w:t>
            </w:r>
            <w:r>
              <w:rPr>
                <w:rFonts w:hint="eastAsia" w:cs="宋体" w:asciiTheme="minorEastAsia" w:hAnsiTheme="minorEastAsia"/>
                <w:bCs/>
                <w:sz w:val="24"/>
                <w:szCs w:val="24"/>
                <w:lang w:val="zh-CN"/>
              </w:rPr>
              <w:t>.com</w:t>
            </w:r>
          </w:p>
        </w:tc>
      </w:tr>
      <w:tr w14:paraId="2DAB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D90AAED">
            <w:pPr>
              <w:autoSpaceDE w:val="0"/>
              <w:autoSpaceDN w:val="0"/>
              <w:adjustRightInd w:val="0"/>
              <w:spacing w:line="360" w:lineRule="auto"/>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30</w:t>
            </w:r>
          </w:p>
        </w:tc>
        <w:tc>
          <w:tcPr>
            <w:tcW w:w="1224" w:type="dxa"/>
            <w:vAlign w:val="center"/>
          </w:tcPr>
          <w:p w14:paraId="1C860F8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8503" w:type="dxa"/>
            <w:vAlign w:val="center"/>
          </w:tcPr>
          <w:p w14:paraId="7A899127">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供应商响应时须成功上传、解密电子投标文件。</w:t>
            </w:r>
          </w:p>
        </w:tc>
      </w:tr>
      <w:tr w14:paraId="4C86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66C1D00">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3</w:t>
            </w:r>
            <w:r>
              <w:rPr>
                <w:rFonts w:hint="eastAsia" w:cs="黑体" w:asciiTheme="minorEastAsia" w:hAnsiTheme="minorEastAsia"/>
                <w:sz w:val="24"/>
                <w:szCs w:val="24"/>
                <w:lang w:val="en-US" w:eastAsia="zh-CN"/>
              </w:rPr>
              <w:t>1</w:t>
            </w:r>
          </w:p>
        </w:tc>
        <w:tc>
          <w:tcPr>
            <w:tcW w:w="1224" w:type="dxa"/>
            <w:vAlign w:val="center"/>
          </w:tcPr>
          <w:p w14:paraId="789DE3E4">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参数要求</w:t>
            </w:r>
          </w:p>
        </w:tc>
        <w:tc>
          <w:tcPr>
            <w:tcW w:w="8503" w:type="dxa"/>
            <w:vAlign w:val="center"/>
          </w:tcPr>
          <w:p w14:paraId="4414D965">
            <w:pPr>
              <w:autoSpaceDE w:val="0"/>
              <w:autoSpaceDN w:val="0"/>
              <w:adjustRightInd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本项目清单中参数要求为最低需求，不容许负偏离</w:t>
            </w:r>
          </w:p>
        </w:tc>
      </w:tr>
      <w:tr w14:paraId="7CF0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5DE0E14">
            <w:pPr>
              <w:autoSpaceDE w:val="0"/>
              <w:autoSpaceDN w:val="0"/>
              <w:adjustRightInd w:val="0"/>
              <w:spacing w:line="360" w:lineRule="auto"/>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3</w:t>
            </w:r>
            <w:r>
              <w:rPr>
                <w:rFonts w:hint="eastAsia" w:cs="黑体" w:asciiTheme="minorEastAsia" w:hAnsiTheme="minorEastAsia"/>
                <w:sz w:val="24"/>
                <w:szCs w:val="24"/>
                <w:lang w:val="en-US" w:eastAsia="zh-CN"/>
              </w:rPr>
              <w:t>2</w:t>
            </w:r>
          </w:p>
        </w:tc>
        <w:tc>
          <w:tcPr>
            <w:tcW w:w="1224" w:type="dxa"/>
            <w:vAlign w:val="center"/>
          </w:tcPr>
          <w:p w14:paraId="1A04366F">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特别提示</w:t>
            </w:r>
          </w:p>
        </w:tc>
        <w:tc>
          <w:tcPr>
            <w:tcW w:w="8503" w:type="dxa"/>
            <w:vAlign w:val="center"/>
          </w:tcPr>
          <w:p w14:paraId="4F9DEA88">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eastAsia" w:hAnsi="宋体" w:cs="宋体"/>
                <w:sz w:val="24"/>
                <w:szCs w:val="24"/>
                <w:lang w:val="zh-CN"/>
              </w:rPr>
              <w:t>’，其投标无效。</w:t>
            </w:r>
          </w:p>
          <w:p w14:paraId="27134D33">
            <w:pPr>
              <w:autoSpaceDE w:val="0"/>
              <w:autoSpaceDN w:val="0"/>
              <w:adjustRightInd w:val="0"/>
              <w:spacing w:line="360" w:lineRule="auto"/>
              <w:contextualSpacing/>
              <w:rPr>
                <w:rFonts w:asciiTheme="minorEastAsia" w:hAnsiTheme="minorEastAsia"/>
                <w:sz w:val="24"/>
              </w:rPr>
            </w:pPr>
            <w:r>
              <w:rPr>
                <w:rFonts w:hint="eastAsia" w:hAnsi="宋体" w:cs="宋体"/>
                <w:sz w:val="24"/>
                <w:szCs w:val="24"/>
                <w:lang w:val="zh-CN"/>
              </w:rPr>
              <w:t>评审专家应严格按照要</w:t>
            </w:r>
            <w:r>
              <w:rPr>
                <w:rFonts w:hint="eastAsia" w:asciiTheme="minorEastAsia" w:hAnsiTheme="minorEastAsia"/>
                <w:sz w:val="24"/>
              </w:rPr>
              <w:t>求查看“硬件特征码” 相关信息并进行评审，在评审报告中显示“不同投标人电子投标文件制作硬件特征码”是否雷同的分析及判定结果。</w:t>
            </w:r>
          </w:p>
        </w:tc>
      </w:tr>
      <w:tr w14:paraId="6107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DB41C41">
            <w:pPr>
              <w:autoSpaceDE w:val="0"/>
              <w:autoSpaceDN w:val="0"/>
              <w:adjustRightInd w:val="0"/>
              <w:spacing w:line="360" w:lineRule="auto"/>
              <w:contextualSpacing/>
              <w:rPr>
                <w:rFonts w:hint="eastAsia" w:hAnsi="宋体" w:cs="宋体" w:eastAsiaTheme="minorEastAsia"/>
                <w:sz w:val="24"/>
                <w:szCs w:val="24"/>
                <w:lang w:val="en-US" w:eastAsia="zh-CN"/>
              </w:rPr>
            </w:pPr>
            <w:r>
              <w:rPr>
                <w:rFonts w:hint="eastAsia" w:hAnsi="宋体" w:cs="宋体"/>
                <w:sz w:val="24"/>
                <w:szCs w:val="24"/>
              </w:rPr>
              <w:t>3</w:t>
            </w:r>
            <w:r>
              <w:rPr>
                <w:rFonts w:hint="eastAsia" w:hAnsi="宋体" w:cs="宋体"/>
                <w:sz w:val="24"/>
                <w:szCs w:val="24"/>
                <w:lang w:val="en-US" w:eastAsia="zh-CN"/>
              </w:rPr>
              <w:t>3</w:t>
            </w:r>
          </w:p>
        </w:tc>
        <w:tc>
          <w:tcPr>
            <w:tcW w:w="1224" w:type="dxa"/>
            <w:vAlign w:val="center"/>
          </w:tcPr>
          <w:p w14:paraId="35B6D4C2">
            <w:pPr>
              <w:autoSpaceDE w:val="0"/>
              <w:autoSpaceDN w:val="0"/>
              <w:adjustRightInd w:val="0"/>
              <w:spacing w:line="360" w:lineRule="auto"/>
              <w:contextualSpacing/>
              <w:rPr>
                <w:rFonts w:hAnsi="宋体" w:cs="宋体"/>
                <w:sz w:val="24"/>
                <w:szCs w:val="24"/>
              </w:rPr>
            </w:pPr>
            <w:r>
              <w:rPr>
                <w:rFonts w:hint="eastAsia" w:cs="微软雅黑" w:asciiTheme="minorEastAsia" w:hAnsiTheme="minorEastAsia"/>
                <w:b/>
                <w:sz w:val="24"/>
                <w:szCs w:val="24"/>
              </w:rPr>
              <w:t>★</w:t>
            </w:r>
            <w:r>
              <w:rPr>
                <w:rFonts w:hint="eastAsia" w:hAnsi="宋体" w:cs="宋体"/>
                <w:sz w:val="24"/>
                <w:szCs w:val="24"/>
              </w:rPr>
              <w:t>投标人资格核验</w:t>
            </w:r>
          </w:p>
        </w:tc>
        <w:tc>
          <w:tcPr>
            <w:tcW w:w="8503" w:type="dxa"/>
            <w:vAlign w:val="center"/>
          </w:tcPr>
          <w:p w14:paraId="3C51CA42">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4A312737">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74ABC48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3584DEC8">
            <w:pPr>
              <w:autoSpaceDE w:val="0"/>
              <w:autoSpaceDN w:val="0"/>
              <w:adjustRightInd w:val="0"/>
              <w:spacing w:line="360" w:lineRule="auto"/>
              <w:contextualSpacing/>
              <w:rPr>
                <w:rFonts w:hAnsi="宋体" w:cs="宋体"/>
                <w:sz w:val="24"/>
                <w:szCs w:val="24"/>
              </w:rPr>
            </w:pPr>
            <w:r>
              <w:rPr>
                <w:rFonts w:hint="eastAsia" w:hAnsi="宋体" w:cs="宋体"/>
                <w:sz w:val="24"/>
                <w:szCs w:val="24"/>
              </w:rPr>
              <w:t>2、事业单位法人证书。（事业单位投标提供）</w:t>
            </w:r>
          </w:p>
          <w:p w14:paraId="55277F3C">
            <w:pPr>
              <w:autoSpaceDE w:val="0"/>
              <w:autoSpaceDN w:val="0"/>
              <w:adjustRightInd w:val="0"/>
              <w:spacing w:line="360" w:lineRule="auto"/>
              <w:contextualSpacing/>
              <w:rPr>
                <w:rFonts w:hAnsi="宋体" w:cs="宋体"/>
                <w:sz w:val="24"/>
                <w:szCs w:val="24"/>
              </w:rPr>
            </w:pPr>
            <w:r>
              <w:rPr>
                <w:rFonts w:hint="eastAsia" w:hAnsi="宋体" w:cs="宋体"/>
                <w:sz w:val="24"/>
                <w:szCs w:val="24"/>
              </w:rPr>
              <w:t>3、执业许可证。（非企业专业服务机构投标提供）</w:t>
            </w:r>
          </w:p>
          <w:p w14:paraId="75C2F947">
            <w:pPr>
              <w:autoSpaceDE w:val="0"/>
              <w:autoSpaceDN w:val="0"/>
              <w:adjustRightInd w:val="0"/>
              <w:spacing w:line="360" w:lineRule="auto"/>
              <w:contextualSpacing/>
              <w:rPr>
                <w:rFonts w:hAnsi="宋体" w:cs="宋体"/>
                <w:sz w:val="24"/>
                <w:szCs w:val="24"/>
              </w:rPr>
            </w:pPr>
            <w:r>
              <w:rPr>
                <w:rFonts w:hint="eastAsia" w:hAnsi="宋体" w:cs="宋体"/>
                <w:sz w:val="24"/>
                <w:szCs w:val="24"/>
              </w:rPr>
              <w:t>4、个体工商户营业执照。（个体工商户投标提供）</w:t>
            </w:r>
          </w:p>
          <w:p w14:paraId="14328C94">
            <w:pPr>
              <w:autoSpaceDE w:val="0"/>
              <w:autoSpaceDN w:val="0"/>
              <w:adjustRightInd w:val="0"/>
              <w:spacing w:line="360" w:lineRule="auto"/>
              <w:contextualSpacing/>
              <w:rPr>
                <w:rFonts w:hAnsi="宋体" w:cs="宋体"/>
                <w:sz w:val="24"/>
                <w:szCs w:val="24"/>
              </w:rPr>
            </w:pPr>
            <w:r>
              <w:rPr>
                <w:rFonts w:hint="eastAsia" w:hAnsi="宋体" w:cs="宋体"/>
                <w:sz w:val="24"/>
                <w:szCs w:val="24"/>
              </w:rPr>
              <w:t>5、自然人身份证明。（自然人投标提供）</w:t>
            </w:r>
          </w:p>
          <w:p w14:paraId="0B29638C">
            <w:pPr>
              <w:autoSpaceDE w:val="0"/>
              <w:autoSpaceDN w:val="0"/>
              <w:adjustRightInd w:val="0"/>
              <w:spacing w:line="360" w:lineRule="auto"/>
              <w:contextualSpacing/>
              <w:rPr>
                <w:rFonts w:hAnsi="宋体" w:cs="宋体"/>
                <w:sz w:val="24"/>
                <w:szCs w:val="24"/>
              </w:rPr>
            </w:pPr>
            <w:r>
              <w:rPr>
                <w:rFonts w:hint="eastAsia" w:hAnsi="宋体" w:cs="宋体"/>
                <w:sz w:val="24"/>
                <w:szCs w:val="24"/>
              </w:rPr>
              <w:t>6、民办非企业单位登记证书。（民办非企业单位投标提供）</w:t>
            </w:r>
          </w:p>
          <w:p w14:paraId="4F022F18">
            <w:pPr>
              <w:autoSpaceDE w:val="0"/>
              <w:autoSpaceDN w:val="0"/>
              <w:adjustRightInd w:val="0"/>
              <w:spacing w:line="360" w:lineRule="auto"/>
              <w:contextualSpacing/>
              <w:rPr>
                <w:rFonts w:hAnsi="宋体" w:cs="宋体"/>
                <w:sz w:val="24"/>
                <w:szCs w:val="24"/>
              </w:rPr>
            </w:pPr>
            <w:r>
              <w:rPr>
                <w:rFonts w:hint="eastAsia" w:hAnsi="宋体" w:cs="宋体"/>
                <w:sz w:val="24"/>
                <w:szCs w:val="24"/>
              </w:rPr>
              <w:t>二、财务状况报告相关材料</w:t>
            </w:r>
          </w:p>
          <w:p w14:paraId="4192F85A">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035529A0">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5C27C74D">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521FD3E8">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649A9DCC">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11708B8B">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1DBEC07B">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3BF3AEAE">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7B05A631">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168D8210">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5B2B1F2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68C7A696">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64662216">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606656E8">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16042C01">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14:paraId="45768A63">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21C98836">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14:paraId="31D9B50E">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1DA927E1">
            <w:pPr>
              <w:autoSpaceDE w:val="0"/>
              <w:autoSpaceDN w:val="0"/>
              <w:adjustRightInd w:val="0"/>
              <w:spacing w:line="360" w:lineRule="auto"/>
              <w:contextualSpacing/>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14:paraId="49468DBA">
            <w:pPr>
              <w:autoSpaceDE w:val="0"/>
              <w:autoSpaceDN w:val="0"/>
              <w:adjustRightInd w:val="0"/>
              <w:spacing w:line="360" w:lineRule="auto"/>
              <w:contextualSpacing/>
              <w:rPr>
                <w:rFonts w:hAnsi="宋体" w:cs="宋体"/>
                <w:b/>
                <w:sz w:val="24"/>
                <w:szCs w:val="24"/>
              </w:rPr>
            </w:pPr>
            <w:r>
              <w:rPr>
                <w:rFonts w:hint="eastAsia" w:hAnsi="宋体" w:cs="宋体"/>
                <w:b/>
                <w:sz w:val="24"/>
                <w:szCs w:val="24"/>
              </w:rPr>
              <w:t>七、未被列入“信用中国”网站</w:t>
            </w:r>
            <w:r>
              <w:rPr>
                <w:rFonts w:hAnsi="宋体" w:cs="宋体"/>
                <w:b/>
                <w:sz w:val="24"/>
                <w:szCs w:val="24"/>
              </w:rPr>
              <w:t>(</w:t>
            </w:r>
            <w:r>
              <w:rPr>
                <w:rFonts w:hint="eastAsia" w:ascii="宋体" w:hAnsi="宋体" w:cs="宋体"/>
                <w:bCs/>
                <w:sz w:val="24"/>
                <w:szCs w:val="24"/>
                <w:highlight w:val="none"/>
              </w:rPr>
              <w:t>https://www.creditchina.gov.cn</w:t>
            </w:r>
            <w:r>
              <w:rPr>
                <w:rFonts w:hAnsi="宋体" w:cs="宋体"/>
                <w:b/>
                <w:sz w:val="24"/>
                <w:szCs w:val="24"/>
              </w:rPr>
              <w:t>)</w:t>
            </w:r>
            <w:r>
              <w:rPr>
                <w:rFonts w:hint="eastAsia" w:hAnsi="宋体" w:cs="宋体"/>
                <w:b/>
                <w:sz w:val="24"/>
                <w:szCs w:val="24"/>
              </w:rPr>
              <w:t>失信被执行人、税收违法黑名单的投标人；“中国政府采购网”</w:t>
            </w:r>
            <w:r>
              <w:rPr>
                <w:rFonts w:hAnsi="宋体" w:cs="宋体"/>
                <w:b/>
                <w:sz w:val="24"/>
                <w:szCs w:val="24"/>
              </w:rPr>
              <w:t xml:space="preserve"> (</w:t>
            </w:r>
            <w:r>
              <w:rPr>
                <w:rFonts w:hint="eastAsia" w:ascii="宋体" w:hAnsi="宋体" w:cs="宋体"/>
                <w:bCs/>
                <w:sz w:val="24"/>
                <w:szCs w:val="24"/>
                <w:highlight w:val="none"/>
              </w:rPr>
              <w:t>www.ccgp.gov.cn</w:t>
            </w:r>
            <w:r>
              <w:rPr>
                <w:rFonts w:hAnsi="宋体" w:cs="宋体"/>
                <w:b/>
                <w:sz w:val="24"/>
                <w:szCs w:val="24"/>
              </w:rPr>
              <w:t>)</w:t>
            </w:r>
            <w:r>
              <w:rPr>
                <w:rFonts w:hint="eastAsia" w:hAnsi="宋体" w:cs="宋体"/>
                <w:b/>
                <w:sz w:val="24"/>
                <w:szCs w:val="24"/>
              </w:rPr>
              <w:t>政府采购严重违法失信行为记录名单的投标人；“中国社会组织政务服务平台”网站（</w:t>
            </w:r>
            <w:r>
              <w:rPr>
                <w:rFonts w:hint="eastAsia" w:ascii="宋体" w:hAnsi="宋体" w:cs="宋体"/>
                <w:bCs/>
                <w:sz w:val="24"/>
                <w:szCs w:val="24"/>
                <w:highlight w:val="none"/>
              </w:rPr>
              <w:t>https://chinanpo.mca.gov.cn</w:t>
            </w:r>
            <w:r>
              <w:rPr>
                <w:rFonts w:hint="eastAsia" w:hAnsi="宋体" w:cs="宋体"/>
                <w:b/>
                <w:sz w:val="24"/>
                <w:szCs w:val="24"/>
              </w:rPr>
              <w:t>）严重违法失信社会组织（联合体形式投标的，联合体成员存在不良信用记录，视同联合体存在不良信用记录）。</w:t>
            </w:r>
          </w:p>
          <w:p w14:paraId="6D716341">
            <w:pPr>
              <w:autoSpaceDE w:val="0"/>
              <w:autoSpaceDN w:val="0"/>
              <w:adjustRightInd w:val="0"/>
              <w:spacing w:line="360" w:lineRule="auto"/>
              <w:contextualSpacing/>
              <w:rPr>
                <w:rFonts w:hAnsi="宋体" w:cs="宋体"/>
                <w:b/>
                <w:sz w:val="24"/>
                <w:szCs w:val="24"/>
              </w:rPr>
            </w:pPr>
            <w:r>
              <w:rPr>
                <w:rFonts w:hAnsi="宋体" w:cs="宋体"/>
                <w:b/>
                <w:sz w:val="24"/>
                <w:szCs w:val="24"/>
              </w:rPr>
              <w:t>1</w:t>
            </w:r>
            <w:r>
              <w:rPr>
                <w:rFonts w:hint="eastAsia" w:hAnsi="宋体" w:cs="宋体"/>
                <w:b/>
                <w:sz w:val="24"/>
                <w:szCs w:val="24"/>
              </w:rPr>
              <w:t>、查询渠道：</w:t>
            </w:r>
          </w:p>
          <w:p w14:paraId="46C31706">
            <w:pPr>
              <w:autoSpaceDE w:val="0"/>
              <w:autoSpaceDN w:val="0"/>
              <w:adjustRightInd w:val="0"/>
              <w:spacing w:line="360" w:lineRule="auto"/>
              <w:contextualSpacing/>
              <w:rPr>
                <w:rFonts w:hAnsi="宋体" w:cs="宋体"/>
                <w:b/>
                <w:sz w:val="24"/>
                <w:szCs w:val="24"/>
              </w:rPr>
            </w:pPr>
            <w:r>
              <w:rPr>
                <w:rFonts w:hint="eastAsia" w:hAnsi="宋体" w:cs="宋体"/>
                <w:b/>
                <w:sz w:val="24"/>
                <w:szCs w:val="24"/>
              </w:rPr>
              <w:t>①“信用中国”网站（</w:t>
            </w:r>
            <w:r>
              <w:rPr>
                <w:rFonts w:hint="eastAsia" w:ascii="宋体" w:hAnsi="宋体" w:cs="宋体"/>
                <w:bCs/>
                <w:sz w:val="24"/>
                <w:szCs w:val="24"/>
                <w:highlight w:val="none"/>
              </w:rPr>
              <w:t>https://</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"http://www.creditchina.gov.cn" </w:instrText>
            </w:r>
            <w:r>
              <w:rPr>
                <w:rFonts w:hint="eastAsia" w:ascii="宋体" w:hAnsi="宋体" w:cs="宋体"/>
                <w:bCs/>
                <w:sz w:val="24"/>
                <w:szCs w:val="24"/>
                <w:highlight w:val="none"/>
              </w:rPr>
              <w:fldChar w:fldCharType="separate"/>
            </w:r>
            <w:r>
              <w:rPr>
                <w:rStyle w:val="34"/>
                <w:rFonts w:hint="eastAsia" w:ascii="宋体" w:hAnsi="宋体" w:cs="宋体"/>
                <w:bCs/>
                <w:color w:val="auto"/>
                <w:sz w:val="24"/>
                <w:szCs w:val="24"/>
                <w:highlight w:val="none"/>
              </w:rPr>
              <w:t>www.creditchina.gov.cn</w:t>
            </w:r>
            <w:r>
              <w:rPr>
                <w:rFonts w:hint="eastAsia" w:ascii="宋体" w:hAnsi="宋体" w:cs="宋体"/>
                <w:bCs/>
                <w:sz w:val="24"/>
                <w:szCs w:val="24"/>
                <w:highlight w:val="none"/>
              </w:rPr>
              <w:fldChar w:fldCharType="end"/>
            </w:r>
            <w:r>
              <w:rPr>
                <w:rFonts w:hint="eastAsia" w:hAnsi="宋体" w:cs="宋体"/>
                <w:b/>
                <w:sz w:val="24"/>
                <w:szCs w:val="24"/>
              </w:rPr>
              <w:t>）</w:t>
            </w:r>
          </w:p>
          <w:p w14:paraId="1ABF9E19">
            <w:pPr>
              <w:autoSpaceDE w:val="0"/>
              <w:autoSpaceDN w:val="0"/>
              <w:adjustRightInd w:val="0"/>
              <w:spacing w:line="360" w:lineRule="auto"/>
              <w:contextualSpacing/>
              <w:rPr>
                <w:rFonts w:hAnsi="宋体" w:cs="宋体"/>
                <w:b/>
                <w:sz w:val="24"/>
                <w:szCs w:val="24"/>
              </w:rPr>
            </w:pPr>
            <w:r>
              <w:rPr>
                <w:rFonts w:hint="eastAsia" w:hAnsi="宋体" w:cs="宋体"/>
                <w:b/>
                <w:sz w:val="24"/>
                <w:szCs w:val="24"/>
              </w:rPr>
              <w:t>②“中国政府采购网”（</w:t>
            </w:r>
            <w:r>
              <w:rPr>
                <w:rFonts w:hint="eastAsia" w:ascii="宋体" w:hAnsi="宋体" w:cs="宋体"/>
                <w:bCs/>
                <w:sz w:val="24"/>
                <w:szCs w:val="24"/>
                <w:highlight w:val="none"/>
              </w:rPr>
              <w:t>https://</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"http://www.ccgp.gov.cn" </w:instrText>
            </w:r>
            <w:r>
              <w:rPr>
                <w:rFonts w:hint="eastAsia" w:ascii="宋体" w:hAnsi="宋体" w:cs="宋体"/>
                <w:bCs/>
                <w:sz w:val="24"/>
                <w:szCs w:val="24"/>
                <w:highlight w:val="none"/>
              </w:rPr>
              <w:fldChar w:fldCharType="separate"/>
            </w:r>
            <w:r>
              <w:rPr>
                <w:rStyle w:val="34"/>
                <w:rFonts w:hint="eastAsia" w:ascii="宋体" w:hAnsi="宋体" w:cs="宋体"/>
                <w:bCs/>
                <w:color w:val="auto"/>
                <w:sz w:val="24"/>
                <w:szCs w:val="24"/>
                <w:highlight w:val="none"/>
              </w:rPr>
              <w:t>www.ccgp.gov.cn</w:t>
            </w:r>
            <w:r>
              <w:rPr>
                <w:rFonts w:hint="eastAsia" w:ascii="宋体" w:hAnsi="宋体" w:cs="宋体"/>
                <w:bCs/>
                <w:sz w:val="24"/>
                <w:szCs w:val="24"/>
                <w:highlight w:val="none"/>
              </w:rPr>
              <w:fldChar w:fldCharType="end"/>
            </w:r>
            <w:r>
              <w:rPr>
                <w:rFonts w:hint="eastAsia" w:hAnsi="宋体" w:cs="宋体"/>
                <w:b/>
                <w:sz w:val="24"/>
                <w:szCs w:val="24"/>
              </w:rPr>
              <w:t>）</w:t>
            </w:r>
          </w:p>
          <w:p w14:paraId="7C1DA193">
            <w:pPr>
              <w:autoSpaceDE w:val="0"/>
              <w:autoSpaceDN w:val="0"/>
              <w:adjustRightInd w:val="0"/>
              <w:spacing w:line="360" w:lineRule="auto"/>
              <w:contextualSpacing/>
              <w:rPr>
                <w:rFonts w:hAnsi="宋体" w:cs="宋体"/>
                <w:b/>
                <w:sz w:val="24"/>
                <w:szCs w:val="24"/>
              </w:rPr>
            </w:pPr>
            <w:r>
              <w:rPr>
                <w:rFonts w:hint="eastAsia" w:hAnsi="宋体" w:cs="宋体"/>
                <w:b/>
                <w:sz w:val="24"/>
                <w:szCs w:val="24"/>
              </w:rPr>
              <w:t>③“中国社会组织政务服务平台”网站（</w:t>
            </w:r>
            <w:r>
              <w:rPr>
                <w:rFonts w:hint="eastAsia" w:ascii="宋体" w:hAnsi="宋体" w:cs="宋体"/>
                <w:bCs/>
                <w:sz w:val="24"/>
                <w:szCs w:val="24"/>
                <w:highlight w:val="none"/>
              </w:rPr>
              <w:t>https://chinanpo.mca.gov.c</w:t>
            </w:r>
            <w:r>
              <w:rPr>
                <w:rFonts w:hint="eastAsia" w:hAnsi="宋体" w:cs="宋体"/>
                <w:b/>
                <w:sz w:val="24"/>
                <w:szCs w:val="24"/>
              </w:rPr>
              <w:t>）（仅查询社会组织）；</w:t>
            </w:r>
          </w:p>
          <w:p w14:paraId="743505A2">
            <w:pPr>
              <w:autoSpaceDE w:val="0"/>
              <w:autoSpaceDN w:val="0"/>
              <w:adjustRightInd w:val="0"/>
              <w:spacing w:line="360" w:lineRule="auto"/>
              <w:contextualSpacing/>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14:paraId="694A4DFA">
            <w:pPr>
              <w:autoSpaceDE w:val="0"/>
              <w:autoSpaceDN w:val="0"/>
              <w:adjustRightInd w:val="0"/>
              <w:spacing w:line="360" w:lineRule="auto"/>
              <w:contextualSpacing/>
              <w:rPr>
                <w:rFonts w:hAnsi="宋体" w:cs="宋体"/>
                <w:b/>
                <w:sz w:val="24"/>
                <w:szCs w:val="24"/>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2EA7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EA94B0C">
            <w:pPr>
              <w:autoSpaceDE w:val="0"/>
              <w:autoSpaceDN w:val="0"/>
              <w:adjustRightInd w:val="0"/>
              <w:spacing w:line="360" w:lineRule="auto"/>
              <w:contextualSpacing/>
              <w:jc w:val="center"/>
              <w:rPr>
                <w:rFonts w:hint="eastAsia" w:hAnsi="宋体" w:cs="宋体" w:eastAsiaTheme="minorEastAsia"/>
                <w:sz w:val="24"/>
                <w:szCs w:val="24"/>
                <w:lang w:val="en-US" w:eastAsia="zh-CN"/>
              </w:rPr>
            </w:pPr>
            <w:r>
              <w:rPr>
                <w:rFonts w:hint="eastAsia" w:hAnsi="宋体" w:cs="宋体"/>
                <w:sz w:val="24"/>
                <w:szCs w:val="24"/>
              </w:rPr>
              <w:t>3</w:t>
            </w:r>
            <w:r>
              <w:rPr>
                <w:rFonts w:hint="eastAsia" w:hAnsi="宋体" w:cs="宋体"/>
                <w:sz w:val="24"/>
                <w:szCs w:val="24"/>
                <w:lang w:val="en-US" w:eastAsia="zh-CN"/>
              </w:rPr>
              <w:t>4</w:t>
            </w:r>
          </w:p>
        </w:tc>
        <w:tc>
          <w:tcPr>
            <w:tcW w:w="1224" w:type="dxa"/>
            <w:vAlign w:val="center"/>
          </w:tcPr>
          <w:p w14:paraId="3F2A3E78">
            <w:pPr>
              <w:pStyle w:val="35"/>
              <w:spacing w:line="360" w:lineRule="auto"/>
              <w:jc w:val="center"/>
              <w:rPr>
                <w:rFonts w:hAnsi="宋体" w:cs="宋体"/>
                <w:sz w:val="24"/>
                <w:szCs w:val="24"/>
              </w:rPr>
            </w:pPr>
            <w:r>
              <w:rPr>
                <w:rFonts w:hAnsi="宋体" w:asciiTheme="minorHAnsi" w:eastAsiaTheme="minorEastAsia"/>
                <w:color w:val="auto"/>
                <w:kern w:val="2"/>
              </w:rPr>
              <w:t>解释权</w:t>
            </w:r>
          </w:p>
        </w:tc>
        <w:tc>
          <w:tcPr>
            <w:tcW w:w="8503" w:type="dxa"/>
            <w:vAlign w:val="center"/>
          </w:tcPr>
          <w:p w14:paraId="48F174A5">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2B6AF902">
      <w:pPr>
        <w:spacing w:line="360" w:lineRule="auto"/>
        <w:ind w:firstLine="3534" w:firstLineChars="1100"/>
        <w:rPr>
          <w:rFonts w:hint="eastAsia" w:cs="宋体" w:asciiTheme="majorEastAsia" w:hAnsiTheme="majorEastAsia" w:eastAsiaTheme="majorEastAsia"/>
          <w:b/>
          <w:kern w:val="0"/>
          <w:sz w:val="32"/>
          <w:szCs w:val="32"/>
        </w:rPr>
      </w:pPr>
    </w:p>
    <w:p w14:paraId="45511196">
      <w:pPr>
        <w:spacing w:line="360" w:lineRule="auto"/>
        <w:ind w:firstLine="3534" w:firstLineChars="1100"/>
        <w:rPr>
          <w:rFonts w:hint="eastAsia" w:cs="宋体" w:asciiTheme="majorEastAsia" w:hAnsiTheme="majorEastAsia" w:eastAsiaTheme="majorEastAsia"/>
          <w:b/>
          <w:kern w:val="0"/>
          <w:sz w:val="32"/>
          <w:szCs w:val="32"/>
        </w:rPr>
      </w:pPr>
    </w:p>
    <w:p w14:paraId="216B3C96">
      <w:pPr>
        <w:spacing w:line="360" w:lineRule="auto"/>
        <w:ind w:firstLine="3534" w:firstLineChars="1100"/>
        <w:rPr>
          <w:rFonts w:hint="eastAsia" w:cs="宋体" w:asciiTheme="majorEastAsia" w:hAnsiTheme="majorEastAsia" w:eastAsiaTheme="majorEastAsia"/>
          <w:b/>
          <w:kern w:val="0"/>
          <w:sz w:val="32"/>
          <w:szCs w:val="32"/>
        </w:rPr>
      </w:pPr>
    </w:p>
    <w:p w14:paraId="29FD66F6">
      <w:pPr>
        <w:spacing w:line="360" w:lineRule="auto"/>
        <w:ind w:firstLine="3534" w:firstLineChars="1100"/>
        <w:rPr>
          <w:rFonts w:hint="eastAsia" w:cs="宋体" w:asciiTheme="majorEastAsia" w:hAnsiTheme="majorEastAsia" w:eastAsiaTheme="majorEastAsia"/>
          <w:b/>
          <w:kern w:val="0"/>
          <w:sz w:val="32"/>
          <w:szCs w:val="32"/>
        </w:rPr>
      </w:pPr>
    </w:p>
    <w:p w14:paraId="698E3393">
      <w:pPr>
        <w:spacing w:line="360" w:lineRule="auto"/>
        <w:ind w:firstLine="3534" w:firstLineChars="1100"/>
        <w:rPr>
          <w:rFonts w:hint="eastAsia" w:cs="宋体" w:asciiTheme="majorEastAsia" w:hAnsiTheme="majorEastAsia" w:eastAsiaTheme="majorEastAsia"/>
          <w:b/>
          <w:kern w:val="0"/>
          <w:sz w:val="32"/>
          <w:szCs w:val="32"/>
        </w:rPr>
      </w:pPr>
    </w:p>
    <w:p w14:paraId="71B9A681">
      <w:pPr>
        <w:spacing w:line="360" w:lineRule="auto"/>
        <w:rPr>
          <w:rFonts w:hint="eastAsia" w:cs="宋体" w:asciiTheme="majorEastAsia" w:hAnsiTheme="majorEastAsia" w:eastAsiaTheme="majorEastAsia"/>
          <w:b/>
          <w:kern w:val="0"/>
          <w:sz w:val="32"/>
          <w:szCs w:val="32"/>
        </w:rPr>
      </w:pPr>
    </w:p>
    <w:p w14:paraId="762AE0A8">
      <w:pPr>
        <w:spacing w:line="360" w:lineRule="auto"/>
        <w:rPr>
          <w:rFonts w:hint="eastAsia" w:cs="宋体" w:asciiTheme="majorEastAsia" w:hAnsiTheme="majorEastAsia" w:eastAsiaTheme="majorEastAsia"/>
          <w:b/>
          <w:kern w:val="0"/>
          <w:sz w:val="32"/>
          <w:szCs w:val="32"/>
        </w:rPr>
      </w:pPr>
    </w:p>
    <w:p w14:paraId="30872216">
      <w:pPr>
        <w:spacing w:line="360" w:lineRule="auto"/>
        <w:ind w:firstLine="3534" w:firstLineChars="11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16FE34FA">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一、概念释义</w:t>
      </w:r>
    </w:p>
    <w:p w14:paraId="0085A5C5">
      <w:pPr>
        <w:pStyle w:val="50"/>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适用范围</w:t>
      </w:r>
    </w:p>
    <w:p w14:paraId="64FBE2B4">
      <w:pPr>
        <w:pStyle w:val="50"/>
        <w:numPr>
          <w:ilvl w:val="0"/>
          <w:numId w:val="7"/>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本询价文件仅适用于本次“采购邀请”</w:t>
      </w:r>
      <w:r>
        <w:rPr>
          <w:rFonts w:hint="eastAsia" w:ascii="宋体" w:hAnsi="宋体"/>
          <w:sz w:val="24"/>
          <w:szCs w:val="24"/>
        </w:rPr>
        <w:t xml:space="preserve"> 和“供应商须知前附表”中所述采购项目的采购。</w:t>
      </w:r>
    </w:p>
    <w:p w14:paraId="4471A973">
      <w:pPr>
        <w:pStyle w:val="50"/>
        <w:numPr>
          <w:ilvl w:val="1"/>
          <w:numId w:val="6"/>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本询价文件解释权属于“采购邀请”</w:t>
      </w:r>
      <w:r>
        <w:rPr>
          <w:rFonts w:hint="eastAsia" w:ascii="宋体" w:hAnsi="宋体"/>
          <w:sz w:val="24"/>
          <w:szCs w:val="24"/>
        </w:rPr>
        <w:t xml:space="preserve"> 和“供应商须知前附表”</w:t>
      </w:r>
      <w:r>
        <w:rPr>
          <w:rFonts w:hint="eastAsia" w:cs="宋体" w:asciiTheme="minorEastAsia" w:hAnsiTheme="minorEastAsia"/>
          <w:kern w:val="0"/>
          <w:sz w:val="24"/>
          <w:szCs w:val="24"/>
        </w:rPr>
        <w:t>所述的采购人、集中采购机构。</w:t>
      </w:r>
    </w:p>
    <w:p w14:paraId="1406AB3F">
      <w:pPr>
        <w:pStyle w:val="50"/>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定义</w:t>
      </w:r>
    </w:p>
    <w:p w14:paraId="2E4962A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4A0A973D">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47F1B1B2">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21FF6D87">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1FA483D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601DED6E">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5363204C">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A806744">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3F799CCE">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5DBC5FAA">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35955CC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02C60825">
      <w:pPr>
        <w:pStyle w:val="50"/>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3.合格的供应商</w:t>
      </w:r>
    </w:p>
    <w:p w14:paraId="5AD31BE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3.1 在中华人民共和国境内注册，具有本项目生产、制造、供应或实施能力，符合、承认并承诺履行本磋商文件各项规定的法人、其他组织或者自然人。</w:t>
      </w:r>
    </w:p>
    <w:p w14:paraId="019887E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 符合本项目“采购邀请”和“供应商须知前附表”中规定的合格供应商所必须具备的条件。</w:t>
      </w:r>
    </w:p>
    <w:p w14:paraId="5EE357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47D6E8F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（1）查询渠道：“信用中国”网站（www.creditchina.gov.cn）、“中国政府采购网”（www.ccgp.gov.cn）、“中国社会组织公共服务平台”网站（www.chinanpo.gov.cn）。</w:t>
      </w:r>
    </w:p>
    <w:p w14:paraId="30A439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（2）截止时间：同响应截止时间。</w:t>
      </w:r>
    </w:p>
    <w:p w14:paraId="2A8B8E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（3）信用信息查询记录和证据留存具体方式：经采购人确认的查询结果网页截图作为查询记录和证据，与其他采购文件一并保存；</w:t>
      </w:r>
    </w:p>
    <w:p w14:paraId="2E86F2D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（4）信用信息的使用原则：经采购人认定的被列入失信被执行人、重大税收违法案件当事人名单、</w:t>
      </w:r>
      <w:r>
        <w:rPr>
          <w:rFonts w:cs="宋体" w:asciiTheme="minorEastAsia" w:hAnsiTheme="minorEastAsia"/>
          <w:kern w:val="0"/>
          <w:sz w:val="24"/>
          <w:szCs w:val="24"/>
        </w:rPr>
        <w:t>政府采购严重违法失信行为记录名单</w:t>
      </w:r>
      <w:r>
        <w:rPr>
          <w:rFonts w:hint="eastAsia" w:cs="宋体" w:asciiTheme="minorEastAsia" w:hAnsiTheme="minorEastAsia"/>
          <w:kern w:val="0"/>
          <w:sz w:val="24"/>
          <w:szCs w:val="24"/>
        </w:rPr>
        <w:t>的投标人、严重违法失信社会组织，将拒绝其参与本次政府采购活动。</w:t>
      </w:r>
    </w:p>
    <w:p w14:paraId="4BB3EBD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41CF235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14:paraId="62B0BC7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3.5 为采购项目提供整体设计、规范编制或者项目管理、监理、检测等服务的供应商，不得再参加该采购项目的其他采购活动。</w:t>
      </w:r>
    </w:p>
    <w:p w14:paraId="78AC5466">
      <w:pPr>
        <w:pStyle w:val="50"/>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“采购邀请”和“供应商须知前附表”规定接受联合体响应的，除应符合本章第</w:t>
      </w:r>
      <w:r>
        <w:rPr>
          <w:rFonts w:cs="宋体" w:asciiTheme="minorEastAsia" w:hAnsiTheme="minorEastAsia"/>
          <w:kern w:val="0"/>
          <w:sz w:val="24"/>
          <w:szCs w:val="24"/>
        </w:rPr>
        <w:t>3.1</w:t>
      </w:r>
      <w:r>
        <w:rPr>
          <w:rFonts w:hint="eastAsia" w:cs="宋体" w:asciiTheme="minorEastAsia" w:hAnsiTheme="minorEastAsia"/>
          <w:kern w:val="0"/>
          <w:sz w:val="24"/>
          <w:szCs w:val="24"/>
        </w:rPr>
        <w:t>项和3.2项要求外，还应遵守以下规定：</w:t>
      </w:r>
    </w:p>
    <w:p w14:paraId="0831B6B7">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3.6.1  在响应文件中向采购人提交联合体协议书，明确联合体各方承担的工作和义务；</w:t>
      </w:r>
    </w:p>
    <w:p w14:paraId="6524253D">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3.6.2  联合体中有同类资质的供应商按联合体分工承担相同工作的，应当按照资质等级较低的供应商确定资质等级；</w:t>
      </w:r>
    </w:p>
    <w:p w14:paraId="5899657B">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3.6.3  采购人根据采购项目的特殊要求规定供应商特定条件的，联合体各方中至少应当有一方符合采购规定的特定条件。</w:t>
      </w:r>
    </w:p>
    <w:p w14:paraId="3A8E4A97">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3.6.4  联合体各方不得再单独参加或者与其他供应商另外组成联合体参加同一合同项下的政府采购活动。</w:t>
      </w:r>
    </w:p>
    <w:p w14:paraId="094D1190">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3.6.5  </w:t>
      </w:r>
      <w:r>
        <w:rPr>
          <w:rFonts w:cs="宋体" w:asciiTheme="minorEastAsia" w:hAnsiTheme="minorEastAsia"/>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 w:val="24"/>
          <w:szCs w:val="24"/>
        </w:rPr>
        <w:t>承担连带责任</w:t>
      </w:r>
      <w:r>
        <w:rPr>
          <w:rFonts w:cs="宋体" w:asciiTheme="minorEastAsia" w:hAnsiTheme="minorEastAsia"/>
          <w:kern w:val="0"/>
          <w:sz w:val="24"/>
          <w:szCs w:val="24"/>
        </w:rPr>
        <w:fldChar w:fldCharType="end"/>
      </w:r>
      <w:r>
        <w:rPr>
          <w:rFonts w:cs="宋体" w:asciiTheme="minorEastAsia" w:hAnsiTheme="minorEastAsia"/>
          <w:kern w:val="0"/>
          <w:sz w:val="24"/>
          <w:szCs w:val="24"/>
        </w:rPr>
        <w:t>。</w:t>
      </w:r>
    </w:p>
    <w:p w14:paraId="2885CA7E">
      <w:pPr>
        <w:pStyle w:val="50"/>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法律、行政法规规定的其他条件。 </w:t>
      </w:r>
    </w:p>
    <w:p w14:paraId="317EDE4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4.合格的货物和服务</w:t>
      </w:r>
    </w:p>
    <w:p w14:paraId="7F32224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40A027A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4.2 供应商所提供的服务应当没有侵犯任何第三方的知识产权、技术秘密等合法权利。</w:t>
      </w:r>
    </w:p>
    <w:p w14:paraId="06171A3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 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0B6644DF">
      <w:pPr>
        <w:autoSpaceDE w:val="0"/>
        <w:autoSpaceDN w:val="0"/>
        <w:spacing w:line="360" w:lineRule="auto"/>
        <w:ind w:firstLine="480" w:firstLineChars="200"/>
        <w:contextualSpacing/>
        <w:rPr>
          <w:rFonts w:ascii="宋体" w:hAnsi="宋体" w:eastAsia="宋体" w:cs="宋体"/>
          <w:bCs/>
          <w:sz w:val="24"/>
          <w:szCs w:val="24"/>
        </w:rPr>
      </w:pPr>
      <w:r>
        <w:rPr>
          <w:rFonts w:hint="eastAsia" w:cs="宋体" w:asciiTheme="minorEastAsia" w:hAnsiTheme="minorEastAsia"/>
          <w:kern w:val="0"/>
          <w:sz w:val="24"/>
          <w:szCs w:val="24"/>
        </w:rPr>
        <w:t xml:space="preserve">4.4 </w:t>
      </w:r>
      <w:r>
        <w:rPr>
          <w:rFonts w:hint="eastAsia" w:ascii="宋体" w:hAnsi="宋体" w:eastAsia="宋体" w:cs="宋体"/>
          <w:bCs/>
          <w:sz w:val="24"/>
          <w:szCs w:val="24"/>
        </w:rPr>
        <w:t>网络关键设备、网络安全专用产品要求</w:t>
      </w:r>
    </w:p>
    <w:p w14:paraId="421AA717">
      <w:pPr>
        <w:pStyle w:val="100"/>
        <w:spacing w:before="130" w:line="360" w:lineRule="auto"/>
        <w:ind w:left="130" w:firstLine="480" w:firstLineChars="200"/>
        <w:rPr>
          <w:spacing w:val="-6"/>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4E163A4F">
      <w:pPr>
        <w:pStyle w:val="100"/>
        <w:spacing w:before="130" w:line="360" w:lineRule="auto"/>
        <w:ind w:firstLine="456" w:firstLineChars="200"/>
        <w:rPr>
          <w:spacing w:val="-6"/>
          <w:sz w:val="24"/>
          <w:szCs w:val="24"/>
          <w:lang w:eastAsia="zh-CN"/>
        </w:rPr>
      </w:pPr>
      <w:r>
        <w:rPr>
          <w:rFonts w:hint="eastAsia"/>
          <w:spacing w:val="-6"/>
          <w:sz w:val="24"/>
          <w:szCs w:val="24"/>
          <w:lang w:eastAsia="zh-CN"/>
        </w:rPr>
        <w:t>2、提供资料（下列资料任意一项）</w:t>
      </w:r>
    </w:p>
    <w:p w14:paraId="145EA48C">
      <w:pPr>
        <w:pStyle w:val="100"/>
        <w:spacing w:before="130" w:line="360" w:lineRule="auto"/>
        <w:ind w:firstLine="228" w:firstLineChars="100"/>
        <w:rPr>
          <w:spacing w:val="-6"/>
          <w:sz w:val="24"/>
          <w:szCs w:val="24"/>
          <w:lang w:eastAsia="zh-CN"/>
        </w:rPr>
      </w:pPr>
      <w:r>
        <w:rPr>
          <w:rFonts w:hint="eastAsia"/>
          <w:spacing w:val="-6"/>
          <w:sz w:val="24"/>
          <w:szCs w:val="24"/>
          <w:lang w:eastAsia="zh-CN"/>
        </w:rPr>
        <w:t>①网络关键设备和网络安全专用产品安全认证证书；</w:t>
      </w:r>
    </w:p>
    <w:p w14:paraId="7A7D9D69">
      <w:pPr>
        <w:pStyle w:val="100"/>
        <w:spacing w:before="130" w:line="360" w:lineRule="auto"/>
        <w:ind w:firstLine="228" w:firstLineChars="100"/>
        <w:rPr>
          <w:spacing w:val="-6"/>
          <w:sz w:val="24"/>
          <w:szCs w:val="24"/>
          <w:lang w:eastAsia="zh-CN"/>
        </w:rPr>
      </w:pPr>
      <w:r>
        <w:rPr>
          <w:rFonts w:hint="eastAsia"/>
          <w:spacing w:val="-6"/>
          <w:sz w:val="24"/>
          <w:szCs w:val="24"/>
          <w:lang w:eastAsia="zh-CN"/>
        </w:rPr>
        <w:t>②网络关键设备安全检测证书、网络安全专用产品安全检测证书；</w:t>
      </w:r>
    </w:p>
    <w:p w14:paraId="0ECCB6D5">
      <w:pPr>
        <w:pStyle w:val="100"/>
        <w:spacing w:before="130" w:line="360" w:lineRule="auto"/>
        <w:ind w:firstLine="228" w:firstLineChars="100"/>
        <w:rPr>
          <w:spacing w:val="-6"/>
          <w:sz w:val="24"/>
          <w:szCs w:val="24"/>
          <w:lang w:eastAsia="zh-CN"/>
        </w:rPr>
      </w:pPr>
      <w:r>
        <w:rPr>
          <w:rFonts w:hint="eastAsia"/>
          <w:spacing w:val="-6"/>
          <w:sz w:val="24"/>
          <w:szCs w:val="24"/>
          <w:lang w:eastAsia="zh-CN"/>
        </w:rPr>
        <w:t>③计算机信息系统安全专用产品销售许可证；</w:t>
      </w:r>
    </w:p>
    <w:p w14:paraId="26EDB406">
      <w:pPr>
        <w:autoSpaceDE w:val="0"/>
        <w:autoSpaceDN w:val="0"/>
        <w:spacing w:line="360" w:lineRule="auto"/>
        <w:ind w:firstLine="228" w:firstLineChars="100"/>
        <w:contextualSpacing/>
        <w:rPr>
          <w:rFonts w:ascii="宋体" w:hAnsi="宋体" w:eastAsia="宋体" w:cs="宋体"/>
          <w:bCs/>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p w14:paraId="568DA50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EAC897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5.  投标费用</w:t>
      </w:r>
    </w:p>
    <w:p w14:paraId="3C3B089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不论采购的结果如何，供应商均应自行承担所有与投标有关的全部费用，采购人、集中采购机构在任何情况下均无义务和责任承担这些费用。</w:t>
      </w:r>
    </w:p>
    <w:p w14:paraId="1517E1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6 . 信息发布</w:t>
      </w:r>
    </w:p>
    <w:p w14:paraId="04D9131D">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3EC52423">
      <w:pPr>
        <w:pStyle w:val="35"/>
        <w:spacing w:line="360" w:lineRule="auto"/>
        <w:rPr>
          <w:rFonts w:asciiTheme="minorEastAsia" w:hAnsiTheme="minorEastAsia" w:eastAsiaTheme="minorEastAsia"/>
          <w:b/>
          <w:color w:val="auto"/>
        </w:rPr>
      </w:pPr>
      <w:r>
        <w:rPr>
          <w:rFonts w:hint="eastAsia" w:asciiTheme="minorEastAsia" w:hAnsiTheme="minorEastAsia" w:eastAsiaTheme="minorEastAsia"/>
          <w:b/>
          <w:color w:val="auto"/>
        </w:rPr>
        <w:t>7.代理费用</w:t>
      </w:r>
    </w:p>
    <w:p w14:paraId="6F44BCDD">
      <w:pPr>
        <w:pStyle w:val="35"/>
        <w:spacing w:line="360" w:lineRule="auto"/>
        <w:ind w:firstLine="120" w:firstLineChars="50"/>
        <w:rPr>
          <w:rFonts w:asciiTheme="minorEastAsia" w:hAnsiTheme="minorEastAsia" w:eastAsiaTheme="minorEastAsia"/>
          <w:color w:val="auto"/>
        </w:rPr>
      </w:pPr>
      <w:r>
        <w:rPr>
          <w:rFonts w:hint="eastAsia" w:asciiTheme="minorEastAsia" w:hAnsiTheme="minorEastAsia" w:eastAsiaTheme="minorEastAsia"/>
          <w:color w:val="auto"/>
        </w:rPr>
        <w:t>本项目不收取代理费用。详见供应商须知前附表。</w:t>
      </w:r>
    </w:p>
    <w:p w14:paraId="744DE34D">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8.其他</w:t>
      </w:r>
    </w:p>
    <w:p w14:paraId="13024C22">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14:paraId="10DCDF9D">
      <w:pPr>
        <w:pStyle w:val="50"/>
        <w:tabs>
          <w:tab w:val="left" w:pos="1260"/>
        </w:tabs>
        <w:autoSpaceDE w:val="0"/>
        <w:autoSpaceDN w:val="0"/>
        <w:spacing w:line="360" w:lineRule="auto"/>
        <w:ind w:left="0" w:leftChars="0"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二、询价文件说明</w:t>
      </w:r>
    </w:p>
    <w:p w14:paraId="1285CD5A">
      <w:pPr>
        <w:pStyle w:val="50"/>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9.询价文件构成</w:t>
      </w:r>
    </w:p>
    <w:p w14:paraId="50555C77">
      <w:pPr>
        <w:pStyle w:val="50"/>
        <w:numPr>
          <w:ilvl w:val="0"/>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询价文件由以下部分组成：</w:t>
      </w:r>
    </w:p>
    <w:p w14:paraId="32754A1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（1）采购邀请（采购公告）</w:t>
      </w:r>
    </w:p>
    <w:p w14:paraId="43A4249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（2）采购需求</w:t>
      </w:r>
    </w:p>
    <w:p w14:paraId="23F5D5B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（3）供应商须知前附表</w:t>
      </w:r>
    </w:p>
    <w:p w14:paraId="71AB3B3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（4）供应商须知</w:t>
      </w:r>
    </w:p>
    <w:p w14:paraId="285EAC50">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（5）政府采购政策功能</w:t>
      </w:r>
    </w:p>
    <w:p w14:paraId="069DA46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（6）资格审查与评审</w:t>
      </w:r>
    </w:p>
    <w:p w14:paraId="5A99267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（7）合同书格式及合同条款</w:t>
      </w:r>
    </w:p>
    <w:p w14:paraId="44DCF90C">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（8）响应文件有关格式</w:t>
      </w:r>
    </w:p>
    <w:p w14:paraId="486BEBF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（9）本项目询价文件的澄清、答复、修改、补充内容（如有的话）</w:t>
      </w:r>
    </w:p>
    <w:p w14:paraId="6EA36251">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1FB66AC6">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16571AD6">
      <w:pPr>
        <w:pStyle w:val="50"/>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10.询价文件的澄清或修改</w:t>
      </w:r>
    </w:p>
    <w:p w14:paraId="2419417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10.1 在询价响应截止期前，无论出于何种原因，采购人可主动地或在解答供应商提出的澄清问题时对询价文件进行修改。</w:t>
      </w:r>
    </w:p>
    <w:p w14:paraId="0E6A99E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69CE090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10.3 澄清或修改公告的内容为询价文件的组成部分，并对供应商具有约束力。当询价文件与澄清或修改公告就同一内容的表述不一致时，以最后发出的文件内容为准。</w:t>
      </w:r>
    </w:p>
    <w:p w14:paraId="34644E1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10.4 如果澄清或者修改发出的时间距规定的询价响应截止时间不足3个工作日的，采购人、集中采购机构将顺延提交响应文件的截止时间。</w:t>
      </w:r>
    </w:p>
    <w:p w14:paraId="26C82A68">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三、响应文件的编制</w:t>
      </w:r>
    </w:p>
    <w:p w14:paraId="6741B894">
      <w:pPr>
        <w:pStyle w:val="50"/>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11.响应文件的语言及计量单位</w:t>
      </w:r>
    </w:p>
    <w:p w14:paraId="42A224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14:paraId="118389D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11.2 响应文件计量单位，询价文件已有明确规定的，使用询价文件规定的计量单位；询价文件没有规定的，一律采用中华人民共和国法定计量单位。</w:t>
      </w:r>
    </w:p>
    <w:p w14:paraId="777A485A">
      <w:pPr>
        <w:pStyle w:val="50"/>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12.报价</w:t>
      </w:r>
    </w:p>
    <w:p w14:paraId="0134379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12.1 本次采购项目的报价均以人民币为计算单位。</w:t>
      </w:r>
    </w:p>
    <w:p w14:paraId="148EAD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12.2 采购人不得向供应商索要或者接受其给予的赠品、回扣或者与采购无关的其他商品、服务。</w:t>
      </w:r>
    </w:p>
    <w:p w14:paraId="50725BA7">
      <w:pPr>
        <w:pStyle w:val="50"/>
        <w:numPr>
          <w:ilvl w:val="1"/>
          <w:numId w:val="11"/>
        </w:numPr>
        <w:autoSpaceDE w:val="0"/>
        <w:autoSpaceDN w:val="0"/>
        <w:spacing w:line="360" w:lineRule="auto"/>
        <w:ind w:left="96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供应商应对项目要求的全部内容进行报价，少报漏报将导致其响应为非实质性响应予以拒绝。</w:t>
      </w:r>
    </w:p>
    <w:p w14:paraId="0DC080D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12A6CA0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12.5 本项目所涉及的运输、施工、安装、集成、调试、验收、备品和工具等费用均包含在响应报价中。</w:t>
      </w:r>
    </w:p>
    <w:p w14:paraId="183AD2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12.6  报价不得高于本项目预算金额，且不低于成本价。供应商的响应报价高于预算金额（项目控制金额上限）的，该供应商的响应文件将被视为非实质性响应予以拒绝。</w:t>
      </w:r>
    </w:p>
    <w:p w14:paraId="30F573F2">
      <w:pPr>
        <w:pStyle w:val="50"/>
        <w:numPr>
          <w:ilvl w:val="1"/>
          <w:numId w:val="12"/>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最低报价不能做为成交的保证。</w:t>
      </w:r>
    </w:p>
    <w:p w14:paraId="505C71A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13.响应文件有效期</w:t>
      </w:r>
    </w:p>
    <w:p w14:paraId="160C5AD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5266089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13.2 采购人</w:t>
      </w:r>
      <w:r>
        <w:rPr>
          <w:rFonts w:hint="eastAsia" w:cs="微软雅黑"/>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 w:val="24"/>
          <w:szCs w:val="24"/>
        </w:rPr>
        <w:t>。</w:t>
      </w:r>
    </w:p>
    <w:p w14:paraId="06EF432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13.3成交供应商的响应文件作为项目合同的附件，其有效期至成交供应商全部合同义务履行完毕为止。</w:t>
      </w:r>
    </w:p>
    <w:p w14:paraId="226E7C2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14.响应文件构成</w:t>
      </w:r>
    </w:p>
    <w:p w14:paraId="0072EE4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14.1响应文件的构成应符合法律法规及询价文件的要求。</w:t>
      </w:r>
    </w:p>
    <w:p w14:paraId="0AA8F76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14.2供应商应当按照询价文件的要求编制响应文件。响应文件应当对询价文件提出的要求和条件作出明确响应。</w:t>
      </w:r>
    </w:p>
    <w:p w14:paraId="4CC79A4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14.3响应文件由资格证明材料、符合性证明材料、其它材料等组成。</w:t>
      </w:r>
    </w:p>
    <w:p w14:paraId="70AE048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14.4供应商根据询价文件的规定和采购项目的实际情况，拟在成交后将成交项目的非主体、非关键性工作分包的，应当在响应文件中载明分包承担主体，分包承担主体应当具备相应资质条件且不得再次分包。</w:t>
      </w:r>
    </w:p>
    <w:p w14:paraId="19B2E3C7">
      <w:pPr>
        <w:pStyle w:val="71"/>
        <w:autoSpaceDE w:val="0"/>
        <w:autoSpaceDN w:val="0"/>
        <w:spacing w:line="360" w:lineRule="auto"/>
        <w:ind w:firstLineChars="0"/>
        <w:rPr>
          <w:rFonts w:ascii="宋体" w:hAnsi="宋体" w:cs="宋体"/>
          <w:kern w:val="0"/>
          <w:sz w:val="24"/>
          <w:szCs w:val="24"/>
        </w:rPr>
      </w:pPr>
      <w:r>
        <w:rPr>
          <w:rFonts w:hint="eastAsia" w:cs="宋体" w:asciiTheme="minorEastAsia" w:hAnsiTheme="minorEastAsia"/>
          <w:kern w:val="0"/>
          <w:sz w:val="24"/>
          <w:szCs w:val="24"/>
        </w:rPr>
        <w:t>14.5</w:t>
      </w:r>
      <w:r>
        <w:rPr>
          <w:rFonts w:hint="eastAsia" w:ascii="宋体" w:hAnsi="宋体" w:eastAsia="宋体" w:cs="宋体"/>
          <w:kern w:val="0"/>
          <w:sz w:val="24"/>
          <w:szCs w:val="24"/>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14FE5C2">
      <w:pPr>
        <w:autoSpaceDE w:val="0"/>
        <w:autoSpaceDN w:val="0"/>
        <w:spacing w:line="360" w:lineRule="auto"/>
        <w:ind w:firstLine="480" w:firstLineChars="200"/>
        <w:contextualSpacing/>
        <w:rPr>
          <w:rFonts w:cs="宋体" w:asciiTheme="minorEastAsia" w:hAnsiTheme="minorEastAsia"/>
          <w:bCs/>
          <w:kern w:val="0"/>
          <w:sz w:val="24"/>
          <w:szCs w:val="24"/>
        </w:rPr>
      </w:pPr>
      <w:r>
        <w:rPr>
          <w:rFonts w:hint="eastAsia" w:cs="宋体" w:asciiTheme="minorEastAsia" w:hAnsiTheme="minorEastAsia"/>
          <w:bCs/>
          <w:kern w:val="0"/>
          <w:sz w:val="24"/>
          <w:szCs w:val="24"/>
        </w:rPr>
        <w:t>14.6</w:t>
      </w:r>
      <w:r>
        <w:rPr>
          <w:rFonts w:hint="eastAsia" w:ascii="宋体" w:hAnsi="宋体" w:cs="宋体"/>
          <w:bCs/>
          <w:kern w:val="0"/>
          <w:sz w:val="24"/>
          <w:szCs w:val="24"/>
        </w:rPr>
        <w:t>电子投标文件制作技术咨询：0374-29618176；清单技术支持：18236016896。</w:t>
      </w:r>
    </w:p>
    <w:p w14:paraId="6BC7954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15.响应文件格式</w:t>
      </w:r>
    </w:p>
    <w:p w14:paraId="5BD0524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37A53A5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15.2  供应商应按询价文件提供的格式编写响应文件。询价文件未提供标准格式的供应商可自行拟定。</w:t>
      </w:r>
    </w:p>
    <w:p w14:paraId="63CD231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16.投标保证金</w:t>
      </w:r>
    </w:p>
    <w:p w14:paraId="346DA26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  本项目不收取投标保证金。</w:t>
      </w:r>
    </w:p>
    <w:p w14:paraId="581E941E">
      <w:pPr>
        <w:pStyle w:val="50"/>
        <w:numPr>
          <w:ilvl w:val="1"/>
          <w:numId w:val="13"/>
        </w:numPr>
        <w:autoSpaceDE w:val="0"/>
        <w:autoSpaceDN w:val="0"/>
        <w:spacing w:line="360" w:lineRule="auto"/>
        <w:ind w:left="120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投标人应提供投标承诺函。</w:t>
      </w:r>
    </w:p>
    <w:p w14:paraId="2537B16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17.询价文件的数量和签署盖章</w:t>
      </w:r>
    </w:p>
    <w:p w14:paraId="4A1D745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17.1  供应商应提交响应文件份数见“供应商须知前附表”。</w:t>
      </w:r>
    </w:p>
    <w:p w14:paraId="72BF9D5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17.2  在询价文件中已明示需盖章及签名之处，电子响应文件应按询价文件要求加盖供应商电子印章和法人电子印章或授权代表电子印章。</w:t>
      </w:r>
    </w:p>
    <w:p w14:paraId="3CFA4ADA">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四、响应文件的递交</w:t>
      </w:r>
    </w:p>
    <w:p w14:paraId="0A3EFF5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18.询价响应截止时间</w:t>
      </w:r>
    </w:p>
    <w:p w14:paraId="3639C63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18.1 </w:t>
      </w:r>
      <w:r>
        <w:rPr>
          <w:rFonts w:hint="eastAsia" w:ascii="宋体" w:hAnsi="宋体" w:cs="宋体"/>
          <w:kern w:val="0"/>
          <w:sz w:val="24"/>
          <w:szCs w:val="24"/>
        </w:rPr>
        <w:t>供应商必须在“采购邀请”和“供应商须知前附表”中规定的响应截止时间前，将加密电子响应文件（后缀格式为.XCSTF）通过“全国公共资源交易平台（河南省·许昌市）”公共资源交易系统成功上传。</w:t>
      </w:r>
    </w:p>
    <w:p w14:paraId="6193BA4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788C7A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19.迟交的响应文件</w:t>
      </w:r>
    </w:p>
    <w:p w14:paraId="1558748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投标截止时间之后上传的投标文件，招标人将拒绝接收。</w:t>
      </w:r>
    </w:p>
    <w:p w14:paraId="50644A38">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20.响应文件的修改和撤回</w:t>
      </w:r>
    </w:p>
    <w:p w14:paraId="4DB07612">
      <w:pPr>
        <w:autoSpaceDE w:val="0"/>
        <w:autoSpaceDN w:val="0"/>
        <w:spacing w:line="360" w:lineRule="auto"/>
        <w:ind w:left="42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6E7CC9F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20.2 投标人补充、修改的内容并作为投标文件的组成部分。补充或修改应当按招标文件要求签署、盖章、提交，并应注明“修改</w:t>
      </w:r>
      <w:r>
        <w:rPr>
          <w:rFonts w:cs="宋体" w:asciiTheme="minorEastAsia" w:hAnsiTheme="minorEastAsia"/>
          <w:kern w:val="0"/>
          <w:sz w:val="24"/>
          <w:szCs w:val="24"/>
        </w:rPr>
        <w:t>”</w:t>
      </w:r>
      <w:r>
        <w:rPr>
          <w:rFonts w:hint="eastAsia" w:cs="宋体" w:asciiTheme="minorEastAsia" w:hAnsiTheme="minorEastAsia"/>
          <w:kern w:val="0"/>
          <w:sz w:val="24"/>
          <w:szCs w:val="24"/>
        </w:rPr>
        <w:t>或“补充</w:t>
      </w:r>
      <w:r>
        <w:rPr>
          <w:rFonts w:cs="宋体" w:asciiTheme="minorEastAsia" w:hAnsiTheme="minorEastAsia"/>
          <w:kern w:val="0"/>
          <w:sz w:val="24"/>
          <w:szCs w:val="24"/>
        </w:rPr>
        <w:t>”</w:t>
      </w:r>
      <w:r>
        <w:rPr>
          <w:rFonts w:hint="eastAsia" w:cs="宋体" w:asciiTheme="minorEastAsia" w:hAnsiTheme="minorEastAsia"/>
          <w:kern w:val="0"/>
          <w:sz w:val="24"/>
          <w:szCs w:val="24"/>
        </w:rPr>
        <w:t>字样。</w:t>
      </w:r>
    </w:p>
    <w:p w14:paraId="1EC5C41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20.3 投标人在提交投标文件后，可以撤回其投标，但投标人必须在规定的投标截止时间前以书面形式告知招标人。</w:t>
      </w:r>
    </w:p>
    <w:p w14:paraId="11181988">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20.4 投标人不得在投标有效期内撤销投标文件，否则投标人将承担违背投标承诺函的责任追究。</w:t>
      </w:r>
    </w:p>
    <w:p w14:paraId="33B9AE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21.除供应商须知前附表另有规定外，供应商所提交的电子响应文件不予退还。</w:t>
      </w:r>
    </w:p>
    <w:p w14:paraId="5D8CEB4E">
      <w:pPr>
        <w:pStyle w:val="50"/>
        <w:tabs>
          <w:tab w:val="left" w:pos="1260"/>
        </w:tabs>
        <w:autoSpaceDE w:val="0"/>
        <w:autoSpaceDN w:val="0"/>
        <w:spacing w:line="360" w:lineRule="auto"/>
        <w:ind w:left="0" w:leftChars="0"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五、开标和评审</w:t>
      </w:r>
    </w:p>
    <w:p w14:paraId="3EE633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22.开标</w:t>
      </w:r>
    </w:p>
    <w:p w14:paraId="0B22F8AD">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22.1 招标人将按招标文件规定的时间和地点组织远程不见面开标。开标由代理机构主持，投标人无须到现场。评标委员会成员不得参加开标活动。</w:t>
      </w:r>
    </w:p>
    <w:p w14:paraId="227C50E8">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22.2 招标人应当对开标、评标现场活动进行全程录音录像。录音录像应当清晰可辨，音像资料作为采购文件一并存档。</w:t>
      </w:r>
    </w:p>
    <w:p w14:paraId="73DDFCBF">
      <w:pPr>
        <w:pStyle w:val="71"/>
        <w:autoSpaceDE w:val="0"/>
        <w:autoSpaceDN w:val="0"/>
        <w:spacing w:line="360" w:lineRule="auto"/>
        <w:contextualSpacing/>
        <w:rPr>
          <w:rFonts w:ascii="宋体" w:hAnsi="宋体" w:cs="宋体"/>
          <w:bCs/>
          <w:kern w:val="0"/>
          <w:sz w:val="24"/>
          <w:szCs w:val="24"/>
        </w:rPr>
      </w:pPr>
      <w:r>
        <w:rPr>
          <w:rFonts w:hint="eastAsia" w:cs="宋体" w:asciiTheme="minorEastAsia" w:hAnsiTheme="minorEastAsia"/>
          <w:kern w:val="0"/>
          <w:sz w:val="24"/>
          <w:szCs w:val="24"/>
        </w:rPr>
        <w:t xml:space="preserve">22.3 </w:t>
      </w:r>
      <w:r>
        <w:rPr>
          <w:rFonts w:hint="eastAsia" w:ascii="宋体" w:hAnsi="宋体" w:cs="宋体"/>
          <w:bCs/>
          <w:kern w:val="0"/>
          <w:sz w:val="24"/>
          <w:szCs w:val="24"/>
        </w:rPr>
        <w:t>开标响应截止时间，由代理机构进行公布投标人、开始投标解密、标书导入、唱标等操作，并开启群聊功能；供应商进行电子响应文件的解密。待标书导入后，供应商点击页面上方进度条的“唱标”可查看开标结果。</w:t>
      </w:r>
    </w:p>
    <w:p w14:paraId="160E04BC">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22.3.1 </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09CF5FA6">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22.3.1.1投标人解密：投标人使用本单位CA数字证书远程进行解密。</w:t>
      </w:r>
    </w:p>
    <w:p w14:paraId="1AFF7C97">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22.3.1.2 代理机构解密：代理机构</w:t>
      </w:r>
      <w:r>
        <w:rPr>
          <w:rFonts w:cs="宋体" w:asciiTheme="minorEastAsia" w:hAnsiTheme="minorEastAsia"/>
          <w:kern w:val="0"/>
          <w:sz w:val="24"/>
          <w:szCs w:val="24"/>
        </w:rPr>
        <w:t>按</w:t>
      </w:r>
      <w:r>
        <w:rPr>
          <w:rFonts w:hint="eastAsia" w:cs="宋体" w:asciiTheme="minorEastAsia" w:hAnsiTheme="minorEastAsia"/>
          <w:kern w:val="0"/>
          <w:sz w:val="24"/>
          <w:szCs w:val="24"/>
        </w:rPr>
        <w:t>电子</w:t>
      </w:r>
      <w:r>
        <w:rPr>
          <w:rFonts w:cs="宋体" w:asciiTheme="minorEastAsia" w:hAnsiTheme="minorEastAsia"/>
          <w:kern w:val="0"/>
          <w:sz w:val="24"/>
          <w:szCs w:val="24"/>
        </w:rPr>
        <w:t>投标</w:t>
      </w:r>
      <w:r>
        <w:rPr>
          <w:rFonts w:hint="eastAsia" w:cs="宋体" w:asciiTheme="minorEastAsia" w:hAnsiTheme="minorEastAsia"/>
          <w:kern w:val="0"/>
          <w:sz w:val="24"/>
          <w:szCs w:val="24"/>
        </w:rPr>
        <w:t>文件到达交易系统</w:t>
      </w:r>
      <w:r>
        <w:rPr>
          <w:rFonts w:cs="宋体" w:asciiTheme="minorEastAsia" w:hAnsiTheme="minorEastAsia"/>
          <w:kern w:val="0"/>
          <w:sz w:val="24"/>
          <w:szCs w:val="24"/>
        </w:rPr>
        <w:t>的先后顺序</w:t>
      </w:r>
      <w:r>
        <w:rPr>
          <w:rFonts w:hint="eastAsia" w:cs="宋体" w:asciiTheme="minorEastAsia" w:hAnsiTheme="minorEastAsia"/>
          <w:kern w:val="0"/>
          <w:sz w:val="24"/>
          <w:szCs w:val="24"/>
        </w:rPr>
        <w:t>，使用本单位CA数字证书进行再次解密。</w:t>
      </w:r>
    </w:p>
    <w:p w14:paraId="08DBE976">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22.3.1.3 因投标人原因电子投标文件解密失败的，其投标将被拒绝。</w:t>
      </w:r>
    </w:p>
    <w:p w14:paraId="73B5CB7E">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22.3.2  投标人不足3家的，不得开标。</w:t>
      </w:r>
    </w:p>
    <w:p w14:paraId="0C2C13D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22.3.3  开标过程由采购代理机构负责记录，</w:t>
      </w:r>
      <w:r>
        <w:rPr>
          <w:rFonts w:hint="eastAsia" w:hAnsi="宋体"/>
          <w:sz w:val="24"/>
          <w:szCs w:val="24"/>
        </w:rPr>
        <w:t>《开标记录表》经投标人进行电子签章、</w:t>
      </w:r>
      <w:r>
        <w:rPr>
          <w:rFonts w:hint="eastAsia" w:cs="宋体" w:asciiTheme="minorEastAsia" w:hAnsiTheme="minorEastAsia"/>
          <w:kern w:val="0"/>
          <w:sz w:val="24"/>
          <w:szCs w:val="24"/>
        </w:rPr>
        <w:t>由参加开标相关工作人员签字确认后随采购文件一并存档。</w:t>
      </w:r>
      <w:r>
        <w:rPr>
          <w:rFonts w:hint="eastAsia" w:hAnsi="宋体"/>
          <w:sz w:val="24"/>
          <w:szCs w:val="24"/>
        </w:rPr>
        <w:t>投标人未电子签章的，视同认可开标结果。</w:t>
      </w:r>
    </w:p>
    <w:p w14:paraId="0C800D3F">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1F29E9F4">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22.3.5  项目远程不见面开标活动结束时，投标人应在《开标记录表》上进行电子签章。投标人未签章的，视同认可开标结果。</w:t>
      </w:r>
    </w:p>
    <w:p w14:paraId="0C69835D">
      <w:pPr>
        <w:pStyle w:val="50"/>
        <w:numPr>
          <w:ilvl w:val="0"/>
          <w:numId w:val="14"/>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询价小组组成</w:t>
      </w:r>
    </w:p>
    <w:p w14:paraId="566AC7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14:paraId="74701A1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23.1.1  采购人将依法组建询价小组，询价小组由评审专家组成，成员人数应当为3人以上单数组成。评审专家依法从政府采购评审专家库中随机抽取。</w:t>
      </w:r>
    </w:p>
    <w:p w14:paraId="5D8BE37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23.1.2  达到公开招标数额标准的货物或者服务采购项目，或者达到招标规模标准的政府采购工程，询价小组应当由5人以上单数组成。</w:t>
      </w:r>
    </w:p>
    <w:p w14:paraId="3D9F60C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23.2  采购人不得以评审专家身份参加本部门或本单位采购项目的评审。</w:t>
      </w:r>
    </w:p>
    <w:p w14:paraId="778D03D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  询价小组成员与供应商存在下列利害关系之一的,应当回避:</w:t>
      </w:r>
    </w:p>
    <w:p w14:paraId="33DCACC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23.3.1  参加采购活动前三年内,与供应商存在劳动关系,或者担任过供应商的董事、监事,或者是供应商的控股股东或实际控制人；</w:t>
      </w:r>
    </w:p>
    <w:p w14:paraId="1B6183D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23.3.2  与供应商的法定代表人或者负责人有夫妻、直系血亲、三代以内旁系血亲或者近姻亲关系；</w:t>
      </w:r>
    </w:p>
    <w:p w14:paraId="58D480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23.3.3 与供应商有其他可能影响政府采购活动公平、公正进行的关系。</w:t>
      </w:r>
    </w:p>
    <w:p w14:paraId="4F10371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14:paraId="291015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23.5  采购人不得担任询价小组组长。</w:t>
      </w:r>
    </w:p>
    <w:p w14:paraId="7A85EDB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23.6  询价小组成员名单在成交结果公告前应当保密。</w:t>
      </w:r>
    </w:p>
    <w:p w14:paraId="5ED2F495">
      <w:pPr>
        <w:pStyle w:val="50"/>
        <w:numPr>
          <w:ilvl w:val="0"/>
          <w:numId w:val="15"/>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资格审查和符合性审查</w:t>
      </w:r>
    </w:p>
    <w:p w14:paraId="703A721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24.1 资格审查：询价小组依据有关法律法规和询价文件的规定对供应商的资格进行审查。</w:t>
      </w:r>
    </w:p>
    <w:p w14:paraId="654A6E55">
      <w:pPr>
        <w:autoSpaceDE w:val="0"/>
        <w:autoSpaceDN w:val="0"/>
        <w:spacing w:line="360" w:lineRule="auto"/>
        <w:ind w:firstLine="482" w:firstLineChars="200"/>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本项目具体资格审查详见（第六章 资格审查与评审）</w:t>
      </w:r>
      <w:r>
        <w:rPr>
          <w:rFonts w:hint="eastAsia" w:cs="宋体" w:asciiTheme="minorEastAsia" w:hAnsiTheme="minorEastAsia"/>
          <w:kern w:val="0"/>
          <w:sz w:val="24"/>
          <w:szCs w:val="24"/>
        </w:rPr>
        <w:t>。</w:t>
      </w:r>
    </w:p>
    <w:p w14:paraId="20B21EF4">
      <w:pPr>
        <w:pStyle w:val="50"/>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52B77C25">
      <w:pPr>
        <w:pStyle w:val="50"/>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06640536">
      <w:pPr>
        <w:pStyle w:val="50"/>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24.2 符合性审查：</w:t>
      </w:r>
      <w:r>
        <w:rPr>
          <w:rFonts w:hint="eastAsia" w:ascii="宋体" w:hAnsi="宋体" w:cs="微软雅黑"/>
          <w:sz w:val="24"/>
          <w:szCs w:val="24"/>
        </w:rPr>
        <w:t>依据询价文件的规定，从响应文件的有效性、完整性和对询价文件的响应程度进行审查，以确定是否对询价文件的全部实质性要求作出响应。</w:t>
      </w:r>
    </w:p>
    <w:p w14:paraId="0ECCD746">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25  响应文件的澄清</w:t>
      </w:r>
    </w:p>
    <w:p w14:paraId="233E27C1">
      <w:pPr>
        <w:autoSpaceDE w:val="0"/>
        <w:autoSpaceDN w:val="0"/>
        <w:spacing w:line="360" w:lineRule="auto"/>
        <w:ind w:firstLine="480" w:firstLineChars="200"/>
        <w:contextualSpacing/>
        <w:rPr>
          <w:rFonts w:cs="宋体" w:asciiTheme="minorEastAsia" w:hAnsiTheme="minorEastAsia"/>
          <w:b/>
          <w:kern w:val="0"/>
          <w:sz w:val="24"/>
          <w:szCs w:val="24"/>
        </w:rPr>
      </w:pPr>
      <w:r>
        <w:rPr>
          <w:rFonts w:hint="eastAsia" w:cs="宋体" w:asciiTheme="minorEastAsia" w:hAnsiTheme="minorEastAsia"/>
          <w:kern w:val="0"/>
          <w:sz w:val="24"/>
          <w:szCs w:val="24"/>
        </w:rPr>
        <w:t>25.1</w:t>
      </w:r>
      <w:r>
        <w:rPr>
          <w:rFonts w:ascii="ˎ̥" w:hAnsi="ˎ̥"/>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 w:val="24"/>
          <w:szCs w:val="24"/>
        </w:rPr>
        <w:t>。</w:t>
      </w:r>
      <w:r>
        <w:rPr>
          <w:rFonts w:ascii="ˎ̥" w:hAnsi="ˎ̥"/>
          <w:sz w:val="24"/>
          <w:szCs w:val="24"/>
        </w:rPr>
        <w:t>供应商的澄清、说明或者更正不得超出响应文件的范围或者改变响应文件的实质性内容</w:t>
      </w:r>
      <w:r>
        <w:rPr>
          <w:rFonts w:hint="eastAsia" w:ascii="ˎ̥" w:hAnsi="ˎ̥"/>
          <w:sz w:val="24"/>
          <w:szCs w:val="24"/>
        </w:rPr>
        <w:t>。</w:t>
      </w:r>
    </w:p>
    <w:p w14:paraId="591C1935">
      <w:pPr>
        <w:pStyle w:val="50"/>
        <w:numPr>
          <w:ilvl w:val="1"/>
          <w:numId w:val="17"/>
        </w:numPr>
        <w:autoSpaceDE w:val="0"/>
        <w:autoSpaceDN w:val="0"/>
        <w:spacing w:line="360" w:lineRule="auto"/>
        <w:ind w:firstLine="480"/>
        <w:contextualSpacing/>
        <w:rPr>
          <w:rFonts w:cs="宋体" w:asciiTheme="minorEastAsia" w:hAnsiTheme="minorEastAsia"/>
          <w:vanish/>
          <w:kern w:val="0"/>
          <w:sz w:val="24"/>
          <w:szCs w:val="24"/>
        </w:rPr>
      </w:pPr>
    </w:p>
    <w:p w14:paraId="0006FE4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25.2  投标人的澄清、说明或者更正应当采用书面</w:t>
      </w:r>
      <w:r>
        <w:rPr>
          <w:rFonts w:hint="eastAsia" w:ascii="ˎ̥" w:hAnsi="ˎ̥"/>
          <w:sz w:val="24"/>
          <w:szCs w:val="24"/>
        </w:rPr>
        <w:t>形式，</w:t>
      </w:r>
      <w:r>
        <w:rPr>
          <w:rFonts w:ascii="ˎ̥" w:hAnsi="ˎ̥"/>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sz w:val="24"/>
          <w:szCs w:val="24"/>
        </w:rPr>
        <w:t>。投标人的澄清、说明或者补正不得超出</w:t>
      </w:r>
      <w:r>
        <w:rPr>
          <w:rFonts w:hint="eastAsia" w:cs="宋体" w:asciiTheme="minorEastAsia" w:hAnsiTheme="minorEastAsia"/>
          <w:kern w:val="0"/>
          <w:sz w:val="24"/>
          <w:szCs w:val="24"/>
        </w:rPr>
        <w:t>投标文件的范围或者改变投标文件的实质性内容。</w:t>
      </w:r>
    </w:p>
    <w:p w14:paraId="3EA3B54F">
      <w:pPr>
        <w:pStyle w:val="50"/>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25.3 供应商的澄清文件是其响应文件的组成部分。</w:t>
      </w:r>
    </w:p>
    <w:p w14:paraId="6CFFC486">
      <w:pPr>
        <w:pStyle w:val="50"/>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响应文件报价出现前后不一致的修正</w:t>
      </w:r>
    </w:p>
    <w:p w14:paraId="65726C1D">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26.1   大写金额和小写金额不一致的，以大写金额为准；</w:t>
      </w:r>
    </w:p>
    <w:p w14:paraId="3E8C0DC3">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26.2  单价金额小数点或者百分比有明显错位的，以开标一览表的总价为准，并修改单价；</w:t>
      </w:r>
    </w:p>
    <w:p w14:paraId="310ADE75">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01AB659A">
      <w:pPr>
        <w:pStyle w:val="50"/>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.响应无效情形</w:t>
      </w:r>
    </w:p>
    <w:p w14:paraId="6FAA2EA9">
      <w:pPr>
        <w:pStyle w:val="50"/>
        <w:autoSpaceDE w:val="0"/>
        <w:autoSpaceDN w:val="0"/>
        <w:spacing w:line="360" w:lineRule="auto"/>
        <w:ind w:left="993"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  响应文件属下列情况之一的，按照无效响应处理：</w:t>
      </w:r>
    </w:p>
    <w:p w14:paraId="5FFA3AE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22E6BC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C650AF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3DA3DBE">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A603035">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8D16BA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F7D2940">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0A07EEE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867F604">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D78C8E9">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94ADFD2">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57C38A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62B443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A193D04">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E32346E">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02E811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3D03E632">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D8DC0E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67BABF9">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F6BD06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0D675ED">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15A168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A4F7B13">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6F2C59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F43788A">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FA3341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BB5946D">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F57BD81">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27.1.1未按照招标文件的规定提交《襄城县政府采购供应商信用承诺函》的；</w:t>
      </w:r>
    </w:p>
    <w:p w14:paraId="43874669">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27.1.2未按照询价文件的规定提交投标承诺函的；</w:t>
      </w:r>
    </w:p>
    <w:p w14:paraId="6363183D">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27.1.3 响应文件未按招标文件要求签署、盖章的；</w:t>
      </w:r>
    </w:p>
    <w:p w14:paraId="38DA518F">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27.1.4 不具备询价文件中规定的资格要求的；</w:t>
      </w:r>
    </w:p>
    <w:p w14:paraId="6932929F">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27.1.5 报价超过询价文件中规定的预算金额的；</w:t>
      </w:r>
    </w:p>
    <w:p w14:paraId="6F2CB8C8">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27.1.6 响应</w:t>
      </w:r>
      <w:r>
        <w:rPr>
          <w:rFonts w:cs="宋体" w:asciiTheme="minorEastAsia" w:hAnsiTheme="minorEastAsia"/>
          <w:kern w:val="0"/>
          <w:sz w:val="24"/>
          <w:szCs w:val="24"/>
        </w:rPr>
        <w:t>文件含有采购人不能接受的附加条件的</w:t>
      </w:r>
      <w:r>
        <w:rPr>
          <w:rFonts w:hint="eastAsia" w:cs="宋体" w:asciiTheme="minorEastAsia" w:hAnsiTheme="minorEastAsia"/>
          <w:kern w:val="0"/>
          <w:sz w:val="24"/>
          <w:szCs w:val="24"/>
        </w:rPr>
        <w:t>。</w:t>
      </w:r>
    </w:p>
    <w:p w14:paraId="1A8F1ED8">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2C5CDDA0">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45309505">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6CF83E4F">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735B8EE3">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72EA0C57">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790D1184">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2FE5B499">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3BF4F766">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2C0D5070">
      <w:pPr>
        <w:pStyle w:val="50"/>
        <w:autoSpaceDE w:val="0"/>
        <w:autoSpaceDN w:val="0"/>
        <w:spacing w:line="360" w:lineRule="auto"/>
        <w:ind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27.3有下列情形之一的，视为供应商串通投标，其响应无效：</w:t>
      </w:r>
    </w:p>
    <w:p w14:paraId="6E387C56">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27.3.1 不同供应商的响应文件由同一单位或者个人编制；</w:t>
      </w:r>
    </w:p>
    <w:p w14:paraId="1D7A4A24">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27.3.2 不同供应商委托同一单位或者个人办理响应事宜；</w:t>
      </w:r>
    </w:p>
    <w:p w14:paraId="4864F389">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27.3.3 不同供应商的响应文件载明的项目管理成员或者联系人员为同一人；</w:t>
      </w:r>
    </w:p>
    <w:p w14:paraId="65FE370F">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27.3.4 不同供应商的响应文件异常一致或者响应报价呈规律性差异；</w:t>
      </w:r>
    </w:p>
    <w:p w14:paraId="6DCC5B6E">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27.3.5 不同供应商的响应文件相互混装；</w:t>
      </w:r>
    </w:p>
    <w:p w14:paraId="11C82CC0">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1C26E77">
      <w:pPr>
        <w:pStyle w:val="5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05EB8159">
      <w:pPr>
        <w:pStyle w:val="50"/>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27.6评审专家应严格按照要求查看“硬件特征码” 相关信息并进行评审，在</w:t>
      </w:r>
    </w:p>
    <w:p w14:paraId="41479700">
      <w:pPr>
        <w:pStyle w:val="50"/>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评审报告中显示“不同供应商电子响应文件制作硬件特征码”是否雷同</w:t>
      </w:r>
    </w:p>
    <w:p w14:paraId="670445BA">
      <w:pPr>
        <w:pStyle w:val="50"/>
        <w:autoSpaceDE w:val="0"/>
        <w:autoSpaceDN w:val="0"/>
        <w:spacing w:line="360" w:lineRule="auto"/>
        <w:ind w:firstLine="240" w:firstLineChars="100"/>
        <w:contextualSpacing/>
        <w:rPr>
          <w:rFonts w:cs="宋体" w:asciiTheme="minorEastAsia" w:hAnsiTheme="minorEastAsia"/>
          <w:b/>
          <w:kern w:val="0"/>
          <w:sz w:val="24"/>
          <w:szCs w:val="24"/>
        </w:rPr>
      </w:pPr>
      <w:r>
        <w:rPr>
          <w:rFonts w:hint="eastAsia" w:asciiTheme="minorEastAsia" w:hAnsiTheme="minorEastAsia"/>
          <w:sz w:val="24"/>
        </w:rPr>
        <w:t>的分析及判定结果。</w:t>
      </w:r>
    </w:p>
    <w:p w14:paraId="7B34318B">
      <w:pPr>
        <w:pStyle w:val="5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27.7</w:t>
      </w:r>
      <w:r>
        <w:rPr>
          <w:rFonts w:cs="宋体" w:asciiTheme="minorEastAsia" w:hAnsiTheme="minorEastAsia"/>
          <w:kern w:val="0"/>
          <w:sz w:val="24"/>
          <w:szCs w:val="24"/>
        </w:rPr>
        <w:t>法律、法规和</w:t>
      </w:r>
      <w:r>
        <w:rPr>
          <w:rFonts w:hint="eastAsia" w:cs="宋体" w:asciiTheme="minorEastAsia" w:hAnsiTheme="minorEastAsia"/>
          <w:kern w:val="0"/>
          <w:sz w:val="24"/>
          <w:szCs w:val="24"/>
        </w:rPr>
        <w:t>响应</w:t>
      </w:r>
      <w:r>
        <w:rPr>
          <w:rFonts w:cs="宋体" w:asciiTheme="minorEastAsia" w:hAnsiTheme="minorEastAsia"/>
          <w:kern w:val="0"/>
          <w:sz w:val="24"/>
          <w:szCs w:val="24"/>
        </w:rPr>
        <w:t>文件规定的其他无效情形。</w:t>
      </w:r>
    </w:p>
    <w:p w14:paraId="5FC6D1FD">
      <w:pPr>
        <w:pStyle w:val="5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28 保密</w:t>
      </w:r>
    </w:p>
    <w:p w14:paraId="508104B8">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14:paraId="5910BBB9">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14:paraId="7A76154B">
      <w:pPr>
        <w:pStyle w:val="50"/>
        <w:autoSpaceDE w:val="0"/>
        <w:autoSpaceDN w:val="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  评审方法与提出成交候选人</w:t>
      </w:r>
    </w:p>
    <w:p w14:paraId="6893AC32">
      <w:pPr>
        <w:autoSpaceDE w:val="0"/>
        <w:autoSpaceDN w:val="0"/>
        <w:spacing w:line="360" w:lineRule="auto"/>
        <w:ind w:firstLine="480" w:firstLineChars="200"/>
        <w:contextualSpacing/>
        <w:rPr>
          <w:rFonts w:ascii="ˎ̥" w:hAnsi="ˎ̥"/>
          <w:sz w:val="24"/>
          <w:szCs w:val="24"/>
        </w:rPr>
      </w:pPr>
      <w:r>
        <w:rPr>
          <w:rFonts w:hint="eastAsia" w:ascii="ˎ̥" w:hAnsi="ˎ̥"/>
          <w:sz w:val="24"/>
          <w:szCs w:val="24"/>
        </w:rPr>
        <w:t>询价</w:t>
      </w:r>
      <w:r>
        <w:rPr>
          <w:rFonts w:ascii="ˎ̥" w:hAnsi="ˎ̥"/>
          <w:sz w:val="24"/>
          <w:szCs w:val="24"/>
        </w:rPr>
        <w:t>小组应当从质量和服务均能满足采购文件实质性响应要求的供应商中，按照</w:t>
      </w:r>
      <w:r>
        <w:rPr>
          <w:rFonts w:hint="eastAsia" w:ascii="ˎ̥" w:hAnsi="ˎ̥"/>
          <w:sz w:val="24"/>
          <w:szCs w:val="24"/>
        </w:rPr>
        <w:t>数量由高到低</w:t>
      </w:r>
      <w:r>
        <w:rPr>
          <w:rFonts w:ascii="ˎ̥" w:hAnsi="ˎ̥"/>
          <w:sz w:val="24"/>
          <w:szCs w:val="24"/>
        </w:rPr>
        <w:t>的顺序提出3名以上成交候选人，并编写评审报告。</w:t>
      </w:r>
    </w:p>
    <w:p w14:paraId="3CFC0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ˎ̥" w:hAnsi="ˎ̥" w:eastAsiaTheme="minorEastAsia"/>
          <w:sz w:val="24"/>
          <w:szCs w:val="24"/>
          <w:lang w:val="en-US" w:eastAsia="zh-CN"/>
        </w:rPr>
      </w:pPr>
    </w:p>
    <w:p w14:paraId="35D0350E">
      <w:pPr>
        <w:pStyle w:val="50"/>
        <w:tabs>
          <w:tab w:val="left" w:pos="1260"/>
        </w:tabs>
        <w:autoSpaceDE w:val="0"/>
        <w:autoSpaceDN w:val="0"/>
        <w:spacing w:line="360" w:lineRule="auto"/>
        <w:ind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六、确定成交供应商和授予合同</w:t>
      </w:r>
    </w:p>
    <w:p w14:paraId="033BCAB6">
      <w:pPr>
        <w:autoSpaceDE w:val="0"/>
        <w:autoSpaceDN w:val="0"/>
        <w:spacing w:line="360" w:lineRule="auto"/>
        <w:ind w:firstLine="120" w:firstLineChars="5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30. 确定成交供应商</w:t>
      </w:r>
    </w:p>
    <w:p w14:paraId="75CF31CD">
      <w:pPr>
        <w:autoSpaceDE w:val="0"/>
        <w:autoSpaceDN w:val="0"/>
        <w:spacing w:line="360" w:lineRule="auto"/>
        <w:ind w:firstLine="480" w:firstLineChars="200"/>
        <w:contextualSpacing/>
        <w:rPr>
          <w:rFonts w:ascii="ˎ̥" w:hAnsi="ˎ̥"/>
          <w:sz w:val="24"/>
          <w:szCs w:val="24"/>
        </w:rPr>
      </w:pPr>
      <w:r>
        <w:rPr>
          <w:rFonts w:hint="eastAsia" w:ascii="ˎ̥" w:hAnsi="ˎ̥"/>
          <w:sz w:val="24"/>
          <w:szCs w:val="24"/>
        </w:rPr>
        <w:t xml:space="preserve">30.1 </w:t>
      </w:r>
      <w:r>
        <w:rPr>
          <w:rFonts w:ascii="ˎ̥" w:hAnsi="ˎ̥"/>
          <w:sz w:val="24"/>
          <w:szCs w:val="24"/>
        </w:rPr>
        <w:t>采购人应当在收到评审报告后</w:t>
      </w:r>
      <w:r>
        <w:rPr>
          <w:rFonts w:hint="eastAsia" w:ascii="ˎ̥" w:hAnsi="ˎ̥"/>
          <w:sz w:val="24"/>
          <w:szCs w:val="24"/>
        </w:rPr>
        <w:t>1</w:t>
      </w:r>
      <w:r>
        <w:rPr>
          <w:rFonts w:ascii="ˎ̥" w:hAnsi="ˎ̥"/>
          <w:sz w:val="24"/>
          <w:szCs w:val="24"/>
        </w:rPr>
        <w:t>个工作日内，</w:t>
      </w:r>
      <w:r>
        <w:rPr>
          <w:rFonts w:hint="eastAsia" w:ascii="ˎ̥" w:hAnsi="ˎ̥"/>
          <w:sz w:val="24"/>
          <w:szCs w:val="24"/>
        </w:rPr>
        <w:t>在评标报告确定的中标候选人名单中按顺序确定中标人（核验中标供应商由《襄城县政府采购供应商信用承诺函》替代的证明材料）</w:t>
      </w:r>
      <w:r>
        <w:rPr>
          <w:rFonts w:hint="eastAsia" w:cs="宋体" w:asciiTheme="minorEastAsia" w:hAnsiTheme="minorEastAsia"/>
          <w:kern w:val="0"/>
          <w:sz w:val="24"/>
          <w:szCs w:val="24"/>
        </w:rPr>
        <w:t>，</w:t>
      </w:r>
      <w:r>
        <w:rPr>
          <w:rFonts w:hint="eastAsia" w:ascii="宋体" w:hAnsi="宋体" w:cs="宋体"/>
          <w:kern w:val="0"/>
          <w:sz w:val="24"/>
          <w:szCs w:val="24"/>
        </w:rPr>
        <w:t>中标候选人并列的，由采购人采取随机抽取的方式确定。</w:t>
      </w:r>
    </w:p>
    <w:p w14:paraId="49A79E5A">
      <w:pPr>
        <w:autoSpaceDE w:val="0"/>
        <w:autoSpaceDN w:val="0"/>
        <w:spacing w:line="360" w:lineRule="auto"/>
        <w:ind w:firstLine="480" w:firstLineChars="200"/>
        <w:contextualSpacing/>
        <w:rPr>
          <w:rFonts w:ascii="ˎ̥" w:hAnsi="ˎ̥"/>
          <w:sz w:val="24"/>
          <w:szCs w:val="24"/>
        </w:rPr>
      </w:pPr>
      <w:r>
        <w:rPr>
          <w:rFonts w:hint="eastAsia" w:ascii="ˎ̥" w:hAnsi="ˎ̥"/>
          <w:sz w:val="24"/>
          <w:szCs w:val="24"/>
        </w:rPr>
        <w:t>30.2 采购人在收到评标报告</w:t>
      </w:r>
      <w:r>
        <w:rPr>
          <w:rFonts w:ascii="ˎ̥" w:hAnsi="ˎ̥"/>
          <w:sz w:val="24"/>
          <w:szCs w:val="24"/>
        </w:rPr>
        <w:t>1</w:t>
      </w:r>
      <w:r>
        <w:rPr>
          <w:rFonts w:hint="eastAsia" w:ascii="ˎ̥" w:hAnsi="ˎ̥"/>
          <w:sz w:val="24"/>
          <w:szCs w:val="24"/>
        </w:rPr>
        <w:t>个工作日内未按评标报告推荐的中标候选人顺序确定中标人，又不能说明合法理由的，视同按评标报告推荐的顺序确定排名第一的中标候选人为中标人。</w:t>
      </w:r>
    </w:p>
    <w:p w14:paraId="68180AA2">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 xml:space="preserve">31. </w:t>
      </w:r>
      <w:r>
        <w:rPr>
          <w:rFonts w:hint="eastAsia" w:cs="微软雅黑"/>
          <w:b/>
          <w:sz w:val="24"/>
          <w:szCs w:val="24"/>
        </w:rPr>
        <w:t>在询价采购中，出现下列情形之一的，采购人应当终止询价采购活动，发布项目终止公告并说明原因，重新开展采购活动：</w:t>
      </w:r>
    </w:p>
    <w:p w14:paraId="70CABF07">
      <w:pPr>
        <w:pStyle w:val="50"/>
        <w:numPr>
          <w:ilvl w:val="0"/>
          <w:numId w:val="10"/>
        </w:numPr>
        <w:autoSpaceDE w:val="0"/>
        <w:autoSpaceDN w:val="0"/>
        <w:spacing w:line="360" w:lineRule="auto"/>
        <w:ind w:firstLineChars="0"/>
        <w:contextualSpacing/>
        <w:rPr>
          <w:rFonts w:cs="宋体" w:asciiTheme="minorEastAsia" w:hAnsiTheme="minorEastAsia"/>
          <w:vanish/>
          <w:kern w:val="0"/>
          <w:sz w:val="24"/>
          <w:szCs w:val="24"/>
        </w:rPr>
      </w:pPr>
    </w:p>
    <w:p w14:paraId="19A701B9">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因情况变化，不再符合规定的</w:t>
      </w:r>
      <w:r>
        <w:rPr>
          <w:rFonts w:hint="eastAsia" w:cs="宋体" w:asciiTheme="minorEastAsia" w:hAnsiTheme="minorEastAsia"/>
          <w:kern w:val="0"/>
          <w:sz w:val="24"/>
          <w:szCs w:val="24"/>
        </w:rPr>
        <w:t>询价</w:t>
      </w:r>
      <w:r>
        <w:rPr>
          <w:rFonts w:cs="宋体" w:asciiTheme="minorEastAsia" w:hAnsiTheme="minorEastAsia"/>
          <w:kern w:val="0"/>
          <w:sz w:val="24"/>
          <w:szCs w:val="24"/>
        </w:rPr>
        <w:t>采购方式适用情形的；</w:t>
      </w:r>
    </w:p>
    <w:p w14:paraId="2906A5D2">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出现影响采购公正的违法、违规行为的</w:t>
      </w:r>
      <w:r>
        <w:rPr>
          <w:rFonts w:hint="eastAsia" w:cs="宋体" w:asciiTheme="minorEastAsia" w:hAnsiTheme="minorEastAsia"/>
          <w:kern w:val="0"/>
          <w:sz w:val="24"/>
          <w:szCs w:val="24"/>
        </w:rPr>
        <w:t>；</w:t>
      </w:r>
    </w:p>
    <w:p w14:paraId="2DCAAA55">
      <w:pPr>
        <w:pStyle w:val="50"/>
        <w:numPr>
          <w:ilvl w:val="1"/>
          <w:numId w:val="10"/>
        </w:numPr>
        <w:autoSpaceDE w:val="0"/>
        <w:autoSpaceDN w:val="0"/>
        <w:spacing w:line="360" w:lineRule="auto"/>
        <w:ind w:firstLineChars="0"/>
        <w:contextualSpacing/>
        <w:rPr>
          <w:rFonts w:ascii="ˎ̥" w:hAnsi="ˎ̥"/>
          <w:sz w:val="24"/>
          <w:szCs w:val="24"/>
        </w:rPr>
      </w:pPr>
      <w:r>
        <w:rPr>
          <w:rFonts w:hint="eastAsia" w:ascii="ˎ̥" w:hAnsi="ˎ̥"/>
          <w:sz w:val="24"/>
          <w:szCs w:val="24"/>
        </w:rPr>
        <w:t>采购过程中符合竞争要求的供应商或者报价未超过采购预算的供应商不足3的。</w:t>
      </w:r>
    </w:p>
    <w:p w14:paraId="2901D5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32.成交公告、发出成交通知书</w:t>
      </w:r>
    </w:p>
    <w:p w14:paraId="3104960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32.1  采购人确认中标人后公告中标结果的同时，由采购人向中标人发出中标通知书。</w:t>
      </w:r>
    </w:p>
    <w:p w14:paraId="33BB17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32.2  成交通知书发出后，采购人不得违法改变成交结果，成交供应商无正当理由不得放弃成交。</w:t>
      </w:r>
    </w:p>
    <w:p w14:paraId="3046276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宋体" w:hAnsi="宋体" w:cs="宋体"/>
          <w:bCs/>
          <w:sz w:val="24"/>
        </w:rPr>
        <w:t xml:space="preserve">32.3  </w:t>
      </w:r>
      <w:r>
        <w:rPr>
          <w:rFonts w:hint="eastAsia" w:ascii="宋体" w:hAnsi="宋体" w:cs="宋体"/>
          <w:bCs/>
          <w:sz w:val="24"/>
          <w:lang w:val="zh-CN"/>
        </w:rPr>
        <w:t>成交</w:t>
      </w:r>
      <w:r>
        <w:rPr>
          <w:rFonts w:hint="eastAsia" w:cs="宋体" w:asciiTheme="minorEastAsia" w:hAnsiTheme="minorEastAsia"/>
          <w:kern w:val="0"/>
          <w:sz w:val="24"/>
          <w:szCs w:val="24"/>
        </w:rPr>
        <w:t>供应商</w:t>
      </w:r>
      <w:r>
        <w:rPr>
          <w:rFonts w:hint="eastAsia" w:ascii="宋体" w:hAnsi="宋体" w:cs="宋体"/>
          <w:bCs/>
          <w:sz w:val="24"/>
          <w:lang w:val="zh-CN"/>
        </w:rPr>
        <w:t>须在评标结束之时24小时内</w:t>
      </w:r>
      <w:r>
        <w:rPr>
          <w:rFonts w:hint="eastAsia" w:cs="宋体" w:asciiTheme="minorEastAsia" w:hAnsiTheme="minorEastAsia"/>
          <w:bCs/>
          <w:sz w:val="24"/>
          <w:szCs w:val="24"/>
          <w:lang w:val="zh-CN"/>
        </w:rPr>
        <w:t>，</w:t>
      </w:r>
      <w:r>
        <w:rPr>
          <w:rFonts w:hint="eastAsia" w:cs="宋体" w:asciiTheme="minorEastAsia" w:hAnsiTheme="minorEastAsia"/>
          <w:kern w:val="0"/>
          <w:sz w:val="24"/>
          <w:szCs w:val="24"/>
        </w:rPr>
        <w:t>向集中采购机构发送响应报价及分项报价一览表（包含主要成交标的的名称、规格型号、数量、单价、服务要求等）电子文档，并同时电话告知集中采购机构联系人。</w:t>
      </w:r>
    </w:p>
    <w:p w14:paraId="3414445E">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33.质疑提出与答复</w:t>
      </w:r>
    </w:p>
    <w:p w14:paraId="7DDD31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 供应商认为询价文件、采购过程和成交结果使自己的权益受到损害的，可以按照《政府采购质疑和投诉办法》（财政部令第94号）第十二条规定提交质疑函和必要的证明材料提出质疑，</w:t>
      </w:r>
      <w:r>
        <w:rPr>
          <w:rFonts w:cs="宋体" w:asciiTheme="minorEastAsia" w:hAnsiTheme="minorEastAsia"/>
          <w:kern w:val="0"/>
          <w:sz w:val="24"/>
          <w:szCs w:val="24"/>
        </w:rPr>
        <w:t>提出质疑的供应商应当是参与</w:t>
      </w:r>
      <w:r>
        <w:rPr>
          <w:rFonts w:hint="eastAsia" w:cs="宋体" w:asciiTheme="minorEastAsia" w:hAnsiTheme="minorEastAsia"/>
          <w:kern w:val="0"/>
          <w:sz w:val="24"/>
          <w:szCs w:val="24"/>
        </w:rPr>
        <w:t>本</w:t>
      </w:r>
      <w:r>
        <w:rPr>
          <w:rFonts w:cs="宋体" w:asciiTheme="minorEastAsia" w:hAnsiTheme="minorEastAsia"/>
          <w:kern w:val="0"/>
          <w:sz w:val="24"/>
          <w:szCs w:val="24"/>
        </w:rPr>
        <w:t>项目采购活动的供应商</w:t>
      </w:r>
      <w:r>
        <w:rPr>
          <w:rFonts w:hint="eastAsia" w:cs="宋体" w:asciiTheme="minorEastAsia" w:hAnsiTheme="minorEastAsia"/>
          <w:kern w:val="0"/>
          <w:sz w:val="24"/>
          <w:szCs w:val="24"/>
        </w:rPr>
        <w:t>，如未提出视为全面接受。</w:t>
      </w:r>
    </w:p>
    <w:p w14:paraId="248258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33.1.1 对询价文件提出质疑的，潜在投标人应已依法获取采购文件，且应当在获取采购文件或者采购文件公告期限届满之日起</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2334EF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33.1.2 对采购过程提出质疑的，为各采购程序环节结束之日起七个工作日内，投标人使用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89A574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33.1.3 对中标结果提出质疑的，为中标结果公告期限届满之日起七个工作日内，投标人使用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7CC84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 采购人、采购代理机构认为供应商质疑不成立，或者成立但未对中标结果构成影响的，在收到质疑函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个工作日内通过《全国公共资源交易平台（河南省·许昌市）》交易系统作出答复，并继续开展采购活动；认为供应商质疑成立且影响或者可能影响中标结果的，在收到质疑函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个工作日内通过《全国公共资源交易平台（河南省·许昌市）》交易系统作出答复，并按照下列情况处理：</w:t>
      </w:r>
    </w:p>
    <w:p w14:paraId="2D7BC4F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33.2.1 对询价文件提出的质疑，依法通过澄清或者修改可以继续开展采购活动的，澄清或者修改采购文件后继续开展采购活动；否则应当修改采购文件后重新开展采购活动。</w:t>
      </w:r>
    </w:p>
    <w:p w14:paraId="4C1C5AA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779DDC53">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34.签订合同与备案</w:t>
      </w:r>
    </w:p>
    <w:p w14:paraId="2EA0C13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采购人应当自中标通知书发出之日起</w:t>
      </w:r>
      <w:r>
        <w:rPr>
          <w:rFonts w:hint="eastAsia" w:cs="宋体" w:asciiTheme="minorEastAsia" w:hAnsiTheme="minorEastAsia"/>
          <w:kern w:val="0"/>
          <w:sz w:val="24"/>
          <w:szCs w:val="24"/>
          <w:lang w:val="en-US" w:eastAsia="zh-CN"/>
        </w:rPr>
        <w:t>1</w:t>
      </w:r>
      <w:r>
        <w:rPr>
          <w:rFonts w:hint="eastAsia" w:cs="宋体" w:asciiTheme="minorEastAsia" w:hAnsiTheme="minorEastAsia"/>
          <w:kern w:val="0"/>
          <w:sz w:val="24"/>
          <w:szCs w:val="24"/>
        </w:rPr>
        <w:t>日内，按照招标文件和中标人投标文件的规定，与中标人签订书面合同。所签订的合同不得对招标文件确定的事项和中标人投标文件作实质性修改。</w:t>
      </w:r>
    </w:p>
    <w:p w14:paraId="2EC7E14F">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采购人自采购合同签订之日起，</w:t>
      </w:r>
      <w:r>
        <w:rPr>
          <w:rFonts w:cs="宋体" w:asciiTheme="minorEastAsia" w:hAnsiTheme="minorEastAsia"/>
          <w:kern w:val="0"/>
          <w:sz w:val="24"/>
          <w:szCs w:val="24"/>
        </w:rPr>
        <w:t>1</w:t>
      </w:r>
      <w:r>
        <w:rPr>
          <w:rFonts w:hint="eastAsia" w:cs="宋体" w:asciiTheme="minorEastAsia" w:hAnsiTheme="minorEastAsia"/>
          <w:kern w:val="0"/>
          <w:sz w:val="24"/>
          <w:szCs w:val="24"/>
        </w:rPr>
        <w:t>个工作日内到襄城县政府采购监督管理办公室进行合同备案，并登陆</w:t>
      </w:r>
      <w:r>
        <w:rPr>
          <w:rFonts w:cs="宋体" w:asciiTheme="minorEastAsia" w:hAnsiTheme="minorEastAsia"/>
          <w:kern w:val="0"/>
          <w:sz w:val="24"/>
          <w:szCs w:val="24"/>
        </w:rPr>
        <w:t>“</w:t>
      </w:r>
      <w:r>
        <w:rPr>
          <w:rFonts w:hint="eastAsia" w:cs="宋体" w:asciiTheme="minorEastAsia" w:hAnsiTheme="minorEastAsia"/>
          <w:kern w:val="0"/>
          <w:sz w:val="24"/>
          <w:szCs w:val="24"/>
        </w:rPr>
        <w:t>许昌市政府采购网</w:t>
      </w:r>
      <w:r>
        <w:rPr>
          <w:rFonts w:cs="宋体" w:asciiTheme="minorEastAsia" w:hAnsiTheme="minorEastAsia"/>
          <w:kern w:val="0"/>
          <w:sz w:val="24"/>
          <w:szCs w:val="24"/>
        </w:rPr>
        <w:t>”</w:t>
      </w:r>
      <w:r>
        <w:rPr>
          <w:rFonts w:hint="eastAsia" w:cs="宋体" w:asciiTheme="minorEastAsia" w:hAnsiTheme="minorEastAsia"/>
          <w:kern w:val="0"/>
          <w:sz w:val="24"/>
          <w:szCs w:val="24"/>
        </w:rPr>
        <w:t>进行网上备案。</w:t>
      </w:r>
    </w:p>
    <w:p w14:paraId="43F9108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35.履约保证金</w:t>
      </w:r>
    </w:p>
    <w:p w14:paraId="1E1579B2">
      <w:pPr>
        <w:autoSpaceDE w:val="0"/>
        <w:autoSpaceDN w:val="0"/>
        <w:spacing w:line="360" w:lineRule="auto"/>
        <w:ind w:firstLine="48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5F74B071">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55509863">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ECA225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DA3753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E9AA530">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725BF9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0D726F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93ECD6A">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68684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B8DFA86">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35B9E5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690DDFC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BDF96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EF413D8">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0D2DA2D1">
      <w:pPr>
        <w:spacing w:line="360" w:lineRule="auto"/>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79CAF311">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583392A2">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101E6AC5">
      <w:pPr>
        <w:pStyle w:val="16"/>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56A7314D">
      <w:pPr>
        <w:pStyle w:val="16"/>
        <w:spacing w:line="360" w:lineRule="auto"/>
        <w:ind w:firstLine="480" w:firstLineChars="200"/>
        <w:contextualSpacing/>
        <w:rPr>
          <w:rFonts w:hAnsi="宋体" w:cs="仿宋_GB2312"/>
          <w:szCs w:val="24"/>
          <w:lang w:val="zh-CN"/>
        </w:rPr>
      </w:pPr>
      <w:r>
        <w:rPr>
          <w:rFonts w:hint="eastAsia" w:hAnsi="宋体" w:cs="仿宋_GB2312"/>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34F0E85">
      <w:pPr>
        <w:pStyle w:val="16"/>
        <w:spacing w:line="360" w:lineRule="auto"/>
        <w:ind w:firstLine="482" w:firstLineChars="200"/>
        <w:contextualSpacing/>
        <w:rPr>
          <w:rFonts w:cs="仿宋_GB2312" w:asciiTheme="minorEastAsia" w:hAnsiTheme="minorEastAsia"/>
          <w:b/>
          <w:szCs w:val="24"/>
          <w:lang w:val="zh-CN"/>
        </w:rPr>
      </w:pPr>
      <w:r>
        <w:rPr>
          <w:rFonts w:hint="eastAsia" w:hAnsi="宋体" w:cs="仿宋_GB2312"/>
          <w:b/>
          <w:szCs w:val="24"/>
          <w:lang w:val="zh-CN"/>
        </w:rPr>
        <w:t>二、</w:t>
      </w:r>
      <w:r>
        <w:rPr>
          <w:rFonts w:hint="eastAsia" w:cs="仿宋_GB2312" w:asciiTheme="minorEastAsia" w:hAnsiTheme="minorEastAsia"/>
          <w:b/>
          <w:szCs w:val="24"/>
          <w:lang w:val="zh-CN"/>
        </w:rPr>
        <w:t>促进中小企业发展（不含民办非企业）</w:t>
      </w:r>
    </w:p>
    <w:p w14:paraId="6113C81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7C5B942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1083F237">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cs="仿宋_GB2312" w:asciiTheme="minorEastAsia" w:hAnsiTheme="minorEastAsia"/>
          <w:sz w:val="24"/>
          <w:szCs w:val="24"/>
        </w:rPr>
        <w:t>10%-20%</w:t>
      </w:r>
      <w:r>
        <w:rPr>
          <w:rFonts w:hint="eastAsia" w:cs="仿宋_GB2312" w:asciiTheme="minorEastAsia" w:hAnsiTheme="minorEastAsia"/>
          <w:sz w:val="24"/>
          <w:szCs w:val="24"/>
        </w:rPr>
        <w:t>的扣除，用扣除后的价格参与评审。</w:t>
      </w:r>
    </w:p>
    <w:p w14:paraId="4B25CBC4">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14:paraId="59190C9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DCC5CD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4505338B">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63277907">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1BCBD5F0">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EB4D25C">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62545BF6">
      <w:pPr>
        <w:pStyle w:val="16"/>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20C9A0A6">
      <w:pPr>
        <w:pStyle w:val="16"/>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B383A1C">
      <w:pPr>
        <w:pStyle w:val="16"/>
        <w:spacing w:line="360" w:lineRule="auto"/>
        <w:ind w:firstLine="480" w:firstLineChars="200"/>
        <w:contextualSpacing/>
        <w:rPr>
          <w:rFonts w:hint="eastAsia"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3、成交人为残疾人福利性单位的，招标人应当随成交结果同时公告其《残疾人福利性单位声明函》，接受社会监督。</w:t>
      </w:r>
    </w:p>
    <w:p w14:paraId="7A1F60D4">
      <w:pPr>
        <w:keepNext w:val="0"/>
        <w:keepLines w:val="0"/>
        <w:widowControl/>
        <w:suppressLineNumbers w:val="0"/>
        <w:spacing w:line="360" w:lineRule="auto"/>
        <w:ind w:firstLine="201" w:firstLineChars="100"/>
        <w:jc w:val="left"/>
        <w:rPr>
          <w:highlight w:val="none"/>
        </w:rPr>
      </w:pPr>
      <w:r>
        <w:rPr>
          <w:rFonts w:hint="eastAsia" w:ascii="宋体" w:hAnsi="宋体" w:eastAsia="宋体" w:cs="宋体"/>
          <w:b/>
          <w:bCs/>
          <w:color w:val="000000"/>
          <w:kern w:val="0"/>
          <w:sz w:val="20"/>
          <w:szCs w:val="20"/>
          <w:highlight w:val="none"/>
          <w:lang w:val="en-US" w:eastAsia="zh-CN" w:bidi="ar"/>
        </w:rPr>
        <w:t>五、实施本国产品</w:t>
      </w:r>
    </w:p>
    <w:p w14:paraId="76D26A26">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1、对本国产品的支持政策。</w:t>
      </w:r>
    </w:p>
    <w:p w14:paraId="0F506770">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08C49506">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47C149EB">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2、政策执行要求</w:t>
      </w:r>
    </w:p>
    <w:p w14:paraId="6C11442F">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w:t>
      </w:r>
    </w:p>
    <w:p w14:paraId="640B598E">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该产品视为本国产品。采购人、采购代理机构不得再要求供应商提供其他证明材料。</w:t>
      </w:r>
    </w:p>
    <w:p w14:paraId="3EC3DDE2">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国有企业、民营企业、外资企业等各类经营主体平等享受对本国产品的政府采购支持政策。</w:t>
      </w:r>
    </w:p>
    <w:p w14:paraId="23045EA0">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3、本国产品标准。</w:t>
      </w:r>
    </w:p>
    <w:p w14:paraId="3019019A">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根据《国务院办公厅关于在政府采购中实施本国产品标准及相关政策的通知》（国办发〔2025〕34 号）、《关于贯彻落实&lt;国务院办公厅关于在政府采购中实施本国产品标准及相关政策的通知&gt;的意见》（财库〔2025〕30 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0822ADA">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4、本国产品标准的适用范围。</w:t>
      </w:r>
    </w:p>
    <w:p w14:paraId="371B28BB">
      <w:pPr>
        <w:pStyle w:val="16"/>
        <w:spacing w:line="360" w:lineRule="auto"/>
        <w:ind w:firstLine="480" w:firstLineChars="200"/>
        <w:contextualSpacing/>
        <w:jc w:val="left"/>
        <w:rPr>
          <w:rFonts w:cs="仿宋_GB2312" w:asciiTheme="minorEastAsia" w:hAnsiTheme="minorEastAsia" w:eastAsiaTheme="minorEastAsia"/>
          <w:szCs w:val="24"/>
          <w:highlight w:val="none"/>
          <w:lang w:val="zh-CN"/>
        </w:rPr>
      </w:pPr>
      <w:r>
        <w:rPr>
          <w:rFonts w:hint="eastAsia" w:cs="仿宋_GB2312" w:asciiTheme="minorEastAsia" w:hAnsiTheme="minorEastAsia" w:eastAsiaTheme="minorEastAsia"/>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w:t>
      </w:r>
    </w:p>
    <w:p w14:paraId="31BEA201">
      <w:pPr>
        <w:pStyle w:val="16"/>
        <w:spacing w:line="360" w:lineRule="auto"/>
        <w:ind w:firstLine="480" w:firstLineChars="200"/>
        <w:contextualSpacing/>
        <w:jc w:val="left"/>
        <w:rPr>
          <w:highlight w:val="none"/>
        </w:rPr>
      </w:pPr>
      <w:r>
        <w:rPr>
          <w:rFonts w:hint="eastAsia" w:cs="仿宋_GB2312" w:asciiTheme="minorEastAsia" w:hAnsiTheme="minorEastAsia" w:eastAsiaTheme="minorEastAsia"/>
          <w:szCs w:val="24"/>
          <w:highlight w:val="none"/>
          <w:lang w:val="en-US" w:eastAsia="zh-CN"/>
        </w:rPr>
        <w:t>文物和陈列品，图书和档案，特种动植物，农林牧渔业产品，矿与矿物，电力、城市燃气、蒸汽和热水、水，食品、饮料和烟草原料，无形资产。</w:t>
      </w:r>
    </w:p>
    <w:p w14:paraId="670A6719">
      <w:pPr>
        <w:pStyle w:val="16"/>
        <w:spacing w:line="360" w:lineRule="auto"/>
        <w:ind w:firstLine="480" w:firstLineChars="200"/>
        <w:contextualSpacing/>
        <w:rPr>
          <w:rFonts w:hint="eastAsia" w:cs="仿宋_GB2312" w:asciiTheme="minorEastAsia" w:hAnsiTheme="minorEastAsia" w:eastAsiaTheme="minorEastAsia"/>
          <w:szCs w:val="24"/>
          <w:highlight w:val="yellow"/>
          <w:lang w:val="zh-CN"/>
        </w:rPr>
      </w:pPr>
    </w:p>
    <w:p w14:paraId="7ECD3C19">
      <w:pPr>
        <w:pStyle w:val="16"/>
        <w:spacing w:line="360" w:lineRule="auto"/>
        <w:ind w:firstLine="480" w:firstLineChars="200"/>
        <w:contextualSpacing/>
        <w:rPr>
          <w:rFonts w:hint="eastAsia" w:cs="仿宋_GB2312" w:asciiTheme="minorEastAsia" w:hAnsiTheme="minorEastAsia" w:eastAsiaTheme="minorEastAsia"/>
          <w:szCs w:val="24"/>
          <w:lang w:val="zh-CN"/>
        </w:rPr>
      </w:pPr>
    </w:p>
    <w:p w14:paraId="4C7A8C1D">
      <w:pPr>
        <w:pStyle w:val="16"/>
        <w:spacing w:line="360" w:lineRule="auto"/>
        <w:ind w:firstLine="480" w:firstLineChars="200"/>
        <w:contextualSpacing/>
        <w:rPr>
          <w:rFonts w:hint="eastAsia" w:cs="仿宋_GB2312" w:asciiTheme="minorEastAsia" w:hAnsiTheme="minorEastAsia" w:eastAsiaTheme="minorEastAsia"/>
          <w:szCs w:val="24"/>
          <w:lang w:val="zh-CN"/>
        </w:rPr>
      </w:pPr>
    </w:p>
    <w:p w14:paraId="3097CA35">
      <w:pPr>
        <w:pStyle w:val="16"/>
        <w:spacing w:line="360" w:lineRule="auto"/>
        <w:ind w:firstLine="480" w:firstLineChars="200"/>
        <w:contextualSpacing/>
        <w:rPr>
          <w:rFonts w:hint="eastAsia" w:cs="仿宋_GB2312" w:asciiTheme="minorEastAsia" w:hAnsiTheme="minorEastAsia" w:eastAsiaTheme="minorEastAsia"/>
          <w:szCs w:val="24"/>
          <w:lang w:val="zh-CN"/>
        </w:rPr>
      </w:pPr>
    </w:p>
    <w:p w14:paraId="09C1F712">
      <w:pPr>
        <w:pStyle w:val="16"/>
        <w:spacing w:line="360" w:lineRule="auto"/>
        <w:ind w:firstLine="480" w:firstLineChars="200"/>
        <w:contextualSpacing/>
        <w:rPr>
          <w:rFonts w:hint="eastAsia" w:cs="仿宋_GB2312" w:asciiTheme="minorEastAsia" w:hAnsiTheme="minorEastAsia" w:eastAsiaTheme="minorEastAsia"/>
          <w:szCs w:val="24"/>
          <w:lang w:val="zh-CN"/>
        </w:rPr>
      </w:pPr>
    </w:p>
    <w:p w14:paraId="70025C6F">
      <w:pPr>
        <w:pStyle w:val="16"/>
        <w:spacing w:line="360" w:lineRule="auto"/>
        <w:ind w:firstLine="480" w:firstLineChars="200"/>
        <w:contextualSpacing/>
        <w:rPr>
          <w:rFonts w:hint="eastAsia" w:cs="仿宋_GB2312" w:asciiTheme="minorEastAsia" w:hAnsiTheme="minorEastAsia" w:eastAsiaTheme="minorEastAsia"/>
          <w:szCs w:val="24"/>
          <w:lang w:val="zh-CN"/>
        </w:rPr>
      </w:pPr>
    </w:p>
    <w:p w14:paraId="63926758">
      <w:pPr>
        <w:pStyle w:val="16"/>
        <w:spacing w:line="360" w:lineRule="auto"/>
        <w:ind w:firstLine="480" w:firstLineChars="200"/>
        <w:contextualSpacing/>
        <w:rPr>
          <w:rFonts w:hint="eastAsia" w:cs="仿宋_GB2312" w:asciiTheme="minorEastAsia" w:hAnsiTheme="minorEastAsia" w:eastAsiaTheme="minorEastAsia"/>
          <w:szCs w:val="24"/>
          <w:lang w:val="zh-CN"/>
        </w:rPr>
      </w:pPr>
    </w:p>
    <w:p w14:paraId="6D172242">
      <w:pPr>
        <w:pStyle w:val="16"/>
        <w:spacing w:line="360" w:lineRule="auto"/>
        <w:ind w:firstLine="480" w:firstLineChars="200"/>
        <w:contextualSpacing/>
        <w:rPr>
          <w:rFonts w:hint="eastAsia" w:cs="仿宋_GB2312" w:asciiTheme="minorEastAsia" w:hAnsiTheme="minorEastAsia" w:eastAsiaTheme="minorEastAsia"/>
          <w:szCs w:val="24"/>
          <w:lang w:val="zh-CN"/>
        </w:rPr>
      </w:pPr>
    </w:p>
    <w:p w14:paraId="412A36BF">
      <w:pPr>
        <w:pStyle w:val="16"/>
        <w:spacing w:line="360" w:lineRule="auto"/>
        <w:ind w:firstLine="480" w:firstLineChars="200"/>
        <w:contextualSpacing/>
        <w:rPr>
          <w:rFonts w:hint="eastAsia" w:cs="仿宋_GB2312" w:asciiTheme="minorEastAsia" w:hAnsiTheme="minorEastAsia" w:eastAsiaTheme="minorEastAsia"/>
          <w:szCs w:val="24"/>
          <w:lang w:val="zh-CN"/>
        </w:rPr>
      </w:pPr>
    </w:p>
    <w:p w14:paraId="6A96993B">
      <w:pPr>
        <w:pStyle w:val="16"/>
        <w:spacing w:line="360" w:lineRule="auto"/>
        <w:ind w:firstLine="480" w:firstLineChars="200"/>
        <w:contextualSpacing/>
        <w:rPr>
          <w:rFonts w:hint="eastAsia" w:cs="仿宋_GB2312" w:asciiTheme="minorEastAsia" w:hAnsiTheme="minorEastAsia" w:eastAsiaTheme="minorEastAsia"/>
          <w:szCs w:val="24"/>
          <w:lang w:val="zh-CN"/>
        </w:rPr>
      </w:pPr>
    </w:p>
    <w:p w14:paraId="533D0C8E">
      <w:pPr>
        <w:pStyle w:val="16"/>
        <w:spacing w:line="360" w:lineRule="auto"/>
        <w:ind w:firstLine="480" w:firstLineChars="200"/>
        <w:contextualSpacing/>
        <w:rPr>
          <w:rFonts w:hint="eastAsia" w:cs="仿宋_GB2312" w:asciiTheme="minorEastAsia" w:hAnsiTheme="minorEastAsia" w:eastAsiaTheme="minorEastAsia"/>
          <w:szCs w:val="24"/>
          <w:lang w:val="zh-CN"/>
        </w:rPr>
      </w:pPr>
    </w:p>
    <w:p w14:paraId="4BC38A57">
      <w:pPr>
        <w:spacing w:line="36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5D69949B">
      <w:pPr>
        <w:pStyle w:val="16"/>
        <w:spacing w:line="360" w:lineRule="auto"/>
        <w:contextualSpacing/>
        <w:rPr>
          <w:rFonts w:asciiTheme="minorEastAsia" w:hAnsiTheme="minorEastAsia" w:eastAsiaTheme="minorEastAsia"/>
          <w:bCs/>
          <w:szCs w:val="24"/>
        </w:rPr>
      </w:pPr>
      <w:r>
        <w:rPr>
          <w:rFonts w:cs="仿宋_GB2312" w:asciiTheme="minorEastAsia" w:hAnsiTheme="minorEastAsia" w:eastAsiaTheme="minorEastAsia"/>
          <w:b/>
          <w:szCs w:val="24"/>
          <w:lang w:val="zh-CN"/>
        </w:rPr>
        <w:t>一、资格审查</w:t>
      </w:r>
    </w:p>
    <w:p w14:paraId="1D9A3CEB">
      <w:pPr>
        <w:spacing w:line="360" w:lineRule="auto"/>
        <w:ind w:right="420" w:rightChars="200"/>
        <w:contextualSpacing/>
        <w:rPr>
          <w:rFonts w:cs="仿宋_GB2312" w:asciiTheme="minorEastAsia" w:hAnsiTheme="minorEastAsia"/>
          <w:sz w:val="24"/>
          <w:szCs w:val="24"/>
          <w:lang w:val="zh-CN"/>
        </w:rPr>
      </w:pPr>
      <w:r>
        <w:rPr>
          <w:rFonts w:hint="eastAsia" w:asciiTheme="minorEastAsia" w:hAnsiTheme="minorEastAsia"/>
          <w:bCs/>
          <w:sz w:val="24"/>
          <w:szCs w:val="24"/>
        </w:rPr>
        <w:t>（一）询价小组依法对供应商资格进行审查</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确定符合资格的供应商不少于3家，将</w:t>
      </w:r>
      <w:r>
        <w:rPr>
          <w:rFonts w:ascii="ˎ̥" w:hAnsi="ˎ̥"/>
          <w:sz w:val="24"/>
          <w:szCs w:val="24"/>
        </w:rPr>
        <w:t>对响应文件的有效性、完整性和响应程度进行审查</w:t>
      </w:r>
      <w:r>
        <w:rPr>
          <w:rFonts w:hint="eastAsia" w:ascii="ˎ̥" w:hAnsi="ˎ̥"/>
          <w:sz w:val="24"/>
          <w:szCs w:val="24"/>
        </w:rPr>
        <w:t>并对响应文件进行评审</w:t>
      </w:r>
      <w:r>
        <w:rPr>
          <w:rFonts w:hint="eastAsia" w:cs="仿宋_GB2312" w:asciiTheme="minorEastAsia" w:hAnsiTheme="minorEastAsia"/>
          <w:sz w:val="24"/>
          <w:szCs w:val="24"/>
          <w:lang w:val="zh-CN"/>
        </w:rPr>
        <w:t>。</w:t>
      </w:r>
    </w:p>
    <w:p w14:paraId="5531E607">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（二）资格证明材料（本栏所列内容为本项目的资格审查条件，如有一项不符合要求，则不能进入下一步评审）。</w:t>
      </w:r>
    </w:p>
    <w:p w14:paraId="00975C20">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（三）资格审查中所涉及到的证书及材料，均须在电子投标文件中提供原件扫描件（或图片）。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85"/>
        <w:gridCol w:w="6243"/>
      </w:tblGrid>
      <w:tr w14:paraId="3C5C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5594535">
            <w:pPr>
              <w:spacing w:line="360" w:lineRule="auto"/>
              <w:jc w:val="center"/>
              <w:rPr>
                <w:rFonts w:asciiTheme="minorEastAsia" w:hAnsiTheme="minorEastAsia"/>
                <w:b/>
                <w:sz w:val="24"/>
                <w:szCs w:val="24"/>
              </w:rPr>
            </w:pPr>
            <w:r>
              <w:rPr>
                <w:rFonts w:hint="eastAsia" w:asciiTheme="minorEastAsia" w:hAnsiTheme="minorEastAsia"/>
                <w:b/>
                <w:sz w:val="24"/>
                <w:szCs w:val="24"/>
              </w:rPr>
              <w:t>序号</w:t>
            </w:r>
          </w:p>
        </w:tc>
        <w:tc>
          <w:tcPr>
            <w:tcW w:w="2185" w:type="dxa"/>
            <w:vAlign w:val="center"/>
          </w:tcPr>
          <w:p w14:paraId="498C5BE9">
            <w:pPr>
              <w:spacing w:line="360" w:lineRule="auto"/>
              <w:jc w:val="center"/>
              <w:rPr>
                <w:rFonts w:asciiTheme="minorEastAsia" w:hAnsiTheme="minorEastAsia"/>
                <w:b/>
                <w:sz w:val="24"/>
                <w:szCs w:val="24"/>
              </w:rPr>
            </w:pPr>
            <w:r>
              <w:rPr>
                <w:rFonts w:hint="eastAsia" w:asciiTheme="minorEastAsia" w:hAnsiTheme="minorEastAsia"/>
                <w:b/>
                <w:sz w:val="24"/>
                <w:szCs w:val="24"/>
              </w:rPr>
              <w:t>资格审查</w:t>
            </w:r>
            <w:r>
              <w:rPr>
                <w:rFonts w:asciiTheme="minorEastAsia" w:hAnsiTheme="minorEastAsia"/>
                <w:b/>
                <w:sz w:val="24"/>
                <w:szCs w:val="24"/>
              </w:rPr>
              <w:t>因素</w:t>
            </w:r>
          </w:p>
        </w:tc>
        <w:tc>
          <w:tcPr>
            <w:tcW w:w="6243" w:type="dxa"/>
            <w:vAlign w:val="center"/>
          </w:tcPr>
          <w:p w14:paraId="1DCDCD92">
            <w:pPr>
              <w:spacing w:line="360" w:lineRule="auto"/>
              <w:jc w:val="center"/>
              <w:rPr>
                <w:rFonts w:asciiTheme="minorEastAsia" w:hAnsiTheme="minorEastAsia"/>
                <w:b/>
                <w:sz w:val="24"/>
                <w:szCs w:val="24"/>
              </w:rPr>
            </w:pPr>
            <w:r>
              <w:rPr>
                <w:rFonts w:hint="eastAsia" w:asciiTheme="minorEastAsia" w:hAnsiTheme="minorEastAsia"/>
                <w:b/>
                <w:sz w:val="24"/>
                <w:szCs w:val="24"/>
              </w:rPr>
              <w:t>说明与要求</w:t>
            </w:r>
          </w:p>
        </w:tc>
      </w:tr>
      <w:tr w14:paraId="1F7A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40E9CC00">
            <w:pPr>
              <w:spacing w:line="360" w:lineRule="auto"/>
              <w:jc w:val="center"/>
              <w:rPr>
                <w:rFonts w:asciiTheme="minorEastAsia" w:hAnsiTheme="minorEastAsia"/>
                <w:b/>
                <w:sz w:val="24"/>
                <w:szCs w:val="24"/>
              </w:rPr>
            </w:pPr>
            <w:r>
              <w:rPr>
                <w:rFonts w:hint="eastAsia" w:asciiTheme="minorEastAsia" w:hAnsiTheme="minorEastAsia"/>
                <w:b/>
                <w:sz w:val="24"/>
                <w:szCs w:val="24"/>
              </w:rPr>
              <w:t>1</w:t>
            </w:r>
          </w:p>
        </w:tc>
        <w:tc>
          <w:tcPr>
            <w:tcW w:w="2185" w:type="dxa"/>
            <w:vAlign w:val="center"/>
          </w:tcPr>
          <w:p w14:paraId="67F69E35">
            <w:pPr>
              <w:spacing w:line="360" w:lineRule="auto"/>
              <w:jc w:val="center"/>
              <w:rPr>
                <w:rFonts w:asciiTheme="minorEastAsia" w:hAnsiTheme="minorEastAsia"/>
                <w:b/>
                <w:sz w:val="24"/>
                <w:szCs w:val="24"/>
              </w:rPr>
            </w:pPr>
            <w:r>
              <w:rPr>
                <w:rFonts w:hint="eastAsia" w:asciiTheme="minorEastAsia" w:hAnsiTheme="minorEastAsia"/>
                <w:b/>
                <w:sz w:val="24"/>
                <w:szCs w:val="24"/>
              </w:rPr>
              <w:t>投标函</w:t>
            </w:r>
          </w:p>
        </w:tc>
        <w:tc>
          <w:tcPr>
            <w:tcW w:w="6243" w:type="dxa"/>
            <w:vAlign w:val="center"/>
          </w:tcPr>
          <w:p w14:paraId="492D129E">
            <w:pPr>
              <w:spacing w:line="360" w:lineRule="auto"/>
              <w:rPr>
                <w:rFonts w:asciiTheme="minorEastAsia" w:hAnsiTheme="minorEastAsia"/>
                <w:b/>
                <w:sz w:val="24"/>
                <w:szCs w:val="24"/>
              </w:rPr>
            </w:pPr>
            <w:r>
              <w:rPr>
                <w:rFonts w:hint="eastAsia" w:ascii="宋体" w:hAnsi="宋体" w:cs="微软雅黑"/>
                <w:bCs/>
                <w:sz w:val="24"/>
                <w:szCs w:val="24"/>
              </w:rPr>
              <w:t>参考招标文件第八章4.1格式填写</w:t>
            </w:r>
          </w:p>
        </w:tc>
      </w:tr>
      <w:tr w14:paraId="3F56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2142CE7B">
            <w:pPr>
              <w:spacing w:line="360" w:lineRule="auto"/>
              <w:jc w:val="center"/>
              <w:rPr>
                <w:rFonts w:asciiTheme="minorEastAsia" w:hAnsiTheme="minorEastAsia"/>
                <w:b/>
                <w:sz w:val="24"/>
                <w:szCs w:val="24"/>
              </w:rPr>
            </w:pPr>
            <w:r>
              <w:rPr>
                <w:rFonts w:hint="eastAsia" w:asciiTheme="minorEastAsia" w:hAnsiTheme="minorEastAsia"/>
                <w:b/>
                <w:sz w:val="24"/>
                <w:szCs w:val="24"/>
              </w:rPr>
              <w:t>2</w:t>
            </w:r>
          </w:p>
        </w:tc>
        <w:tc>
          <w:tcPr>
            <w:tcW w:w="2185" w:type="dxa"/>
            <w:vAlign w:val="center"/>
          </w:tcPr>
          <w:p w14:paraId="23F160A4">
            <w:pPr>
              <w:spacing w:line="360" w:lineRule="auto"/>
              <w:jc w:val="center"/>
              <w:rPr>
                <w:rFonts w:asciiTheme="minorEastAsia" w:hAnsiTheme="minorEastAsia"/>
                <w:b/>
                <w:sz w:val="24"/>
                <w:szCs w:val="24"/>
              </w:rPr>
            </w:pPr>
            <w:r>
              <w:rPr>
                <w:rFonts w:hint="eastAsia" w:asciiTheme="minorEastAsia" w:hAnsiTheme="minorEastAsia"/>
                <w:b/>
                <w:sz w:val="24"/>
                <w:szCs w:val="24"/>
              </w:rPr>
              <w:t>中小企业</w:t>
            </w:r>
          </w:p>
        </w:tc>
        <w:tc>
          <w:tcPr>
            <w:tcW w:w="6243" w:type="dxa"/>
            <w:vAlign w:val="center"/>
          </w:tcPr>
          <w:p w14:paraId="15D1BCBD">
            <w:pPr>
              <w:spacing w:line="360" w:lineRule="auto"/>
              <w:rPr>
                <w:rFonts w:hint="eastAsia" w:ascii="宋体" w:hAnsi="宋体" w:cs="微软雅黑"/>
                <w:bCs/>
                <w:sz w:val="24"/>
                <w:szCs w:val="24"/>
              </w:rPr>
            </w:pPr>
            <w:r>
              <w:rPr>
                <w:rFonts w:hint="eastAsia" w:ascii="宋体" w:hAnsi="宋体" w:cs="微软雅黑"/>
                <w:bCs/>
                <w:sz w:val="24"/>
                <w:szCs w:val="24"/>
              </w:rPr>
              <w:t>提供中小企业声明函或者残疾人福利性单位声明函或监狱企业的证明文件。</w:t>
            </w:r>
          </w:p>
          <w:p w14:paraId="5591D483">
            <w:pPr>
              <w:spacing w:line="360" w:lineRule="auto"/>
              <w:rPr>
                <w:rFonts w:hint="eastAsia" w:ascii="宋体" w:hAnsi="宋体" w:cs="微软雅黑"/>
                <w:bCs/>
                <w:sz w:val="24"/>
                <w:szCs w:val="24"/>
              </w:rPr>
            </w:pPr>
            <w:r>
              <w:rPr>
                <w:rFonts w:hint="eastAsia" w:ascii="宋体" w:hAnsi="宋体" w:cs="微软雅黑"/>
                <w:bCs/>
                <w:sz w:val="24"/>
                <w:szCs w:val="24"/>
              </w:rPr>
              <w:t>（1）中小企业出具《中小企业声明函》</w:t>
            </w:r>
          </w:p>
          <w:p w14:paraId="7337DA63">
            <w:pPr>
              <w:spacing w:line="360" w:lineRule="auto"/>
              <w:rPr>
                <w:rFonts w:hint="eastAsia" w:ascii="宋体" w:hAnsi="宋体" w:cs="微软雅黑"/>
                <w:bCs/>
                <w:sz w:val="24"/>
                <w:szCs w:val="24"/>
              </w:rPr>
            </w:pPr>
            <w:r>
              <w:rPr>
                <w:rFonts w:hint="eastAsia" w:ascii="宋体" w:hAnsi="宋体" w:cs="微软雅黑"/>
                <w:bCs/>
                <w:sz w:val="24"/>
                <w:szCs w:val="24"/>
              </w:rPr>
              <w:t>（2）残疾人福利性单位出具《残疾人福利企业声明函》</w:t>
            </w:r>
          </w:p>
          <w:p w14:paraId="32FF89F5">
            <w:pPr>
              <w:spacing w:line="360" w:lineRule="auto"/>
              <w:rPr>
                <w:rFonts w:ascii="宋体" w:hAnsi="宋体" w:cs="微软雅黑"/>
                <w:bCs/>
                <w:sz w:val="24"/>
                <w:szCs w:val="24"/>
              </w:rPr>
            </w:pPr>
            <w:r>
              <w:rPr>
                <w:rFonts w:hint="eastAsia" w:ascii="宋体" w:hAnsi="宋体" w:cs="微软雅黑"/>
                <w:bCs/>
                <w:sz w:val="24"/>
                <w:szCs w:val="24"/>
              </w:rPr>
              <w:t>（3）监狱企业提供由省级以上监狱管理局、戒毒管理局（含新疆生产建设兵团） 出具的属于监狱企业的证明文件</w:t>
            </w:r>
          </w:p>
        </w:tc>
      </w:tr>
      <w:tr w14:paraId="2DF8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0A29643">
            <w:pPr>
              <w:spacing w:line="360" w:lineRule="auto"/>
              <w:jc w:val="center"/>
              <w:rPr>
                <w:rFonts w:asciiTheme="minorEastAsia" w:hAnsiTheme="minorEastAsia"/>
                <w:b/>
                <w:sz w:val="24"/>
                <w:szCs w:val="24"/>
              </w:rPr>
            </w:pPr>
            <w:r>
              <w:rPr>
                <w:rFonts w:hint="eastAsia" w:asciiTheme="minorEastAsia" w:hAnsiTheme="minorEastAsia"/>
                <w:b/>
                <w:sz w:val="24"/>
                <w:szCs w:val="24"/>
              </w:rPr>
              <w:t>3</w:t>
            </w:r>
          </w:p>
        </w:tc>
        <w:tc>
          <w:tcPr>
            <w:tcW w:w="2185" w:type="dxa"/>
            <w:vAlign w:val="center"/>
          </w:tcPr>
          <w:p w14:paraId="1AD6C8E2">
            <w:pPr>
              <w:spacing w:line="360" w:lineRule="auto"/>
              <w:jc w:val="center"/>
              <w:rPr>
                <w:rFonts w:asciiTheme="minorEastAsia" w:hAnsiTheme="minorEastAsia"/>
                <w:b/>
                <w:sz w:val="24"/>
                <w:szCs w:val="24"/>
              </w:rPr>
            </w:pPr>
            <w:r>
              <w:rPr>
                <w:rFonts w:hint="eastAsia" w:asciiTheme="minorEastAsia" w:hAnsiTheme="minorEastAsia"/>
                <w:b/>
                <w:sz w:val="24"/>
                <w:szCs w:val="24"/>
              </w:rPr>
              <w:t>法人或者其他组</w:t>
            </w:r>
          </w:p>
          <w:p w14:paraId="107A5533">
            <w:pPr>
              <w:spacing w:line="360" w:lineRule="auto"/>
              <w:rPr>
                <w:rFonts w:asciiTheme="minorEastAsia" w:hAnsiTheme="minorEastAsia"/>
                <w:b/>
                <w:sz w:val="24"/>
                <w:szCs w:val="24"/>
              </w:rPr>
            </w:pPr>
            <w:r>
              <w:rPr>
                <w:rFonts w:hint="eastAsia" w:asciiTheme="minorEastAsia" w:hAnsiTheme="minorEastAsia"/>
                <w:b/>
                <w:sz w:val="24"/>
                <w:szCs w:val="24"/>
              </w:rPr>
              <w:t>织的营业执照等证明文件，自然人的身份证明</w:t>
            </w:r>
          </w:p>
        </w:tc>
        <w:tc>
          <w:tcPr>
            <w:tcW w:w="6243" w:type="dxa"/>
            <w:vAlign w:val="center"/>
          </w:tcPr>
          <w:p w14:paraId="32CB9FB5">
            <w:pPr>
              <w:spacing w:line="360" w:lineRule="auto"/>
              <w:rPr>
                <w:rFonts w:ascii="宋体" w:hAnsi="宋体" w:cs="微软雅黑"/>
                <w:bCs/>
                <w:sz w:val="24"/>
                <w:szCs w:val="24"/>
              </w:rPr>
            </w:pPr>
            <w:r>
              <w:rPr>
                <w:rFonts w:hint="eastAsia" w:ascii="宋体" w:hAnsi="宋体" w:cs="微软雅黑"/>
                <w:bCs/>
                <w:sz w:val="24"/>
                <w:szCs w:val="24"/>
              </w:rPr>
              <w:t>（1）企业法人营业执照或营业执照。（企业提供）</w:t>
            </w:r>
          </w:p>
          <w:p w14:paraId="0F119790">
            <w:pPr>
              <w:spacing w:line="360" w:lineRule="auto"/>
              <w:rPr>
                <w:rFonts w:ascii="宋体" w:hAnsi="宋体" w:cs="微软雅黑"/>
                <w:bCs/>
                <w:sz w:val="24"/>
                <w:szCs w:val="24"/>
              </w:rPr>
            </w:pPr>
            <w:r>
              <w:rPr>
                <w:rFonts w:hint="eastAsia" w:ascii="宋体" w:hAnsi="宋体" w:cs="微软雅黑"/>
                <w:bCs/>
                <w:sz w:val="24"/>
                <w:szCs w:val="24"/>
              </w:rPr>
              <w:t>（2）事业单位法人证书。（事业单位提供）</w:t>
            </w:r>
          </w:p>
          <w:p w14:paraId="50E3300B">
            <w:pPr>
              <w:spacing w:line="360" w:lineRule="auto"/>
              <w:rPr>
                <w:rFonts w:ascii="宋体" w:hAnsi="宋体" w:cs="微软雅黑"/>
                <w:bCs/>
                <w:sz w:val="24"/>
                <w:szCs w:val="24"/>
              </w:rPr>
            </w:pPr>
            <w:r>
              <w:rPr>
                <w:rFonts w:hint="eastAsia" w:ascii="宋体" w:hAnsi="宋体" w:cs="微软雅黑"/>
                <w:bCs/>
                <w:sz w:val="24"/>
                <w:szCs w:val="24"/>
              </w:rPr>
              <w:t>（3）执业许可证。（非企业专业服务机构提供）</w:t>
            </w:r>
          </w:p>
          <w:p w14:paraId="78A1B51D">
            <w:pPr>
              <w:spacing w:line="360" w:lineRule="auto"/>
              <w:rPr>
                <w:rFonts w:ascii="宋体" w:hAnsi="宋体" w:cs="微软雅黑"/>
                <w:bCs/>
                <w:sz w:val="24"/>
                <w:szCs w:val="24"/>
              </w:rPr>
            </w:pPr>
            <w:r>
              <w:rPr>
                <w:rFonts w:hint="eastAsia" w:ascii="宋体" w:hAnsi="宋体" w:cs="微软雅黑"/>
                <w:bCs/>
                <w:sz w:val="24"/>
                <w:szCs w:val="24"/>
              </w:rPr>
              <w:t>（4）个体工商户营业执照。（个体工商户提供）</w:t>
            </w:r>
          </w:p>
          <w:p w14:paraId="0D27EFF0">
            <w:pPr>
              <w:spacing w:line="360" w:lineRule="auto"/>
              <w:rPr>
                <w:rFonts w:ascii="宋体" w:hAnsi="宋体" w:cs="微软雅黑"/>
                <w:bCs/>
                <w:sz w:val="24"/>
                <w:szCs w:val="24"/>
              </w:rPr>
            </w:pPr>
            <w:r>
              <w:rPr>
                <w:rFonts w:hint="eastAsia" w:ascii="宋体" w:hAnsi="宋体" w:cs="微软雅黑"/>
                <w:bCs/>
                <w:sz w:val="24"/>
                <w:szCs w:val="24"/>
              </w:rPr>
              <w:t>（5）自然人身份证明。（自然人提供）</w:t>
            </w:r>
          </w:p>
          <w:p w14:paraId="7432F8A0">
            <w:pPr>
              <w:spacing w:line="360" w:lineRule="auto"/>
              <w:rPr>
                <w:rFonts w:ascii="宋体" w:hAnsi="宋体" w:cs="微软雅黑"/>
                <w:bCs/>
                <w:sz w:val="24"/>
                <w:szCs w:val="24"/>
              </w:rPr>
            </w:pPr>
            <w:r>
              <w:rPr>
                <w:rFonts w:hint="eastAsia" w:ascii="宋体" w:hAnsi="宋体" w:cs="微软雅黑"/>
                <w:bCs/>
                <w:sz w:val="24"/>
                <w:szCs w:val="24"/>
              </w:rPr>
              <w:t>（6）民办非企业单位登记证书。（民办非企业单位提供）</w:t>
            </w:r>
          </w:p>
        </w:tc>
      </w:tr>
      <w:tr w14:paraId="5AE4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56904B68">
            <w:pPr>
              <w:spacing w:line="360" w:lineRule="auto"/>
              <w:jc w:val="center"/>
              <w:rPr>
                <w:rFonts w:asciiTheme="minorEastAsia" w:hAnsiTheme="minorEastAsia"/>
                <w:b/>
                <w:sz w:val="24"/>
                <w:szCs w:val="24"/>
              </w:rPr>
            </w:pPr>
            <w:r>
              <w:rPr>
                <w:rFonts w:hint="eastAsia" w:asciiTheme="minorEastAsia" w:hAnsiTheme="minorEastAsia"/>
                <w:b/>
                <w:sz w:val="24"/>
                <w:szCs w:val="24"/>
              </w:rPr>
              <w:t>4</w:t>
            </w:r>
          </w:p>
        </w:tc>
        <w:tc>
          <w:tcPr>
            <w:tcW w:w="2185" w:type="dxa"/>
            <w:vAlign w:val="center"/>
          </w:tcPr>
          <w:p w14:paraId="0B4E9DE3">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14:paraId="2CE78B2F">
            <w:pPr>
              <w:spacing w:line="360" w:lineRule="auto"/>
              <w:jc w:val="center"/>
              <w:rPr>
                <w:rFonts w:asciiTheme="minorEastAsia" w:hAnsiTheme="minorEastAsia"/>
                <w:b/>
                <w:sz w:val="24"/>
                <w:szCs w:val="24"/>
              </w:rPr>
            </w:pPr>
            <w:r>
              <w:rPr>
                <w:rFonts w:hint="eastAsia" w:asciiTheme="minorEastAsia" w:hAnsiTheme="minorEastAsia"/>
                <w:b/>
                <w:sz w:val="22"/>
                <w:szCs w:val="24"/>
              </w:rPr>
              <w:t>供应商信用承诺函</w:t>
            </w:r>
          </w:p>
        </w:tc>
        <w:tc>
          <w:tcPr>
            <w:tcW w:w="6243" w:type="dxa"/>
            <w:vAlign w:val="center"/>
          </w:tcPr>
          <w:p w14:paraId="65DC4B94">
            <w:pPr>
              <w:spacing w:line="360" w:lineRule="auto"/>
              <w:rPr>
                <w:rFonts w:ascii="宋体" w:hAnsi="宋体" w:cs="微软雅黑"/>
                <w:bCs/>
                <w:sz w:val="24"/>
                <w:szCs w:val="24"/>
              </w:rPr>
            </w:pPr>
            <w:r>
              <w:rPr>
                <w:rFonts w:hint="eastAsia" w:ascii="宋体" w:hAnsi="宋体" w:cs="微软雅黑"/>
                <w:bCs/>
                <w:sz w:val="24"/>
                <w:szCs w:val="24"/>
              </w:rPr>
              <w:t>按照招标文件第八章4</w:t>
            </w:r>
            <w:r>
              <w:rPr>
                <w:rFonts w:ascii="宋体" w:hAnsi="宋体" w:cs="微软雅黑"/>
                <w:bCs/>
                <w:sz w:val="24"/>
                <w:szCs w:val="24"/>
              </w:rPr>
              <w:t xml:space="preserve">.5 </w:t>
            </w:r>
            <w:r>
              <w:rPr>
                <w:rFonts w:hint="eastAsia" w:ascii="宋体" w:hAnsi="宋体" w:cs="微软雅黑"/>
                <w:bCs/>
                <w:sz w:val="24"/>
                <w:szCs w:val="24"/>
              </w:rPr>
              <w:t>格式填写</w:t>
            </w:r>
          </w:p>
        </w:tc>
      </w:tr>
      <w:tr w14:paraId="502A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5A27D52">
            <w:pPr>
              <w:spacing w:line="360" w:lineRule="auto"/>
              <w:jc w:val="center"/>
              <w:rPr>
                <w:rFonts w:asciiTheme="minorEastAsia" w:hAnsiTheme="minorEastAsia"/>
                <w:b/>
                <w:bCs/>
                <w:sz w:val="24"/>
                <w:szCs w:val="24"/>
              </w:rPr>
            </w:pPr>
            <w:r>
              <w:rPr>
                <w:rFonts w:hint="eastAsia" w:asciiTheme="minorEastAsia" w:hAnsiTheme="minorEastAsia"/>
                <w:b/>
                <w:bCs/>
                <w:sz w:val="24"/>
                <w:szCs w:val="24"/>
              </w:rPr>
              <w:t>5</w:t>
            </w:r>
          </w:p>
        </w:tc>
        <w:tc>
          <w:tcPr>
            <w:tcW w:w="2185" w:type="dxa"/>
            <w:vAlign w:val="center"/>
          </w:tcPr>
          <w:p w14:paraId="26FB7F67">
            <w:pPr>
              <w:spacing w:line="360" w:lineRule="auto"/>
              <w:ind w:firstLine="361" w:firstLineChars="150"/>
              <w:rPr>
                <w:rFonts w:asciiTheme="minorEastAsia" w:hAnsiTheme="minorEastAsia"/>
                <w:b/>
                <w:sz w:val="24"/>
                <w:szCs w:val="24"/>
              </w:rPr>
            </w:pPr>
            <w:r>
              <w:rPr>
                <w:rFonts w:hint="eastAsia" w:asciiTheme="minorEastAsia" w:hAnsiTheme="minorEastAsia"/>
                <w:b/>
                <w:bCs/>
                <w:sz w:val="24"/>
                <w:szCs w:val="24"/>
              </w:rPr>
              <w:t>投标报价</w:t>
            </w:r>
          </w:p>
        </w:tc>
        <w:tc>
          <w:tcPr>
            <w:tcW w:w="6243" w:type="dxa"/>
            <w:vAlign w:val="center"/>
          </w:tcPr>
          <w:p w14:paraId="4B110F5B">
            <w:pPr>
              <w:spacing w:line="360" w:lineRule="auto"/>
              <w:jc w:val="left"/>
              <w:rPr>
                <w:rFonts w:asciiTheme="minorEastAsia" w:hAnsiTheme="minorEastAsia"/>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6CD9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6BE9C6B">
            <w:pPr>
              <w:spacing w:line="360" w:lineRule="auto"/>
              <w:jc w:val="center"/>
              <w:rPr>
                <w:rFonts w:asciiTheme="minorEastAsia" w:hAnsiTheme="minorEastAsia"/>
                <w:b/>
                <w:bCs/>
                <w:sz w:val="24"/>
                <w:szCs w:val="24"/>
              </w:rPr>
            </w:pPr>
            <w:r>
              <w:rPr>
                <w:rFonts w:hint="eastAsia" w:asciiTheme="minorEastAsia" w:hAnsiTheme="minorEastAsia"/>
                <w:b/>
                <w:bCs/>
                <w:sz w:val="24"/>
                <w:szCs w:val="24"/>
              </w:rPr>
              <w:t>6</w:t>
            </w:r>
          </w:p>
        </w:tc>
        <w:tc>
          <w:tcPr>
            <w:tcW w:w="2185" w:type="dxa"/>
            <w:vAlign w:val="center"/>
          </w:tcPr>
          <w:p w14:paraId="1611BBD2">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投标承诺函</w:t>
            </w:r>
          </w:p>
        </w:tc>
        <w:tc>
          <w:tcPr>
            <w:tcW w:w="6243" w:type="dxa"/>
            <w:vAlign w:val="center"/>
          </w:tcPr>
          <w:p w14:paraId="620AD1C1">
            <w:pPr>
              <w:spacing w:line="360" w:lineRule="auto"/>
              <w:jc w:val="left"/>
              <w:rPr>
                <w:rFonts w:asciiTheme="minorEastAsia" w:hAnsiTheme="minorEastAsia"/>
                <w:bCs/>
                <w:sz w:val="24"/>
                <w:szCs w:val="24"/>
              </w:rPr>
            </w:pPr>
            <w:r>
              <w:rPr>
                <w:rFonts w:hint="eastAsia" w:asciiTheme="minorEastAsia" w:hAnsiTheme="minorEastAsia"/>
                <w:bCs/>
                <w:sz w:val="24"/>
                <w:szCs w:val="24"/>
              </w:rPr>
              <w:t>投标人以投标承诺函的形式替代投标保证金。</w:t>
            </w:r>
          </w:p>
        </w:tc>
      </w:tr>
      <w:tr w14:paraId="4A2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1B7D72E9">
            <w:pPr>
              <w:spacing w:line="360" w:lineRule="auto"/>
              <w:jc w:val="center"/>
              <w:rPr>
                <w:rFonts w:asciiTheme="minorEastAsia" w:hAnsiTheme="minorEastAsia"/>
                <w:b/>
                <w:bCs/>
                <w:sz w:val="24"/>
                <w:szCs w:val="24"/>
              </w:rPr>
            </w:pPr>
            <w:r>
              <w:rPr>
                <w:rFonts w:hint="eastAsia" w:asciiTheme="minorEastAsia" w:hAnsiTheme="minorEastAsia"/>
                <w:b/>
                <w:bCs/>
                <w:sz w:val="24"/>
                <w:szCs w:val="24"/>
              </w:rPr>
              <w:t>7</w:t>
            </w:r>
          </w:p>
        </w:tc>
        <w:tc>
          <w:tcPr>
            <w:tcW w:w="2185" w:type="dxa"/>
            <w:vAlign w:val="center"/>
          </w:tcPr>
          <w:p w14:paraId="60A901C1">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联合体协议</w:t>
            </w:r>
          </w:p>
        </w:tc>
        <w:tc>
          <w:tcPr>
            <w:tcW w:w="6243" w:type="dxa"/>
            <w:vAlign w:val="center"/>
          </w:tcPr>
          <w:p w14:paraId="05A2C021">
            <w:pPr>
              <w:spacing w:line="360" w:lineRule="auto"/>
              <w:jc w:val="left"/>
              <w:rPr>
                <w:rFonts w:asciiTheme="minorEastAsia" w:hAnsiTheme="minorEastAsia"/>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18A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A8A9184">
            <w:pPr>
              <w:spacing w:line="360" w:lineRule="auto"/>
              <w:jc w:val="center"/>
              <w:rPr>
                <w:rFonts w:asciiTheme="minorEastAsia" w:hAnsiTheme="minorEastAsia"/>
                <w:b/>
                <w:bCs/>
                <w:sz w:val="24"/>
                <w:szCs w:val="24"/>
              </w:rPr>
            </w:pPr>
            <w:r>
              <w:rPr>
                <w:rFonts w:hint="eastAsia" w:asciiTheme="minorEastAsia" w:hAnsiTheme="minorEastAsia"/>
                <w:b/>
                <w:bCs/>
                <w:sz w:val="24"/>
                <w:szCs w:val="24"/>
              </w:rPr>
              <w:t>8</w:t>
            </w:r>
          </w:p>
        </w:tc>
        <w:tc>
          <w:tcPr>
            <w:tcW w:w="2185" w:type="dxa"/>
            <w:vAlign w:val="center"/>
          </w:tcPr>
          <w:p w14:paraId="1674F0E1">
            <w:pPr>
              <w:spacing w:line="360" w:lineRule="auto"/>
              <w:rPr>
                <w:rFonts w:asciiTheme="minorEastAsia" w:hAnsiTheme="minorEastAsia"/>
                <w:b/>
                <w:bCs/>
                <w:sz w:val="24"/>
                <w:szCs w:val="24"/>
              </w:rPr>
            </w:pPr>
            <w:r>
              <w:rPr>
                <w:rFonts w:hint="eastAsia" w:asciiTheme="minorEastAsia" w:hAnsiTheme="minorEastAsia"/>
                <w:b/>
                <w:bCs/>
                <w:sz w:val="24"/>
                <w:szCs w:val="24"/>
              </w:rPr>
              <w:t>投标人身份证明及授权</w:t>
            </w:r>
          </w:p>
        </w:tc>
        <w:tc>
          <w:tcPr>
            <w:tcW w:w="6243" w:type="dxa"/>
            <w:vAlign w:val="center"/>
          </w:tcPr>
          <w:p w14:paraId="6A5387AA">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14:paraId="54A30B4E">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14:paraId="3CFACFEA">
            <w:pPr>
              <w:spacing w:line="360" w:lineRule="auto"/>
              <w:jc w:val="left"/>
              <w:rPr>
                <w:rFonts w:asciiTheme="minorEastAsia" w:hAnsiTheme="minorEastAsia"/>
                <w:bCs/>
                <w:sz w:val="24"/>
                <w:szCs w:val="24"/>
              </w:rPr>
            </w:pPr>
            <w:r>
              <w:rPr>
                <w:rFonts w:hint="eastAsia" w:asciiTheme="minorEastAsia" w:hAnsiTheme="minorEastAsia"/>
                <w:bCs/>
                <w:sz w:val="24"/>
                <w:szCs w:val="24"/>
              </w:rPr>
              <w:t>注：</w:t>
            </w:r>
          </w:p>
          <w:p w14:paraId="5BB6FDE7">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14:paraId="7F7AF55F">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14:paraId="0EC0DA5D">
            <w:pPr>
              <w:spacing w:line="360" w:lineRule="auto"/>
              <w:jc w:val="left"/>
              <w:rPr>
                <w:rFonts w:ascii="楷体" w:hAnsi="楷体" w:eastAsia="楷体"/>
                <w:bCs/>
                <w:sz w:val="24"/>
                <w:szCs w:val="24"/>
              </w:rPr>
            </w:pPr>
            <w:r>
              <w:rPr>
                <w:rFonts w:hint="eastAsia" w:ascii="楷体" w:hAnsi="楷体" w:eastAsia="楷体"/>
                <w:bCs/>
                <w:sz w:val="24"/>
                <w:szCs w:val="24"/>
              </w:rPr>
              <w:t>的，法定代表人应与实际提交的“营业执照等证明文件”</w:t>
            </w:r>
          </w:p>
          <w:p w14:paraId="5BF99213">
            <w:pPr>
              <w:spacing w:line="360" w:lineRule="auto"/>
              <w:jc w:val="left"/>
              <w:rPr>
                <w:rFonts w:ascii="楷体" w:hAnsi="楷体" w:eastAsia="楷体"/>
                <w:bCs/>
                <w:sz w:val="24"/>
                <w:szCs w:val="24"/>
              </w:rPr>
            </w:pPr>
            <w:r>
              <w:rPr>
                <w:rFonts w:hint="eastAsia" w:ascii="楷体" w:hAnsi="楷体" w:eastAsia="楷体"/>
                <w:bCs/>
                <w:sz w:val="24"/>
                <w:szCs w:val="24"/>
              </w:rPr>
              <w:t>载明的一致。</w:t>
            </w:r>
          </w:p>
          <w:p w14:paraId="4C8165E7">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14:paraId="70F45B56">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14:paraId="47F0172A">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14:paraId="3715FE7B">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14:paraId="2D6315AE">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14:paraId="4D5D7843">
            <w:pPr>
              <w:spacing w:line="360" w:lineRule="auto"/>
              <w:jc w:val="left"/>
              <w:rPr>
                <w:rFonts w:asciiTheme="minorEastAsia" w:hAnsiTheme="minorEastAsia"/>
                <w:bCs/>
                <w:sz w:val="24"/>
                <w:szCs w:val="24"/>
              </w:rPr>
            </w:pPr>
            <w:r>
              <w:rPr>
                <w:rFonts w:hint="eastAsia" w:ascii="楷体" w:hAnsi="楷体" w:eastAsia="楷体"/>
                <w:bCs/>
                <w:sz w:val="24"/>
                <w:szCs w:val="24"/>
              </w:rPr>
              <w:t>③投标人为自然人的，无需填写法定代表人授权书。</w:t>
            </w:r>
          </w:p>
        </w:tc>
      </w:tr>
      <w:tr w14:paraId="1ED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11" w:type="dxa"/>
            <w:vAlign w:val="center"/>
          </w:tcPr>
          <w:p w14:paraId="03E71436">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9</w:t>
            </w:r>
          </w:p>
        </w:tc>
        <w:tc>
          <w:tcPr>
            <w:tcW w:w="2185" w:type="dxa"/>
            <w:vAlign w:val="center"/>
          </w:tcPr>
          <w:p w14:paraId="12AC4B14">
            <w:pPr>
              <w:spacing w:line="360" w:lineRule="auto"/>
              <w:rPr>
                <w:rFonts w:asciiTheme="minorEastAsia" w:hAnsiTheme="minorEastAsia"/>
                <w:b/>
                <w:bCs/>
                <w:sz w:val="24"/>
                <w:szCs w:val="24"/>
              </w:rPr>
            </w:pPr>
            <w:r>
              <w:rPr>
                <w:rFonts w:hint="eastAsia" w:asciiTheme="minorEastAsia" w:hAnsiTheme="minorEastAsia"/>
                <w:b/>
                <w:bCs/>
                <w:sz w:val="24"/>
                <w:szCs w:val="24"/>
              </w:rPr>
              <w:t>单位负责人为同一人或者存在直接控股、管理关系的不同供应商，不得参加同一合同项下的政府采购活动</w:t>
            </w:r>
          </w:p>
        </w:tc>
        <w:tc>
          <w:tcPr>
            <w:tcW w:w="6243" w:type="dxa"/>
          </w:tcPr>
          <w:p w14:paraId="4FF75C6B">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供应商提供与参加本项目响应的其他供应商之间，单位负责人不为同一人并且不存在直接控股、管理关系承诺函（承诺函格式自拟）。</w:t>
            </w:r>
          </w:p>
        </w:tc>
      </w:tr>
      <w:tr w14:paraId="1973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6A68CBF7">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10</w:t>
            </w:r>
          </w:p>
        </w:tc>
        <w:tc>
          <w:tcPr>
            <w:tcW w:w="2185" w:type="dxa"/>
            <w:vAlign w:val="center"/>
          </w:tcPr>
          <w:p w14:paraId="4A0C41BA">
            <w:pPr>
              <w:spacing w:line="360" w:lineRule="auto"/>
              <w:rPr>
                <w:rFonts w:asciiTheme="minorEastAsia" w:hAnsiTheme="minorEastAsia"/>
                <w:b/>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6243" w:type="dxa"/>
          </w:tcPr>
          <w:p w14:paraId="31706393">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供应商提供未为本项目提供整体设计、规范编制或者项目管理、监理、检测等服务承诺函（承诺函格式自拟）。</w:t>
            </w:r>
          </w:p>
          <w:p w14:paraId="3DBC0B81">
            <w:pPr>
              <w:spacing w:line="360" w:lineRule="auto"/>
              <w:rPr>
                <w:rFonts w:asciiTheme="minorEastAsia" w:hAnsiTheme="minorEastAsia"/>
                <w:bCs/>
                <w:sz w:val="24"/>
                <w:szCs w:val="24"/>
              </w:rPr>
            </w:pPr>
          </w:p>
        </w:tc>
      </w:tr>
      <w:tr w14:paraId="14BD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11" w:type="dxa"/>
            <w:vAlign w:val="center"/>
          </w:tcPr>
          <w:p w14:paraId="14C82B11">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11</w:t>
            </w:r>
          </w:p>
        </w:tc>
        <w:tc>
          <w:tcPr>
            <w:tcW w:w="2185" w:type="dxa"/>
            <w:vAlign w:val="center"/>
          </w:tcPr>
          <w:p w14:paraId="7F7BB2EB">
            <w:pPr>
              <w:spacing w:line="360" w:lineRule="auto"/>
              <w:rPr>
                <w:rFonts w:ascii="宋体" w:hAnsi="宋体" w:cs="宋体"/>
                <w:b/>
                <w:sz w:val="24"/>
                <w:szCs w:val="24"/>
              </w:rPr>
            </w:pPr>
            <w:r>
              <w:rPr>
                <w:rFonts w:hint="eastAsia" w:ascii="宋体" w:hAnsi="宋体" w:eastAsia="宋体" w:cs="宋体"/>
                <w:b/>
                <w:sz w:val="24"/>
                <w:szCs w:val="24"/>
              </w:rPr>
              <w:t>供应商须具备的特殊资质证书</w:t>
            </w:r>
          </w:p>
        </w:tc>
        <w:tc>
          <w:tcPr>
            <w:tcW w:w="6243" w:type="dxa"/>
          </w:tcPr>
          <w:p w14:paraId="7E814D8B">
            <w:pPr>
              <w:spacing w:line="360" w:lineRule="auto"/>
              <w:rPr>
                <w:rFonts w:hint="eastAsia" w:cs="仿宋_GB2312" w:asciiTheme="minorEastAsia" w:hAnsiTheme="minorEastAsia" w:eastAsiaTheme="minorEastAsia"/>
                <w:sz w:val="24"/>
                <w:szCs w:val="24"/>
                <w:lang w:val="en-US" w:eastAsia="zh-CN"/>
              </w:rPr>
            </w:pPr>
            <w:r>
              <w:rPr>
                <w:rFonts w:hint="eastAsia" w:asciiTheme="minorEastAsia" w:hAnsiTheme="minorEastAsia"/>
                <w:bCs/>
                <w:sz w:val="24"/>
                <w:szCs w:val="24"/>
                <w:lang w:val="en-US" w:eastAsia="zh-CN"/>
              </w:rPr>
              <w:t>投</w:t>
            </w:r>
            <w:r>
              <w:rPr>
                <w:rFonts w:hint="eastAsia" w:asciiTheme="minorEastAsia" w:hAnsiTheme="minorEastAsia"/>
                <w:bCs/>
                <w:sz w:val="24"/>
                <w:szCs w:val="24"/>
              </w:rPr>
              <w:t>标人须具有有效的农药经营许可证，所供农药产品必须提供产品的“三证”（农药生产许可证或者农药生产批准文件、农药产品标准证、农药登记证），农药产品应在小麦上取得登记。</w:t>
            </w:r>
          </w:p>
        </w:tc>
      </w:tr>
    </w:tbl>
    <w:p w14:paraId="49A4BFF8">
      <w:pPr>
        <w:pStyle w:val="16"/>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二、评审</w:t>
      </w:r>
    </w:p>
    <w:p w14:paraId="7642462C">
      <w:pPr>
        <w:pStyle w:val="16"/>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（一）评审方法</w:t>
      </w:r>
    </w:p>
    <w:p w14:paraId="7E1D53B1">
      <w:pPr>
        <w:pStyle w:val="16"/>
        <w:spacing w:line="360" w:lineRule="auto"/>
        <w:contextualSpacing/>
        <w:jc w:val="left"/>
        <w:rPr>
          <w:rFonts w:hint="eastAsia"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从质量和服务均能满足采购文件实质性响应要求的供应商中，</w:t>
      </w:r>
      <w:r>
        <w:rPr>
          <w:rFonts w:ascii="ˎ̥" w:hAnsi="ˎ̥"/>
          <w:szCs w:val="24"/>
        </w:rPr>
        <w:t>按照</w:t>
      </w:r>
      <w:r>
        <w:rPr>
          <w:rFonts w:hint="eastAsia" w:ascii="ˎ̥" w:hAnsi="ˎ̥"/>
          <w:szCs w:val="24"/>
        </w:rPr>
        <w:t>数量由高到低</w:t>
      </w:r>
      <w:r>
        <w:rPr>
          <w:rFonts w:ascii="ˎ̥" w:hAnsi="ˎ̥"/>
          <w:szCs w:val="24"/>
        </w:rPr>
        <w:t>的顺序</w:t>
      </w:r>
      <w:r>
        <w:rPr>
          <w:rFonts w:hint="eastAsia" w:cs="仿宋_GB2312" w:asciiTheme="minorEastAsia" w:hAnsiTheme="minorEastAsia" w:eastAsiaTheme="minorEastAsia"/>
          <w:szCs w:val="24"/>
          <w:lang w:val="zh-CN"/>
        </w:rPr>
        <w:t>提出</w:t>
      </w:r>
      <w:r>
        <w:rPr>
          <w:rFonts w:cs="仿宋_GB2312" w:asciiTheme="minorEastAsia" w:hAnsiTheme="minorEastAsia" w:eastAsiaTheme="minorEastAsia"/>
          <w:szCs w:val="24"/>
          <w:lang w:val="zh-CN"/>
        </w:rPr>
        <w:t>3</w:t>
      </w:r>
      <w:r>
        <w:rPr>
          <w:rFonts w:hint="eastAsia" w:cs="仿宋_GB2312" w:asciiTheme="minorEastAsia" w:hAnsiTheme="minorEastAsia" w:eastAsiaTheme="minorEastAsia"/>
          <w:szCs w:val="24"/>
          <w:lang w:val="zh-CN"/>
        </w:rPr>
        <w:t>名成交候选人。根据规定</w:t>
      </w:r>
      <w:r>
        <w:rPr>
          <w:rFonts w:cs="仿宋_GB2312" w:asciiTheme="minorEastAsia" w:hAnsiTheme="minorEastAsia" w:eastAsiaTheme="minorEastAsia"/>
          <w:szCs w:val="24"/>
          <w:lang w:val="zh-CN"/>
        </w:rPr>
        <w:t>,</w:t>
      </w:r>
      <w:r>
        <w:rPr>
          <w:rFonts w:hint="eastAsia" w:cs="仿宋_GB2312" w:asciiTheme="minorEastAsia" w:hAnsiTheme="minorEastAsia" w:eastAsiaTheme="minorEastAsia"/>
          <w:szCs w:val="24"/>
          <w:lang w:val="zh-CN"/>
        </w:rPr>
        <w:t>采购人按照成交候选人排名顺序确定成交供应商。</w:t>
      </w:r>
    </w:p>
    <w:p w14:paraId="1B4EABD7">
      <w:pPr>
        <w:pStyle w:val="16"/>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4A49B664">
      <w:pPr>
        <w:pStyle w:val="16"/>
        <w:spacing w:line="360" w:lineRule="auto"/>
        <w:ind w:firstLine="482" w:firstLineChars="200"/>
        <w:contextualSpacing/>
        <w:jc w:val="left"/>
        <w:rPr>
          <w:rFonts w:cs="仿宋_GB2312" w:asciiTheme="minorEastAsia" w:hAnsiTheme="minorEastAsia" w:eastAsiaTheme="minorEastAsia"/>
          <w:b/>
          <w:szCs w:val="24"/>
          <w:lang w:val="zh-CN"/>
        </w:rPr>
      </w:pPr>
      <w:r>
        <w:rPr>
          <w:rFonts w:cs="仿宋_GB2312" w:asciiTheme="minorEastAsia" w:hAnsiTheme="minorEastAsia" w:eastAsiaTheme="minorEastAsia"/>
          <w:b/>
          <w:szCs w:val="24"/>
        </w:rPr>
        <w:t>（1）价格分计算</w:t>
      </w:r>
      <w:r>
        <w:rPr>
          <w:rFonts w:cs="仿宋_GB2312" w:asciiTheme="minorEastAsia" w:hAnsiTheme="minorEastAsia" w:eastAsiaTheme="minorEastAsia"/>
          <w:b/>
          <w:szCs w:val="24"/>
          <w:lang w:val="zh-CN"/>
        </w:rPr>
        <w:t>。</w:t>
      </w:r>
    </w:p>
    <w:p w14:paraId="7BE875C5">
      <w:pPr>
        <w:pStyle w:val="16"/>
        <w:spacing w:line="360" w:lineRule="auto"/>
        <w:ind w:firstLine="480" w:firstLineChars="200"/>
        <w:contextualSpacing/>
        <w:jc w:val="left"/>
        <w:rPr>
          <w:rFonts w:cs="仿宋_GB2312" w:asciiTheme="minorEastAsia" w:hAnsiTheme="minorEastAsia"/>
          <w:szCs w:val="24"/>
        </w:rPr>
      </w:pPr>
      <w:r>
        <w:rPr>
          <w:rFonts w:cs="仿宋_GB2312" w:asciiTheme="minorEastAsia" w:hAnsiTheme="minorEastAsia"/>
          <w:szCs w:val="24"/>
        </w:rPr>
        <w:t>1</w:t>
      </w:r>
      <w:r>
        <w:rPr>
          <w:rFonts w:hint="eastAsia" w:cs="仿宋_GB2312" w:asciiTheme="minorEastAsia" w:hAnsiTheme="minorEastAsia"/>
          <w:szCs w:val="24"/>
        </w:rPr>
        <w:t>）如果本项目非专门面向中小企业采购，对符合《政府采购促进中小企业发展管理办法》</w:t>
      </w:r>
      <w:r>
        <w:rPr>
          <w:rFonts w:cs="仿宋_GB2312" w:asciiTheme="minorEastAsia" w:hAnsiTheme="minorEastAsia"/>
          <w:szCs w:val="24"/>
        </w:rPr>
        <w:t>(</w:t>
      </w:r>
      <w:r>
        <w:rPr>
          <w:rFonts w:hint="eastAsia" w:cs="仿宋_GB2312" w:asciiTheme="minorEastAsia" w:hAnsiTheme="minorEastAsia"/>
          <w:szCs w:val="24"/>
        </w:rPr>
        <w:t>财库〔</w:t>
      </w:r>
      <w:r>
        <w:rPr>
          <w:rFonts w:cs="仿宋_GB2312" w:asciiTheme="minorEastAsia" w:hAnsiTheme="minorEastAsia"/>
          <w:szCs w:val="24"/>
        </w:rPr>
        <w:t>2020</w:t>
      </w:r>
      <w:r>
        <w:rPr>
          <w:rFonts w:hint="eastAsia" w:cs="仿宋_GB2312" w:asciiTheme="minorEastAsia" w:hAnsiTheme="minorEastAsia"/>
          <w:szCs w:val="24"/>
        </w:rPr>
        <w:t>〕</w:t>
      </w:r>
      <w:r>
        <w:rPr>
          <w:rFonts w:cs="仿宋_GB2312" w:asciiTheme="minorEastAsia" w:hAnsiTheme="minorEastAsia"/>
          <w:szCs w:val="24"/>
        </w:rPr>
        <w:t xml:space="preserve">46 </w:t>
      </w:r>
      <w:r>
        <w:rPr>
          <w:rFonts w:hint="eastAsia" w:cs="仿宋_GB2312" w:asciiTheme="minorEastAsia" w:hAnsiTheme="minorEastAsia"/>
          <w:szCs w:val="24"/>
        </w:rPr>
        <w:t>号、《关于进一步加大政府采购支持中小企业力度的通知》（财库〔</w:t>
      </w:r>
      <w:r>
        <w:rPr>
          <w:rFonts w:cs="仿宋_GB2312" w:asciiTheme="minorEastAsia" w:hAnsiTheme="minorEastAsia"/>
          <w:szCs w:val="24"/>
        </w:rPr>
        <w:t>2022</w:t>
      </w:r>
      <w:r>
        <w:rPr>
          <w:rFonts w:hint="eastAsia" w:cs="仿宋_GB2312" w:asciiTheme="minorEastAsia" w:hAnsiTheme="minorEastAsia"/>
          <w:szCs w:val="24"/>
        </w:rPr>
        <w:t>〕</w:t>
      </w:r>
      <w:r>
        <w:rPr>
          <w:rFonts w:cs="仿宋_GB2312" w:asciiTheme="minorEastAsia" w:hAnsiTheme="minorEastAsia"/>
          <w:szCs w:val="24"/>
        </w:rPr>
        <w:t xml:space="preserve">19 </w:t>
      </w:r>
      <w:r>
        <w:rPr>
          <w:rFonts w:hint="eastAsia" w:cs="仿宋_GB2312" w:asciiTheme="minorEastAsia" w:hAnsiTheme="minorEastAsia"/>
          <w:szCs w:val="24"/>
        </w:rPr>
        <w:t>号）规定的小微企业报价给予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的扣除，用扣除后的价格参与评审。以联合体形式参加政府采购活动，</w:t>
      </w:r>
    </w:p>
    <w:p w14:paraId="464A0938">
      <w:pPr>
        <w:pStyle w:val="16"/>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Cs w:val="24"/>
        </w:rPr>
        <w:t>30%</w:t>
      </w:r>
      <w:r>
        <w:rPr>
          <w:rFonts w:hint="eastAsia" w:cs="仿宋_GB2312" w:asciiTheme="minorEastAsia" w:hAnsiTheme="minorEastAsia"/>
          <w:szCs w:val="24"/>
        </w:rPr>
        <w:t>以上的，对联合体或者大中型企业的报价给予</w:t>
      </w:r>
      <w:r>
        <w:rPr>
          <w:rFonts w:cs="仿宋_GB2312" w:asciiTheme="minorEastAsia" w:hAnsiTheme="minorEastAsia"/>
          <w:szCs w:val="24"/>
        </w:rPr>
        <w:t>4%-6%</w:t>
      </w:r>
      <w:r>
        <w:rPr>
          <w:rFonts w:hint="eastAsia" w:cs="仿宋_GB2312" w:asciiTheme="minorEastAsia" w:hAnsiTheme="minorEastAsia"/>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DCEFA5A">
      <w:pPr>
        <w:pStyle w:val="16"/>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小型和微型企业不包含民办非企业单位。</w:t>
      </w:r>
    </w:p>
    <w:p w14:paraId="37DF22AC">
      <w:pPr>
        <w:pStyle w:val="16"/>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szCs w:val="24"/>
        </w:rPr>
        <w:t>2</w:t>
      </w:r>
      <w:r>
        <w:rPr>
          <w:rFonts w:hint="eastAsia" w:cs="仿宋_GB2312" w:asciiTheme="minorEastAsia" w:hAnsiTheme="minorEastAsia"/>
          <w:szCs w:val="24"/>
        </w:rPr>
        <w:t>）对监狱企业价格给予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的扣除，用扣除后的价格参与评审。监狱企业应当提供由省级以</w:t>
      </w:r>
      <w:r>
        <w:rPr>
          <w:rFonts w:hint="eastAsia" w:cs="仿宋_GB2312" w:asciiTheme="minorEastAsia" w:hAnsiTheme="minorEastAsia" w:eastAsiaTheme="minorEastAsia"/>
          <w:szCs w:val="24"/>
        </w:rPr>
        <w:t>上监狱管理局、戒毒管理局</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含新疆生产建设兵团</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出具的属于监狱企业的证明文件。</w:t>
      </w:r>
    </w:p>
    <w:p w14:paraId="0CAAD0F4">
      <w:pPr>
        <w:pStyle w:val="16"/>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eastAsiaTheme="minorEastAsia"/>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szCs w:val="24"/>
        </w:rPr>
        <w:t>20</w:t>
      </w:r>
      <w:r>
        <w:rPr>
          <w:rFonts w:cs="仿宋_GB2312" w:asciiTheme="minorEastAsia" w:hAnsiTheme="minorEastAsia" w:eastAsiaTheme="minorEastAsia"/>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3DB35B60">
      <w:pPr>
        <w:keepNext w:val="0"/>
        <w:keepLines w:val="0"/>
        <w:widowControl/>
        <w:suppressLineNumbers w:val="0"/>
        <w:spacing w:line="360" w:lineRule="auto"/>
        <w:ind w:firstLine="240" w:firstLineChars="100"/>
        <w:jc w:val="left"/>
        <w:rPr>
          <w:rFonts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 xml:space="preserve">4）政府采购活动中既有本国产品又有非本国产品参与竞争的，依法对本国产品给予价格评审优惠，对本国产品的报价给予 20%的价格扣除，用扣除后的价格参与评审。 </w:t>
      </w:r>
    </w:p>
    <w:p w14:paraId="1201EBC0">
      <w:pPr>
        <w:keepNext w:val="0"/>
        <w:keepLines w:val="0"/>
        <w:widowControl/>
        <w:suppressLineNumbers w:val="0"/>
        <w:spacing w:line="360" w:lineRule="auto"/>
        <w:jc w:val="left"/>
        <w:rPr>
          <w:rFonts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59C1FCBB">
      <w:pPr>
        <w:spacing w:line="360" w:lineRule="auto"/>
        <w:rPr>
          <w:rFonts w:hint="eastAsia" w:cs="仿宋_GB2312" w:asciiTheme="minorEastAsia" w:hAnsiTheme="minorEastAsia"/>
          <w:b/>
          <w:sz w:val="24"/>
          <w:szCs w:val="24"/>
          <w:lang w:val="zh-CN"/>
        </w:rPr>
      </w:pPr>
      <w:r>
        <w:rPr>
          <w:rFonts w:hint="eastAsia" w:cs="仿宋_GB2312" w:asciiTheme="minorEastAsia" w:hAnsiTheme="minorEastAsia"/>
          <w:b/>
          <w:sz w:val="24"/>
          <w:szCs w:val="24"/>
          <w:lang w:val="zh-CN"/>
        </w:rPr>
        <w:t>落实政府采购政策计算报价</w:t>
      </w:r>
    </w:p>
    <w:tbl>
      <w:tblPr>
        <w:tblStyle w:val="2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449"/>
        <w:gridCol w:w="2805"/>
        <w:gridCol w:w="2205"/>
      </w:tblGrid>
      <w:tr w14:paraId="5697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129D78A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序号</w:t>
            </w:r>
          </w:p>
        </w:tc>
        <w:tc>
          <w:tcPr>
            <w:tcW w:w="3449" w:type="dxa"/>
            <w:noWrap w:val="0"/>
            <w:vAlign w:val="center"/>
          </w:tcPr>
          <w:p w14:paraId="290029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情形</w:t>
            </w:r>
          </w:p>
        </w:tc>
        <w:tc>
          <w:tcPr>
            <w:tcW w:w="2805" w:type="dxa"/>
            <w:noWrap w:val="0"/>
            <w:vAlign w:val="center"/>
          </w:tcPr>
          <w:p w14:paraId="08F161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rPr>
              <w:t>价格扣除</w:t>
            </w:r>
            <w:r>
              <w:rPr>
                <w:rFonts w:hint="eastAsia" w:ascii="宋体" w:hAnsi="宋体"/>
                <w:b/>
                <w:color w:val="auto"/>
                <w:sz w:val="24"/>
                <w:szCs w:val="24"/>
                <w:highlight w:val="none"/>
                <w:lang w:val="en-GB"/>
              </w:rPr>
              <w:t>比例</w:t>
            </w:r>
          </w:p>
        </w:tc>
        <w:tc>
          <w:tcPr>
            <w:tcW w:w="2205" w:type="dxa"/>
            <w:noWrap w:val="0"/>
            <w:vAlign w:val="center"/>
          </w:tcPr>
          <w:p w14:paraId="440F4B6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计算公式</w:t>
            </w:r>
          </w:p>
        </w:tc>
      </w:tr>
      <w:tr w14:paraId="3A5F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05DE13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1</w:t>
            </w:r>
          </w:p>
        </w:tc>
        <w:tc>
          <w:tcPr>
            <w:tcW w:w="3449" w:type="dxa"/>
            <w:noWrap w:val="0"/>
            <w:vAlign w:val="center"/>
          </w:tcPr>
          <w:p w14:paraId="4DBC028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lang w:val="en-GB"/>
              </w:rPr>
              <w:t>非联合体供应商</w:t>
            </w:r>
          </w:p>
        </w:tc>
        <w:tc>
          <w:tcPr>
            <w:tcW w:w="2805" w:type="dxa"/>
            <w:noWrap w:val="0"/>
            <w:vAlign w:val="center"/>
          </w:tcPr>
          <w:p w14:paraId="7965798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rPr>
              <w:t>对小型和微型企业产品的价格扣除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w:t>
            </w:r>
          </w:p>
        </w:tc>
        <w:tc>
          <w:tcPr>
            <w:tcW w:w="2205" w:type="dxa"/>
            <w:vMerge w:val="restart"/>
            <w:noWrap w:val="0"/>
            <w:vAlign w:val="center"/>
          </w:tcPr>
          <w:p w14:paraId="585FC3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小型和微型企业产品的价格</w:t>
            </w:r>
            <w:r>
              <w:rPr>
                <w:rFonts w:hint="eastAsia" w:ascii="宋体" w:hAnsi="宋体"/>
                <w:color w:val="auto"/>
                <w:sz w:val="24"/>
                <w:szCs w:val="24"/>
                <w:highlight w:val="none"/>
                <w:lang w:val="en-GB"/>
              </w:rPr>
              <w:t>×(1-</w:t>
            </w:r>
            <w:r>
              <w:rPr>
                <w:rFonts w:hint="eastAsia"/>
                <w:color w:val="auto"/>
                <w:sz w:val="24"/>
                <w:szCs w:val="24"/>
                <w:highlight w:val="none"/>
                <w:lang w:val="en-GB"/>
              </w:rPr>
              <w:t>20%)</w:t>
            </w:r>
          </w:p>
        </w:tc>
      </w:tr>
      <w:tr w14:paraId="48FE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54B945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2</w:t>
            </w:r>
          </w:p>
        </w:tc>
        <w:tc>
          <w:tcPr>
            <w:tcW w:w="3449" w:type="dxa"/>
            <w:noWrap w:val="0"/>
            <w:vAlign w:val="center"/>
          </w:tcPr>
          <w:p w14:paraId="03E14F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rPr>
            </w:pPr>
            <w:r>
              <w:rPr>
                <w:rFonts w:hint="eastAsia" w:ascii="宋体" w:hAnsi="宋体"/>
                <w:color w:val="auto"/>
                <w:sz w:val="24"/>
                <w:szCs w:val="24"/>
                <w:highlight w:val="none"/>
                <w:lang w:val="en-GB"/>
              </w:rPr>
              <w:t>联合体各方均为小型、微型企业</w:t>
            </w:r>
          </w:p>
        </w:tc>
        <w:tc>
          <w:tcPr>
            <w:tcW w:w="2805" w:type="dxa"/>
            <w:noWrap w:val="0"/>
            <w:vAlign w:val="center"/>
          </w:tcPr>
          <w:p w14:paraId="7A8F4BA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rPr>
              <w:t>对小型和微型企业产品的价格扣除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%（不再享受序号3的价格折扣）</w:t>
            </w:r>
          </w:p>
        </w:tc>
        <w:tc>
          <w:tcPr>
            <w:tcW w:w="2205" w:type="dxa"/>
            <w:vMerge w:val="continue"/>
            <w:noWrap w:val="0"/>
            <w:vAlign w:val="top"/>
          </w:tcPr>
          <w:p w14:paraId="6DE5417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olor w:val="auto"/>
                <w:sz w:val="24"/>
                <w:szCs w:val="24"/>
                <w:highlight w:val="none"/>
                <w:lang w:val="en-GB"/>
              </w:rPr>
            </w:pPr>
          </w:p>
        </w:tc>
      </w:tr>
      <w:tr w14:paraId="3675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425FD6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3</w:t>
            </w:r>
          </w:p>
        </w:tc>
        <w:tc>
          <w:tcPr>
            <w:tcW w:w="3449" w:type="dxa"/>
            <w:noWrap w:val="0"/>
            <w:vAlign w:val="center"/>
          </w:tcPr>
          <w:p w14:paraId="3BA10A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ascii="宋体" w:hAnsi="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接受大中型企业与小微企业组成联合体或者允许大中型企业向一家或者多家小微企业分包的采购项目，对于联合协议或者分包意向协议约定小微企业的合同份额占到合同总金额30%上</w:t>
            </w:r>
          </w:p>
        </w:tc>
        <w:tc>
          <w:tcPr>
            <w:tcW w:w="2805" w:type="dxa"/>
            <w:noWrap w:val="0"/>
            <w:vAlign w:val="center"/>
          </w:tcPr>
          <w:p w14:paraId="6D6DA8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lang w:val="en-GB"/>
              </w:rPr>
              <w:t>对联合体总金额扣</w:t>
            </w:r>
            <w:r>
              <w:rPr>
                <w:rFonts w:hint="eastAsia" w:ascii="宋体" w:hAnsi="宋体"/>
                <w:color w:val="auto"/>
                <w:sz w:val="24"/>
                <w:szCs w:val="24"/>
                <w:highlight w:val="none"/>
              </w:rPr>
              <w:t>除</w:t>
            </w:r>
          </w:p>
          <w:p w14:paraId="245D35F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u w:val="single"/>
              </w:rPr>
              <w:t>5</w:t>
            </w:r>
            <w:r>
              <w:rPr>
                <w:rFonts w:ascii="宋体" w:hAnsi="宋体"/>
                <w:color w:val="auto"/>
                <w:sz w:val="24"/>
                <w:szCs w:val="24"/>
                <w:highlight w:val="none"/>
                <w:u w:val="single"/>
              </w:rPr>
              <w:t>_</w:t>
            </w:r>
            <w:r>
              <w:rPr>
                <w:rFonts w:ascii="宋体" w:hAnsi="宋体"/>
                <w:color w:val="auto"/>
                <w:sz w:val="24"/>
                <w:szCs w:val="24"/>
                <w:highlight w:val="none"/>
              </w:rPr>
              <w:t>%</w:t>
            </w:r>
          </w:p>
        </w:tc>
        <w:tc>
          <w:tcPr>
            <w:tcW w:w="2205" w:type="dxa"/>
            <w:noWrap w:val="0"/>
            <w:vAlign w:val="center"/>
          </w:tcPr>
          <w:p w14:paraId="79CEF8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color w:val="auto"/>
                <w:sz w:val="24"/>
                <w:szCs w:val="24"/>
                <w:highlight w:val="none"/>
                <w:lang w:val="en-GB"/>
              </w:rPr>
              <w:t>评审价格＝响应报价×</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p>
        </w:tc>
      </w:tr>
      <w:tr w14:paraId="3C97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3664F16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4</w:t>
            </w:r>
          </w:p>
        </w:tc>
        <w:tc>
          <w:tcPr>
            <w:tcW w:w="3449" w:type="dxa"/>
            <w:noWrap w:val="0"/>
            <w:vAlign w:val="center"/>
          </w:tcPr>
          <w:p w14:paraId="43FE97C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监狱企业</w:t>
            </w:r>
          </w:p>
        </w:tc>
        <w:tc>
          <w:tcPr>
            <w:tcW w:w="2805" w:type="dxa"/>
            <w:noWrap w:val="0"/>
            <w:vAlign w:val="center"/>
          </w:tcPr>
          <w:p w14:paraId="4E4996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视同小型、微型企业</w:t>
            </w:r>
          </w:p>
          <w:p w14:paraId="7097483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对监狱企业产品价格扣除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w:t>
            </w:r>
          </w:p>
        </w:tc>
        <w:tc>
          <w:tcPr>
            <w:tcW w:w="2205" w:type="dxa"/>
            <w:noWrap w:val="0"/>
            <w:vAlign w:val="center"/>
          </w:tcPr>
          <w:p w14:paraId="04234D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监狱企业产品的价格</w:t>
            </w:r>
            <w:r>
              <w:rPr>
                <w:rFonts w:hint="eastAsia" w:ascii="宋体" w:hAnsi="宋体"/>
                <w:color w:val="auto"/>
                <w:sz w:val="24"/>
                <w:szCs w:val="24"/>
                <w:highlight w:val="none"/>
                <w:lang w:val="en-GB"/>
              </w:rPr>
              <w:t>×</w:t>
            </w:r>
            <w:r>
              <w:rPr>
                <w:rFonts w:hint="eastAsia"/>
                <w:color w:val="auto"/>
                <w:sz w:val="24"/>
                <w:szCs w:val="24"/>
                <w:highlight w:val="none"/>
                <w:lang w:val="en-GB"/>
              </w:rPr>
              <w:t>20%</w:t>
            </w:r>
          </w:p>
        </w:tc>
      </w:tr>
      <w:tr w14:paraId="23A4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3DF1FFD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24"/>
                <w:szCs w:val="24"/>
                <w:highlight w:val="none"/>
                <w:lang w:val="en-GB"/>
              </w:rPr>
            </w:pPr>
            <w:r>
              <w:rPr>
                <w:rFonts w:hint="eastAsia" w:ascii="宋体" w:hAnsi="宋体"/>
                <w:b/>
                <w:color w:val="auto"/>
                <w:sz w:val="24"/>
                <w:szCs w:val="24"/>
                <w:highlight w:val="none"/>
                <w:lang w:val="en-GB"/>
              </w:rPr>
              <w:t>5</w:t>
            </w:r>
          </w:p>
        </w:tc>
        <w:tc>
          <w:tcPr>
            <w:tcW w:w="3449" w:type="dxa"/>
            <w:noWrap w:val="0"/>
            <w:vAlign w:val="center"/>
          </w:tcPr>
          <w:p w14:paraId="26182F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残疾人福利性单位</w:t>
            </w:r>
          </w:p>
        </w:tc>
        <w:tc>
          <w:tcPr>
            <w:tcW w:w="2805" w:type="dxa"/>
            <w:noWrap w:val="0"/>
            <w:vAlign w:val="center"/>
          </w:tcPr>
          <w:p w14:paraId="3744DE1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视同小型、微型企业</w:t>
            </w:r>
          </w:p>
          <w:p w14:paraId="65C448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olor w:val="auto"/>
                <w:sz w:val="24"/>
                <w:szCs w:val="24"/>
                <w:highlight w:val="none"/>
                <w:lang w:val="en-GB"/>
              </w:rPr>
            </w:pPr>
            <w:r>
              <w:rPr>
                <w:rFonts w:hint="eastAsia" w:ascii="宋体" w:hAnsi="宋体"/>
                <w:color w:val="auto"/>
                <w:sz w:val="24"/>
                <w:szCs w:val="24"/>
                <w:highlight w:val="none"/>
                <w:lang w:val="en-GB"/>
              </w:rPr>
              <w:t>对残疾人福利性单位产品价格扣除</w:t>
            </w:r>
            <w:r>
              <w:rPr>
                <w:rFonts w:hint="eastAsia" w:ascii="宋体" w:hAnsi="宋体"/>
                <w:color w:val="auto"/>
                <w:sz w:val="24"/>
                <w:szCs w:val="24"/>
                <w:highlight w:val="none"/>
                <w:u w:val="single"/>
              </w:rPr>
              <w:t>20</w:t>
            </w:r>
            <w:r>
              <w:rPr>
                <w:rFonts w:hint="eastAsia" w:ascii="宋体" w:hAnsi="宋体"/>
                <w:color w:val="auto"/>
                <w:sz w:val="24"/>
                <w:szCs w:val="24"/>
                <w:highlight w:val="none"/>
              </w:rPr>
              <w:t>%</w:t>
            </w:r>
          </w:p>
        </w:tc>
        <w:tc>
          <w:tcPr>
            <w:tcW w:w="2205" w:type="dxa"/>
            <w:noWrap w:val="0"/>
            <w:vAlign w:val="center"/>
          </w:tcPr>
          <w:p w14:paraId="74F658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sz w:val="24"/>
                <w:szCs w:val="24"/>
                <w:highlight w:val="none"/>
                <w:lang w:val="en-GB"/>
              </w:rPr>
            </w:pPr>
            <w:r>
              <w:rPr>
                <w:rFonts w:hint="eastAsia"/>
                <w:color w:val="auto"/>
                <w:sz w:val="24"/>
                <w:szCs w:val="24"/>
                <w:highlight w:val="none"/>
                <w:lang w:val="en-GB"/>
              </w:rPr>
              <w:t>评审价格＝响应报价—</w:t>
            </w:r>
            <w:r>
              <w:rPr>
                <w:rFonts w:hint="eastAsia"/>
                <w:color w:val="auto"/>
                <w:sz w:val="24"/>
                <w:szCs w:val="24"/>
                <w:highlight w:val="none"/>
              </w:rPr>
              <w:t>残疾人福利性单位产品的价格</w:t>
            </w:r>
            <w:r>
              <w:rPr>
                <w:rFonts w:hint="eastAsia" w:ascii="宋体" w:hAnsi="宋体"/>
                <w:color w:val="auto"/>
                <w:sz w:val="24"/>
                <w:szCs w:val="24"/>
                <w:highlight w:val="none"/>
                <w:lang w:val="en-GB"/>
              </w:rPr>
              <w:t>×</w:t>
            </w:r>
            <w:r>
              <w:rPr>
                <w:rFonts w:hint="eastAsia"/>
                <w:color w:val="auto"/>
                <w:sz w:val="24"/>
                <w:szCs w:val="24"/>
                <w:highlight w:val="none"/>
                <w:lang w:val="en-GB"/>
              </w:rPr>
              <w:t>20%</w:t>
            </w:r>
          </w:p>
        </w:tc>
      </w:tr>
      <w:tr w14:paraId="36D4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7101DE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6</w:t>
            </w:r>
          </w:p>
        </w:tc>
        <w:tc>
          <w:tcPr>
            <w:tcW w:w="3449" w:type="dxa"/>
            <w:noWrap w:val="0"/>
            <w:vAlign w:val="center"/>
          </w:tcPr>
          <w:p w14:paraId="4AA739C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政府采购活动中既有本国产品又有非本国产品参与竞争的</w:t>
            </w:r>
          </w:p>
        </w:tc>
        <w:tc>
          <w:tcPr>
            <w:tcW w:w="2805" w:type="dxa"/>
            <w:noWrap w:val="0"/>
            <w:vAlign w:val="center"/>
          </w:tcPr>
          <w:p w14:paraId="4CA9DD0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对本国产品的报价给予20%的价格扣除</w:t>
            </w:r>
          </w:p>
        </w:tc>
        <w:tc>
          <w:tcPr>
            <w:tcW w:w="2205" w:type="dxa"/>
            <w:noWrap w:val="0"/>
            <w:vAlign w:val="center"/>
          </w:tcPr>
          <w:p w14:paraId="5E2BFFA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Times New Roman"/>
                <w:color w:val="auto"/>
                <w:sz w:val="24"/>
                <w:szCs w:val="24"/>
                <w:highlight w:val="none"/>
                <w:lang w:val="en-GB"/>
              </w:rPr>
            </w:pPr>
            <w:r>
              <w:rPr>
                <w:rFonts w:hint="eastAsia" w:ascii="宋体" w:hAnsi="宋体" w:eastAsia="宋体" w:cs="Times New Roman"/>
                <w:color w:val="auto"/>
                <w:sz w:val="24"/>
                <w:szCs w:val="24"/>
                <w:highlight w:val="none"/>
                <w:lang w:val="en-GB"/>
              </w:rPr>
              <w:t>评标价格=投标报价—本国产品的价格×20%</w:t>
            </w:r>
          </w:p>
        </w:tc>
      </w:tr>
      <w:tr w14:paraId="7EF0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7B687B7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7</w:t>
            </w:r>
          </w:p>
        </w:tc>
        <w:tc>
          <w:tcPr>
            <w:tcW w:w="3449" w:type="dxa"/>
            <w:noWrap w:val="0"/>
            <w:vAlign w:val="center"/>
          </w:tcPr>
          <w:p w14:paraId="3D5BBBE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eastAsia="宋体" w:cs="Times New Roman"/>
                <w:color w:val="auto"/>
                <w:sz w:val="24"/>
                <w:szCs w:val="24"/>
                <w:highlight w:val="none"/>
                <w:lang w:val="en-GB"/>
              </w:rPr>
              <w:t>当采购项目或者采购包中含有多种产品，供应商为该采购项目或者采购包提供的符合本国产品标准的产品成本之和占该供应商提供的全部产品成本之和的比例达到80%以上时</w:t>
            </w:r>
          </w:p>
        </w:tc>
        <w:tc>
          <w:tcPr>
            <w:tcW w:w="2805" w:type="dxa"/>
            <w:noWrap w:val="0"/>
            <w:vAlign w:val="center"/>
          </w:tcPr>
          <w:p w14:paraId="0B5220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color w:val="auto"/>
                <w:sz w:val="24"/>
                <w:szCs w:val="24"/>
                <w:highlight w:val="none"/>
                <w:lang w:val="en-GB"/>
              </w:rPr>
              <w:t>对该供应商提供的全部产品的总报价给予20%的价格扣除</w:t>
            </w:r>
          </w:p>
          <w:p w14:paraId="5683D7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4"/>
                <w:szCs w:val="24"/>
                <w:highlight w:val="none"/>
                <w:lang w:val="en-GB"/>
              </w:rPr>
            </w:pPr>
            <w:r>
              <w:rPr>
                <w:rFonts w:hint="eastAsia" w:ascii="宋体" w:hAnsi="宋体"/>
                <w:color w:val="auto"/>
                <w:sz w:val="24"/>
                <w:szCs w:val="24"/>
                <w:highlight w:val="none"/>
                <w:lang w:val="en-GB"/>
              </w:rPr>
              <w:t>（全部产品的总报价指采购清单中货物类的小计）</w:t>
            </w:r>
          </w:p>
        </w:tc>
        <w:tc>
          <w:tcPr>
            <w:tcW w:w="2205" w:type="dxa"/>
            <w:noWrap w:val="0"/>
            <w:vAlign w:val="center"/>
          </w:tcPr>
          <w:p w14:paraId="7C37DA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sz w:val="24"/>
                <w:szCs w:val="24"/>
                <w:highlight w:val="none"/>
                <w:lang w:val="en-GB"/>
              </w:rPr>
            </w:pPr>
            <w:r>
              <w:rPr>
                <w:rFonts w:hint="eastAsia"/>
                <w:color w:val="auto"/>
                <w:sz w:val="24"/>
                <w:szCs w:val="24"/>
                <w:highlight w:val="none"/>
                <w:lang w:val="en-GB"/>
              </w:rPr>
              <w:t>评标价格=投标报价—全部产品的总报价×20%</w:t>
            </w:r>
          </w:p>
        </w:tc>
      </w:tr>
      <w:tr w14:paraId="5A32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8" w:type="dxa"/>
            <w:gridSpan w:val="4"/>
            <w:noWrap w:val="0"/>
            <w:vAlign w:val="center"/>
          </w:tcPr>
          <w:p w14:paraId="2CEB82CA">
            <w:pPr>
              <w:keepNext w:val="0"/>
              <w:keepLines w:val="0"/>
              <w:pageBreakBefore w:val="0"/>
              <w:widowControl w:val="0"/>
              <w:kinsoku/>
              <w:wordWrap/>
              <w:overflowPunct/>
              <w:topLinePunct w:val="0"/>
              <w:autoSpaceDE/>
              <w:autoSpaceDN/>
              <w:bidi w:val="0"/>
              <w:adjustRightInd w:val="0"/>
              <w:snapToGrid w:val="0"/>
              <w:spacing w:line="360" w:lineRule="auto"/>
              <w:ind w:left="-2" w:leftChars="-1" w:firstLine="480" w:firstLineChars="200"/>
              <w:jc w:val="left"/>
              <w:textAlignment w:val="auto"/>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供应商应当在投标文件中出具《关于符合本国产品标准的声明函》或财政部会同有关部门规定的有关证明文件，及《关于产品成本的声明函》。</w:t>
            </w:r>
          </w:p>
          <w:p w14:paraId="6896D48D">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lang w:val="zh-CN"/>
              </w:rPr>
              <w:t>2、</w:t>
            </w:r>
            <w:r>
              <w:rPr>
                <w:rFonts w:ascii="宋体" w:hAnsi="宋体" w:cs="仿宋_GB2312"/>
                <w:color w:val="auto"/>
                <w:sz w:val="24"/>
                <w:szCs w:val="24"/>
                <w:highlight w:val="none"/>
                <w:lang w:val="zh-CN"/>
              </w:rPr>
              <w:t>经</w:t>
            </w:r>
            <w:r>
              <w:rPr>
                <w:rFonts w:hint="eastAsia" w:ascii="宋体" w:hAnsi="宋体" w:cs="仿宋_GB2312"/>
                <w:color w:val="auto"/>
                <w:sz w:val="24"/>
                <w:szCs w:val="24"/>
                <w:highlight w:val="none"/>
                <w:lang w:val="zh-CN"/>
              </w:rPr>
              <w:t>评标委员会审查、评价</w:t>
            </w:r>
            <w:r>
              <w:rPr>
                <w:rFonts w:ascii="宋体" w:hAnsi="宋体" w:cs="仿宋_GB2312"/>
                <w:color w:val="auto"/>
                <w:sz w:val="24"/>
                <w:szCs w:val="24"/>
                <w:highlight w:val="none"/>
                <w:lang w:val="zh-CN"/>
              </w:rPr>
              <w:t>，</w:t>
            </w:r>
            <w:r>
              <w:rPr>
                <w:rFonts w:hint="eastAsia" w:ascii="宋体" w:hAnsi="宋体" w:cs="仿宋_GB2312"/>
                <w:color w:val="auto"/>
                <w:sz w:val="24"/>
                <w:szCs w:val="24"/>
                <w:highlight w:val="none"/>
                <w:lang w:val="zh-CN"/>
              </w:rPr>
              <w:t>响应文件符合询价文件实质性</w:t>
            </w:r>
            <w:r>
              <w:rPr>
                <w:rFonts w:ascii="宋体" w:hAnsi="宋体" w:cs="仿宋_GB2312"/>
                <w:color w:val="auto"/>
                <w:sz w:val="24"/>
                <w:szCs w:val="24"/>
                <w:highlight w:val="none"/>
                <w:lang w:val="zh-CN"/>
              </w:rPr>
              <w:t>要求且</w:t>
            </w:r>
            <w:r>
              <w:rPr>
                <w:rFonts w:hint="eastAsia" w:ascii="宋体" w:hAnsi="宋体" w:cs="仿宋_GB2312"/>
                <w:color w:val="auto"/>
                <w:sz w:val="24"/>
                <w:szCs w:val="24"/>
                <w:highlight w:val="none"/>
                <w:lang w:val="zh-CN"/>
              </w:rPr>
              <w:t>进行了政策性价格扣除后，</w:t>
            </w:r>
            <w:r>
              <w:rPr>
                <w:rFonts w:hint="eastAsia" w:ascii="宋体" w:hAnsi="宋体" w:cs="仿宋_GB2312"/>
                <w:color w:val="auto"/>
                <w:sz w:val="24"/>
                <w:szCs w:val="24"/>
                <w:highlight w:val="none"/>
              </w:rPr>
              <w:t>以评标价格的最低价者</w:t>
            </w:r>
            <w:r>
              <w:rPr>
                <w:rFonts w:hint="eastAsia" w:ascii="宋体" w:hAnsi="宋体" w:cs="仿宋_GB2312"/>
                <w:color w:val="auto"/>
                <w:sz w:val="24"/>
                <w:szCs w:val="24"/>
                <w:highlight w:val="none"/>
                <w:lang w:eastAsia="zh-CN"/>
              </w:rPr>
              <w:t>（</w:t>
            </w:r>
            <w:r>
              <w:rPr>
                <w:rFonts w:hint="eastAsia" w:ascii="宋体" w:hAnsi="宋体" w:cs="宋体"/>
                <w:color w:val="auto"/>
                <w:sz w:val="24"/>
                <w:szCs w:val="24"/>
                <w:highlight w:val="none"/>
                <w:lang w:val="en-US" w:eastAsia="zh-CN"/>
              </w:rPr>
              <w:t>或者投报亩数最高者</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定为评标基准价，其价格分为满分。其他投标人的价格分统一按下列公式计算。即：</w:t>
            </w:r>
          </w:p>
          <w:p w14:paraId="7698B83F">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评标基准价</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评标价格的最低价</w:t>
            </w:r>
            <w:r>
              <w:rPr>
                <w:rFonts w:hint="eastAsia" w:ascii="宋体" w:hAnsi="宋体" w:cs="仿宋_GB2312"/>
                <w:color w:val="auto"/>
                <w:sz w:val="24"/>
                <w:szCs w:val="24"/>
                <w:highlight w:val="none"/>
                <w:lang w:eastAsia="zh-CN"/>
              </w:rPr>
              <w:t>（</w:t>
            </w:r>
            <w:r>
              <w:rPr>
                <w:rFonts w:hint="eastAsia" w:ascii="宋体" w:hAnsi="宋体" w:cs="宋体"/>
                <w:color w:val="auto"/>
                <w:sz w:val="24"/>
                <w:szCs w:val="24"/>
                <w:highlight w:val="none"/>
                <w:lang w:val="en-US" w:eastAsia="zh-CN"/>
              </w:rPr>
              <w:t>或者投报亩数最高者</w:t>
            </w:r>
            <w:r>
              <w:rPr>
                <w:rFonts w:hint="eastAsia" w:ascii="宋体" w:hAnsi="宋体" w:cs="仿宋_GB2312"/>
                <w:color w:val="auto"/>
                <w:sz w:val="24"/>
                <w:szCs w:val="24"/>
                <w:highlight w:val="none"/>
                <w:lang w:eastAsia="zh-CN"/>
              </w:rPr>
              <w:t>）</w:t>
            </w:r>
          </w:p>
          <w:p w14:paraId="659CED41">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13" w:firstLineChars="214"/>
              <w:jc w:val="left"/>
              <w:textAlignment w:val="auto"/>
              <w:rPr>
                <w:rFonts w:ascii="宋体" w:hAnsi="宋体" w:cs="仿宋_GB2312"/>
                <w:color w:val="auto"/>
                <w:sz w:val="24"/>
                <w:szCs w:val="24"/>
                <w:highlight w:val="none"/>
                <w:lang w:val="zh-CN"/>
              </w:rPr>
            </w:pPr>
            <w:r>
              <w:rPr>
                <w:rFonts w:hint="eastAsia" w:ascii="宋体" w:hAnsi="宋体" w:cs="仿宋_GB2312"/>
                <w:color w:val="auto"/>
                <w:sz w:val="24"/>
                <w:szCs w:val="24"/>
                <w:highlight w:val="none"/>
              </w:rPr>
              <w:t>其他投标报价得分</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（评标价格</w:t>
            </w:r>
            <w:r>
              <w:rPr>
                <w:rFonts w:ascii="宋体" w:hAnsi="宋体" w:cs="仿宋_GB2312"/>
                <w:color w:val="auto"/>
                <w:sz w:val="24"/>
                <w:szCs w:val="24"/>
                <w:highlight w:val="none"/>
              </w:rPr>
              <w:t>/</w:t>
            </w:r>
            <w:r>
              <w:rPr>
                <w:rFonts w:hint="eastAsia" w:ascii="宋体" w:hAnsi="宋体" w:cs="仿宋_GB2312"/>
                <w:color w:val="auto"/>
                <w:sz w:val="24"/>
                <w:szCs w:val="24"/>
                <w:highlight w:val="none"/>
              </w:rPr>
              <w:t>评标基准价）×评标标准中价格分值</w:t>
            </w:r>
          </w:p>
        </w:tc>
      </w:tr>
    </w:tbl>
    <w:p w14:paraId="6FE285FA">
      <w:pPr>
        <w:keepNext w:val="0"/>
        <w:keepLines w:val="0"/>
        <w:pageBreakBefore w:val="0"/>
        <w:tabs>
          <w:tab w:val="left" w:pos="1260"/>
        </w:tabs>
        <w:kinsoku/>
        <w:overflowPunct/>
        <w:topLinePunct w:val="0"/>
        <w:autoSpaceDE w:val="0"/>
        <w:autoSpaceDN w:val="0"/>
        <w:bidi w:val="0"/>
        <w:adjustRightInd/>
        <w:snapToGrid/>
        <w:spacing w:line="360" w:lineRule="auto"/>
        <w:ind w:left="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备注：</w:t>
      </w:r>
    </w:p>
    <w:p w14:paraId="0AC3F2AA">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a、不接受联合体响应的项目，本表中第2项、第3项情形不适用。</w:t>
      </w:r>
    </w:p>
    <w:p w14:paraId="521A193A">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b、小型和微型企业产品包括货物及其提供的服务与工程。</w:t>
      </w:r>
    </w:p>
    <w:p w14:paraId="6A959DCD">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zh-CN"/>
        </w:rPr>
        <w:t>c、中小企业、残疾人福利性单位提供其他企业制造的货物的，则该货物的制造商也必须为上述企业，否则不能享受价格优惠。</w:t>
      </w:r>
    </w:p>
    <w:p w14:paraId="07F20B39">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ascii="宋体" w:hAnsi="宋体"/>
          <w:bCs/>
          <w:color w:val="auto"/>
          <w:sz w:val="24"/>
          <w:szCs w:val="24"/>
          <w:lang w:val="en-GB"/>
        </w:rPr>
      </w:pPr>
      <w:r>
        <w:rPr>
          <w:rFonts w:hint="eastAsia" w:cs="仿宋_GB2312" w:asciiTheme="minorEastAsia" w:hAnsiTheme="minorEastAsia"/>
          <w:color w:val="auto"/>
          <w:sz w:val="24"/>
          <w:szCs w:val="24"/>
          <w:lang w:val="zh-CN"/>
        </w:rPr>
        <w:t>d、残疾人福利性单位属于小型、微型企业的，不重复享受政策</w:t>
      </w:r>
      <w:r>
        <w:rPr>
          <w:rFonts w:hint="eastAsia" w:ascii="宋体" w:hAnsi="宋体"/>
          <w:bCs/>
          <w:color w:val="auto"/>
          <w:sz w:val="24"/>
          <w:szCs w:val="24"/>
          <w:lang w:val="en-GB"/>
        </w:rPr>
        <w:t>。</w:t>
      </w:r>
    </w:p>
    <w:p w14:paraId="0996F7A9">
      <w:pPr>
        <w:keepNext w:val="0"/>
        <w:keepLines w:val="0"/>
        <w:pageBreakBefore w:val="0"/>
        <w:kinsoku/>
        <w:overflowPunct/>
        <w:topLinePunct w:val="0"/>
        <w:bidi w:val="0"/>
        <w:adjustRightInd/>
        <w:snapToGrid/>
        <w:spacing w:line="360" w:lineRule="auto"/>
        <w:ind w:left="0" w:firstLine="480" w:firstLineChars="200"/>
        <w:textAlignment w:val="auto"/>
        <w:rPr>
          <w:rFonts w:hint="eastAsia" w:cs="仿宋_GB2312" w:asciiTheme="minorEastAsia" w:hAnsiTheme="minorEastAsia"/>
          <w:color w:val="auto"/>
          <w:sz w:val="24"/>
          <w:szCs w:val="24"/>
          <w:lang w:val="zh-CN"/>
        </w:rPr>
      </w:pPr>
      <w:r>
        <w:rPr>
          <w:rFonts w:cs="仿宋_GB2312" w:asciiTheme="minorEastAsia" w:hAnsiTheme="minorEastAsia"/>
          <w:color w:val="auto"/>
          <w:sz w:val="24"/>
          <w:szCs w:val="24"/>
          <w:lang w:val="zh-CN"/>
        </w:rPr>
        <w:t>E</w:t>
      </w:r>
      <w:r>
        <w:rPr>
          <w:rFonts w:hint="eastAsia" w:cs="仿宋_GB2312" w:asciiTheme="minorEastAsia" w:hAnsiTheme="minorEastAsia"/>
          <w:color w:val="auto"/>
          <w:sz w:val="24"/>
          <w:szCs w:val="24"/>
          <w:lang w:val="zh-CN"/>
        </w:rPr>
        <w:t>、小型和微型企业不包括民办非企业单位。</w:t>
      </w:r>
    </w:p>
    <w:p w14:paraId="16A73053">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left="0" w:firstLine="480" w:firstLineChars="200"/>
        <w:contextualSpacing/>
        <w:textAlignment w:val="auto"/>
        <w:rPr>
          <w:rFonts w:hint="eastAsia"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en-US" w:eastAsia="zh-CN"/>
        </w:rPr>
        <w:t>F</w:t>
      </w:r>
      <w:r>
        <w:rPr>
          <w:rFonts w:hint="eastAsia" w:cs="仿宋_GB2312" w:asciiTheme="minorEastAsia" w:hAnsiTheme="minorEastAsia"/>
          <w:color w:val="auto"/>
          <w:sz w:val="24"/>
          <w:szCs w:val="24"/>
          <w:lang w:val="zh-CN"/>
        </w:rPr>
        <w:t>、</w:t>
      </w:r>
      <w:r>
        <w:rPr>
          <w:rFonts w:hint="eastAsia" w:cs="仿宋_GB2312" w:asciiTheme="minorEastAsia" w:hAnsiTheme="minorEastAsia"/>
          <w:color w:val="auto"/>
          <w:sz w:val="24"/>
          <w:szCs w:val="24"/>
          <w:lang w:val="en-US" w:eastAsia="zh-CN"/>
        </w:rPr>
        <w:t xml:space="preserve">同时适用多项政府采购政策的，各项扣除应在供应商的投标报价基础上进行叠加计算。 </w:t>
      </w:r>
    </w:p>
    <w:p w14:paraId="317E0E4C">
      <w:pPr>
        <w:keepNext w:val="0"/>
        <w:keepLines w:val="0"/>
        <w:pageBreakBefore w:val="0"/>
        <w:tabs>
          <w:tab w:val="left" w:pos="1260"/>
        </w:tabs>
        <w:kinsoku/>
        <w:overflowPunct/>
        <w:topLinePunct w:val="0"/>
        <w:autoSpaceDE w:val="0"/>
        <w:autoSpaceDN w:val="0"/>
        <w:bidi w:val="0"/>
        <w:adjustRightInd/>
        <w:snapToGrid/>
        <w:spacing w:line="360" w:lineRule="auto"/>
        <w:ind w:left="0" w:firstLine="480" w:firstLineChars="200"/>
        <w:contextualSpacing/>
        <w:textAlignment w:val="auto"/>
        <w:rPr>
          <w:rFonts w:hint="eastAsia" w:cs="仿宋_GB2312" w:asciiTheme="minorEastAsia" w:hAnsiTheme="minorEastAsia"/>
          <w:color w:val="auto"/>
          <w:sz w:val="24"/>
          <w:szCs w:val="24"/>
          <w:lang w:val="zh-CN"/>
        </w:rPr>
      </w:pPr>
      <w:r>
        <w:rPr>
          <w:rFonts w:hint="eastAsia" w:cs="仿宋_GB2312" w:asciiTheme="minorEastAsia" w:hAnsiTheme="minorEastAsia"/>
          <w:color w:val="auto"/>
          <w:sz w:val="24"/>
          <w:szCs w:val="24"/>
          <w:lang w:val="en-US" w:eastAsia="zh-CN"/>
        </w:rPr>
        <w:t>例如：投标人既享受中小企业扶持政策，又符合本国产品标准、享受价格评审优惠的评标价格=投标报价—投标报价×中小企业报价扣除比例 —本国产品价格（或全部产品总价）×20%</w:t>
      </w:r>
    </w:p>
    <w:p w14:paraId="4D802AD4">
      <w:pPr>
        <w:pStyle w:val="16"/>
        <w:keepNext w:val="0"/>
        <w:keepLines w:val="0"/>
        <w:pageBreakBefore w:val="0"/>
        <w:kinsoku/>
        <w:overflowPunct/>
        <w:topLinePunct w:val="0"/>
        <w:bidi w:val="0"/>
        <w:adjustRightInd/>
        <w:snapToGrid/>
        <w:spacing w:line="360" w:lineRule="auto"/>
        <w:ind w:left="0"/>
        <w:textAlignment w:val="auto"/>
        <w:rPr>
          <w:rFonts w:cs="仿宋_GB2312" w:asciiTheme="minorEastAsia" w:hAnsiTheme="minorEastAsia"/>
          <w:b/>
          <w:color w:val="auto"/>
          <w:szCs w:val="24"/>
        </w:rPr>
      </w:pPr>
      <w:r>
        <w:rPr>
          <w:rFonts w:hint="eastAsia" w:asciiTheme="minorEastAsia" w:hAnsiTheme="minorEastAsia" w:eastAsiaTheme="minorEastAsia"/>
          <w:b/>
          <w:color w:val="auto"/>
          <w:szCs w:val="24"/>
        </w:rPr>
        <w:t>（2）、</w:t>
      </w:r>
      <w:r>
        <w:rPr>
          <w:rFonts w:cs="仿宋_GB2312" w:asciiTheme="minorEastAsia" w:hAnsiTheme="minorEastAsia"/>
          <w:b/>
          <w:color w:val="auto"/>
          <w:szCs w:val="24"/>
        </w:rPr>
        <w:t>信息产品要求</w:t>
      </w:r>
    </w:p>
    <w:p w14:paraId="018B3ACF">
      <w:pPr>
        <w:pStyle w:val="10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szCs w:val="24"/>
          <w:lang w:eastAsia="zh-CN"/>
        </w:rPr>
      </w:pPr>
      <w:r>
        <w:rPr>
          <w:rFonts w:hint="eastAsia"/>
          <w:bCs/>
          <w:color w:val="auto"/>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color w:val="auto"/>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34DECFD2">
      <w:pPr>
        <w:pStyle w:val="10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pacing w:val="-6"/>
          <w:sz w:val="24"/>
          <w:szCs w:val="24"/>
          <w:lang w:eastAsia="zh-CN"/>
        </w:rPr>
      </w:pPr>
      <w:r>
        <w:rPr>
          <w:rFonts w:hint="eastAsia"/>
          <w:bCs/>
          <w:color w:val="auto"/>
          <w:sz w:val="24"/>
          <w:szCs w:val="24"/>
          <w:lang w:eastAsia="zh-CN"/>
        </w:rPr>
        <w:t>2、</w:t>
      </w:r>
      <w:r>
        <w:rPr>
          <w:rFonts w:hint="eastAsia"/>
          <w:color w:val="auto"/>
          <w:spacing w:val="-6"/>
          <w:sz w:val="24"/>
          <w:szCs w:val="24"/>
          <w:lang w:eastAsia="zh-CN"/>
        </w:rPr>
        <w:t>提供资料（下列资料任意一项）</w:t>
      </w:r>
    </w:p>
    <w:p w14:paraId="0BD06480">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①网络关键设备和网络安全专用产品安全认证证书；</w:t>
      </w:r>
    </w:p>
    <w:p w14:paraId="090A49B4">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②网络关键设备安全检测证书、网络安全专用产品安全检测证书；</w:t>
      </w:r>
    </w:p>
    <w:p w14:paraId="1FC7115E">
      <w:pPr>
        <w:pStyle w:val="100"/>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color w:val="auto"/>
          <w:spacing w:val="-6"/>
          <w:sz w:val="24"/>
          <w:szCs w:val="24"/>
          <w:lang w:eastAsia="zh-CN"/>
        </w:rPr>
      </w:pPr>
      <w:r>
        <w:rPr>
          <w:rFonts w:hint="eastAsia"/>
          <w:color w:val="auto"/>
          <w:spacing w:val="-6"/>
          <w:sz w:val="24"/>
          <w:szCs w:val="24"/>
          <w:lang w:eastAsia="zh-CN"/>
        </w:rPr>
        <w:t>③计算机信息系统安全专用产品销售许可证；</w:t>
      </w:r>
    </w:p>
    <w:p w14:paraId="1512CC21">
      <w:pPr>
        <w:pStyle w:val="16"/>
        <w:keepNext w:val="0"/>
        <w:keepLines w:val="0"/>
        <w:pageBreakBefore w:val="0"/>
        <w:widowControl w:val="0"/>
        <w:kinsoku/>
        <w:wordWrap/>
        <w:overflowPunct/>
        <w:topLinePunct w:val="0"/>
        <w:autoSpaceDE/>
        <w:autoSpaceDN/>
        <w:bidi w:val="0"/>
        <w:adjustRightInd/>
        <w:snapToGrid/>
        <w:spacing w:line="360" w:lineRule="auto"/>
        <w:ind w:left="0" w:firstLine="456" w:firstLineChars="200"/>
        <w:contextualSpacing/>
        <w:textAlignment w:val="auto"/>
        <w:rPr>
          <w:rFonts w:hint="eastAsia"/>
          <w:color w:val="auto"/>
          <w:spacing w:val="-6"/>
          <w:szCs w:val="24"/>
        </w:rPr>
      </w:pPr>
      <w:r>
        <w:rPr>
          <w:rFonts w:hint="eastAsia"/>
          <w:color w:val="auto"/>
          <w:spacing w:val="-6"/>
          <w:szCs w:val="24"/>
        </w:rPr>
        <w:t>④中国网信网或工业和信息化部网站或公安部网站或国家认证认可监督 管理委员会网站公布的认证、检测结果（提供公布安全认证、安全检测结果页面网址和安全认证、检测结果截图）。</w:t>
      </w:r>
    </w:p>
    <w:p w14:paraId="289E0689">
      <w:pPr>
        <w:keepNext w:val="0"/>
        <w:keepLines w:val="0"/>
        <w:pageBreakBefore w:val="0"/>
        <w:widowControl/>
        <w:numPr>
          <w:ilvl w:val="0"/>
          <w:numId w:val="0"/>
        </w:numPr>
        <w:suppressLineNumbers w:val="0"/>
        <w:kinsoku/>
        <w:overflowPunct/>
        <w:topLinePunct w:val="0"/>
        <w:bidi w:val="0"/>
        <w:adjustRightInd/>
        <w:snapToGrid/>
        <w:spacing w:line="360" w:lineRule="auto"/>
        <w:ind w:left="0" w:firstLine="241" w:firstLineChars="100"/>
        <w:jc w:val="left"/>
        <w:textAlignment w:val="auto"/>
        <w:rPr>
          <w:rFonts w:hint="eastAsia" w:eastAsia="宋体" w:cs="仿宋_GB2312" w:asciiTheme="minorEastAsia" w:hAnsiTheme="minorEastAsia"/>
          <w:b/>
          <w:color w:val="auto"/>
          <w:kern w:val="2"/>
          <w:sz w:val="24"/>
          <w:szCs w:val="24"/>
          <w:lang w:val="en-US" w:eastAsia="zh-CN" w:bidi="ar-SA"/>
        </w:rPr>
      </w:pPr>
      <w:r>
        <w:rPr>
          <w:rFonts w:hint="eastAsia" w:eastAsia="宋体" w:cs="仿宋_GB2312" w:asciiTheme="minorEastAsia" w:hAnsiTheme="minorEastAsia"/>
          <w:b/>
          <w:color w:val="auto"/>
          <w:kern w:val="2"/>
          <w:sz w:val="24"/>
          <w:szCs w:val="24"/>
          <w:lang w:val="en-US" w:eastAsia="zh-CN" w:bidi="ar-SA"/>
        </w:rPr>
        <w:t>（3）要求供应商对响应文件有关事项作出澄清或者说明；</w:t>
      </w:r>
    </w:p>
    <w:p w14:paraId="5B771B0F">
      <w:pPr>
        <w:keepNext w:val="0"/>
        <w:keepLines w:val="0"/>
        <w:pageBreakBefore w:val="0"/>
        <w:widowControl/>
        <w:suppressLineNumbers w:val="0"/>
        <w:kinsoku/>
        <w:overflowPunct/>
        <w:topLinePunct w:val="0"/>
        <w:bidi w:val="0"/>
        <w:adjustRightInd/>
        <w:snapToGrid/>
        <w:spacing w:line="360" w:lineRule="auto"/>
        <w:ind w:left="0" w:firstLine="456" w:firstLineChars="200"/>
        <w:jc w:val="left"/>
        <w:textAlignment w:val="auto"/>
        <w:rPr>
          <w:rFonts w:hint="eastAsia" w:eastAsia="宋体" w:asciiTheme="minorHAnsi" w:hAnsiTheme="minorHAnsi" w:cstheme="minorBidi"/>
          <w:color w:val="auto"/>
          <w:spacing w:val="-6"/>
          <w:kern w:val="2"/>
          <w:sz w:val="24"/>
          <w:szCs w:val="24"/>
          <w:lang w:val="en-US" w:eastAsia="zh-CN" w:bidi="ar-SA"/>
        </w:rPr>
      </w:pPr>
      <w:r>
        <w:rPr>
          <w:rFonts w:hint="eastAsia" w:eastAsia="宋体" w:asciiTheme="minorHAnsi" w:hAnsiTheme="minorHAnsi" w:cstheme="minorBidi"/>
          <w:color w:val="auto"/>
          <w:spacing w:val="-6"/>
          <w:kern w:val="2"/>
          <w:sz w:val="24"/>
          <w:szCs w:val="24"/>
          <w:lang w:val="en-US" w:eastAsia="zh-CN" w:bidi="ar-SA"/>
        </w:rPr>
        <w:t xml:space="preserve">（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20B37A29">
      <w:pPr>
        <w:keepNext w:val="0"/>
        <w:keepLines w:val="0"/>
        <w:pageBreakBefore w:val="0"/>
        <w:widowControl/>
        <w:suppressLineNumbers w:val="0"/>
        <w:kinsoku/>
        <w:overflowPunct/>
        <w:topLinePunct w:val="0"/>
        <w:bidi w:val="0"/>
        <w:adjustRightInd/>
        <w:snapToGrid/>
        <w:spacing w:line="360" w:lineRule="auto"/>
        <w:ind w:left="0" w:firstLine="456" w:firstLineChars="200"/>
        <w:jc w:val="left"/>
        <w:textAlignment w:val="auto"/>
        <w:rPr>
          <w:rFonts w:hint="eastAsia" w:eastAsia="宋体" w:asciiTheme="minorHAnsi" w:hAnsiTheme="minorHAnsi" w:cstheme="minorBidi"/>
          <w:spacing w:val="-6"/>
          <w:kern w:val="2"/>
          <w:sz w:val="24"/>
          <w:szCs w:val="24"/>
          <w:highlight w:val="none"/>
          <w:lang w:val="en-US" w:eastAsia="zh-CN" w:bidi="ar-SA"/>
        </w:rPr>
      </w:pPr>
      <w:r>
        <w:rPr>
          <w:rFonts w:hint="eastAsia" w:eastAsia="宋体" w:asciiTheme="minorHAnsi" w:hAnsiTheme="minorHAnsi" w:cstheme="minorBidi"/>
          <w:spacing w:val="-6"/>
          <w:kern w:val="2"/>
          <w:sz w:val="24"/>
          <w:szCs w:val="24"/>
          <w:highlight w:val="none"/>
          <w:lang w:val="en-US" w:eastAsia="zh-CN" w:bidi="ar-SA"/>
        </w:rPr>
        <w:t xml:space="preserve">（2）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 </w:t>
      </w:r>
    </w:p>
    <w:p w14:paraId="011139B5">
      <w:pPr>
        <w:keepNext w:val="0"/>
        <w:keepLines w:val="0"/>
        <w:pageBreakBefore w:val="0"/>
        <w:widowControl/>
        <w:suppressLineNumbers w:val="0"/>
        <w:kinsoku/>
        <w:overflowPunct/>
        <w:topLinePunct w:val="0"/>
        <w:bidi w:val="0"/>
        <w:adjustRightInd/>
        <w:snapToGrid/>
        <w:spacing w:line="360" w:lineRule="auto"/>
        <w:ind w:left="0"/>
        <w:jc w:val="left"/>
        <w:textAlignment w:val="auto"/>
        <w:rPr>
          <w:rFonts w:hint="eastAsia" w:eastAsia="宋体" w:asciiTheme="minorHAnsi" w:hAnsiTheme="minorHAnsi" w:cstheme="minorBidi"/>
          <w:spacing w:val="-6"/>
          <w:kern w:val="2"/>
          <w:sz w:val="24"/>
          <w:szCs w:val="24"/>
          <w:highlight w:val="none"/>
          <w:lang w:val="en-US" w:eastAsia="zh-CN" w:bidi="ar-SA"/>
        </w:rPr>
      </w:pPr>
      <w:r>
        <w:rPr>
          <w:rFonts w:hint="eastAsia" w:eastAsia="宋体" w:asciiTheme="minorHAnsi" w:hAnsiTheme="minorHAnsi" w:cstheme="minorBidi"/>
          <w:spacing w:val="-6"/>
          <w:kern w:val="2"/>
          <w:sz w:val="24"/>
          <w:szCs w:val="24"/>
          <w:highlight w:val="none"/>
          <w:lang w:val="en-US" w:eastAsia="zh-CN" w:bidi="ar-SA"/>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85C142C">
      <w:pPr>
        <w:pStyle w:val="16"/>
        <w:keepNext w:val="0"/>
        <w:keepLines w:val="0"/>
        <w:pageBreakBefore w:val="0"/>
        <w:kinsoku/>
        <w:overflowPunct/>
        <w:topLinePunct w:val="0"/>
        <w:bidi w:val="0"/>
        <w:adjustRightInd/>
        <w:snapToGrid/>
        <w:spacing w:line="360" w:lineRule="auto"/>
        <w:ind w:left="0"/>
        <w:contextualSpacing/>
        <w:textAlignment w:val="auto"/>
        <w:rPr>
          <w:rFonts w:cs="仿宋_GB2312" w:asciiTheme="minorEastAsia" w:hAnsiTheme="minorEastAsia" w:eastAsiaTheme="minorEastAsia"/>
          <w:b/>
          <w:szCs w:val="24"/>
          <w:lang w:val="zh-CN"/>
        </w:rPr>
      </w:pPr>
      <w:r>
        <w:rPr>
          <w:rFonts w:hint="eastAsia" w:asciiTheme="minorEastAsia" w:hAnsiTheme="minorEastAsia" w:eastAsiaTheme="minorEastAsia"/>
          <w:b/>
          <w:szCs w:val="24"/>
        </w:rPr>
        <w:t>（</w:t>
      </w:r>
      <w:r>
        <w:rPr>
          <w:rFonts w:hint="eastAsia" w:asciiTheme="minorEastAsia" w:hAnsiTheme="minorEastAsia" w:eastAsiaTheme="minorEastAsia"/>
          <w:b/>
          <w:szCs w:val="24"/>
          <w:lang w:val="en-US" w:eastAsia="zh-CN"/>
        </w:rPr>
        <w:t>4</w:t>
      </w:r>
      <w:r>
        <w:rPr>
          <w:rFonts w:hint="eastAsia" w:asciiTheme="minorEastAsia" w:hAnsiTheme="minorEastAsia" w:eastAsiaTheme="minorEastAsia"/>
          <w:b/>
          <w:szCs w:val="24"/>
        </w:rPr>
        <w:t>）强制采购节能产品和优先采购节能产品、优先采购环保产品</w:t>
      </w:r>
    </w:p>
    <w:p w14:paraId="791E6B50">
      <w:pPr>
        <w:pStyle w:val="16"/>
        <w:keepNext w:val="0"/>
        <w:keepLines w:val="0"/>
        <w:pageBreakBefore w:val="0"/>
        <w:kinsoku/>
        <w:overflowPunct/>
        <w:topLinePunct w:val="0"/>
        <w:bidi w:val="0"/>
        <w:adjustRightInd/>
        <w:snapToGrid/>
        <w:spacing w:line="360" w:lineRule="auto"/>
        <w:ind w:left="0" w:firstLine="465"/>
        <w:contextualSpacing/>
        <w:textAlignment w:val="auto"/>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1）对《节能产品政府采购品目清单》所列的政府强制采购节能产品</w:t>
      </w:r>
      <w:r>
        <w:rPr>
          <w:rFonts w:hint="eastAsia" w:cs="仿宋_GB2312" w:asciiTheme="minorEastAsia" w:hAnsiTheme="minorEastAsia" w:eastAsiaTheme="minorEastAsia"/>
          <w:szCs w:val="24"/>
        </w:rPr>
        <w:t>，</w:t>
      </w:r>
      <w:r>
        <w:rPr>
          <w:rFonts w:hint="eastAsia" w:cs="仿宋_GB2312" w:asciiTheme="minorEastAsia" w:hAnsiTheme="minorEastAsia" w:eastAsiaTheme="minorEastAsia"/>
          <w:szCs w:val="24"/>
          <w:lang w:val="zh-CN"/>
        </w:rPr>
        <w:t>投标人投标文件中应提供具有国家确定的认证机构出具的、处于有效期之内的节能产品或环境标志产品认证证书，否则将承担其投标被视为非实质性响应投标的风险。</w:t>
      </w:r>
    </w:p>
    <w:p w14:paraId="0C15B51E">
      <w:pPr>
        <w:pStyle w:val="16"/>
        <w:keepNext w:val="0"/>
        <w:keepLines w:val="0"/>
        <w:pageBreakBefore w:val="0"/>
        <w:kinsoku/>
        <w:overflowPunct/>
        <w:topLinePunct w:val="0"/>
        <w:bidi w:val="0"/>
        <w:adjustRightInd/>
        <w:snapToGrid/>
        <w:spacing w:line="360" w:lineRule="auto"/>
        <w:ind w:left="0" w:firstLine="465"/>
        <w:contextualSpacing/>
        <w:textAlignment w:val="auto"/>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投标人所投其他产品若属于《节能产品政府采购品目清单》优先采购产品，</w:t>
      </w:r>
      <w:r>
        <w:rPr>
          <w:rFonts w:hint="eastAsia" w:cs="仿宋_GB2312" w:asciiTheme="minorEastAsia" w:hAnsiTheme="minorEastAsia"/>
          <w:szCs w:val="24"/>
          <w:lang w:val="zh-CN"/>
        </w:rPr>
        <w:t>投标文件中应提供</w:t>
      </w:r>
      <w:r>
        <w:rPr>
          <w:rFonts w:hint="eastAsia" w:cs="仿宋_GB2312" w:asciiTheme="minorEastAsia" w:hAnsiTheme="minorEastAsia" w:eastAsiaTheme="minorEastAsia"/>
          <w:szCs w:val="24"/>
          <w:lang w:val="zh-CN"/>
        </w:rPr>
        <w:t>具有国家确定的认证机构出具的、处于有效期之内的节能产品认证证书</w:t>
      </w:r>
      <w:r>
        <w:rPr>
          <w:rFonts w:hint="eastAsia" w:cs="仿宋_GB2312" w:asciiTheme="minorEastAsia" w:hAnsiTheme="minorEastAsia"/>
          <w:szCs w:val="24"/>
          <w:lang w:val="zh-CN"/>
        </w:rPr>
        <w:t>，评标委员会根据本项目评标标准予以判定并赋分。</w:t>
      </w:r>
    </w:p>
    <w:p w14:paraId="52203957">
      <w:pPr>
        <w:pStyle w:val="16"/>
        <w:keepNext w:val="0"/>
        <w:keepLines w:val="0"/>
        <w:pageBreakBefore w:val="0"/>
        <w:numPr>
          <w:ilvl w:val="0"/>
          <w:numId w:val="19"/>
        </w:numPr>
        <w:kinsoku/>
        <w:overflowPunct/>
        <w:topLinePunct w:val="0"/>
        <w:bidi w:val="0"/>
        <w:adjustRightInd/>
        <w:snapToGrid/>
        <w:spacing w:line="360" w:lineRule="auto"/>
        <w:ind w:left="0" w:firstLine="480" w:firstLineChars="200"/>
        <w:contextualSpacing/>
        <w:textAlignment w:val="auto"/>
        <w:rPr>
          <w:rFonts w:hint="eastAsia" w:cs="仿宋_GB2312" w:asciiTheme="minorEastAsia" w:hAnsiTheme="minorEastAsia" w:eastAsiaTheme="minorEastAsia"/>
          <w:szCs w:val="24"/>
          <w:lang w:val="zh-CN"/>
        </w:rPr>
      </w:pPr>
      <w:r>
        <w:rPr>
          <w:rFonts w:hint="eastAsia" w:cs="仿宋_GB2312" w:asciiTheme="minorEastAsia" w:hAnsiTheme="minorEastAsia"/>
          <w:szCs w:val="24"/>
          <w:lang w:val="zh-CN"/>
        </w:rPr>
        <w:t>投标人所投产品若属于《环境标志产品政府采购品目清单》内产品，投标文件中应提供</w:t>
      </w:r>
      <w:r>
        <w:rPr>
          <w:rFonts w:hint="eastAsia" w:cs="仿宋_GB2312" w:asciiTheme="minorEastAsia" w:hAnsiTheme="minorEastAsia" w:eastAsiaTheme="minorEastAsia"/>
          <w:szCs w:val="24"/>
          <w:lang w:val="zh-CN"/>
        </w:rPr>
        <w:t>具有国家确定的认证机构出具的、处于有效期之内的环境标志产品认证证书</w:t>
      </w:r>
      <w:r>
        <w:rPr>
          <w:rFonts w:hint="eastAsia" w:cs="仿宋_GB2312" w:asciiTheme="minorEastAsia" w:hAnsiTheme="minorEastAsia"/>
          <w:szCs w:val="24"/>
          <w:lang w:val="zh-CN"/>
        </w:rPr>
        <w:t>，</w:t>
      </w:r>
      <w:r>
        <w:rPr>
          <w:rFonts w:hint="eastAsia" w:cs="仿宋_GB2312" w:asciiTheme="minorEastAsia" w:hAnsiTheme="minorEastAsia" w:eastAsiaTheme="minorEastAsia"/>
          <w:szCs w:val="24"/>
          <w:lang w:val="zh-CN"/>
        </w:rPr>
        <w:t>评标委员会根据本项目评标标准予以判定并赋分。</w:t>
      </w:r>
    </w:p>
    <w:p w14:paraId="29F2C35E">
      <w:pPr>
        <w:keepNext w:val="0"/>
        <w:keepLines w:val="0"/>
        <w:pageBreakBefore w:val="0"/>
        <w:widowControl/>
        <w:numPr>
          <w:ilvl w:val="0"/>
          <w:numId w:val="19"/>
        </w:numPr>
        <w:suppressLineNumbers w:val="0"/>
        <w:kinsoku/>
        <w:overflowPunct/>
        <w:topLinePunct w:val="0"/>
        <w:bidi w:val="0"/>
        <w:adjustRightInd/>
        <w:snapToGrid/>
        <w:spacing w:line="360" w:lineRule="auto"/>
        <w:ind w:left="0" w:leftChars="0" w:firstLine="480" w:firstLineChars="200"/>
        <w:jc w:val="left"/>
        <w:textAlignment w:val="auto"/>
        <w:rPr>
          <w:rFonts w:hint="eastAsia" w:cs="仿宋_GB2312" w:asciiTheme="minorEastAsia" w:hAnsiTheme="minorEastAsia" w:eastAsiaTheme="minorEastAsia"/>
          <w:kern w:val="2"/>
          <w:sz w:val="24"/>
          <w:szCs w:val="24"/>
          <w:lang w:val="zh-CN" w:eastAsia="zh-CN" w:bidi="ar-SA"/>
        </w:rPr>
      </w:pPr>
      <w:r>
        <w:rPr>
          <w:rFonts w:hint="eastAsia" w:ascii="宋体" w:hAnsi="宋体" w:eastAsia="宋体" w:cs="宋体"/>
          <w:color w:val="000000"/>
          <w:kern w:val="0"/>
          <w:sz w:val="24"/>
          <w:szCs w:val="24"/>
          <w:lang w:val="en-US" w:eastAsia="zh-CN" w:bidi="ar"/>
        </w:rPr>
        <w:t>异常低价审查：</w:t>
      </w:r>
      <w:r>
        <w:rPr>
          <w:rFonts w:hint="eastAsia" w:ascii="宋体" w:hAnsi="宋体" w:cs="宋体"/>
          <w:kern w:val="0"/>
          <w:sz w:val="24"/>
          <w:szCs w:val="24"/>
          <w:lang w:val="en-US" w:eastAsia="zh-CN"/>
        </w:rPr>
        <w:t>异常低价审核依据《关于推动解决政府采购异常低价问题的通知》（财库〔2026〕2号）执行，详见“供应商须知前附表 第21异常低价审核”，当投标人</w:t>
      </w:r>
      <w:r>
        <w:rPr>
          <w:rFonts w:hint="eastAsia" w:ascii="宋体" w:hAnsi="宋体" w:cs="宋体"/>
          <w:color w:val="auto"/>
          <w:sz w:val="24"/>
          <w:szCs w:val="24"/>
          <w:lang w:val="zh-CN"/>
        </w:rPr>
        <w:t>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cs="仿宋_GB2312" w:asciiTheme="minorEastAsia" w:hAnsiTheme="minorEastAsia" w:eastAsiaTheme="minorEastAsia"/>
          <w:kern w:val="2"/>
          <w:sz w:val="24"/>
          <w:szCs w:val="24"/>
          <w:lang w:val="en-US" w:eastAsia="zh-CN" w:bidi="ar-SA"/>
        </w:rPr>
        <w:t xml:space="preserve">。 </w:t>
      </w:r>
    </w:p>
    <w:p w14:paraId="3039DB4C">
      <w:pPr>
        <w:keepNext w:val="0"/>
        <w:keepLines w:val="0"/>
        <w:pageBreakBefore w:val="0"/>
        <w:widowControl/>
        <w:suppressLineNumbers w:val="0"/>
        <w:kinsoku/>
        <w:overflowPunct/>
        <w:topLinePunct w:val="0"/>
        <w:bidi w:val="0"/>
        <w:adjustRightInd/>
        <w:snapToGrid/>
        <w:spacing w:line="360" w:lineRule="auto"/>
        <w:ind w:left="0" w:firstLine="240" w:firstLineChars="100"/>
        <w:jc w:val="left"/>
        <w:textAlignment w:val="auto"/>
        <w:rPr>
          <w:rFonts w:hint="eastAsia" w:cs="仿宋_GB2312" w:asciiTheme="minorEastAsia" w:hAnsiTheme="minorEastAsia" w:eastAsiaTheme="minorEastAsia"/>
          <w:kern w:val="2"/>
          <w:sz w:val="24"/>
          <w:szCs w:val="24"/>
          <w:lang w:val="zh-CN" w:eastAsia="zh-CN" w:bidi="ar-SA"/>
        </w:rPr>
      </w:pPr>
      <w:r>
        <w:rPr>
          <w:rFonts w:hint="eastAsia" w:cs="仿宋_GB2312" w:asciiTheme="minorEastAsia" w:hAnsiTheme="minorEastAsia" w:eastAsiaTheme="minorEastAsia"/>
          <w:kern w:val="2"/>
          <w:sz w:val="24"/>
          <w:szCs w:val="24"/>
          <w:lang w:val="en-US" w:eastAsia="zh-CN" w:bidi="ar-SA"/>
        </w:rPr>
        <w:t xml:space="preserve">2、评标委员会启动异常低价投标（响应）审查后，属于前述第 1 项至第 4 项情形的，应当要求相关供应商在评审现场规定时间内（给予供应商的时间不少于 60 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3A7DE311">
      <w:pPr>
        <w:keepNext w:val="0"/>
        <w:keepLines w:val="0"/>
        <w:pageBreakBefore w:val="0"/>
        <w:widowControl/>
        <w:suppressLineNumbers w:val="0"/>
        <w:kinsoku/>
        <w:overflowPunct/>
        <w:topLinePunct w:val="0"/>
        <w:bidi w:val="0"/>
        <w:adjustRightInd/>
        <w:snapToGrid/>
        <w:spacing w:line="360" w:lineRule="auto"/>
        <w:ind w:left="0"/>
        <w:jc w:val="left"/>
        <w:textAlignment w:val="auto"/>
        <w:rPr>
          <w:rFonts w:hint="eastAsia" w:cs="仿宋_GB2312" w:asciiTheme="minorEastAsia" w:hAnsiTheme="minorEastAsia" w:eastAsiaTheme="minorEastAsia"/>
          <w:kern w:val="2"/>
          <w:sz w:val="24"/>
          <w:szCs w:val="24"/>
          <w:lang w:val="zh-CN" w:eastAsia="zh-CN" w:bidi="ar-SA"/>
        </w:rPr>
      </w:pPr>
      <w:r>
        <w:rPr>
          <w:rFonts w:hint="eastAsia" w:cs="仿宋_GB2312" w:asciiTheme="minorEastAsia" w:hAnsiTheme="minorEastAsia" w:eastAsiaTheme="minorEastAsia"/>
          <w:kern w:val="2"/>
          <w:sz w:val="24"/>
          <w:szCs w:val="24"/>
          <w:lang w:val="en-US" w:eastAsia="zh-CN" w:bidi="ar-SA"/>
        </w:rPr>
        <w:t>3、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21C2F98D">
      <w:pPr>
        <w:pStyle w:val="16"/>
        <w:keepNext w:val="0"/>
        <w:keepLines w:val="0"/>
        <w:pageBreakBefore w:val="0"/>
        <w:kinsoku/>
        <w:overflowPunct/>
        <w:topLinePunct w:val="0"/>
        <w:bidi w:val="0"/>
        <w:adjustRightInd/>
        <w:snapToGrid/>
        <w:spacing w:line="360" w:lineRule="auto"/>
        <w:ind w:left="0"/>
        <w:contextualSpacing/>
        <w:textAlignment w:val="auto"/>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三、询价小组编写评审报告。</w:t>
      </w:r>
    </w:p>
    <w:p w14:paraId="65A86753">
      <w:pPr>
        <w:keepNext w:val="0"/>
        <w:keepLines w:val="0"/>
        <w:pageBreakBefore w:val="0"/>
        <w:kinsoku/>
        <w:wordWrap w:val="0"/>
        <w:overflowPunct/>
        <w:topLinePunct w:val="0"/>
        <w:autoSpaceDE w:val="0"/>
        <w:autoSpaceDN w:val="0"/>
        <w:bidi w:val="0"/>
        <w:adjustRightInd/>
        <w:snapToGrid/>
        <w:spacing w:line="360" w:lineRule="auto"/>
        <w:ind w:left="0" w:firstLine="480" w:firstLineChars="20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131562F5">
      <w:pPr>
        <w:keepNext w:val="0"/>
        <w:keepLines w:val="0"/>
        <w:pageBreakBefore w:val="0"/>
        <w:kinsoku/>
        <w:wordWrap w:val="0"/>
        <w:overflowPunct/>
        <w:topLinePunct w:val="0"/>
        <w:autoSpaceDE w:val="0"/>
        <w:autoSpaceDN w:val="0"/>
        <w:bidi w:val="0"/>
        <w:adjustRightInd/>
        <w:snapToGrid/>
        <w:spacing w:line="360" w:lineRule="auto"/>
        <w:ind w:left="0"/>
        <w:contextualSpacing/>
        <w:textAlignment w:val="auto"/>
        <w:rPr>
          <w:rFonts w:cs="宋体" w:asciiTheme="minorEastAsia" w:hAnsiTheme="minorEastAsia"/>
          <w:kern w:val="0"/>
          <w:sz w:val="24"/>
          <w:szCs w:val="24"/>
        </w:rPr>
      </w:pPr>
      <w:r>
        <w:rPr>
          <w:rFonts w:hint="eastAsia" w:cs="宋体" w:asciiTheme="minorEastAsia" w:hAnsiTheme="minorEastAsia"/>
          <w:kern w:val="0"/>
          <w:sz w:val="24"/>
          <w:szCs w:val="24"/>
          <w:lang w:val="zh-CN"/>
        </w:rPr>
        <w:t>注：评审专家应严格按照要求查看“硬件特征码” 相关信息并进行评审，在评审报告中显示“不同供应商电子响应文件制作硬件特征码”是否雷同的分析及判定结果。</w:t>
      </w:r>
    </w:p>
    <w:p w14:paraId="7A66432C">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5DB41BE9">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14:paraId="753D576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2"/>
          <w:szCs w:val="32"/>
        </w:rPr>
        <w:t>第七章 合同条款及格式</w:t>
      </w:r>
    </w:p>
    <w:p w14:paraId="02A88361">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（此合同仅供参考。以最终采购人与成交供应商签定的合同条款为准进行公示，</w:t>
      </w:r>
    </w:p>
    <w:p w14:paraId="13078EC8">
      <w:pPr>
        <w:spacing w:line="360" w:lineRule="auto"/>
        <w:jc w:val="center"/>
        <w:rPr>
          <w:rFonts w:cs="Times New Roman" w:asciiTheme="minorEastAsia" w:hAnsiTheme="minorEastAsia" w:eastAsiaTheme="minorEastAsia"/>
          <w:sz w:val="32"/>
          <w:szCs w:val="32"/>
        </w:rPr>
      </w:pPr>
      <w:r>
        <w:rPr>
          <w:rFonts w:hint="eastAsia" w:ascii="宋体" w:hAnsi="宋体" w:cs="微软雅黑"/>
          <w:b/>
          <w:bCs/>
          <w:szCs w:val="21"/>
        </w:rPr>
        <w:t>最终签定合同的主要条款不能与询价文件有冲突）</w:t>
      </w:r>
    </w:p>
    <w:p w14:paraId="37A46B65">
      <w:pPr>
        <w:spacing w:before="75" w:after="75" w:line="360" w:lineRule="auto"/>
        <w:rPr>
          <w:rFonts w:ascii="宋体" w:hAnsi="宋体"/>
          <w:szCs w:val="21"/>
        </w:rPr>
      </w:pPr>
      <w:r>
        <w:rPr>
          <w:rFonts w:ascii="宋体" w:hAnsi="宋体"/>
          <w:szCs w:val="21"/>
        </w:rPr>
        <w:t>甲方：</w:t>
      </w:r>
      <w:r>
        <w:rPr>
          <w:rFonts w:ascii="宋体" w:hAnsi="宋体"/>
          <w:szCs w:val="21"/>
          <w:u w:val="single"/>
        </w:rPr>
        <w:t>（采购人全称）</w:t>
      </w:r>
    </w:p>
    <w:p w14:paraId="1E43225A">
      <w:pPr>
        <w:spacing w:before="75" w:after="75" w:line="360" w:lineRule="auto"/>
        <w:rPr>
          <w:rFonts w:ascii="宋体" w:hAnsi="宋体"/>
          <w:szCs w:val="21"/>
        </w:rPr>
      </w:pPr>
      <w:r>
        <w:rPr>
          <w:rFonts w:ascii="宋体" w:hAnsi="宋体"/>
          <w:szCs w:val="21"/>
        </w:rPr>
        <w:t>乙方：</w:t>
      </w:r>
      <w:r>
        <w:rPr>
          <w:rFonts w:ascii="宋体" w:hAnsi="宋体"/>
          <w:szCs w:val="21"/>
          <w:u w:val="single"/>
        </w:rPr>
        <w:t>（</w:t>
      </w:r>
      <w:r>
        <w:rPr>
          <w:rFonts w:hint="eastAsia" w:ascii="宋体" w:hAnsi="宋体"/>
          <w:szCs w:val="21"/>
          <w:u w:val="single"/>
        </w:rPr>
        <w:t>成交供应商</w:t>
      </w:r>
      <w:r>
        <w:rPr>
          <w:rFonts w:ascii="宋体" w:hAnsi="宋体"/>
          <w:szCs w:val="21"/>
          <w:u w:val="single"/>
        </w:rPr>
        <w:t>全称）</w:t>
      </w:r>
    </w:p>
    <w:p w14:paraId="3CC719A6">
      <w:pPr>
        <w:spacing w:before="75" w:after="75" w:line="360" w:lineRule="auto"/>
        <w:ind w:firstLine="482"/>
        <w:rPr>
          <w:rFonts w:ascii="宋体" w:hAnsi="宋体"/>
          <w:szCs w:val="21"/>
        </w:rPr>
      </w:pPr>
      <w:r>
        <w:rPr>
          <w:rFonts w:ascii="宋体" w:hAnsi="宋体"/>
          <w:szCs w:val="21"/>
        </w:rPr>
        <w:t>根据招标编号为</w:t>
      </w:r>
      <w:r>
        <w:rPr>
          <w:rFonts w:ascii="宋体" w:hAnsi="宋体"/>
          <w:szCs w:val="21"/>
          <w:u w:val="single"/>
        </w:rPr>
        <w:t>            </w:t>
      </w:r>
      <w:r>
        <w:rPr>
          <w:rFonts w:ascii="宋体" w:hAnsi="宋体"/>
          <w:szCs w:val="21"/>
        </w:rPr>
        <w:t>的</w:t>
      </w:r>
      <w:r>
        <w:rPr>
          <w:rFonts w:ascii="宋体" w:hAnsi="宋体"/>
          <w:szCs w:val="21"/>
          <w:u w:val="single"/>
        </w:rPr>
        <w:t>（填写“项目名称”）</w:t>
      </w:r>
      <w:r>
        <w:rPr>
          <w:rFonts w:ascii="宋体" w:hAnsi="宋体"/>
          <w:szCs w:val="21"/>
        </w:rPr>
        <w:t>项目（以下简称：“本项目”）的招标结果，乙方为</w:t>
      </w:r>
      <w:r>
        <w:rPr>
          <w:rFonts w:hint="eastAsia" w:ascii="宋体" w:hAnsi="宋体"/>
          <w:szCs w:val="21"/>
        </w:rPr>
        <w:t>成交供应商</w:t>
      </w:r>
      <w:r>
        <w:rPr>
          <w:rFonts w:ascii="宋体" w:hAnsi="宋体"/>
          <w:szCs w:val="21"/>
        </w:rPr>
        <w:t>。现经甲乙双方友好协商，就以下事项达成一致并签订本合同：</w:t>
      </w:r>
    </w:p>
    <w:p w14:paraId="49D84D83">
      <w:pPr>
        <w:spacing w:before="75" w:after="75" w:line="360" w:lineRule="auto"/>
        <w:ind w:firstLine="482"/>
        <w:rPr>
          <w:rFonts w:ascii="宋体" w:hAnsi="宋体"/>
          <w:szCs w:val="21"/>
        </w:rPr>
      </w:pPr>
      <w:r>
        <w:rPr>
          <w:rFonts w:ascii="宋体" w:hAnsi="宋体"/>
          <w:szCs w:val="21"/>
        </w:rPr>
        <w:t>1、下列合同文件是构成本合同不可分割的部分：</w:t>
      </w:r>
    </w:p>
    <w:p w14:paraId="34356F48">
      <w:pPr>
        <w:spacing w:before="75" w:after="75" w:line="360" w:lineRule="auto"/>
        <w:ind w:firstLine="482"/>
        <w:rPr>
          <w:rFonts w:ascii="宋体" w:hAnsi="宋体"/>
          <w:szCs w:val="21"/>
        </w:rPr>
      </w:pPr>
      <w:r>
        <w:rPr>
          <w:rFonts w:ascii="宋体" w:hAnsi="宋体"/>
          <w:szCs w:val="21"/>
        </w:rPr>
        <w:t>1.1合同条款；</w:t>
      </w:r>
    </w:p>
    <w:p w14:paraId="0E4FF603">
      <w:pPr>
        <w:spacing w:before="75" w:after="75" w:line="360" w:lineRule="auto"/>
        <w:ind w:firstLine="482"/>
        <w:rPr>
          <w:rFonts w:ascii="宋体" w:hAnsi="宋体"/>
          <w:szCs w:val="21"/>
        </w:rPr>
      </w:pPr>
      <w:r>
        <w:rPr>
          <w:rFonts w:ascii="宋体" w:hAnsi="宋体"/>
          <w:szCs w:val="21"/>
        </w:rPr>
        <w:t>1.2</w:t>
      </w:r>
      <w:r>
        <w:rPr>
          <w:rFonts w:hint="eastAsia" w:ascii="宋体" w:hAnsi="宋体"/>
          <w:szCs w:val="21"/>
          <w:lang w:eastAsia="zh-CN"/>
        </w:rPr>
        <w:t>招标文件</w:t>
      </w:r>
      <w:r>
        <w:rPr>
          <w:rFonts w:ascii="宋体" w:hAnsi="宋体"/>
          <w:szCs w:val="21"/>
        </w:rPr>
        <w:t>、乙方的</w:t>
      </w:r>
      <w:r>
        <w:rPr>
          <w:rFonts w:hint="eastAsia" w:ascii="宋体" w:hAnsi="宋体"/>
          <w:szCs w:val="21"/>
          <w:lang w:eastAsia="zh-CN"/>
        </w:rPr>
        <w:t>投标文件</w:t>
      </w:r>
      <w:r>
        <w:rPr>
          <w:rFonts w:ascii="宋体" w:hAnsi="宋体"/>
          <w:szCs w:val="21"/>
        </w:rPr>
        <w:t>；</w:t>
      </w:r>
    </w:p>
    <w:p w14:paraId="033D152C">
      <w:pPr>
        <w:spacing w:before="75" w:after="75" w:line="360" w:lineRule="auto"/>
        <w:ind w:firstLine="482"/>
        <w:rPr>
          <w:rFonts w:ascii="宋体" w:hAnsi="宋体"/>
          <w:szCs w:val="21"/>
        </w:rPr>
      </w:pPr>
      <w:r>
        <w:rPr>
          <w:rFonts w:ascii="宋体" w:hAnsi="宋体"/>
          <w:szCs w:val="21"/>
        </w:rPr>
        <w:t>1.3其他文件或材料：□无。□</w:t>
      </w:r>
      <w:r>
        <w:rPr>
          <w:rFonts w:ascii="宋体" w:hAnsi="宋体"/>
          <w:szCs w:val="21"/>
          <w:u w:val="single"/>
        </w:rPr>
        <w:t>（按照实际情况编制填写需要增加的内容）</w:t>
      </w:r>
      <w:r>
        <w:rPr>
          <w:rFonts w:ascii="宋体" w:hAnsi="宋体"/>
          <w:szCs w:val="21"/>
        </w:rPr>
        <w:t>。</w:t>
      </w:r>
    </w:p>
    <w:p w14:paraId="7A18F915">
      <w:pPr>
        <w:spacing w:before="75" w:after="75" w:line="360" w:lineRule="auto"/>
        <w:ind w:firstLine="482"/>
        <w:rPr>
          <w:rFonts w:ascii="宋体" w:hAnsi="宋体"/>
          <w:szCs w:val="21"/>
        </w:rPr>
      </w:pPr>
      <w:r>
        <w:rPr>
          <w:rFonts w:ascii="宋体" w:hAnsi="宋体"/>
          <w:szCs w:val="21"/>
        </w:rPr>
        <w:t>2、合同标的</w:t>
      </w:r>
    </w:p>
    <w:p w14:paraId="48FE0C7D">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5583DCE8">
      <w:pPr>
        <w:spacing w:before="75" w:after="75" w:line="360" w:lineRule="auto"/>
        <w:ind w:firstLine="482"/>
        <w:rPr>
          <w:rFonts w:ascii="宋体" w:hAnsi="宋体"/>
          <w:szCs w:val="21"/>
        </w:rPr>
      </w:pPr>
      <w:r>
        <w:rPr>
          <w:rFonts w:ascii="宋体" w:hAnsi="宋体"/>
          <w:szCs w:val="21"/>
        </w:rPr>
        <w:t>3、合同总金额</w:t>
      </w:r>
    </w:p>
    <w:p w14:paraId="29AE66BF">
      <w:pPr>
        <w:spacing w:before="75" w:after="75" w:line="360" w:lineRule="auto"/>
        <w:ind w:firstLine="482"/>
        <w:rPr>
          <w:rFonts w:ascii="宋体" w:hAnsi="宋体"/>
          <w:szCs w:val="21"/>
        </w:rPr>
      </w:pPr>
      <w:r>
        <w:rPr>
          <w:rFonts w:ascii="宋体" w:hAnsi="宋体"/>
          <w:szCs w:val="21"/>
        </w:rPr>
        <w:t>3.1合同总金额为人民币大写：</w:t>
      </w:r>
      <w:r>
        <w:rPr>
          <w:rFonts w:ascii="宋体" w:hAnsi="宋体"/>
          <w:szCs w:val="21"/>
          <w:u w:val="single"/>
        </w:rPr>
        <w:t>           </w:t>
      </w:r>
      <w:r>
        <w:rPr>
          <w:rFonts w:ascii="宋体" w:hAnsi="宋体"/>
          <w:szCs w:val="21"/>
        </w:rPr>
        <w:t>元（￥</w:t>
      </w:r>
      <w:r>
        <w:rPr>
          <w:rFonts w:ascii="宋体" w:hAnsi="宋体"/>
          <w:szCs w:val="21"/>
          <w:u w:val="single"/>
        </w:rPr>
        <w:t>          </w:t>
      </w:r>
      <w:r>
        <w:rPr>
          <w:rFonts w:ascii="宋体" w:hAnsi="宋体"/>
          <w:szCs w:val="21"/>
        </w:rPr>
        <w:t>）。</w:t>
      </w:r>
    </w:p>
    <w:p w14:paraId="1D2F1C03">
      <w:pPr>
        <w:spacing w:before="75" w:after="75" w:line="360" w:lineRule="auto"/>
        <w:ind w:firstLine="482"/>
        <w:rPr>
          <w:rFonts w:ascii="宋体" w:hAnsi="宋体"/>
          <w:szCs w:val="21"/>
        </w:rPr>
      </w:pPr>
      <w:r>
        <w:rPr>
          <w:rFonts w:ascii="宋体" w:hAnsi="宋体"/>
          <w:szCs w:val="21"/>
        </w:rPr>
        <w:t>4、合同标的交付时间、地点和条件</w:t>
      </w:r>
    </w:p>
    <w:p w14:paraId="3C8501D7">
      <w:pPr>
        <w:spacing w:before="75" w:after="75" w:line="360" w:lineRule="auto"/>
        <w:ind w:firstLine="482"/>
        <w:rPr>
          <w:rFonts w:ascii="宋体" w:hAnsi="宋体"/>
          <w:szCs w:val="21"/>
        </w:rPr>
      </w:pPr>
      <w:r>
        <w:rPr>
          <w:rFonts w:ascii="宋体" w:hAnsi="宋体"/>
          <w:szCs w:val="21"/>
        </w:rPr>
        <w:t>4.1交付时间：</w:t>
      </w:r>
      <w:r>
        <w:rPr>
          <w:rFonts w:ascii="宋体" w:hAnsi="宋体"/>
          <w:szCs w:val="21"/>
          <w:u w:val="single"/>
        </w:rPr>
        <w:t>                     </w:t>
      </w:r>
      <w:r>
        <w:rPr>
          <w:rFonts w:ascii="宋体" w:hAnsi="宋体"/>
          <w:szCs w:val="21"/>
        </w:rPr>
        <w:t>；</w:t>
      </w:r>
    </w:p>
    <w:p w14:paraId="2A6673B3">
      <w:pPr>
        <w:spacing w:before="75" w:after="75" w:line="360" w:lineRule="auto"/>
        <w:ind w:firstLine="482"/>
        <w:rPr>
          <w:rFonts w:ascii="宋体" w:hAnsi="宋体"/>
          <w:szCs w:val="21"/>
        </w:rPr>
      </w:pPr>
      <w:r>
        <w:rPr>
          <w:rFonts w:ascii="宋体" w:hAnsi="宋体"/>
          <w:szCs w:val="21"/>
        </w:rPr>
        <w:t>4.2交付地点：</w:t>
      </w:r>
      <w:r>
        <w:rPr>
          <w:rFonts w:ascii="宋体" w:hAnsi="宋体"/>
          <w:szCs w:val="21"/>
          <w:u w:val="single"/>
        </w:rPr>
        <w:t>                     </w:t>
      </w:r>
      <w:r>
        <w:rPr>
          <w:rFonts w:ascii="宋体" w:hAnsi="宋体"/>
          <w:szCs w:val="21"/>
        </w:rPr>
        <w:t>；</w:t>
      </w:r>
    </w:p>
    <w:p w14:paraId="5AA65947">
      <w:pPr>
        <w:spacing w:before="75" w:after="75" w:line="360" w:lineRule="auto"/>
        <w:ind w:firstLine="482"/>
        <w:rPr>
          <w:rFonts w:ascii="宋体" w:hAnsi="宋体"/>
          <w:szCs w:val="21"/>
        </w:rPr>
      </w:pPr>
      <w:r>
        <w:rPr>
          <w:rFonts w:ascii="宋体" w:hAnsi="宋体"/>
          <w:szCs w:val="21"/>
        </w:rPr>
        <w:t>4.3交付条件：</w:t>
      </w:r>
      <w:r>
        <w:rPr>
          <w:rFonts w:ascii="宋体" w:hAnsi="宋体"/>
          <w:szCs w:val="21"/>
          <w:u w:val="single"/>
        </w:rPr>
        <w:t>                     </w:t>
      </w:r>
      <w:r>
        <w:rPr>
          <w:rFonts w:ascii="宋体" w:hAnsi="宋体"/>
          <w:szCs w:val="21"/>
        </w:rPr>
        <w:t>。</w:t>
      </w:r>
    </w:p>
    <w:p w14:paraId="6BF9F3CE">
      <w:pPr>
        <w:spacing w:before="75" w:after="75" w:line="360" w:lineRule="auto"/>
        <w:ind w:firstLine="482"/>
        <w:rPr>
          <w:rFonts w:ascii="宋体" w:hAnsi="宋体"/>
          <w:szCs w:val="21"/>
        </w:rPr>
      </w:pPr>
      <w:r>
        <w:rPr>
          <w:rFonts w:ascii="宋体" w:hAnsi="宋体"/>
          <w:szCs w:val="21"/>
        </w:rPr>
        <w:t>5、合同标的应符合</w:t>
      </w:r>
      <w:r>
        <w:rPr>
          <w:rFonts w:hint="eastAsia" w:ascii="宋体" w:hAnsi="宋体"/>
          <w:szCs w:val="21"/>
          <w:lang w:eastAsia="zh-CN"/>
        </w:rPr>
        <w:t>招标文件</w:t>
      </w:r>
      <w:r>
        <w:rPr>
          <w:rFonts w:ascii="宋体" w:hAnsi="宋体"/>
          <w:szCs w:val="21"/>
        </w:rPr>
        <w:t>、乙方</w:t>
      </w:r>
      <w:r>
        <w:rPr>
          <w:rFonts w:hint="eastAsia" w:ascii="宋体" w:hAnsi="宋体"/>
          <w:szCs w:val="21"/>
          <w:lang w:eastAsia="zh-CN"/>
        </w:rPr>
        <w:t>投标文件</w:t>
      </w:r>
      <w:r>
        <w:rPr>
          <w:rFonts w:ascii="宋体" w:hAnsi="宋体"/>
          <w:szCs w:val="21"/>
        </w:rPr>
        <w:t>的规定或约定，具体如下：</w:t>
      </w:r>
    </w:p>
    <w:p w14:paraId="7DF3B4B2">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5EDA3019">
      <w:pPr>
        <w:spacing w:before="75" w:after="75" w:line="360" w:lineRule="auto"/>
        <w:ind w:firstLine="482"/>
        <w:rPr>
          <w:rFonts w:ascii="宋体" w:hAnsi="宋体"/>
          <w:szCs w:val="21"/>
        </w:rPr>
      </w:pPr>
      <w:r>
        <w:rPr>
          <w:rFonts w:ascii="宋体" w:hAnsi="宋体"/>
          <w:szCs w:val="21"/>
        </w:rPr>
        <w:t>6、验收</w:t>
      </w:r>
    </w:p>
    <w:p w14:paraId="6D1BC682">
      <w:pPr>
        <w:spacing w:before="75" w:after="75" w:line="360" w:lineRule="auto"/>
        <w:ind w:firstLine="482"/>
        <w:rPr>
          <w:rFonts w:ascii="宋体" w:hAnsi="宋体"/>
          <w:szCs w:val="21"/>
        </w:rPr>
      </w:pPr>
      <w:r>
        <w:rPr>
          <w:rFonts w:ascii="宋体" w:hAnsi="宋体"/>
          <w:szCs w:val="21"/>
        </w:rPr>
        <w:t>6.1验收应按照</w:t>
      </w:r>
      <w:r>
        <w:rPr>
          <w:rFonts w:hint="eastAsia" w:ascii="宋体" w:hAnsi="宋体"/>
          <w:szCs w:val="21"/>
          <w:lang w:eastAsia="zh-CN"/>
        </w:rPr>
        <w:t>招标文件</w:t>
      </w:r>
      <w:r>
        <w:rPr>
          <w:rFonts w:ascii="宋体" w:hAnsi="宋体"/>
          <w:szCs w:val="21"/>
        </w:rPr>
        <w:t>、乙方</w:t>
      </w:r>
      <w:r>
        <w:rPr>
          <w:rFonts w:hint="eastAsia" w:ascii="宋体" w:hAnsi="宋体"/>
          <w:szCs w:val="21"/>
          <w:lang w:eastAsia="zh-CN"/>
        </w:rPr>
        <w:t>投标文件</w:t>
      </w:r>
      <w:r>
        <w:rPr>
          <w:rFonts w:ascii="宋体" w:hAnsi="宋体"/>
          <w:szCs w:val="21"/>
        </w:rPr>
        <w:t>的规定或约定进行，具体如下：</w:t>
      </w:r>
    </w:p>
    <w:p w14:paraId="13678C90">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585938B0">
      <w:pPr>
        <w:spacing w:before="75" w:after="75" w:line="360" w:lineRule="auto"/>
        <w:ind w:firstLine="482"/>
        <w:rPr>
          <w:rFonts w:ascii="宋体" w:hAnsi="宋体"/>
          <w:szCs w:val="21"/>
        </w:rPr>
      </w:pPr>
      <w:r>
        <w:rPr>
          <w:rFonts w:ascii="宋体" w:hAnsi="宋体"/>
          <w:szCs w:val="21"/>
        </w:rPr>
        <w:t>6.2本项目是否邀请其他</w:t>
      </w:r>
      <w:r>
        <w:rPr>
          <w:rFonts w:hint="eastAsia" w:ascii="宋体" w:hAnsi="宋体"/>
          <w:szCs w:val="21"/>
        </w:rPr>
        <w:t>供应商</w:t>
      </w:r>
      <w:r>
        <w:rPr>
          <w:rFonts w:ascii="宋体" w:hAnsi="宋体"/>
          <w:szCs w:val="21"/>
        </w:rPr>
        <w:t>参与验收：</w:t>
      </w:r>
    </w:p>
    <w:p w14:paraId="3815A8BD">
      <w:pPr>
        <w:spacing w:before="75" w:after="75" w:line="360" w:lineRule="auto"/>
        <w:ind w:firstLine="482"/>
        <w:rPr>
          <w:rFonts w:ascii="宋体" w:hAnsi="宋体"/>
          <w:szCs w:val="21"/>
        </w:rPr>
      </w:pPr>
      <w:r>
        <w:rPr>
          <w:rFonts w:ascii="宋体" w:hAnsi="宋体"/>
          <w:szCs w:val="21"/>
        </w:rPr>
        <w:t>□不邀请。□邀请，具体如下：</w:t>
      </w:r>
      <w:r>
        <w:rPr>
          <w:rFonts w:ascii="宋体" w:hAnsi="宋体"/>
          <w:szCs w:val="21"/>
          <w:u w:val="single"/>
        </w:rPr>
        <w:t>（按照</w:t>
      </w:r>
      <w:r>
        <w:rPr>
          <w:rFonts w:hint="eastAsia" w:ascii="宋体" w:hAnsi="宋体"/>
          <w:szCs w:val="21"/>
          <w:u w:val="single"/>
          <w:lang w:eastAsia="zh-CN"/>
        </w:rPr>
        <w:t>招标文件</w:t>
      </w:r>
      <w:r>
        <w:rPr>
          <w:rFonts w:ascii="宋体" w:hAnsi="宋体"/>
          <w:szCs w:val="21"/>
          <w:u w:val="single"/>
        </w:rPr>
        <w:t>规定填写）</w:t>
      </w:r>
      <w:r>
        <w:rPr>
          <w:rFonts w:ascii="宋体" w:hAnsi="宋体"/>
          <w:szCs w:val="21"/>
        </w:rPr>
        <w:t>。</w:t>
      </w:r>
    </w:p>
    <w:p w14:paraId="7E3585E7">
      <w:pPr>
        <w:spacing w:before="75" w:after="75" w:line="360" w:lineRule="auto"/>
        <w:ind w:firstLine="482"/>
        <w:rPr>
          <w:rFonts w:ascii="宋体" w:hAnsi="宋体"/>
          <w:szCs w:val="21"/>
        </w:rPr>
      </w:pPr>
      <w:r>
        <w:rPr>
          <w:rFonts w:ascii="宋体" w:hAnsi="宋体"/>
          <w:szCs w:val="21"/>
        </w:rPr>
        <w:t>7、合同款项的支付应按照</w:t>
      </w:r>
      <w:r>
        <w:rPr>
          <w:rFonts w:hint="eastAsia" w:ascii="宋体" w:hAnsi="宋体"/>
          <w:szCs w:val="21"/>
          <w:lang w:eastAsia="zh-CN"/>
        </w:rPr>
        <w:t>招标文件</w:t>
      </w:r>
      <w:r>
        <w:rPr>
          <w:rFonts w:ascii="宋体" w:hAnsi="宋体"/>
          <w:szCs w:val="21"/>
        </w:rPr>
        <w:t>的规定进行，具体如下：</w:t>
      </w:r>
    </w:p>
    <w:p w14:paraId="19DA9D1C">
      <w:pPr>
        <w:spacing w:before="75" w:after="75" w:line="360" w:lineRule="auto"/>
        <w:ind w:firstLine="482"/>
        <w:rPr>
          <w:rFonts w:ascii="宋体" w:hAnsi="宋体"/>
          <w:szCs w:val="21"/>
        </w:rPr>
      </w:pPr>
      <w:r>
        <w:rPr>
          <w:rFonts w:ascii="宋体" w:hAnsi="宋体"/>
          <w:szCs w:val="21"/>
          <w:u w:val="single"/>
        </w:rPr>
        <w:t>（按照实际情况编制填写，可以是表格或文字描述，包括一次性支付或分期支付等）</w:t>
      </w:r>
      <w:r>
        <w:rPr>
          <w:rFonts w:ascii="宋体" w:hAnsi="宋体"/>
          <w:szCs w:val="21"/>
        </w:rPr>
        <w:t>。</w:t>
      </w:r>
    </w:p>
    <w:p w14:paraId="66FF31EA">
      <w:pPr>
        <w:spacing w:before="75" w:after="75" w:line="360" w:lineRule="auto"/>
        <w:ind w:firstLine="482"/>
        <w:rPr>
          <w:rFonts w:ascii="宋体" w:hAnsi="宋体"/>
          <w:szCs w:val="21"/>
        </w:rPr>
      </w:pPr>
      <w:r>
        <w:rPr>
          <w:rFonts w:ascii="宋体" w:hAnsi="宋体"/>
          <w:szCs w:val="21"/>
        </w:rPr>
        <w:t>8、履约保证金</w:t>
      </w:r>
    </w:p>
    <w:p w14:paraId="5ECAE0E8">
      <w:pPr>
        <w:spacing w:before="75" w:after="75" w:line="360" w:lineRule="auto"/>
        <w:ind w:firstLine="482"/>
        <w:rPr>
          <w:rFonts w:ascii="宋体" w:hAnsi="宋体"/>
          <w:szCs w:val="21"/>
        </w:rPr>
      </w:pPr>
      <w:r>
        <w:rPr>
          <w:rFonts w:ascii="宋体" w:hAnsi="宋体"/>
          <w:szCs w:val="21"/>
        </w:rPr>
        <w:t>□无。□有，具体如下：</w:t>
      </w:r>
      <w:r>
        <w:rPr>
          <w:rFonts w:ascii="宋体" w:hAnsi="宋体"/>
          <w:szCs w:val="21"/>
          <w:u w:val="single"/>
        </w:rPr>
        <w:t>（按照</w:t>
      </w:r>
      <w:r>
        <w:rPr>
          <w:rFonts w:hint="eastAsia" w:ascii="宋体" w:hAnsi="宋体"/>
          <w:szCs w:val="21"/>
          <w:u w:val="single"/>
          <w:lang w:eastAsia="zh-CN"/>
        </w:rPr>
        <w:t>招标文件</w:t>
      </w:r>
      <w:r>
        <w:rPr>
          <w:rFonts w:ascii="宋体" w:hAnsi="宋体"/>
          <w:szCs w:val="21"/>
          <w:u w:val="single"/>
        </w:rPr>
        <w:t>规定填写）</w:t>
      </w:r>
      <w:r>
        <w:rPr>
          <w:rFonts w:ascii="宋体" w:hAnsi="宋体"/>
          <w:szCs w:val="21"/>
        </w:rPr>
        <w:t>。</w:t>
      </w:r>
    </w:p>
    <w:p w14:paraId="12CF5FAB">
      <w:pPr>
        <w:spacing w:before="75" w:after="75" w:line="360" w:lineRule="auto"/>
        <w:ind w:firstLine="482"/>
        <w:rPr>
          <w:rFonts w:ascii="宋体" w:hAnsi="宋体"/>
          <w:szCs w:val="21"/>
        </w:rPr>
      </w:pPr>
      <w:r>
        <w:rPr>
          <w:rFonts w:ascii="宋体" w:hAnsi="宋体"/>
          <w:szCs w:val="21"/>
        </w:rPr>
        <w:t>9、合同有效期</w:t>
      </w:r>
    </w:p>
    <w:p w14:paraId="79D5EC4D">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40946F6A">
      <w:pPr>
        <w:spacing w:before="75" w:after="75" w:line="360" w:lineRule="auto"/>
        <w:ind w:firstLine="482"/>
        <w:rPr>
          <w:rFonts w:ascii="宋体" w:hAnsi="宋体"/>
          <w:szCs w:val="21"/>
        </w:rPr>
      </w:pPr>
      <w:r>
        <w:rPr>
          <w:rFonts w:ascii="宋体" w:hAnsi="宋体"/>
          <w:szCs w:val="21"/>
        </w:rPr>
        <w:t>10、违约责任</w:t>
      </w:r>
    </w:p>
    <w:p w14:paraId="149E958B">
      <w:pPr>
        <w:spacing w:before="75" w:after="75" w:line="360" w:lineRule="auto"/>
        <w:ind w:firstLine="482"/>
        <w:rPr>
          <w:rFonts w:ascii="宋体" w:hAnsi="宋体"/>
          <w:szCs w:val="21"/>
        </w:rPr>
      </w:pPr>
      <w:r>
        <w:rPr>
          <w:rFonts w:ascii="宋体" w:hAnsi="宋体"/>
          <w:szCs w:val="21"/>
          <w:u w:val="single"/>
        </w:rPr>
        <w:t>（按照实际情况编制填写，可以是表格或文字描述）</w:t>
      </w:r>
      <w:r>
        <w:rPr>
          <w:rFonts w:ascii="宋体" w:hAnsi="宋体"/>
          <w:szCs w:val="21"/>
        </w:rPr>
        <w:t>。</w:t>
      </w:r>
    </w:p>
    <w:p w14:paraId="67456F61">
      <w:pPr>
        <w:spacing w:before="75" w:after="75" w:line="360" w:lineRule="auto"/>
        <w:ind w:firstLine="482"/>
        <w:rPr>
          <w:rFonts w:ascii="宋体" w:hAnsi="宋体"/>
          <w:szCs w:val="21"/>
        </w:rPr>
      </w:pPr>
      <w:r>
        <w:rPr>
          <w:rFonts w:ascii="宋体" w:hAnsi="宋体"/>
          <w:szCs w:val="21"/>
        </w:rPr>
        <w:t>11、知识产权</w:t>
      </w:r>
    </w:p>
    <w:p w14:paraId="21DD4409">
      <w:pPr>
        <w:spacing w:before="75" w:after="75" w:line="360" w:lineRule="auto"/>
        <w:ind w:firstLine="482"/>
        <w:rPr>
          <w:rFonts w:ascii="宋体" w:hAnsi="宋体"/>
          <w:szCs w:val="21"/>
        </w:rPr>
      </w:pPr>
      <w:r>
        <w:rPr>
          <w:rFonts w:ascii="宋体" w:hAnsi="宋体"/>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562ECDAF">
      <w:pPr>
        <w:spacing w:before="75" w:after="75" w:line="360" w:lineRule="auto"/>
        <w:ind w:firstLine="482"/>
        <w:rPr>
          <w:rFonts w:ascii="宋体" w:hAnsi="宋体"/>
          <w:szCs w:val="21"/>
        </w:rPr>
      </w:pPr>
      <w:r>
        <w:rPr>
          <w:rFonts w:ascii="宋体" w:hAnsi="宋体"/>
          <w:szCs w:val="21"/>
        </w:rPr>
        <w:t>11.2若乙方提供的采购标的不符合国家知识产权法律、法规的规定或被有关主管机关认定为假冒伪劣品，则乙方</w:t>
      </w:r>
      <w:r>
        <w:rPr>
          <w:rFonts w:hint="eastAsia" w:ascii="宋体" w:hAnsi="宋体"/>
          <w:szCs w:val="21"/>
        </w:rPr>
        <w:t>成交</w:t>
      </w:r>
      <w:r>
        <w:rPr>
          <w:rFonts w:ascii="宋体" w:hAnsi="宋体"/>
          <w:szCs w:val="21"/>
        </w:rPr>
        <w:t>资格将被取消；甲方还将按照有关法律、法规和规章的规定进行处理，具体如下：</w:t>
      </w:r>
      <w:r>
        <w:rPr>
          <w:rFonts w:ascii="宋体" w:hAnsi="宋体"/>
          <w:szCs w:val="21"/>
          <w:u w:val="single"/>
        </w:rPr>
        <w:t>（按照实际情况编制填写）</w:t>
      </w:r>
      <w:r>
        <w:rPr>
          <w:rFonts w:ascii="宋体" w:hAnsi="宋体"/>
          <w:szCs w:val="21"/>
        </w:rPr>
        <w:t>。</w:t>
      </w:r>
    </w:p>
    <w:p w14:paraId="511A5827">
      <w:pPr>
        <w:spacing w:before="75" w:after="75" w:line="360" w:lineRule="auto"/>
        <w:ind w:firstLine="482"/>
        <w:rPr>
          <w:rFonts w:ascii="宋体" w:hAnsi="宋体"/>
          <w:szCs w:val="21"/>
        </w:rPr>
      </w:pPr>
      <w:r>
        <w:rPr>
          <w:rFonts w:ascii="宋体" w:hAnsi="宋体"/>
          <w:szCs w:val="21"/>
        </w:rPr>
        <w:t>12、解决争议的方法</w:t>
      </w:r>
    </w:p>
    <w:p w14:paraId="1BBD95B3">
      <w:pPr>
        <w:spacing w:before="75" w:after="75" w:line="360" w:lineRule="auto"/>
        <w:ind w:firstLine="482"/>
        <w:rPr>
          <w:rFonts w:ascii="宋体" w:hAnsi="宋体"/>
          <w:szCs w:val="21"/>
        </w:rPr>
      </w:pPr>
      <w:r>
        <w:rPr>
          <w:rFonts w:ascii="宋体" w:hAnsi="宋体"/>
          <w:szCs w:val="21"/>
        </w:rPr>
        <w:t>12.1甲、乙双方协商解决。</w:t>
      </w:r>
    </w:p>
    <w:p w14:paraId="0AAF838F">
      <w:pPr>
        <w:spacing w:before="75" w:after="75" w:line="360" w:lineRule="auto"/>
        <w:ind w:firstLine="482"/>
        <w:rPr>
          <w:rFonts w:ascii="宋体" w:hAnsi="宋体"/>
          <w:szCs w:val="21"/>
        </w:rPr>
      </w:pPr>
      <w:r>
        <w:rPr>
          <w:rFonts w:ascii="宋体" w:hAnsi="宋体"/>
          <w:szCs w:val="21"/>
        </w:rPr>
        <w:t>12.2若协商解决不成，则通过下列途径之一解决：</w:t>
      </w:r>
    </w:p>
    <w:p w14:paraId="4E3A8EA1">
      <w:pPr>
        <w:spacing w:before="75" w:after="75" w:line="360" w:lineRule="auto"/>
        <w:ind w:firstLine="482"/>
        <w:rPr>
          <w:rFonts w:ascii="宋体" w:hAnsi="宋体"/>
          <w:szCs w:val="21"/>
        </w:rPr>
      </w:pPr>
      <w:r>
        <w:rPr>
          <w:rFonts w:ascii="宋体" w:hAnsi="宋体"/>
          <w:szCs w:val="21"/>
        </w:rPr>
        <w:t>□提交仲裁委员会仲裁，具体如下：</w:t>
      </w:r>
      <w:r>
        <w:rPr>
          <w:rFonts w:ascii="宋体" w:hAnsi="宋体"/>
          <w:szCs w:val="21"/>
          <w:u w:val="single"/>
        </w:rPr>
        <w:t>（按照实际情况编制填写）</w:t>
      </w:r>
      <w:r>
        <w:rPr>
          <w:rFonts w:ascii="宋体" w:hAnsi="宋体"/>
          <w:szCs w:val="21"/>
        </w:rPr>
        <w:t>。</w:t>
      </w:r>
    </w:p>
    <w:p w14:paraId="1E171310">
      <w:pPr>
        <w:spacing w:before="75" w:after="75" w:line="360" w:lineRule="auto"/>
        <w:ind w:firstLine="482"/>
        <w:rPr>
          <w:rFonts w:ascii="宋体" w:hAnsi="宋体"/>
          <w:szCs w:val="21"/>
        </w:rPr>
      </w:pPr>
      <w:r>
        <w:rPr>
          <w:rFonts w:ascii="宋体" w:hAnsi="宋体"/>
          <w:szCs w:val="21"/>
        </w:rPr>
        <w:t>□向人民法院提起诉讼，具体如下：</w:t>
      </w:r>
      <w:r>
        <w:rPr>
          <w:rFonts w:ascii="宋体" w:hAnsi="宋体"/>
          <w:szCs w:val="21"/>
          <w:u w:val="single"/>
        </w:rPr>
        <w:t>（按照实际情况编制填写）</w:t>
      </w:r>
      <w:r>
        <w:rPr>
          <w:rFonts w:ascii="宋体" w:hAnsi="宋体"/>
          <w:szCs w:val="21"/>
        </w:rPr>
        <w:t>。</w:t>
      </w:r>
    </w:p>
    <w:p w14:paraId="39641BD3">
      <w:pPr>
        <w:spacing w:before="75" w:after="75" w:line="360" w:lineRule="auto"/>
        <w:ind w:firstLine="482"/>
        <w:rPr>
          <w:rFonts w:ascii="宋体" w:hAnsi="宋体"/>
          <w:szCs w:val="21"/>
        </w:rPr>
      </w:pPr>
      <w:r>
        <w:rPr>
          <w:rFonts w:ascii="宋体" w:hAnsi="宋体"/>
          <w:szCs w:val="21"/>
        </w:rPr>
        <w:t>13、不可抗力</w:t>
      </w:r>
    </w:p>
    <w:p w14:paraId="04503072">
      <w:pPr>
        <w:spacing w:before="75" w:after="75" w:line="360" w:lineRule="auto"/>
        <w:ind w:firstLine="482"/>
        <w:rPr>
          <w:rFonts w:ascii="宋体" w:hAnsi="宋体"/>
          <w:szCs w:val="21"/>
        </w:rPr>
      </w:pPr>
      <w:r>
        <w:rPr>
          <w:rFonts w:ascii="宋体" w:hAnsi="宋体"/>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B140F3A">
      <w:pPr>
        <w:spacing w:before="75" w:after="75" w:line="360" w:lineRule="auto"/>
        <w:ind w:firstLine="482"/>
        <w:rPr>
          <w:rFonts w:ascii="宋体" w:hAnsi="宋体"/>
          <w:szCs w:val="21"/>
        </w:rPr>
      </w:pPr>
      <w:r>
        <w:rPr>
          <w:rFonts w:ascii="宋体" w:hAnsi="宋体"/>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5C09E02B">
      <w:pPr>
        <w:spacing w:before="75" w:after="75" w:line="360" w:lineRule="auto"/>
        <w:ind w:firstLine="482"/>
        <w:rPr>
          <w:rFonts w:ascii="宋体" w:hAnsi="宋体"/>
          <w:szCs w:val="21"/>
        </w:rPr>
      </w:pPr>
      <w:r>
        <w:rPr>
          <w:rFonts w:ascii="宋体" w:hAnsi="宋体"/>
          <w:szCs w:val="21"/>
        </w:rPr>
        <w:t>14、合同条款</w:t>
      </w:r>
    </w:p>
    <w:p w14:paraId="1B46EB94">
      <w:pPr>
        <w:spacing w:before="75" w:after="75" w:line="360" w:lineRule="auto"/>
        <w:ind w:firstLine="482"/>
        <w:rPr>
          <w:rFonts w:ascii="宋体" w:hAnsi="宋体"/>
          <w:szCs w:val="21"/>
        </w:rPr>
      </w:pPr>
      <w:r>
        <w:rPr>
          <w:rFonts w:ascii="宋体" w:hAnsi="宋体"/>
          <w:szCs w:val="21"/>
          <w:u w:val="single"/>
        </w:rPr>
        <w:t>（按照实际情况编制填写。</w:t>
      </w:r>
      <w:r>
        <w:rPr>
          <w:rFonts w:hint="eastAsia" w:ascii="宋体" w:hAnsi="宋体"/>
          <w:szCs w:val="21"/>
          <w:u w:val="single"/>
          <w:lang w:eastAsia="zh-CN"/>
        </w:rPr>
        <w:t>招标文件</w:t>
      </w:r>
      <w:r>
        <w:rPr>
          <w:rFonts w:ascii="宋体" w:hAnsi="宋体"/>
          <w:szCs w:val="21"/>
          <w:u w:val="single"/>
        </w:rPr>
        <w:t>已有规定的，双方均不得变更或调整；</w:t>
      </w:r>
      <w:r>
        <w:rPr>
          <w:rFonts w:hint="eastAsia" w:ascii="宋体" w:hAnsi="宋体"/>
          <w:szCs w:val="21"/>
          <w:u w:val="single"/>
          <w:lang w:eastAsia="zh-CN"/>
        </w:rPr>
        <w:t>招标文件</w:t>
      </w:r>
      <w:r>
        <w:rPr>
          <w:rFonts w:ascii="宋体" w:hAnsi="宋体"/>
          <w:szCs w:val="21"/>
          <w:u w:val="single"/>
        </w:rPr>
        <w:t>未作规定的，双方可通过友好协商进行约定）</w:t>
      </w:r>
      <w:r>
        <w:rPr>
          <w:rFonts w:ascii="宋体" w:hAnsi="宋体"/>
          <w:szCs w:val="21"/>
        </w:rPr>
        <w:t>。</w:t>
      </w:r>
    </w:p>
    <w:p w14:paraId="71B1E93A">
      <w:pPr>
        <w:spacing w:before="75" w:after="75" w:line="360" w:lineRule="auto"/>
        <w:ind w:firstLine="482"/>
        <w:rPr>
          <w:rFonts w:ascii="宋体" w:hAnsi="宋体"/>
          <w:szCs w:val="21"/>
        </w:rPr>
      </w:pPr>
      <w:r>
        <w:rPr>
          <w:rFonts w:ascii="宋体" w:hAnsi="宋体"/>
          <w:szCs w:val="21"/>
        </w:rPr>
        <w:t>15、其他约定</w:t>
      </w:r>
    </w:p>
    <w:p w14:paraId="5CEB1DCE">
      <w:pPr>
        <w:spacing w:before="75" w:after="75" w:line="360" w:lineRule="auto"/>
        <w:ind w:firstLine="482"/>
        <w:rPr>
          <w:rFonts w:ascii="宋体" w:hAnsi="宋体"/>
          <w:szCs w:val="21"/>
        </w:rPr>
      </w:pPr>
      <w:r>
        <w:rPr>
          <w:rFonts w:ascii="宋体" w:hAnsi="宋体"/>
          <w:szCs w:val="21"/>
        </w:rPr>
        <w:t>15.1合同文件与本合同具有同等法律效力。</w:t>
      </w:r>
    </w:p>
    <w:p w14:paraId="7A30AAC4">
      <w:pPr>
        <w:spacing w:before="75" w:after="75" w:line="360" w:lineRule="auto"/>
        <w:ind w:firstLine="482"/>
        <w:rPr>
          <w:rFonts w:ascii="宋体" w:hAnsi="宋体"/>
          <w:szCs w:val="21"/>
        </w:rPr>
      </w:pPr>
      <w:r>
        <w:rPr>
          <w:rFonts w:ascii="宋体" w:hAnsi="宋体"/>
          <w:szCs w:val="21"/>
        </w:rPr>
        <w:t>15.2本合同未尽事宜，双方可另行补充。</w:t>
      </w:r>
    </w:p>
    <w:p w14:paraId="7BDE503E">
      <w:pPr>
        <w:spacing w:before="75" w:after="75" w:line="360" w:lineRule="auto"/>
        <w:ind w:firstLine="482"/>
        <w:rPr>
          <w:rFonts w:ascii="宋体" w:hAnsi="宋体"/>
          <w:szCs w:val="21"/>
        </w:rPr>
      </w:pPr>
      <w:r>
        <w:rPr>
          <w:rFonts w:ascii="宋体" w:hAnsi="宋体"/>
          <w:szCs w:val="21"/>
        </w:rPr>
        <w:t>15.3合同生效：自签订之日起生效。</w:t>
      </w:r>
    </w:p>
    <w:p w14:paraId="0988D2B4">
      <w:pPr>
        <w:spacing w:before="75" w:after="75" w:line="360" w:lineRule="auto"/>
        <w:ind w:firstLine="482"/>
        <w:rPr>
          <w:rFonts w:ascii="宋体" w:hAnsi="宋体"/>
          <w:szCs w:val="21"/>
        </w:rPr>
      </w:pPr>
      <w:r>
        <w:rPr>
          <w:rFonts w:ascii="宋体" w:hAnsi="宋体"/>
          <w:szCs w:val="21"/>
        </w:rPr>
        <w:t>15.4本合同一式</w:t>
      </w:r>
      <w:r>
        <w:rPr>
          <w:rFonts w:ascii="宋体" w:hAnsi="宋体"/>
          <w:szCs w:val="21"/>
          <w:u w:val="single"/>
        </w:rPr>
        <w:t>（填写具体份数）</w:t>
      </w:r>
      <w:r>
        <w:rPr>
          <w:rFonts w:ascii="宋体" w:hAnsi="宋体"/>
          <w:szCs w:val="21"/>
        </w:rPr>
        <w:t>份，经双方授权代表签字并盖章后生效。甲方、乙方各执</w:t>
      </w:r>
      <w:r>
        <w:rPr>
          <w:rFonts w:ascii="宋体" w:hAnsi="宋体"/>
          <w:szCs w:val="21"/>
          <w:u w:val="single"/>
        </w:rPr>
        <w:t>（填写具体份数）</w:t>
      </w:r>
      <w:r>
        <w:rPr>
          <w:rFonts w:ascii="宋体" w:hAnsi="宋体"/>
          <w:szCs w:val="21"/>
        </w:rPr>
        <w:t>份，送</w:t>
      </w:r>
      <w:r>
        <w:rPr>
          <w:rFonts w:ascii="宋体" w:hAnsi="宋体"/>
          <w:szCs w:val="21"/>
          <w:u w:val="single"/>
        </w:rPr>
        <w:t>（填写需要备案的监管部门的全称）</w:t>
      </w:r>
      <w:r>
        <w:rPr>
          <w:rFonts w:ascii="宋体" w:hAnsi="宋体"/>
          <w:szCs w:val="21"/>
        </w:rPr>
        <w:t>备案</w:t>
      </w:r>
      <w:r>
        <w:rPr>
          <w:rFonts w:ascii="宋体" w:hAnsi="宋体"/>
          <w:szCs w:val="21"/>
          <w:u w:val="single"/>
        </w:rPr>
        <w:t>（填写具体份数）</w:t>
      </w:r>
      <w:r>
        <w:rPr>
          <w:rFonts w:ascii="宋体" w:hAnsi="宋体"/>
          <w:szCs w:val="21"/>
        </w:rPr>
        <w:t>份，具有同等效力。</w:t>
      </w:r>
    </w:p>
    <w:p w14:paraId="7A466D13">
      <w:pPr>
        <w:spacing w:before="75" w:after="75" w:line="360" w:lineRule="auto"/>
        <w:ind w:firstLine="482"/>
        <w:rPr>
          <w:rFonts w:ascii="宋体" w:hAnsi="宋体"/>
          <w:szCs w:val="21"/>
        </w:rPr>
      </w:pPr>
      <w:r>
        <w:rPr>
          <w:rFonts w:ascii="宋体" w:hAnsi="宋体"/>
          <w:szCs w:val="21"/>
        </w:rPr>
        <w:t>15.5其他：□无。□</w:t>
      </w:r>
      <w:r>
        <w:rPr>
          <w:rFonts w:ascii="宋体" w:hAnsi="宋体"/>
          <w:szCs w:val="21"/>
          <w:u w:val="single"/>
        </w:rPr>
        <w:t>（按照实际情况编制填写需要增加的内容）</w:t>
      </w:r>
      <w:r>
        <w:rPr>
          <w:rFonts w:ascii="宋体" w:hAnsi="宋体"/>
          <w:szCs w:val="21"/>
        </w:rPr>
        <w:t>。</w:t>
      </w:r>
    </w:p>
    <w:p w14:paraId="3FE8F1FA">
      <w:pPr>
        <w:spacing w:before="75" w:after="75" w:line="360" w:lineRule="auto"/>
        <w:rPr>
          <w:rFonts w:ascii="宋体" w:hAnsi="宋体"/>
          <w:szCs w:val="21"/>
        </w:rPr>
      </w:pPr>
      <w:r>
        <w:rPr>
          <w:rFonts w:ascii="宋体" w:hAnsi="宋体"/>
          <w:szCs w:val="21"/>
        </w:rPr>
        <w:t> </w:t>
      </w:r>
    </w:p>
    <w:p w14:paraId="21AE5AB0">
      <w:pPr>
        <w:spacing w:before="75" w:after="75" w:line="360" w:lineRule="auto"/>
        <w:rPr>
          <w:rFonts w:ascii="宋体" w:hAnsi="宋体"/>
          <w:szCs w:val="21"/>
        </w:rPr>
      </w:pPr>
      <w:r>
        <w:rPr>
          <w:rFonts w:ascii="宋体" w:hAnsi="宋体"/>
          <w:szCs w:val="21"/>
        </w:rPr>
        <w:t>甲方：                        乙方：</w:t>
      </w:r>
    </w:p>
    <w:p w14:paraId="4F528A0C">
      <w:pPr>
        <w:spacing w:before="75" w:after="75" w:line="360" w:lineRule="auto"/>
        <w:rPr>
          <w:rFonts w:ascii="宋体" w:hAnsi="宋体"/>
          <w:szCs w:val="21"/>
        </w:rPr>
      </w:pPr>
      <w:r>
        <w:rPr>
          <w:rFonts w:ascii="宋体" w:hAnsi="宋体"/>
          <w:szCs w:val="21"/>
        </w:rPr>
        <w:t>住所：                        住所：</w:t>
      </w:r>
    </w:p>
    <w:p w14:paraId="57587E63">
      <w:pPr>
        <w:spacing w:before="75" w:after="75" w:line="360" w:lineRule="auto"/>
        <w:rPr>
          <w:rFonts w:ascii="宋体" w:hAnsi="宋体"/>
          <w:szCs w:val="21"/>
        </w:rPr>
      </w:pPr>
      <w:r>
        <w:rPr>
          <w:rFonts w:hint="eastAsia" w:ascii="宋体" w:hAnsi="宋体"/>
          <w:szCs w:val="21"/>
        </w:rPr>
        <w:t>法定代表人（</w:t>
      </w:r>
      <w:r>
        <w:rPr>
          <w:rFonts w:ascii="宋体" w:hAnsi="宋体"/>
          <w:szCs w:val="21"/>
        </w:rPr>
        <w:t>单位负责人</w:t>
      </w:r>
      <w:r>
        <w:rPr>
          <w:rFonts w:hint="eastAsia" w:ascii="宋体" w:hAnsi="宋体"/>
          <w:szCs w:val="21"/>
        </w:rPr>
        <w:t>）</w:t>
      </w:r>
      <w:r>
        <w:rPr>
          <w:rFonts w:ascii="宋体" w:hAnsi="宋体"/>
          <w:szCs w:val="21"/>
        </w:rPr>
        <w:t>：       </w:t>
      </w:r>
      <w:r>
        <w:rPr>
          <w:rFonts w:hint="eastAsia" w:ascii="宋体" w:hAnsi="宋体"/>
          <w:szCs w:val="21"/>
        </w:rPr>
        <w:t xml:space="preserve">               法定代表人（</w:t>
      </w:r>
      <w:r>
        <w:rPr>
          <w:rFonts w:ascii="宋体" w:hAnsi="宋体"/>
          <w:szCs w:val="21"/>
        </w:rPr>
        <w:t>单位负责人</w:t>
      </w:r>
      <w:r>
        <w:rPr>
          <w:rFonts w:hint="eastAsia" w:ascii="宋体" w:hAnsi="宋体"/>
          <w:szCs w:val="21"/>
        </w:rPr>
        <w:t>）</w:t>
      </w:r>
      <w:r>
        <w:rPr>
          <w:rFonts w:ascii="宋体" w:hAnsi="宋体"/>
          <w:szCs w:val="21"/>
        </w:rPr>
        <w:t>：</w:t>
      </w:r>
    </w:p>
    <w:p w14:paraId="6980A8A5">
      <w:pPr>
        <w:spacing w:before="75" w:after="75" w:line="360" w:lineRule="auto"/>
        <w:rPr>
          <w:rFonts w:ascii="宋体" w:hAnsi="宋体"/>
          <w:szCs w:val="21"/>
        </w:rPr>
      </w:pPr>
      <w:r>
        <w:rPr>
          <w:rFonts w:ascii="宋体" w:hAnsi="宋体"/>
          <w:szCs w:val="21"/>
        </w:rPr>
        <w:t>联系方法：                      联系方法：</w:t>
      </w:r>
    </w:p>
    <w:p w14:paraId="6CCF9E5B">
      <w:pPr>
        <w:spacing w:before="75" w:after="75" w:line="360" w:lineRule="auto"/>
        <w:rPr>
          <w:rFonts w:ascii="宋体" w:hAnsi="宋体"/>
          <w:szCs w:val="21"/>
        </w:rPr>
      </w:pPr>
      <w:r>
        <w:rPr>
          <w:rFonts w:ascii="宋体" w:hAnsi="宋体"/>
          <w:szCs w:val="21"/>
        </w:rPr>
        <w:t>开户银行：                      开户银行：</w:t>
      </w:r>
    </w:p>
    <w:p w14:paraId="0A3A8CC6">
      <w:pPr>
        <w:spacing w:before="75" w:after="75" w:line="360" w:lineRule="auto"/>
        <w:rPr>
          <w:rFonts w:ascii="宋体" w:hAnsi="宋体"/>
          <w:szCs w:val="21"/>
        </w:rPr>
      </w:pPr>
      <w:r>
        <w:rPr>
          <w:rFonts w:ascii="宋体" w:hAnsi="宋体"/>
          <w:szCs w:val="21"/>
        </w:rPr>
        <w:t>账号：                        账号：</w:t>
      </w:r>
    </w:p>
    <w:p w14:paraId="7F0EE410">
      <w:pPr>
        <w:spacing w:before="75" w:after="75" w:line="360" w:lineRule="auto"/>
        <w:rPr>
          <w:rFonts w:ascii="宋体" w:hAnsi="宋体"/>
          <w:szCs w:val="21"/>
        </w:rPr>
      </w:pPr>
      <w:r>
        <w:rPr>
          <w:rFonts w:ascii="宋体" w:hAnsi="宋体"/>
          <w:szCs w:val="21"/>
        </w:rPr>
        <w:t> </w:t>
      </w:r>
    </w:p>
    <w:p w14:paraId="0D17A138">
      <w:pPr>
        <w:spacing w:before="75" w:after="75" w:line="360" w:lineRule="auto"/>
        <w:rPr>
          <w:rFonts w:ascii="宋体" w:hAnsi="宋体"/>
          <w:szCs w:val="21"/>
        </w:rPr>
      </w:pPr>
      <w:r>
        <w:rPr>
          <w:rFonts w:ascii="宋体" w:hAnsi="宋体"/>
          <w:szCs w:val="21"/>
        </w:rPr>
        <w:t>签订地点：</w:t>
      </w:r>
      <w:r>
        <w:rPr>
          <w:rFonts w:ascii="宋体" w:hAnsi="宋体"/>
          <w:szCs w:val="21"/>
          <w:u w:val="single"/>
        </w:rPr>
        <w:t>                </w:t>
      </w:r>
    </w:p>
    <w:p w14:paraId="44331221">
      <w:r>
        <w:rPr>
          <w:rFonts w:ascii="宋体" w:hAnsi="宋体"/>
          <w:szCs w:val="21"/>
        </w:rPr>
        <w:t>签订日期：</w:t>
      </w:r>
      <w:r>
        <w:rPr>
          <w:rFonts w:ascii="宋体" w:hAnsi="宋体"/>
          <w:szCs w:val="21"/>
          <w:u w:val="single"/>
        </w:rPr>
        <w:t>    </w:t>
      </w:r>
      <w:r>
        <w:rPr>
          <w:rFonts w:ascii="宋体" w:hAnsi="宋体"/>
          <w:szCs w:val="21"/>
        </w:rPr>
        <w:t>年</w:t>
      </w:r>
      <w:r>
        <w:rPr>
          <w:rFonts w:ascii="宋体" w:hAnsi="宋体"/>
          <w:szCs w:val="21"/>
          <w:u w:val="single"/>
        </w:rPr>
        <w:t>   </w:t>
      </w:r>
      <w:r>
        <w:rPr>
          <w:rFonts w:ascii="宋体" w:hAnsi="宋体"/>
          <w:szCs w:val="21"/>
        </w:rPr>
        <w:t>月</w:t>
      </w:r>
      <w:r>
        <w:rPr>
          <w:rFonts w:ascii="宋体" w:hAnsi="宋体"/>
          <w:szCs w:val="21"/>
          <w:u w:val="single"/>
        </w:rPr>
        <w:t>   </w:t>
      </w:r>
      <w:r>
        <w:rPr>
          <w:rFonts w:ascii="宋体" w:hAnsi="宋体"/>
          <w:szCs w:val="21"/>
        </w:rPr>
        <w:t>日</w:t>
      </w:r>
    </w:p>
    <w:p w14:paraId="47029392"/>
    <w:p w14:paraId="42304E87">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EAC579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D17746A">
      <w:pPr>
        <w:pStyle w:val="26"/>
        <w:rPr>
          <w:rFonts w:hint="eastAsia" w:cs="宋体" w:asciiTheme="majorEastAsia" w:hAnsiTheme="majorEastAsia" w:eastAsiaTheme="majorEastAsia"/>
          <w:b/>
          <w:kern w:val="0"/>
          <w:sz w:val="32"/>
          <w:szCs w:val="32"/>
        </w:rPr>
      </w:pPr>
    </w:p>
    <w:p w14:paraId="67A9CC47">
      <w:pPr>
        <w:rPr>
          <w:rFonts w:hint="eastAsia"/>
        </w:rPr>
      </w:pPr>
    </w:p>
    <w:p w14:paraId="1DDAFEF2">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38486AC">
      <w:pPr>
        <w:autoSpaceDE w:val="0"/>
        <w:autoSpaceDN w:val="0"/>
        <w:adjustRightInd w:val="0"/>
        <w:spacing w:line="360" w:lineRule="auto"/>
        <w:ind w:firstLine="2349" w:firstLineChars="650"/>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（如涉及本项目的提供）</w:t>
      </w:r>
    </w:p>
    <w:p w14:paraId="7FA0E65E">
      <w:pPr>
        <w:autoSpaceDE w:val="0"/>
        <w:autoSpaceDN w:val="0"/>
        <w:adjustRightInd w:val="0"/>
        <w:spacing w:line="360" w:lineRule="auto"/>
        <w:rPr>
          <w:rFonts w:cs="宋体" w:asciiTheme="majorEastAsia" w:hAnsiTheme="majorEastAsia" w:eastAsiaTheme="majorEastAsia"/>
          <w:b/>
          <w:kern w:val="0"/>
          <w:sz w:val="36"/>
          <w:szCs w:val="36"/>
        </w:rPr>
      </w:pPr>
    </w:p>
    <w:p w14:paraId="39E184FB">
      <w:pPr>
        <w:autoSpaceDE w:val="0"/>
        <w:autoSpaceDN w:val="0"/>
        <w:adjustRightInd w:val="0"/>
        <w:spacing w:line="360" w:lineRule="auto"/>
        <w:rPr>
          <w:rFonts w:cs="宋体" w:asciiTheme="majorEastAsia" w:hAnsiTheme="majorEastAsia" w:eastAsiaTheme="majorEastAsia"/>
          <w:b/>
          <w:kern w:val="0"/>
          <w:sz w:val="36"/>
          <w:szCs w:val="36"/>
        </w:rPr>
      </w:pPr>
    </w:p>
    <w:p w14:paraId="772CD13A">
      <w:pPr>
        <w:autoSpaceDE w:val="0"/>
        <w:autoSpaceDN w:val="0"/>
        <w:adjustRightInd w:val="0"/>
        <w:spacing w:line="360" w:lineRule="auto"/>
        <w:rPr>
          <w:rFonts w:cs="宋体" w:asciiTheme="majorEastAsia" w:hAnsiTheme="majorEastAsia" w:eastAsiaTheme="majorEastAsia"/>
          <w:b/>
          <w:kern w:val="0"/>
          <w:sz w:val="36"/>
          <w:szCs w:val="36"/>
        </w:rPr>
      </w:pPr>
    </w:p>
    <w:p w14:paraId="51361B7A">
      <w:pPr>
        <w:autoSpaceDE w:val="0"/>
        <w:autoSpaceDN w:val="0"/>
        <w:adjustRightInd w:val="0"/>
        <w:spacing w:line="360" w:lineRule="auto"/>
        <w:rPr>
          <w:rFonts w:cs="宋体" w:asciiTheme="majorEastAsia" w:hAnsiTheme="majorEastAsia" w:eastAsiaTheme="majorEastAsia"/>
          <w:b/>
          <w:kern w:val="0"/>
          <w:sz w:val="36"/>
          <w:szCs w:val="36"/>
        </w:rPr>
      </w:pPr>
    </w:p>
    <w:p w14:paraId="3E22E923">
      <w:pPr>
        <w:autoSpaceDE w:val="0"/>
        <w:autoSpaceDN w:val="0"/>
        <w:adjustRightInd w:val="0"/>
        <w:spacing w:line="360" w:lineRule="auto"/>
        <w:rPr>
          <w:rFonts w:cs="宋体" w:asciiTheme="majorEastAsia" w:hAnsiTheme="majorEastAsia" w:eastAsiaTheme="majorEastAsia"/>
          <w:b/>
          <w:kern w:val="0"/>
          <w:sz w:val="36"/>
          <w:szCs w:val="36"/>
        </w:rPr>
      </w:pPr>
    </w:p>
    <w:p w14:paraId="74BFE27C">
      <w:pPr>
        <w:autoSpaceDE w:val="0"/>
        <w:autoSpaceDN w:val="0"/>
        <w:adjustRightInd w:val="0"/>
        <w:spacing w:line="360" w:lineRule="auto"/>
        <w:rPr>
          <w:rFonts w:cs="宋体" w:asciiTheme="majorEastAsia" w:hAnsiTheme="majorEastAsia" w:eastAsiaTheme="majorEastAsia"/>
          <w:b/>
          <w:kern w:val="0"/>
          <w:sz w:val="36"/>
          <w:szCs w:val="36"/>
        </w:rPr>
      </w:pPr>
    </w:p>
    <w:p w14:paraId="16406B46">
      <w:pPr>
        <w:autoSpaceDE w:val="0"/>
        <w:autoSpaceDN w:val="0"/>
        <w:adjustRightInd w:val="0"/>
        <w:spacing w:line="360" w:lineRule="auto"/>
        <w:rPr>
          <w:rFonts w:cs="宋体" w:asciiTheme="majorEastAsia" w:hAnsiTheme="majorEastAsia" w:eastAsiaTheme="majorEastAsia"/>
          <w:b/>
          <w:kern w:val="0"/>
          <w:sz w:val="36"/>
          <w:szCs w:val="36"/>
        </w:rPr>
      </w:pPr>
    </w:p>
    <w:p w14:paraId="4BD2B590">
      <w:pPr>
        <w:autoSpaceDE w:val="0"/>
        <w:autoSpaceDN w:val="0"/>
        <w:adjustRightInd w:val="0"/>
        <w:spacing w:line="360" w:lineRule="auto"/>
        <w:rPr>
          <w:rFonts w:cs="宋体" w:asciiTheme="majorEastAsia" w:hAnsiTheme="majorEastAsia" w:eastAsiaTheme="majorEastAsia"/>
          <w:b/>
          <w:kern w:val="0"/>
          <w:sz w:val="36"/>
          <w:szCs w:val="36"/>
        </w:rPr>
      </w:pPr>
    </w:p>
    <w:p w14:paraId="77BCC6E9">
      <w:pPr>
        <w:autoSpaceDE w:val="0"/>
        <w:autoSpaceDN w:val="0"/>
        <w:adjustRightInd w:val="0"/>
        <w:spacing w:line="360" w:lineRule="auto"/>
        <w:rPr>
          <w:rFonts w:cs="宋体" w:asciiTheme="majorEastAsia" w:hAnsiTheme="majorEastAsia" w:eastAsiaTheme="majorEastAsia"/>
          <w:b/>
          <w:kern w:val="0"/>
          <w:sz w:val="36"/>
          <w:szCs w:val="36"/>
        </w:rPr>
      </w:pPr>
    </w:p>
    <w:p w14:paraId="74A3AECC">
      <w:pPr>
        <w:autoSpaceDE w:val="0"/>
        <w:autoSpaceDN w:val="0"/>
        <w:adjustRightInd w:val="0"/>
        <w:spacing w:line="360" w:lineRule="auto"/>
        <w:rPr>
          <w:rFonts w:cs="宋体" w:asciiTheme="majorEastAsia" w:hAnsiTheme="majorEastAsia" w:eastAsiaTheme="majorEastAsia"/>
          <w:b/>
          <w:kern w:val="0"/>
          <w:sz w:val="36"/>
          <w:szCs w:val="36"/>
        </w:rPr>
      </w:pPr>
    </w:p>
    <w:p w14:paraId="5E070392">
      <w:pPr>
        <w:autoSpaceDE w:val="0"/>
        <w:autoSpaceDN w:val="0"/>
        <w:adjustRightInd w:val="0"/>
        <w:spacing w:line="360" w:lineRule="auto"/>
        <w:rPr>
          <w:rFonts w:cs="宋体" w:asciiTheme="majorEastAsia" w:hAnsiTheme="majorEastAsia" w:eastAsiaTheme="majorEastAsia"/>
          <w:b/>
          <w:kern w:val="0"/>
          <w:sz w:val="36"/>
          <w:szCs w:val="36"/>
        </w:rPr>
      </w:pPr>
    </w:p>
    <w:p w14:paraId="257123BF">
      <w:pPr>
        <w:autoSpaceDE w:val="0"/>
        <w:autoSpaceDN w:val="0"/>
        <w:adjustRightInd w:val="0"/>
        <w:spacing w:line="360" w:lineRule="auto"/>
        <w:rPr>
          <w:rFonts w:cs="宋体" w:asciiTheme="majorEastAsia" w:hAnsiTheme="majorEastAsia" w:eastAsiaTheme="majorEastAsia"/>
          <w:b/>
          <w:kern w:val="0"/>
          <w:sz w:val="36"/>
          <w:szCs w:val="36"/>
        </w:rPr>
      </w:pPr>
    </w:p>
    <w:p w14:paraId="08D483E1">
      <w:pPr>
        <w:autoSpaceDE w:val="0"/>
        <w:autoSpaceDN w:val="0"/>
        <w:adjustRightInd w:val="0"/>
        <w:spacing w:line="360" w:lineRule="auto"/>
        <w:rPr>
          <w:rFonts w:cs="宋体" w:asciiTheme="majorEastAsia" w:hAnsiTheme="majorEastAsia" w:eastAsiaTheme="majorEastAsia"/>
          <w:b/>
          <w:kern w:val="0"/>
          <w:sz w:val="36"/>
          <w:szCs w:val="36"/>
        </w:rPr>
      </w:pPr>
    </w:p>
    <w:p w14:paraId="7D3CAC65">
      <w:pPr>
        <w:autoSpaceDE w:val="0"/>
        <w:autoSpaceDN w:val="0"/>
        <w:adjustRightInd w:val="0"/>
        <w:spacing w:line="360" w:lineRule="auto"/>
        <w:rPr>
          <w:rFonts w:cs="宋体" w:asciiTheme="majorEastAsia" w:hAnsiTheme="majorEastAsia" w:eastAsiaTheme="majorEastAsia"/>
          <w:b/>
          <w:kern w:val="0"/>
          <w:sz w:val="36"/>
          <w:szCs w:val="36"/>
        </w:rPr>
      </w:pPr>
    </w:p>
    <w:p w14:paraId="0C644F3D">
      <w:pPr>
        <w:autoSpaceDE w:val="0"/>
        <w:autoSpaceDN w:val="0"/>
        <w:adjustRightInd w:val="0"/>
        <w:spacing w:line="360" w:lineRule="auto"/>
        <w:rPr>
          <w:rFonts w:cs="宋体" w:asciiTheme="majorEastAsia" w:hAnsiTheme="majorEastAsia" w:eastAsiaTheme="majorEastAsia"/>
          <w:b/>
          <w:kern w:val="0"/>
          <w:sz w:val="36"/>
          <w:szCs w:val="36"/>
        </w:rPr>
      </w:pPr>
    </w:p>
    <w:p w14:paraId="7ECEBAE4">
      <w:pPr>
        <w:autoSpaceDE w:val="0"/>
        <w:autoSpaceDN w:val="0"/>
        <w:adjustRightInd w:val="0"/>
        <w:spacing w:line="360" w:lineRule="auto"/>
        <w:rPr>
          <w:rFonts w:cs="宋体" w:asciiTheme="majorEastAsia" w:hAnsiTheme="majorEastAsia" w:eastAsiaTheme="majorEastAsia"/>
          <w:b/>
          <w:kern w:val="0"/>
          <w:sz w:val="36"/>
          <w:szCs w:val="36"/>
        </w:rPr>
      </w:pPr>
    </w:p>
    <w:p w14:paraId="05B89389">
      <w:pPr>
        <w:autoSpaceDE w:val="0"/>
        <w:autoSpaceDN w:val="0"/>
        <w:adjustRightInd w:val="0"/>
        <w:spacing w:line="360" w:lineRule="auto"/>
        <w:rPr>
          <w:rFonts w:cs="宋体" w:asciiTheme="majorEastAsia" w:hAnsiTheme="majorEastAsia" w:eastAsiaTheme="majorEastAsia"/>
          <w:b/>
          <w:kern w:val="0"/>
          <w:sz w:val="36"/>
          <w:szCs w:val="36"/>
        </w:rPr>
      </w:pPr>
    </w:p>
    <w:p w14:paraId="5A07A885">
      <w:pPr>
        <w:autoSpaceDE w:val="0"/>
        <w:autoSpaceDN w:val="0"/>
        <w:adjustRightInd w:val="0"/>
        <w:spacing w:line="360" w:lineRule="auto"/>
        <w:rPr>
          <w:rFonts w:cs="宋体" w:asciiTheme="majorEastAsia" w:hAnsiTheme="majorEastAsia" w:eastAsiaTheme="majorEastAsia"/>
          <w:b/>
          <w:kern w:val="0"/>
          <w:sz w:val="36"/>
          <w:szCs w:val="36"/>
        </w:rPr>
      </w:pPr>
    </w:p>
    <w:p w14:paraId="43C64118">
      <w:pPr>
        <w:autoSpaceDE w:val="0"/>
        <w:autoSpaceDN w:val="0"/>
        <w:adjustRightInd w:val="0"/>
        <w:spacing w:line="360" w:lineRule="auto"/>
        <w:rPr>
          <w:rFonts w:cs="宋体" w:asciiTheme="majorEastAsia" w:hAnsiTheme="majorEastAsia" w:eastAsiaTheme="majorEastAsia"/>
          <w:b/>
          <w:kern w:val="0"/>
          <w:sz w:val="36"/>
          <w:szCs w:val="36"/>
        </w:rPr>
      </w:pPr>
    </w:p>
    <w:p w14:paraId="51C47107">
      <w:pPr>
        <w:autoSpaceDE w:val="0"/>
        <w:autoSpaceDN w:val="0"/>
        <w:adjustRightInd w:val="0"/>
        <w:spacing w:line="360" w:lineRule="auto"/>
        <w:rPr>
          <w:rFonts w:cs="宋体" w:asciiTheme="majorEastAsia" w:hAnsiTheme="majorEastAsia" w:eastAsiaTheme="majorEastAsia"/>
          <w:b/>
          <w:kern w:val="0"/>
          <w:sz w:val="36"/>
          <w:szCs w:val="36"/>
        </w:rPr>
      </w:pPr>
    </w:p>
    <w:p w14:paraId="47AE410D">
      <w:pPr>
        <w:autoSpaceDE w:val="0"/>
        <w:autoSpaceDN w:val="0"/>
        <w:adjustRightInd w:val="0"/>
        <w:spacing w:line="360" w:lineRule="auto"/>
        <w:rPr>
          <w:rStyle w:val="37"/>
          <w:rFonts w:cs="宋体" w:asciiTheme="majorEastAsia" w:hAnsiTheme="majorEastAsia" w:eastAsiaTheme="majorEastAsia"/>
          <w:sz w:val="36"/>
          <w:szCs w:val="36"/>
        </w:rPr>
      </w:pPr>
      <w:r>
        <w:rPr>
          <w:rFonts w:hint="eastAsia" w:cs="宋体" w:asciiTheme="majorEastAsia" w:hAnsiTheme="majorEastAsia" w:eastAsiaTheme="majorEastAsia"/>
          <w:b/>
          <w:kern w:val="0"/>
          <w:sz w:val="36"/>
          <w:szCs w:val="36"/>
        </w:rPr>
        <w:t xml:space="preserve">一、封面                         </w:t>
      </w:r>
    </w:p>
    <w:p w14:paraId="7C4696A9">
      <w:pPr>
        <w:spacing w:line="360" w:lineRule="auto"/>
        <w:jc w:val="left"/>
        <w:rPr>
          <w:rStyle w:val="37"/>
          <w:rFonts w:ascii="宋体" w:hAnsi="宋体"/>
        </w:rPr>
      </w:pPr>
    </w:p>
    <w:p w14:paraId="09424753">
      <w:pPr>
        <w:spacing w:line="360" w:lineRule="auto"/>
        <w:rPr>
          <w:rFonts w:ascii="宋体" w:hAnsi="宋体" w:cs="微软雅黑"/>
          <w:sz w:val="28"/>
          <w:szCs w:val="28"/>
          <w:u w:val="single"/>
        </w:rPr>
      </w:pPr>
    </w:p>
    <w:p w14:paraId="46C90F8B">
      <w:pPr>
        <w:spacing w:line="360"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4AD77BC8">
      <w:pPr>
        <w:spacing w:line="360" w:lineRule="auto"/>
        <w:jc w:val="center"/>
        <w:rPr>
          <w:rFonts w:ascii="宋体" w:hAnsi="宋体" w:cs="微软雅黑"/>
          <w:sz w:val="28"/>
          <w:szCs w:val="28"/>
          <w:u w:val="single"/>
        </w:rPr>
      </w:pPr>
    </w:p>
    <w:p w14:paraId="24CED37F">
      <w:pPr>
        <w:spacing w:line="360" w:lineRule="auto"/>
        <w:rPr>
          <w:rFonts w:ascii="宋体" w:hAnsi="宋体" w:cs="微软雅黑"/>
          <w:sz w:val="20"/>
          <w:szCs w:val="20"/>
        </w:rPr>
      </w:pPr>
    </w:p>
    <w:p w14:paraId="4F25B845">
      <w:pPr>
        <w:spacing w:line="360" w:lineRule="auto"/>
        <w:rPr>
          <w:rFonts w:ascii="宋体" w:hAnsi="宋体" w:cs="微软雅黑"/>
          <w:sz w:val="20"/>
          <w:szCs w:val="20"/>
        </w:rPr>
      </w:pPr>
    </w:p>
    <w:p w14:paraId="72B9E864">
      <w:pPr>
        <w:spacing w:line="360" w:lineRule="auto"/>
        <w:jc w:val="center"/>
        <w:rPr>
          <w:rFonts w:ascii="宋体" w:hAnsi="宋体" w:cs="微软雅黑"/>
          <w:sz w:val="72"/>
          <w:szCs w:val="72"/>
        </w:rPr>
      </w:pPr>
      <w:r>
        <w:rPr>
          <w:rFonts w:hint="eastAsia" w:ascii="宋体" w:hAnsi="宋体" w:cs="微软雅黑"/>
          <w:sz w:val="72"/>
          <w:szCs w:val="72"/>
        </w:rPr>
        <w:t>询价响应文件</w:t>
      </w:r>
    </w:p>
    <w:p w14:paraId="3D7D6876">
      <w:pPr>
        <w:spacing w:line="360" w:lineRule="auto"/>
        <w:jc w:val="center"/>
        <w:rPr>
          <w:rFonts w:ascii="宋体" w:hAnsi="宋体" w:cs="微软雅黑"/>
          <w:sz w:val="28"/>
          <w:szCs w:val="28"/>
        </w:rPr>
      </w:pPr>
    </w:p>
    <w:p w14:paraId="5EC91258">
      <w:pPr>
        <w:pStyle w:val="60"/>
        <w:numPr>
          <w:ilvl w:val="0"/>
          <w:numId w:val="0"/>
        </w:numPr>
        <w:tabs>
          <w:tab w:val="left" w:pos="660"/>
        </w:tabs>
        <w:snapToGrid w:val="0"/>
        <w:spacing w:before="0" w:line="360" w:lineRule="auto"/>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二、投标人应答索引表</w:t>
      </w:r>
    </w:p>
    <w:tbl>
      <w:tblPr>
        <w:tblStyle w:val="28"/>
        <w:tblW w:w="88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2A61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936" w:type="dxa"/>
            <w:gridSpan w:val="2"/>
            <w:vAlign w:val="center"/>
          </w:tcPr>
          <w:p w14:paraId="10490E51">
            <w:pPr>
              <w:snapToGrid w:val="0"/>
              <w:spacing w:line="360" w:lineRule="auto"/>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5BC812AA">
            <w:pPr>
              <w:snapToGrid w:val="0"/>
              <w:spacing w:line="360" w:lineRule="auto"/>
              <w:jc w:val="center"/>
              <w:rPr>
                <w:rFonts w:ascii="宋体" w:hAnsi="宋体" w:cs="微软雅黑"/>
                <w:b/>
                <w:szCs w:val="21"/>
              </w:rPr>
            </w:pPr>
            <w:r>
              <w:rPr>
                <w:rFonts w:hint="eastAsia" w:ascii="宋体" w:hAnsi="宋体" w:cs="微软雅黑"/>
                <w:b/>
                <w:szCs w:val="21"/>
              </w:rPr>
              <w:t>投标人应答</w:t>
            </w:r>
          </w:p>
          <w:p w14:paraId="6C900C81">
            <w:pPr>
              <w:snapToGrid w:val="0"/>
              <w:spacing w:line="360" w:lineRule="auto"/>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63C4C493">
            <w:pPr>
              <w:snapToGrid w:val="0"/>
              <w:spacing w:line="360" w:lineRule="auto"/>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475FAF30">
            <w:pPr>
              <w:snapToGrid w:val="0"/>
              <w:spacing w:line="360" w:lineRule="auto"/>
              <w:jc w:val="center"/>
              <w:rPr>
                <w:rFonts w:ascii="宋体" w:hAnsi="宋体" w:cs="微软雅黑"/>
                <w:b/>
                <w:szCs w:val="21"/>
              </w:rPr>
            </w:pPr>
            <w:r>
              <w:rPr>
                <w:rFonts w:hint="eastAsia" w:ascii="宋体" w:hAnsi="宋体" w:cs="微软雅黑"/>
                <w:b/>
                <w:szCs w:val="21"/>
              </w:rPr>
              <w:t>备注说明</w:t>
            </w:r>
          </w:p>
        </w:tc>
      </w:tr>
      <w:tr w14:paraId="442A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0825A31D">
            <w:pPr>
              <w:pStyle w:val="16"/>
              <w:kinsoku w:val="0"/>
              <w:overflowPunct w:val="0"/>
              <w:autoSpaceDE w:val="0"/>
              <w:autoSpaceDN w:val="0"/>
              <w:spacing w:line="360" w:lineRule="auto"/>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77E06608">
            <w:pPr>
              <w:snapToGrid w:val="0"/>
              <w:spacing w:line="360" w:lineRule="auto"/>
              <w:jc w:val="center"/>
              <w:rPr>
                <w:rFonts w:ascii="宋体" w:hAnsi="宋体" w:cs="微软雅黑"/>
                <w:szCs w:val="21"/>
              </w:rPr>
            </w:pPr>
          </w:p>
        </w:tc>
        <w:tc>
          <w:tcPr>
            <w:tcW w:w="1886" w:type="dxa"/>
            <w:vAlign w:val="center"/>
          </w:tcPr>
          <w:p w14:paraId="541A18BF">
            <w:pPr>
              <w:snapToGrid w:val="0"/>
              <w:spacing w:line="360" w:lineRule="auto"/>
              <w:rPr>
                <w:rFonts w:ascii="宋体" w:hAnsi="宋体" w:cs="微软雅黑"/>
                <w:szCs w:val="21"/>
              </w:rPr>
            </w:pPr>
          </w:p>
        </w:tc>
        <w:tc>
          <w:tcPr>
            <w:tcW w:w="1692" w:type="dxa"/>
            <w:vAlign w:val="center"/>
          </w:tcPr>
          <w:p w14:paraId="2670E245">
            <w:pPr>
              <w:snapToGrid w:val="0"/>
              <w:spacing w:line="360" w:lineRule="auto"/>
              <w:rPr>
                <w:rFonts w:ascii="宋体" w:hAnsi="宋体" w:cs="微软雅黑"/>
                <w:szCs w:val="21"/>
              </w:rPr>
            </w:pPr>
          </w:p>
        </w:tc>
      </w:tr>
      <w:tr w14:paraId="0DEF8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537502ED">
            <w:pPr>
              <w:pStyle w:val="16"/>
              <w:kinsoku w:val="0"/>
              <w:overflowPunct w:val="0"/>
              <w:autoSpaceDE w:val="0"/>
              <w:autoSpaceDN w:val="0"/>
              <w:spacing w:line="360" w:lineRule="auto"/>
              <w:rPr>
                <w:rFonts w:hAnsi="宋体"/>
                <w:kern w:val="0"/>
                <w:sz w:val="21"/>
                <w:szCs w:val="21"/>
              </w:rPr>
            </w:pPr>
            <w:r>
              <w:rPr>
                <w:rFonts w:hint="eastAsia" w:hAnsi="宋体"/>
                <w:kern w:val="0"/>
                <w:sz w:val="21"/>
                <w:szCs w:val="21"/>
              </w:rPr>
              <w:t>报价一览表</w:t>
            </w:r>
          </w:p>
        </w:tc>
        <w:tc>
          <w:tcPr>
            <w:tcW w:w="1374" w:type="dxa"/>
            <w:vAlign w:val="center"/>
          </w:tcPr>
          <w:p w14:paraId="0947B062">
            <w:pPr>
              <w:snapToGrid w:val="0"/>
              <w:spacing w:line="360" w:lineRule="auto"/>
              <w:jc w:val="center"/>
              <w:rPr>
                <w:rFonts w:ascii="宋体" w:hAnsi="宋体" w:cs="微软雅黑"/>
                <w:szCs w:val="21"/>
              </w:rPr>
            </w:pPr>
          </w:p>
        </w:tc>
        <w:tc>
          <w:tcPr>
            <w:tcW w:w="1886" w:type="dxa"/>
            <w:vAlign w:val="center"/>
          </w:tcPr>
          <w:p w14:paraId="633BBD60">
            <w:pPr>
              <w:snapToGrid w:val="0"/>
              <w:spacing w:line="360" w:lineRule="auto"/>
              <w:rPr>
                <w:rFonts w:ascii="宋体" w:hAnsi="宋体" w:cs="微软雅黑"/>
                <w:szCs w:val="21"/>
              </w:rPr>
            </w:pPr>
          </w:p>
        </w:tc>
        <w:tc>
          <w:tcPr>
            <w:tcW w:w="1692" w:type="dxa"/>
            <w:vAlign w:val="center"/>
          </w:tcPr>
          <w:p w14:paraId="23C2D4A4">
            <w:pPr>
              <w:snapToGrid w:val="0"/>
              <w:spacing w:line="360" w:lineRule="auto"/>
              <w:rPr>
                <w:rFonts w:ascii="宋体" w:hAnsi="宋体" w:cs="微软雅黑"/>
                <w:szCs w:val="21"/>
              </w:rPr>
            </w:pPr>
          </w:p>
        </w:tc>
      </w:tr>
      <w:tr w14:paraId="2A93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78AAB5E2">
            <w:pPr>
              <w:pStyle w:val="16"/>
              <w:kinsoku w:val="0"/>
              <w:overflowPunct w:val="0"/>
              <w:autoSpaceDE w:val="0"/>
              <w:autoSpaceDN w:val="0"/>
              <w:spacing w:line="360" w:lineRule="auto"/>
              <w:rPr>
                <w:rFonts w:hAnsi="宋体" w:cs="微软雅黑"/>
                <w:bCs/>
                <w:kern w:val="0"/>
                <w:sz w:val="21"/>
                <w:szCs w:val="21"/>
              </w:rPr>
            </w:pPr>
            <w:r>
              <w:rPr>
                <w:rFonts w:hint="eastAsia" w:hAnsi="宋体"/>
                <w:kern w:val="0"/>
                <w:sz w:val="21"/>
                <w:szCs w:val="21"/>
              </w:rPr>
              <w:t>投标函</w:t>
            </w:r>
          </w:p>
        </w:tc>
        <w:tc>
          <w:tcPr>
            <w:tcW w:w="1374" w:type="dxa"/>
            <w:vAlign w:val="center"/>
          </w:tcPr>
          <w:p w14:paraId="75EC5B6F">
            <w:pPr>
              <w:snapToGrid w:val="0"/>
              <w:spacing w:line="360" w:lineRule="auto"/>
              <w:jc w:val="center"/>
              <w:rPr>
                <w:rFonts w:ascii="宋体" w:hAnsi="宋体" w:cs="微软雅黑"/>
                <w:szCs w:val="21"/>
              </w:rPr>
            </w:pPr>
          </w:p>
        </w:tc>
        <w:tc>
          <w:tcPr>
            <w:tcW w:w="1886" w:type="dxa"/>
            <w:vAlign w:val="center"/>
          </w:tcPr>
          <w:p w14:paraId="0F929D17">
            <w:pPr>
              <w:snapToGrid w:val="0"/>
              <w:spacing w:line="360" w:lineRule="auto"/>
              <w:rPr>
                <w:rFonts w:ascii="宋体" w:hAnsi="宋体" w:cs="微软雅黑"/>
                <w:szCs w:val="21"/>
              </w:rPr>
            </w:pPr>
          </w:p>
        </w:tc>
        <w:tc>
          <w:tcPr>
            <w:tcW w:w="1692" w:type="dxa"/>
            <w:vAlign w:val="center"/>
          </w:tcPr>
          <w:p w14:paraId="614A6330">
            <w:pPr>
              <w:snapToGrid w:val="0"/>
              <w:spacing w:line="360" w:lineRule="auto"/>
              <w:rPr>
                <w:rFonts w:ascii="宋体" w:hAnsi="宋体" w:cs="微软雅黑"/>
                <w:szCs w:val="21"/>
              </w:rPr>
            </w:pPr>
          </w:p>
        </w:tc>
      </w:tr>
      <w:tr w14:paraId="56EC5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20C26CCD">
            <w:pPr>
              <w:pStyle w:val="16"/>
              <w:kinsoku w:val="0"/>
              <w:overflowPunct w:val="0"/>
              <w:autoSpaceDE w:val="0"/>
              <w:autoSpaceDN w:val="0"/>
              <w:spacing w:line="360" w:lineRule="auto"/>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669FBC26">
            <w:pPr>
              <w:snapToGrid w:val="0"/>
              <w:spacing w:line="360" w:lineRule="auto"/>
              <w:jc w:val="center"/>
              <w:rPr>
                <w:rFonts w:ascii="宋体" w:hAnsi="宋体" w:cs="微软雅黑"/>
                <w:szCs w:val="21"/>
              </w:rPr>
            </w:pPr>
          </w:p>
        </w:tc>
        <w:tc>
          <w:tcPr>
            <w:tcW w:w="1886" w:type="dxa"/>
            <w:vAlign w:val="center"/>
          </w:tcPr>
          <w:p w14:paraId="7F144FCA">
            <w:pPr>
              <w:snapToGrid w:val="0"/>
              <w:spacing w:line="360" w:lineRule="auto"/>
              <w:rPr>
                <w:rFonts w:ascii="宋体" w:hAnsi="宋体" w:cs="微软雅黑"/>
                <w:szCs w:val="21"/>
              </w:rPr>
            </w:pPr>
          </w:p>
        </w:tc>
        <w:tc>
          <w:tcPr>
            <w:tcW w:w="1692" w:type="dxa"/>
            <w:vAlign w:val="center"/>
          </w:tcPr>
          <w:p w14:paraId="50860062">
            <w:pPr>
              <w:snapToGrid w:val="0"/>
              <w:spacing w:line="360" w:lineRule="auto"/>
              <w:rPr>
                <w:rFonts w:ascii="宋体" w:hAnsi="宋体" w:cs="微软雅黑"/>
                <w:szCs w:val="21"/>
              </w:rPr>
            </w:pPr>
          </w:p>
        </w:tc>
      </w:tr>
      <w:tr w14:paraId="2B05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60F464AD">
            <w:pPr>
              <w:pStyle w:val="16"/>
              <w:kinsoku w:val="0"/>
              <w:overflowPunct w:val="0"/>
              <w:autoSpaceDE w:val="0"/>
              <w:autoSpaceDN w:val="0"/>
              <w:spacing w:line="360" w:lineRule="auto"/>
              <w:rPr>
                <w:rFonts w:hAnsi="宋体"/>
                <w:kern w:val="0"/>
                <w:sz w:val="21"/>
                <w:szCs w:val="21"/>
              </w:rPr>
            </w:pPr>
            <w:r>
              <w:rPr>
                <w:rFonts w:hint="eastAsia" w:hAnsi="宋体"/>
                <w:kern w:val="0"/>
                <w:sz w:val="21"/>
                <w:szCs w:val="21"/>
              </w:rPr>
              <w:t>法定代表人（单位负责人）授权书</w:t>
            </w:r>
          </w:p>
        </w:tc>
        <w:tc>
          <w:tcPr>
            <w:tcW w:w="1374" w:type="dxa"/>
            <w:vAlign w:val="center"/>
          </w:tcPr>
          <w:p w14:paraId="3153F17F">
            <w:pPr>
              <w:snapToGrid w:val="0"/>
              <w:spacing w:line="360" w:lineRule="auto"/>
              <w:jc w:val="center"/>
              <w:rPr>
                <w:rFonts w:ascii="宋体" w:hAnsi="宋体" w:cs="微软雅黑"/>
                <w:szCs w:val="21"/>
              </w:rPr>
            </w:pPr>
          </w:p>
        </w:tc>
        <w:tc>
          <w:tcPr>
            <w:tcW w:w="1886" w:type="dxa"/>
            <w:vAlign w:val="center"/>
          </w:tcPr>
          <w:p w14:paraId="6F82C515">
            <w:pPr>
              <w:snapToGrid w:val="0"/>
              <w:spacing w:line="360" w:lineRule="auto"/>
              <w:rPr>
                <w:rFonts w:ascii="宋体" w:hAnsi="宋体" w:cs="微软雅黑"/>
                <w:szCs w:val="21"/>
              </w:rPr>
            </w:pPr>
          </w:p>
        </w:tc>
        <w:tc>
          <w:tcPr>
            <w:tcW w:w="1692" w:type="dxa"/>
            <w:vAlign w:val="center"/>
          </w:tcPr>
          <w:p w14:paraId="27042CEA">
            <w:pPr>
              <w:snapToGrid w:val="0"/>
              <w:spacing w:line="360" w:lineRule="auto"/>
              <w:rPr>
                <w:rFonts w:ascii="宋体" w:hAnsi="宋体" w:cs="微软雅黑"/>
                <w:szCs w:val="21"/>
              </w:rPr>
            </w:pPr>
          </w:p>
        </w:tc>
      </w:tr>
      <w:tr w14:paraId="54821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2B076315">
            <w:pPr>
              <w:pStyle w:val="16"/>
              <w:kinsoku w:val="0"/>
              <w:overflowPunct w:val="0"/>
              <w:autoSpaceDE w:val="0"/>
              <w:autoSpaceDN w:val="0"/>
              <w:spacing w:line="360" w:lineRule="auto"/>
              <w:rPr>
                <w:rFonts w:hAnsi="宋体"/>
                <w:kern w:val="0"/>
                <w:sz w:val="21"/>
                <w:szCs w:val="21"/>
              </w:rPr>
            </w:pPr>
            <w:r>
              <w:rPr>
                <w:rFonts w:hint="eastAsia" w:hAnsi="宋体"/>
                <w:kern w:val="0"/>
                <w:sz w:val="21"/>
                <w:szCs w:val="21"/>
              </w:rPr>
              <w:t>投标承诺函</w:t>
            </w:r>
          </w:p>
        </w:tc>
        <w:tc>
          <w:tcPr>
            <w:tcW w:w="1374" w:type="dxa"/>
            <w:vAlign w:val="center"/>
          </w:tcPr>
          <w:p w14:paraId="4F2EF2F7">
            <w:pPr>
              <w:snapToGrid w:val="0"/>
              <w:spacing w:line="360" w:lineRule="auto"/>
              <w:jc w:val="center"/>
              <w:rPr>
                <w:rFonts w:ascii="宋体" w:hAnsi="宋体" w:cs="微软雅黑"/>
                <w:szCs w:val="21"/>
              </w:rPr>
            </w:pPr>
          </w:p>
        </w:tc>
        <w:tc>
          <w:tcPr>
            <w:tcW w:w="1886" w:type="dxa"/>
            <w:vAlign w:val="center"/>
          </w:tcPr>
          <w:p w14:paraId="5D8062C4">
            <w:pPr>
              <w:snapToGrid w:val="0"/>
              <w:spacing w:line="360" w:lineRule="auto"/>
              <w:rPr>
                <w:rFonts w:ascii="宋体" w:hAnsi="宋体" w:cs="微软雅黑"/>
                <w:szCs w:val="21"/>
              </w:rPr>
            </w:pPr>
          </w:p>
        </w:tc>
        <w:tc>
          <w:tcPr>
            <w:tcW w:w="1692" w:type="dxa"/>
            <w:vAlign w:val="center"/>
          </w:tcPr>
          <w:p w14:paraId="29266CE8">
            <w:pPr>
              <w:snapToGrid w:val="0"/>
              <w:spacing w:line="360" w:lineRule="auto"/>
              <w:rPr>
                <w:rFonts w:ascii="宋体" w:hAnsi="宋体" w:cs="微软雅黑"/>
                <w:szCs w:val="21"/>
              </w:rPr>
            </w:pPr>
          </w:p>
        </w:tc>
      </w:tr>
      <w:tr w14:paraId="08CBC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40E39A2B">
            <w:pPr>
              <w:pStyle w:val="16"/>
              <w:kinsoku w:val="0"/>
              <w:overflowPunct w:val="0"/>
              <w:autoSpaceDE w:val="0"/>
              <w:autoSpaceDN w:val="0"/>
              <w:spacing w:line="360" w:lineRule="auto"/>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458C8F07">
            <w:pPr>
              <w:snapToGrid w:val="0"/>
              <w:spacing w:line="360" w:lineRule="auto"/>
              <w:jc w:val="center"/>
              <w:rPr>
                <w:rFonts w:ascii="宋体" w:hAnsi="宋体" w:cs="微软雅黑"/>
                <w:szCs w:val="21"/>
              </w:rPr>
            </w:pPr>
          </w:p>
        </w:tc>
        <w:tc>
          <w:tcPr>
            <w:tcW w:w="1886" w:type="dxa"/>
            <w:vAlign w:val="center"/>
          </w:tcPr>
          <w:p w14:paraId="46CEBE06">
            <w:pPr>
              <w:snapToGrid w:val="0"/>
              <w:spacing w:line="360" w:lineRule="auto"/>
              <w:rPr>
                <w:rFonts w:ascii="宋体" w:hAnsi="宋体" w:cs="微软雅黑"/>
                <w:szCs w:val="21"/>
              </w:rPr>
            </w:pPr>
          </w:p>
        </w:tc>
        <w:tc>
          <w:tcPr>
            <w:tcW w:w="1692" w:type="dxa"/>
            <w:vAlign w:val="center"/>
          </w:tcPr>
          <w:p w14:paraId="7DC436B3">
            <w:pPr>
              <w:snapToGrid w:val="0"/>
              <w:spacing w:line="360" w:lineRule="auto"/>
              <w:rPr>
                <w:rFonts w:ascii="宋体" w:hAnsi="宋体" w:cs="微软雅黑"/>
                <w:szCs w:val="21"/>
              </w:rPr>
            </w:pPr>
          </w:p>
        </w:tc>
      </w:tr>
      <w:tr w14:paraId="28B4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3936" w:type="dxa"/>
            <w:gridSpan w:val="2"/>
            <w:vAlign w:val="center"/>
          </w:tcPr>
          <w:p w14:paraId="26C0AA7F">
            <w:pPr>
              <w:pStyle w:val="16"/>
              <w:kinsoku w:val="0"/>
              <w:overflowPunct w:val="0"/>
              <w:autoSpaceDE w:val="0"/>
              <w:autoSpaceDN w:val="0"/>
              <w:spacing w:line="360" w:lineRule="auto"/>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27F66512">
            <w:pPr>
              <w:snapToGrid w:val="0"/>
              <w:spacing w:line="360" w:lineRule="auto"/>
              <w:jc w:val="center"/>
              <w:rPr>
                <w:rFonts w:ascii="宋体" w:hAnsi="宋体" w:cs="微软雅黑"/>
                <w:szCs w:val="21"/>
              </w:rPr>
            </w:pPr>
          </w:p>
        </w:tc>
        <w:tc>
          <w:tcPr>
            <w:tcW w:w="1886" w:type="dxa"/>
            <w:vAlign w:val="center"/>
          </w:tcPr>
          <w:p w14:paraId="1D43CBB1">
            <w:pPr>
              <w:snapToGrid w:val="0"/>
              <w:spacing w:line="360" w:lineRule="auto"/>
              <w:rPr>
                <w:rFonts w:ascii="宋体" w:hAnsi="宋体" w:cs="微软雅黑"/>
                <w:szCs w:val="21"/>
              </w:rPr>
            </w:pPr>
          </w:p>
        </w:tc>
        <w:tc>
          <w:tcPr>
            <w:tcW w:w="1692" w:type="dxa"/>
            <w:vAlign w:val="center"/>
          </w:tcPr>
          <w:p w14:paraId="16CEF393">
            <w:pPr>
              <w:snapToGrid w:val="0"/>
              <w:spacing w:line="360" w:lineRule="auto"/>
              <w:rPr>
                <w:rFonts w:ascii="宋体" w:hAnsi="宋体" w:cs="微软雅黑"/>
                <w:szCs w:val="21"/>
              </w:rPr>
            </w:pPr>
          </w:p>
        </w:tc>
      </w:tr>
      <w:tr w14:paraId="6AB4B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7FFFD6C2">
            <w:pPr>
              <w:pStyle w:val="16"/>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2B7BF83D">
            <w:pPr>
              <w:spacing w:line="360" w:lineRule="auto"/>
              <w:jc w:val="center"/>
              <w:rPr>
                <w:rFonts w:hint="eastAsia"/>
                <w:szCs w:val="21"/>
              </w:rPr>
            </w:pPr>
          </w:p>
        </w:tc>
        <w:tc>
          <w:tcPr>
            <w:tcW w:w="1886" w:type="dxa"/>
            <w:vAlign w:val="center"/>
          </w:tcPr>
          <w:p w14:paraId="41438C44">
            <w:pPr>
              <w:snapToGrid w:val="0"/>
              <w:spacing w:line="360" w:lineRule="auto"/>
              <w:rPr>
                <w:rFonts w:ascii="宋体" w:hAnsi="宋体" w:cs="微软雅黑"/>
                <w:szCs w:val="21"/>
              </w:rPr>
            </w:pPr>
          </w:p>
        </w:tc>
        <w:tc>
          <w:tcPr>
            <w:tcW w:w="1692" w:type="dxa"/>
            <w:vAlign w:val="center"/>
          </w:tcPr>
          <w:p w14:paraId="056B4D3F">
            <w:pPr>
              <w:snapToGrid w:val="0"/>
              <w:spacing w:line="360" w:lineRule="auto"/>
              <w:rPr>
                <w:rFonts w:ascii="宋体" w:hAnsi="宋体" w:cs="微软雅黑"/>
                <w:szCs w:val="21"/>
              </w:rPr>
            </w:pPr>
          </w:p>
        </w:tc>
      </w:tr>
      <w:tr w14:paraId="2DA4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7FAF831A">
            <w:pPr>
              <w:pStyle w:val="16"/>
              <w:kinsoku w:val="0"/>
              <w:overflowPunct w:val="0"/>
              <w:spacing w:line="360" w:lineRule="auto"/>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5F12AB27">
            <w:pPr>
              <w:spacing w:line="360" w:lineRule="auto"/>
              <w:jc w:val="center"/>
              <w:rPr>
                <w:rFonts w:hint="eastAsia"/>
                <w:szCs w:val="21"/>
              </w:rPr>
            </w:pPr>
          </w:p>
        </w:tc>
        <w:tc>
          <w:tcPr>
            <w:tcW w:w="1886" w:type="dxa"/>
            <w:vAlign w:val="center"/>
          </w:tcPr>
          <w:p w14:paraId="0BFE394C">
            <w:pPr>
              <w:snapToGrid w:val="0"/>
              <w:spacing w:line="360" w:lineRule="auto"/>
              <w:rPr>
                <w:rFonts w:ascii="宋体" w:hAnsi="宋体" w:cs="微软雅黑"/>
                <w:szCs w:val="21"/>
              </w:rPr>
            </w:pPr>
          </w:p>
        </w:tc>
        <w:tc>
          <w:tcPr>
            <w:tcW w:w="1692" w:type="dxa"/>
            <w:vAlign w:val="center"/>
          </w:tcPr>
          <w:p w14:paraId="345B3A1C">
            <w:pPr>
              <w:snapToGrid w:val="0"/>
              <w:spacing w:line="360" w:lineRule="auto"/>
              <w:rPr>
                <w:rFonts w:ascii="宋体" w:hAnsi="宋体" w:cs="微软雅黑"/>
                <w:szCs w:val="21"/>
              </w:rPr>
            </w:pPr>
          </w:p>
        </w:tc>
      </w:tr>
      <w:tr w14:paraId="0498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6A32C3AD">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5B18C556">
            <w:pPr>
              <w:autoSpaceDE w:val="0"/>
              <w:autoSpaceDN w:val="0"/>
              <w:adjustRightInd w:val="0"/>
              <w:spacing w:line="360" w:lineRule="auto"/>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4DC76D5">
            <w:pPr>
              <w:pStyle w:val="16"/>
              <w:kinsoku w:val="0"/>
              <w:overflowPunct w:val="0"/>
              <w:autoSpaceDE w:val="0"/>
              <w:autoSpaceDN w:val="0"/>
              <w:spacing w:line="360" w:lineRule="auto"/>
              <w:rPr>
                <w:rFonts w:hAnsi="宋体" w:cs="微软雅黑"/>
                <w:bCs/>
                <w:kern w:val="0"/>
                <w:sz w:val="21"/>
                <w:szCs w:val="21"/>
              </w:rPr>
            </w:pPr>
            <w:r>
              <w:rPr>
                <w:rFonts w:hint="eastAsia" w:ascii="宋体" w:hAnsi="Times New Roman" w:cs="宋体"/>
                <w:kern w:val="0"/>
                <w:sz w:val="21"/>
                <w:szCs w:val="21"/>
              </w:rPr>
              <w:t>承诺函</w:t>
            </w:r>
          </w:p>
        </w:tc>
        <w:tc>
          <w:tcPr>
            <w:tcW w:w="1374" w:type="dxa"/>
            <w:vAlign w:val="center"/>
          </w:tcPr>
          <w:p w14:paraId="5692ADF8">
            <w:pPr>
              <w:spacing w:line="360" w:lineRule="auto"/>
              <w:jc w:val="center"/>
              <w:rPr>
                <w:rFonts w:hint="eastAsia"/>
                <w:szCs w:val="21"/>
              </w:rPr>
            </w:pPr>
          </w:p>
        </w:tc>
        <w:tc>
          <w:tcPr>
            <w:tcW w:w="1886" w:type="dxa"/>
            <w:vAlign w:val="center"/>
          </w:tcPr>
          <w:p w14:paraId="6F45E8F2">
            <w:pPr>
              <w:snapToGrid w:val="0"/>
              <w:spacing w:line="360" w:lineRule="auto"/>
              <w:rPr>
                <w:rFonts w:ascii="宋体" w:hAnsi="宋体" w:cs="微软雅黑"/>
                <w:szCs w:val="21"/>
              </w:rPr>
            </w:pPr>
          </w:p>
        </w:tc>
        <w:tc>
          <w:tcPr>
            <w:tcW w:w="1692" w:type="dxa"/>
            <w:vAlign w:val="center"/>
          </w:tcPr>
          <w:p w14:paraId="77EAB97A">
            <w:pPr>
              <w:snapToGrid w:val="0"/>
              <w:spacing w:line="360" w:lineRule="auto"/>
              <w:rPr>
                <w:rFonts w:ascii="宋体" w:hAnsi="宋体" w:cs="微软雅黑"/>
                <w:szCs w:val="21"/>
              </w:rPr>
            </w:pPr>
          </w:p>
        </w:tc>
      </w:tr>
      <w:tr w14:paraId="77472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54A8BCF2">
            <w:pPr>
              <w:pStyle w:val="16"/>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p>
        </w:tc>
        <w:tc>
          <w:tcPr>
            <w:tcW w:w="1374" w:type="dxa"/>
            <w:vAlign w:val="center"/>
          </w:tcPr>
          <w:p w14:paraId="21A959F8">
            <w:pPr>
              <w:spacing w:line="360" w:lineRule="auto"/>
              <w:jc w:val="center"/>
              <w:rPr>
                <w:rFonts w:hint="eastAsia"/>
                <w:szCs w:val="21"/>
              </w:rPr>
            </w:pPr>
          </w:p>
        </w:tc>
        <w:tc>
          <w:tcPr>
            <w:tcW w:w="1886" w:type="dxa"/>
            <w:vAlign w:val="center"/>
          </w:tcPr>
          <w:p w14:paraId="28168E6D">
            <w:pPr>
              <w:snapToGrid w:val="0"/>
              <w:spacing w:line="360" w:lineRule="auto"/>
              <w:rPr>
                <w:rFonts w:ascii="宋体" w:hAnsi="宋体" w:cs="微软雅黑"/>
                <w:szCs w:val="21"/>
              </w:rPr>
            </w:pPr>
          </w:p>
        </w:tc>
        <w:tc>
          <w:tcPr>
            <w:tcW w:w="1692" w:type="dxa"/>
            <w:vAlign w:val="center"/>
          </w:tcPr>
          <w:p w14:paraId="04845FCD">
            <w:pPr>
              <w:snapToGrid w:val="0"/>
              <w:spacing w:line="360" w:lineRule="auto"/>
              <w:rPr>
                <w:rFonts w:ascii="宋体" w:hAnsi="宋体" w:cs="微软雅黑"/>
                <w:szCs w:val="21"/>
              </w:rPr>
            </w:pPr>
          </w:p>
        </w:tc>
      </w:tr>
      <w:tr w14:paraId="13B7D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6E09072F">
            <w:pPr>
              <w:pStyle w:val="16"/>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592C3CEB">
            <w:pPr>
              <w:spacing w:line="360" w:lineRule="auto"/>
              <w:jc w:val="center"/>
              <w:rPr>
                <w:rFonts w:hint="eastAsia"/>
                <w:szCs w:val="21"/>
              </w:rPr>
            </w:pPr>
          </w:p>
        </w:tc>
        <w:tc>
          <w:tcPr>
            <w:tcW w:w="1886" w:type="dxa"/>
            <w:vAlign w:val="center"/>
          </w:tcPr>
          <w:p w14:paraId="71918999">
            <w:pPr>
              <w:snapToGrid w:val="0"/>
              <w:spacing w:line="360" w:lineRule="auto"/>
              <w:rPr>
                <w:rFonts w:ascii="宋体" w:hAnsi="宋体" w:cs="微软雅黑"/>
                <w:szCs w:val="21"/>
              </w:rPr>
            </w:pPr>
          </w:p>
        </w:tc>
        <w:tc>
          <w:tcPr>
            <w:tcW w:w="1692" w:type="dxa"/>
            <w:vAlign w:val="center"/>
          </w:tcPr>
          <w:p w14:paraId="038F06AA">
            <w:pPr>
              <w:snapToGrid w:val="0"/>
              <w:spacing w:line="360" w:lineRule="auto"/>
              <w:rPr>
                <w:rFonts w:ascii="宋体" w:hAnsi="宋体" w:cs="微软雅黑"/>
                <w:szCs w:val="21"/>
              </w:rPr>
            </w:pPr>
          </w:p>
        </w:tc>
      </w:tr>
      <w:tr w14:paraId="2366A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3B33D8BB">
            <w:pPr>
              <w:pStyle w:val="16"/>
              <w:kinsoku w:val="0"/>
              <w:overflowPunct w:val="0"/>
              <w:autoSpaceDE w:val="0"/>
              <w:autoSpaceDN w:val="0"/>
              <w:spacing w:line="360" w:lineRule="auto"/>
              <w:rPr>
                <w:rFonts w:hint="eastAsia" w:asciiTheme="majorEastAsia" w:hAnsiTheme="majorEastAsia" w:eastAsiaTheme="majorEastAsia" w:cstheme="majorEastAsia"/>
                <w:bCs/>
                <w:sz w:val="21"/>
                <w:szCs w:val="21"/>
                <w:highlight w:val="yellow"/>
              </w:rPr>
            </w:pPr>
            <w:r>
              <w:rPr>
                <w:rFonts w:hint="eastAsia" w:eastAsia="宋体" w:asciiTheme="minorEastAsia" w:hAnsiTheme="minorEastAsia"/>
                <w:bCs/>
                <w:sz w:val="21"/>
                <w:szCs w:val="21"/>
                <w:lang w:val="en-US" w:eastAsia="zh-CN"/>
              </w:rPr>
              <w:t>关于符合本国产品标准的声明函</w:t>
            </w:r>
          </w:p>
        </w:tc>
        <w:tc>
          <w:tcPr>
            <w:tcW w:w="1374" w:type="dxa"/>
            <w:vAlign w:val="center"/>
          </w:tcPr>
          <w:p w14:paraId="0A8B9F36">
            <w:pPr>
              <w:spacing w:line="360" w:lineRule="auto"/>
              <w:jc w:val="center"/>
              <w:rPr>
                <w:rFonts w:hint="eastAsia"/>
                <w:szCs w:val="21"/>
              </w:rPr>
            </w:pPr>
          </w:p>
        </w:tc>
        <w:tc>
          <w:tcPr>
            <w:tcW w:w="1886" w:type="dxa"/>
            <w:vAlign w:val="center"/>
          </w:tcPr>
          <w:p w14:paraId="24C60CAB">
            <w:pPr>
              <w:snapToGrid w:val="0"/>
              <w:spacing w:line="360" w:lineRule="auto"/>
              <w:rPr>
                <w:rFonts w:ascii="宋体" w:hAnsi="宋体" w:cs="微软雅黑"/>
                <w:szCs w:val="21"/>
              </w:rPr>
            </w:pPr>
          </w:p>
        </w:tc>
        <w:tc>
          <w:tcPr>
            <w:tcW w:w="1692" w:type="dxa"/>
            <w:vAlign w:val="center"/>
          </w:tcPr>
          <w:p w14:paraId="08BFA537">
            <w:pPr>
              <w:snapToGrid w:val="0"/>
              <w:spacing w:line="360" w:lineRule="auto"/>
              <w:rPr>
                <w:rFonts w:ascii="宋体" w:hAnsi="宋体" w:cs="微软雅黑"/>
                <w:szCs w:val="21"/>
              </w:rPr>
            </w:pPr>
          </w:p>
        </w:tc>
      </w:tr>
      <w:tr w14:paraId="46E1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5D7EFDE9">
            <w:pPr>
              <w:pStyle w:val="16"/>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32552154">
            <w:pPr>
              <w:spacing w:line="360" w:lineRule="auto"/>
              <w:jc w:val="center"/>
              <w:rPr>
                <w:rFonts w:hint="eastAsia"/>
                <w:szCs w:val="21"/>
              </w:rPr>
            </w:pPr>
          </w:p>
        </w:tc>
        <w:tc>
          <w:tcPr>
            <w:tcW w:w="1886" w:type="dxa"/>
            <w:vAlign w:val="center"/>
          </w:tcPr>
          <w:p w14:paraId="7B64035A">
            <w:pPr>
              <w:snapToGrid w:val="0"/>
              <w:spacing w:line="360" w:lineRule="auto"/>
              <w:rPr>
                <w:rFonts w:ascii="宋体" w:hAnsi="宋体" w:cs="微软雅黑"/>
                <w:szCs w:val="21"/>
              </w:rPr>
            </w:pPr>
          </w:p>
        </w:tc>
        <w:tc>
          <w:tcPr>
            <w:tcW w:w="1692" w:type="dxa"/>
            <w:vAlign w:val="center"/>
          </w:tcPr>
          <w:p w14:paraId="02474D27">
            <w:pPr>
              <w:snapToGrid w:val="0"/>
              <w:spacing w:line="360" w:lineRule="auto"/>
              <w:rPr>
                <w:rFonts w:ascii="宋体" w:hAnsi="宋体" w:cs="微软雅黑"/>
                <w:szCs w:val="21"/>
              </w:rPr>
            </w:pPr>
          </w:p>
        </w:tc>
      </w:tr>
      <w:tr w14:paraId="5000B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tcBorders>
              <w:top w:val="double" w:color="auto" w:sz="4" w:space="0"/>
            </w:tcBorders>
            <w:vAlign w:val="center"/>
          </w:tcPr>
          <w:p w14:paraId="14CCD5C9">
            <w:pPr>
              <w:pStyle w:val="16"/>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4892EEB1">
            <w:pPr>
              <w:spacing w:line="360" w:lineRule="auto"/>
              <w:jc w:val="center"/>
              <w:rPr>
                <w:rFonts w:hint="eastAsia"/>
                <w:szCs w:val="21"/>
              </w:rPr>
            </w:pPr>
          </w:p>
        </w:tc>
        <w:tc>
          <w:tcPr>
            <w:tcW w:w="1886" w:type="dxa"/>
            <w:tcBorders>
              <w:top w:val="double" w:color="auto" w:sz="4" w:space="0"/>
            </w:tcBorders>
            <w:vAlign w:val="center"/>
          </w:tcPr>
          <w:p w14:paraId="3EC16E65">
            <w:pPr>
              <w:snapToGrid w:val="0"/>
              <w:spacing w:line="360" w:lineRule="auto"/>
              <w:rPr>
                <w:rFonts w:ascii="宋体" w:hAnsi="宋体" w:cs="微软雅黑"/>
                <w:szCs w:val="21"/>
              </w:rPr>
            </w:pPr>
          </w:p>
        </w:tc>
        <w:tc>
          <w:tcPr>
            <w:tcW w:w="1692" w:type="dxa"/>
            <w:tcBorders>
              <w:top w:val="double" w:color="auto" w:sz="4" w:space="0"/>
            </w:tcBorders>
            <w:vAlign w:val="center"/>
          </w:tcPr>
          <w:p w14:paraId="22B9699C">
            <w:pPr>
              <w:snapToGrid w:val="0"/>
              <w:spacing w:line="360" w:lineRule="auto"/>
              <w:rPr>
                <w:rFonts w:ascii="宋体" w:hAnsi="宋体" w:cs="微软雅黑"/>
                <w:szCs w:val="21"/>
              </w:rPr>
            </w:pPr>
          </w:p>
        </w:tc>
      </w:tr>
      <w:tr w14:paraId="3247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255CB038">
            <w:pPr>
              <w:pStyle w:val="16"/>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0ADCE159">
            <w:pPr>
              <w:spacing w:line="360" w:lineRule="auto"/>
              <w:jc w:val="center"/>
              <w:rPr>
                <w:rFonts w:hint="eastAsia"/>
                <w:szCs w:val="21"/>
              </w:rPr>
            </w:pPr>
          </w:p>
        </w:tc>
        <w:tc>
          <w:tcPr>
            <w:tcW w:w="1886" w:type="dxa"/>
            <w:vAlign w:val="center"/>
          </w:tcPr>
          <w:p w14:paraId="45900D35">
            <w:pPr>
              <w:snapToGrid w:val="0"/>
              <w:spacing w:line="360" w:lineRule="auto"/>
              <w:rPr>
                <w:rFonts w:ascii="宋体" w:hAnsi="宋体" w:cs="微软雅黑"/>
                <w:szCs w:val="21"/>
              </w:rPr>
            </w:pPr>
          </w:p>
        </w:tc>
        <w:tc>
          <w:tcPr>
            <w:tcW w:w="1692" w:type="dxa"/>
            <w:vAlign w:val="center"/>
          </w:tcPr>
          <w:p w14:paraId="34914F99">
            <w:pPr>
              <w:snapToGrid w:val="0"/>
              <w:spacing w:line="360" w:lineRule="auto"/>
              <w:rPr>
                <w:rFonts w:ascii="宋体" w:hAnsi="宋体" w:cs="微软雅黑"/>
                <w:szCs w:val="21"/>
              </w:rPr>
            </w:pPr>
          </w:p>
        </w:tc>
      </w:tr>
      <w:tr w14:paraId="07EB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3040011A">
            <w:pPr>
              <w:pStyle w:val="16"/>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106DF424">
            <w:pPr>
              <w:spacing w:line="360" w:lineRule="auto"/>
              <w:jc w:val="center"/>
              <w:rPr>
                <w:rFonts w:hint="eastAsia"/>
                <w:szCs w:val="21"/>
              </w:rPr>
            </w:pPr>
          </w:p>
        </w:tc>
        <w:tc>
          <w:tcPr>
            <w:tcW w:w="1886" w:type="dxa"/>
            <w:tcBorders>
              <w:top w:val="single" w:color="auto" w:sz="4" w:space="0"/>
            </w:tcBorders>
            <w:vAlign w:val="center"/>
          </w:tcPr>
          <w:p w14:paraId="20AB5CD6">
            <w:pPr>
              <w:snapToGrid w:val="0"/>
              <w:spacing w:line="360" w:lineRule="auto"/>
              <w:rPr>
                <w:rFonts w:ascii="宋体" w:hAnsi="宋体" w:cs="微软雅黑"/>
                <w:szCs w:val="21"/>
              </w:rPr>
            </w:pPr>
          </w:p>
        </w:tc>
        <w:tc>
          <w:tcPr>
            <w:tcW w:w="1692" w:type="dxa"/>
            <w:tcBorders>
              <w:top w:val="single" w:color="auto" w:sz="4" w:space="0"/>
            </w:tcBorders>
            <w:vAlign w:val="center"/>
          </w:tcPr>
          <w:p w14:paraId="5A1AC9AF">
            <w:pPr>
              <w:snapToGrid w:val="0"/>
              <w:spacing w:line="360" w:lineRule="auto"/>
              <w:rPr>
                <w:rFonts w:ascii="宋体" w:hAnsi="宋体" w:cs="微软雅黑"/>
                <w:szCs w:val="21"/>
              </w:rPr>
            </w:pPr>
          </w:p>
        </w:tc>
      </w:tr>
      <w:tr w14:paraId="499AD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553243FF">
            <w:pPr>
              <w:pStyle w:val="16"/>
              <w:kinsoku w:val="0"/>
              <w:overflowPunct w:val="0"/>
              <w:spacing w:line="360" w:lineRule="auto"/>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4D2E93BD">
            <w:pPr>
              <w:spacing w:line="360" w:lineRule="auto"/>
              <w:jc w:val="center"/>
              <w:rPr>
                <w:rFonts w:hint="eastAsia"/>
                <w:szCs w:val="21"/>
              </w:rPr>
            </w:pPr>
          </w:p>
        </w:tc>
        <w:tc>
          <w:tcPr>
            <w:tcW w:w="1886" w:type="dxa"/>
            <w:vAlign w:val="center"/>
          </w:tcPr>
          <w:p w14:paraId="5EAACF45">
            <w:pPr>
              <w:snapToGrid w:val="0"/>
              <w:spacing w:line="360" w:lineRule="auto"/>
              <w:rPr>
                <w:rFonts w:ascii="宋体" w:hAnsi="宋体" w:cs="微软雅黑"/>
                <w:szCs w:val="21"/>
              </w:rPr>
            </w:pPr>
          </w:p>
        </w:tc>
        <w:tc>
          <w:tcPr>
            <w:tcW w:w="1692" w:type="dxa"/>
            <w:vAlign w:val="center"/>
          </w:tcPr>
          <w:p w14:paraId="3EEA7ECB">
            <w:pPr>
              <w:snapToGrid w:val="0"/>
              <w:spacing w:line="360" w:lineRule="auto"/>
              <w:rPr>
                <w:rFonts w:ascii="宋体" w:hAnsi="宋体" w:cs="微软雅黑"/>
                <w:szCs w:val="21"/>
              </w:rPr>
            </w:pPr>
          </w:p>
        </w:tc>
      </w:tr>
      <w:tr w14:paraId="20AA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2A29B287">
            <w:pPr>
              <w:pStyle w:val="16"/>
              <w:kinsoku w:val="0"/>
              <w:overflowPunct w:val="0"/>
              <w:spacing w:line="360" w:lineRule="auto"/>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CCAAC00">
            <w:pPr>
              <w:spacing w:line="360" w:lineRule="auto"/>
              <w:jc w:val="center"/>
              <w:rPr>
                <w:rFonts w:hint="eastAsia"/>
                <w:szCs w:val="21"/>
              </w:rPr>
            </w:pPr>
          </w:p>
        </w:tc>
        <w:tc>
          <w:tcPr>
            <w:tcW w:w="1886" w:type="dxa"/>
            <w:vAlign w:val="center"/>
          </w:tcPr>
          <w:p w14:paraId="5405E2FD">
            <w:pPr>
              <w:snapToGrid w:val="0"/>
              <w:spacing w:line="360" w:lineRule="auto"/>
              <w:rPr>
                <w:rFonts w:ascii="宋体" w:hAnsi="宋体" w:cs="微软雅黑"/>
                <w:szCs w:val="21"/>
              </w:rPr>
            </w:pPr>
          </w:p>
        </w:tc>
        <w:tc>
          <w:tcPr>
            <w:tcW w:w="1692" w:type="dxa"/>
            <w:vAlign w:val="center"/>
          </w:tcPr>
          <w:p w14:paraId="7C2269C5">
            <w:pPr>
              <w:snapToGrid w:val="0"/>
              <w:spacing w:line="360" w:lineRule="auto"/>
              <w:rPr>
                <w:rFonts w:ascii="宋体" w:hAnsi="宋体" w:cs="微软雅黑"/>
                <w:szCs w:val="21"/>
              </w:rPr>
            </w:pPr>
          </w:p>
        </w:tc>
      </w:tr>
      <w:tr w14:paraId="36F7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35F4F488">
            <w:pPr>
              <w:pStyle w:val="16"/>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68CC23BC">
            <w:pPr>
              <w:spacing w:line="360" w:lineRule="auto"/>
              <w:jc w:val="center"/>
              <w:rPr>
                <w:rFonts w:hint="eastAsia"/>
                <w:szCs w:val="21"/>
              </w:rPr>
            </w:pPr>
          </w:p>
        </w:tc>
        <w:tc>
          <w:tcPr>
            <w:tcW w:w="1886" w:type="dxa"/>
            <w:vAlign w:val="center"/>
          </w:tcPr>
          <w:p w14:paraId="3CCF417B">
            <w:pPr>
              <w:snapToGrid w:val="0"/>
              <w:spacing w:line="360" w:lineRule="auto"/>
              <w:rPr>
                <w:rFonts w:ascii="宋体" w:hAnsi="宋体" w:cs="微软雅黑"/>
                <w:szCs w:val="21"/>
              </w:rPr>
            </w:pPr>
          </w:p>
        </w:tc>
        <w:tc>
          <w:tcPr>
            <w:tcW w:w="1692" w:type="dxa"/>
            <w:vAlign w:val="center"/>
          </w:tcPr>
          <w:p w14:paraId="47E5D894">
            <w:pPr>
              <w:snapToGrid w:val="0"/>
              <w:spacing w:line="360" w:lineRule="auto"/>
              <w:rPr>
                <w:rFonts w:ascii="宋体" w:hAnsi="宋体" w:cs="微软雅黑"/>
                <w:szCs w:val="21"/>
              </w:rPr>
            </w:pPr>
          </w:p>
        </w:tc>
      </w:tr>
      <w:tr w14:paraId="5DF48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125C57F6">
            <w:pPr>
              <w:pStyle w:val="16"/>
              <w:kinsoku w:val="0"/>
              <w:overflowPunct w:val="0"/>
              <w:autoSpaceDE w:val="0"/>
              <w:autoSpaceDN w:val="0"/>
              <w:spacing w:line="360" w:lineRule="auto"/>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015E56EA">
            <w:pPr>
              <w:spacing w:line="360" w:lineRule="auto"/>
              <w:jc w:val="center"/>
              <w:rPr>
                <w:rFonts w:hint="eastAsia"/>
                <w:szCs w:val="21"/>
              </w:rPr>
            </w:pPr>
          </w:p>
        </w:tc>
        <w:tc>
          <w:tcPr>
            <w:tcW w:w="1886" w:type="dxa"/>
            <w:vAlign w:val="center"/>
          </w:tcPr>
          <w:p w14:paraId="0FB85F7D">
            <w:pPr>
              <w:snapToGrid w:val="0"/>
              <w:spacing w:line="360" w:lineRule="auto"/>
              <w:rPr>
                <w:rFonts w:ascii="宋体" w:hAnsi="宋体" w:cs="微软雅黑"/>
                <w:szCs w:val="21"/>
              </w:rPr>
            </w:pPr>
          </w:p>
        </w:tc>
        <w:tc>
          <w:tcPr>
            <w:tcW w:w="1692" w:type="dxa"/>
            <w:vAlign w:val="center"/>
          </w:tcPr>
          <w:p w14:paraId="7A26C2AA">
            <w:pPr>
              <w:snapToGrid w:val="0"/>
              <w:spacing w:line="360" w:lineRule="auto"/>
              <w:rPr>
                <w:rFonts w:ascii="宋体" w:hAnsi="宋体" w:cs="微软雅黑"/>
                <w:szCs w:val="21"/>
              </w:rPr>
            </w:pPr>
          </w:p>
        </w:tc>
      </w:tr>
      <w:tr w14:paraId="0932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251B8436">
            <w:pPr>
              <w:pStyle w:val="16"/>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280DF508">
            <w:pPr>
              <w:spacing w:line="360" w:lineRule="auto"/>
              <w:jc w:val="center"/>
              <w:rPr>
                <w:rFonts w:hint="eastAsia"/>
                <w:szCs w:val="21"/>
              </w:rPr>
            </w:pPr>
          </w:p>
        </w:tc>
        <w:tc>
          <w:tcPr>
            <w:tcW w:w="1886" w:type="dxa"/>
            <w:vAlign w:val="center"/>
          </w:tcPr>
          <w:p w14:paraId="1E68B935">
            <w:pPr>
              <w:snapToGrid w:val="0"/>
              <w:spacing w:line="360" w:lineRule="auto"/>
              <w:rPr>
                <w:rFonts w:ascii="宋体" w:hAnsi="宋体" w:cs="微软雅黑"/>
                <w:szCs w:val="21"/>
              </w:rPr>
            </w:pPr>
          </w:p>
        </w:tc>
        <w:tc>
          <w:tcPr>
            <w:tcW w:w="1692" w:type="dxa"/>
            <w:vAlign w:val="center"/>
          </w:tcPr>
          <w:p w14:paraId="45080B92">
            <w:pPr>
              <w:snapToGrid w:val="0"/>
              <w:spacing w:line="360" w:lineRule="auto"/>
              <w:rPr>
                <w:rFonts w:ascii="宋体" w:hAnsi="宋体" w:cs="微软雅黑"/>
                <w:szCs w:val="21"/>
              </w:rPr>
            </w:pPr>
          </w:p>
        </w:tc>
      </w:tr>
      <w:tr w14:paraId="49B4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jc w:val="center"/>
        </w:trPr>
        <w:tc>
          <w:tcPr>
            <w:tcW w:w="1058" w:type="dxa"/>
            <w:tcBorders>
              <w:right w:val="single" w:color="auto" w:sz="4" w:space="0"/>
            </w:tcBorders>
            <w:vAlign w:val="center"/>
          </w:tcPr>
          <w:p w14:paraId="57E07468">
            <w:pPr>
              <w:pStyle w:val="16"/>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1B36EBC4">
            <w:pPr>
              <w:pStyle w:val="16"/>
              <w:kinsoku w:val="0"/>
              <w:overflowPunct w:val="0"/>
              <w:autoSpaceDE w:val="0"/>
              <w:autoSpaceDN w:val="0"/>
              <w:spacing w:line="360" w:lineRule="auto"/>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39789BBE">
            <w:pPr>
              <w:pStyle w:val="16"/>
              <w:spacing w:line="360" w:lineRule="auto"/>
              <w:rPr>
                <w:rFonts w:hint="eastAsia"/>
                <w:sz w:val="21"/>
                <w:szCs w:val="21"/>
              </w:rPr>
            </w:pPr>
          </w:p>
        </w:tc>
        <w:tc>
          <w:tcPr>
            <w:tcW w:w="1886" w:type="dxa"/>
            <w:vAlign w:val="center"/>
          </w:tcPr>
          <w:p w14:paraId="0795F659">
            <w:pPr>
              <w:snapToGrid w:val="0"/>
              <w:spacing w:line="360" w:lineRule="auto"/>
              <w:rPr>
                <w:rFonts w:ascii="宋体" w:hAnsi="宋体" w:cs="微软雅黑"/>
                <w:szCs w:val="21"/>
              </w:rPr>
            </w:pPr>
          </w:p>
        </w:tc>
        <w:tc>
          <w:tcPr>
            <w:tcW w:w="1692" w:type="dxa"/>
            <w:vAlign w:val="center"/>
          </w:tcPr>
          <w:p w14:paraId="65B1AC73">
            <w:pPr>
              <w:snapToGrid w:val="0"/>
              <w:spacing w:line="360" w:lineRule="auto"/>
              <w:rPr>
                <w:rFonts w:ascii="宋体" w:hAnsi="宋体" w:cs="微软雅黑"/>
                <w:szCs w:val="21"/>
              </w:rPr>
            </w:pPr>
          </w:p>
        </w:tc>
      </w:tr>
      <w:tr w14:paraId="18E0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jc w:val="center"/>
        </w:trPr>
        <w:tc>
          <w:tcPr>
            <w:tcW w:w="3936" w:type="dxa"/>
            <w:gridSpan w:val="2"/>
            <w:vAlign w:val="center"/>
          </w:tcPr>
          <w:p w14:paraId="5C0C0468">
            <w:pPr>
              <w:pStyle w:val="16"/>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0BF546F2">
            <w:pPr>
              <w:pStyle w:val="16"/>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2、提供资料（下列资料任意一项）</w:t>
            </w:r>
          </w:p>
          <w:p w14:paraId="0D990816">
            <w:pPr>
              <w:pStyle w:val="16"/>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①网络关键设备和网络安全专用产品安全认证证书；</w:t>
            </w:r>
          </w:p>
          <w:p w14:paraId="49253446">
            <w:pPr>
              <w:pStyle w:val="16"/>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②网络关键设备安全检测证书、网络安全专用产品安全检测证书；</w:t>
            </w:r>
          </w:p>
          <w:p w14:paraId="5C81C5AD">
            <w:pPr>
              <w:pStyle w:val="16"/>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③计算机信息系统安全专用产品销售许可证；</w:t>
            </w:r>
          </w:p>
          <w:p w14:paraId="5C039B6E">
            <w:pPr>
              <w:pStyle w:val="16"/>
              <w:kinsoku w:val="0"/>
              <w:overflowPunct w:val="0"/>
              <w:autoSpaceDE w:val="0"/>
              <w:autoSpaceDN w:val="0"/>
              <w:spacing w:line="360" w:lineRule="auto"/>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3C035845">
            <w:pPr>
              <w:pStyle w:val="16"/>
              <w:spacing w:line="360" w:lineRule="auto"/>
              <w:rPr>
                <w:rFonts w:hint="eastAsia"/>
                <w:sz w:val="21"/>
                <w:szCs w:val="21"/>
              </w:rPr>
            </w:pPr>
          </w:p>
        </w:tc>
        <w:tc>
          <w:tcPr>
            <w:tcW w:w="1886" w:type="dxa"/>
            <w:vAlign w:val="center"/>
          </w:tcPr>
          <w:p w14:paraId="6AC21D75">
            <w:pPr>
              <w:snapToGrid w:val="0"/>
              <w:spacing w:line="360" w:lineRule="auto"/>
              <w:rPr>
                <w:rFonts w:ascii="宋体" w:hAnsi="宋体" w:cs="微软雅黑"/>
                <w:szCs w:val="21"/>
              </w:rPr>
            </w:pPr>
          </w:p>
        </w:tc>
        <w:tc>
          <w:tcPr>
            <w:tcW w:w="1692" w:type="dxa"/>
            <w:vAlign w:val="center"/>
          </w:tcPr>
          <w:p w14:paraId="34C53732">
            <w:pPr>
              <w:snapToGrid w:val="0"/>
              <w:spacing w:line="360" w:lineRule="auto"/>
              <w:rPr>
                <w:rFonts w:ascii="宋体" w:hAnsi="宋体" w:cs="微软雅黑"/>
                <w:szCs w:val="21"/>
              </w:rPr>
            </w:pPr>
          </w:p>
        </w:tc>
      </w:tr>
      <w:tr w14:paraId="7F11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3936" w:type="dxa"/>
            <w:gridSpan w:val="2"/>
            <w:vAlign w:val="center"/>
          </w:tcPr>
          <w:p w14:paraId="78001265">
            <w:pPr>
              <w:pStyle w:val="16"/>
              <w:kinsoku w:val="0"/>
              <w:overflowPunct w:val="0"/>
              <w:autoSpaceDE w:val="0"/>
              <w:autoSpaceDN w:val="0"/>
              <w:spacing w:line="360" w:lineRule="auto"/>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4B40FE60">
            <w:pPr>
              <w:spacing w:line="360" w:lineRule="auto"/>
              <w:jc w:val="center"/>
              <w:rPr>
                <w:rFonts w:hint="eastAsia"/>
                <w:szCs w:val="21"/>
              </w:rPr>
            </w:pPr>
          </w:p>
        </w:tc>
        <w:tc>
          <w:tcPr>
            <w:tcW w:w="1886" w:type="dxa"/>
            <w:vAlign w:val="center"/>
          </w:tcPr>
          <w:p w14:paraId="71EDE0BF">
            <w:pPr>
              <w:snapToGrid w:val="0"/>
              <w:spacing w:line="360" w:lineRule="auto"/>
              <w:rPr>
                <w:rFonts w:ascii="宋体" w:hAnsi="宋体" w:cs="微软雅黑"/>
                <w:szCs w:val="21"/>
              </w:rPr>
            </w:pPr>
          </w:p>
        </w:tc>
        <w:tc>
          <w:tcPr>
            <w:tcW w:w="1692" w:type="dxa"/>
            <w:vAlign w:val="center"/>
          </w:tcPr>
          <w:p w14:paraId="0A461103">
            <w:pPr>
              <w:snapToGrid w:val="0"/>
              <w:spacing w:line="360" w:lineRule="auto"/>
              <w:rPr>
                <w:rFonts w:ascii="宋体" w:hAnsi="宋体" w:cs="微软雅黑"/>
                <w:szCs w:val="21"/>
              </w:rPr>
            </w:pPr>
          </w:p>
        </w:tc>
      </w:tr>
    </w:tbl>
    <w:p w14:paraId="5A625D62">
      <w:pPr>
        <w:pStyle w:val="16"/>
        <w:spacing w:line="360" w:lineRule="auto"/>
        <w:rPr>
          <w:rFonts w:asciiTheme="majorEastAsia" w:hAnsiTheme="majorEastAsia" w:eastAsiaTheme="majorEastAsia"/>
          <w:b/>
          <w:snapToGrid w:val="0"/>
          <w:kern w:val="0"/>
          <w:sz w:val="28"/>
          <w:szCs w:val="28"/>
        </w:rPr>
      </w:pPr>
    </w:p>
    <w:p w14:paraId="5331AFEE">
      <w:pPr>
        <w:pStyle w:val="16"/>
        <w:spacing w:line="360" w:lineRule="auto"/>
        <w:ind w:firstLine="2811" w:firstLineChars="1000"/>
        <w:rPr>
          <w:rFonts w:asciiTheme="majorEastAsia" w:hAnsiTheme="majorEastAsia" w:eastAsiaTheme="majorEastAsia"/>
          <w:b/>
          <w:snapToGrid w:val="0"/>
          <w:kern w:val="0"/>
          <w:sz w:val="28"/>
          <w:szCs w:val="28"/>
        </w:rPr>
      </w:pPr>
    </w:p>
    <w:p w14:paraId="5BCBCDEA">
      <w:pPr>
        <w:pStyle w:val="16"/>
        <w:spacing w:line="360" w:lineRule="auto"/>
        <w:rPr>
          <w:rFonts w:asciiTheme="majorEastAsia" w:hAnsiTheme="majorEastAsia" w:eastAsiaTheme="majorEastAsia"/>
          <w:b/>
          <w:snapToGrid w:val="0"/>
          <w:kern w:val="0"/>
          <w:sz w:val="28"/>
          <w:szCs w:val="28"/>
        </w:rPr>
      </w:pPr>
    </w:p>
    <w:p w14:paraId="5836172A">
      <w:pPr>
        <w:spacing w:line="360" w:lineRule="auto"/>
        <w:rPr>
          <w:rFonts w:hint="eastAsia"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br w:type="page"/>
      </w:r>
    </w:p>
    <w:p w14:paraId="301B981D">
      <w:pPr>
        <w:pStyle w:val="16"/>
        <w:numPr>
          <w:ilvl w:val="0"/>
          <w:numId w:val="0"/>
        </w:numPr>
        <w:spacing w:line="360" w:lineRule="auto"/>
        <w:ind w:leftChars="0"/>
        <w:jc w:val="center"/>
        <w:rPr>
          <w:rFonts w:hint="eastAsia"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lang w:val="en-US" w:eastAsia="zh-CN"/>
        </w:rPr>
        <w:t>三、</w:t>
      </w:r>
      <w:r>
        <w:rPr>
          <w:rFonts w:hint="eastAsia" w:asciiTheme="majorEastAsia" w:hAnsiTheme="majorEastAsia" w:eastAsiaTheme="majorEastAsia"/>
          <w:b/>
          <w:snapToGrid w:val="0"/>
          <w:kern w:val="0"/>
          <w:sz w:val="28"/>
          <w:szCs w:val="28"/>
        </w:rPr>
        <w:t>报价一览表</w:t>
      </w:r>
    </w:p>
    <w:p w14:paraId="3A570C3E">
      <w:pPr>
        <w:spacing w:before="50" w:afterLines="50" w:line="360" w:lineRule="auto"/>
        <w:contextualSpacing/>
        <w:jc w:val="left"/>
        <w:rPr>
          <w:rFonts w:asciiTheme="minorEastAsia" w:hAnsiTheme="minorEastAsia"/>
          <w:sz w:val="24"/>
          <w:szCs w:val="24"/>
        </w:rPr>
      </w:pPr>
      <w:r>
        <w:rPr>
          <w:rFonts w:hint="eastAsia" w:asciiTheme="minorEastAsia" w:hAnsiTheme="minorEastAsia"/>
          <w:sz w:val="24"/>
          <w:szCs w:val="24"/>
        </w:rPr>
        <w:t>项目编号：</w:t>
      </w:r>
    </w:p>
    <w:p w14:paraId="380B23A1">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28"/>
        <w:tblW w:w="4997" w:type="pct"/>
        <w:tblInd w:w="0" w:type="dxa"/>
        <w:tblLayout w:type="autofit"/>
        <w:tblCellMar>
          <w:top w:w="0" w:type="dxa"/>
          <w:left w:w="108" w:type="dxa"/>
          <w:bottom w:w="0" w:type="dxa"/>
          <w:right w:w="108" w:type="dxa"/>
        </w:tblCellMar>
      </w:tblPr>
      <w:tblGrid>
        <w:gridCol w:w="880"/>
        <w:gridCol w:w="1441"/>
        <w:gridCol w:w="2706"/>
        <w:gridCol w:w="2391"/>
        <w:gridCol w:w="1500"/>
        <w:gridCol w:w="1038"/>
      </w:tblGrid>
      <w:tr w14:paraId="257766A5">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35F65067">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标段</w:t>
            </w:r>
          </w:p>
        </w:tc>
        <w:tc>
          <w:tcPr>
            <w:tcW w:w="72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085F95F2">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项目名称</w:t>
            </w:r>
          </w:p>
        </w:tc>
        <w:tc>
          <w:tcPr>
            <w:tcW w:w="1358"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65FF4A9E">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响应报价</w:t>
            </w:r>
          </w:p>
        </w:tc>
        <w:tc>
          <w:tcPr>
            <w:tcW w:w="1200"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75929C18">
            <w:pPr>
              <w:autoSpaceDE w:val="0"/>
              <w:autoSpaceDN w:val="0"/>
              <w:adjustRightInd w:val="0"/>
              <w:spacing w:line="360" w:lineRule="auto"/>
              <w:jc w:val="center"/>
              <w:rPr>
                <w:rFonts w:hint="default" w:ascii="宋体" w:hAnsi="宋体" w:cs="宋体" w:eastAsiaTheme="minorEastAsia"/>
                <w:b/>
                <w:sz w:val="24"/>
                <w:szCs w:val="24"/>
                <w:lang w:val="en-US" w:eastAsia="zh-CN"/>
              </w:rPr>
            </w:pPr>
            <w:r>
              <w:rPr>
                <w:rFonts w:hint="eastAsia" w:ascii="宋体" w:hAnsi="宋体" w:cs="宋体"/>
                <w:b/>
                <w:sz w:val="24"/>
                <w:szCs w:val="24"/>
              </w:rPr>
              <w:t xml:space="preserve"> 总供货数量（亩）</w:t>
            </w:r>
          </w:p>
        </w:tc>
        <w:tc>
          <w:tcPr>
            <w:tcW w:w="75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17475B9B">
            <w:pPr>
              <w:autoSpaceDE w:val="0"/>
              <w:autoSpaceDN w:val="0"/>
              <w:adjustRightInd w:val="0"/>
              <w:spacing w:line="360" w:lineRule="auto"/>
              <w:jc w:val="center"/>
              <w:rPr>
                <w:rFonts w:hint="eastAsia" w:ascii="宋体" w:hAnsi="宋体" w:cs="宋体" w:eastAsiaTheme="minorEastAsia"/>
                <w:b/>
                <w:sz w:val="24"/>
                <w:szCs w:val="24"/>
                <w:lang w:val="en-US" w:eastAsia="zh-CN"/>
              </w:rPr>
            </w:pPr>
            <w:r>
              <w:rPr>
                <w:rFonts w:hint="eastAsia" w:ascii="宋体" w:hAnsi="宋体" w:cs="宋体"/>
                <w:b/>
                <w:sz w:val="24"/>
                <w:szCs w:val="24"/>
                <w:lang w:val="zh-CN"/>
              </w:rPr>
              <w:t>交付日期</w:t>
            </w:r>
          </w:p>
        </w:tc>
        <w:tc>
          <w:tcPr>
            <w:tcW w:w="521"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56E2CC95">
            <w:pPr>
              <w:autoSpaceDE w:val="0"/>
              <w:autoSpaceDN w:val="0"/>
              <w:adjustRightInd w:val="0"/>
              <w:spacing w:line="360" w:lineRule="auto"/>
              <w:jc w:val="center"/>
              <w:rPr>
                <w:rFonts w:ascii="宋体" w:hAnsi="宋体" w:cs="宋体"/>
                <w:b/>
                <w:sz w:val="24"/>
                <w:szCs w:val="24"/>
                <w:lang w:val="zh-CN"/>
              </w:rPr>
            </w:pPr>
            <w:r>
              <w:rPr>
                <w:rFonts w:hint="eastAsia" w:ascii="宋体" w:hAnsi="宋体" w:cs="宋体"/>
                <w:b/>
                <w:sz w:val="24"/>
                <w:szCs w:val="24"/>
                <w:lang w:val="zh-CN"/>
              </w:rPr>
              <w:t>备注</w:t>
            </w:r>
          </w:p>
        </w:tc>
      </w:tr>
      <w:tr w14:paraId="51574BC0">
        <w:tblPrEx>
          <w:tblCellMar>
            <w:top w:w="0" w:type="dxa"/>
            <w:left w:w="108" w:type="dxa"/>
            <w:bottom w:w="0" w:type="dxa"/>
            <w:right w:w="108" w:type="dxa"/>
          </w:tblCellMar>
        </w:tblPrEx>
        <w:trPr>
          <w:trHeight w:val="656" w:hRule="atLeast"/>
        </w:trPr>
        <w:tc>
          <w:tcPr>
            <w:tcW w:w="442" w:type="pct"/>
            <w:tcBorders>
              <w:top w:val="single" w:color="auto" w:sz="6" w:space="0"/>
              <w:left w:val="single" w:color="auto" w:sz="6" w:space="0"/>
              <w:bottom w:val="single" w:color="auto" w:sz="6" w:space="0"/>
              <w:right w:val="single" w:color="auto" w:sz="6" w:space="0"/>
            </w:tcBorders>
            <w:noWrap/>
            <w:vAlign w:val="center"/>
          </w:tcPr>
          <w:p w14:paraId="02CF20B0">
            <w:pPr>
              <w:autoSpaceDE w:val="0"/>
              <w:autoSpaceDN w:val="0"/>
              <w:adjustRightInd w:val="0"/>
              <w:spacing w:line="360" w:lineRule="auto"/>
              <w:ind w:firstLine="240"/>
              <w:rPr>
                <w:rFonts w:ascii="宋体" w:hAnsi="宋体"/>
                <w:sz w:val="24"/>
                <w:szCs w:val="24"/>
              </w:rPr>
            </w:pPr>
          </w:p>
        </w:tc>
        <w:tc>
          <w:tcPr>
            <w:tcW w:w="723" w:type="pct"/>
            <w:tcBorders>
              <w:top w:val="single" w:color="auto" w:sz="6" w:space="0"/>
              <w:left w:val="single" w:color="auto" w:sz="6" w:space="0"/>
              <w:bottom w:val="single" w:color="auto" w:sz="6" w:space="0"/>
              <w:right w:val="single" w:color="auto" w:sz="6" w:space="0"/>
            </w:tcBorders>
            <w:noWrap/>
            <w:vAlign w:val="center"/>
          </w:tcPr>
          <w:p w14:paraId="5B4E9153">
            <w:pPr>
              <w:autoSpaceDE w:val="0"/>
              <w:autoSpaceDN w:val="0"/>
              <w:adjustRightInd w:val="0"/>
              <w:spacing w:line="360" w:lineRule="auto"/>
              <w:ind w:firstLine="24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ign w:val="center"/>
          </w:tcPr>
          <w:p w14:paraId="05BAD2B8">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大写：　　小写：</w:t>
            </w:r>
          </w:p>
        </w:tc>
        <w:tc>
          <w:tcPr>
            <w:tcW w:w="1200" w:type="pct"/>
            <w:tcBorders>
              <w:top w:val="single" w:color="auto" w:sz="6" w:space="0"/>
              <w:left w:val="single" w:color="auto" w:sz="6" w:space="0"/>
              <w:bottom w:val="single" w:color="auto" w:sz="6" w:space="0"/>
              <w:right w:val="single" w:color="auto" w:sz="6" w:space="0"/>
            </w:tcBorders>
            <w:noWrap/>
            <w:vAlign w:val="center"/>
          </w:tcPr>
          <w:p w14:paraId="44EDE8B5">
            <w:pPr>
              <w:autoSpaceDE w:val="0"/>
              <w:autoSpaceDN w:val="0"/>
              <w:adjustRightInd w:val="0"/>
              <w:spacing w:line="360" w:lineRule="auto"/>
              <w:ind w:firstLine="24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ign w:val="center"/>
          </w:tcPr>
          <w:p w14:paraId="185B28C8">
            <w:pPr>
              <w:autoSpaceDE w:val="0"/>
              <w:autoSpaceDN w:val="0"/>
              <w:adjustRightInd w:val="0"/>
              <w:spacing w:line="360" w:lineRule="auto"/>
              <w:ind w:firstLine="24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ign w:val="center"/>
          </w:tcPr>
          <w:p w14:paraId="66191391">
            <w:pPr>
              <w:autoSpaceDE w:val="0"/>
              <w:autoSpaceDN w:val="0"/>
              <w:adjustRightInd w:val="0"/>
              <w:spacing w:line="360" w:lineRule="auto"/>
              <w:ind w:firstLine="240"/>
              <w:rPr>
                <w:rFonts w:ascii="宋体" w:hAnsi="宋体" w:cs="宋体"/>
                <w:sz w:val="24"/>
                <w:szCs w:val="24"/>
                <w:lang w:val="zh-CN"/>
              </w:rPr>
            </w:pPr>
          </w:p>
        </w:tc>
      </w:tr>
      <w:tr w14:paraId="3EDA37FE">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noWrap/>
            <w:vAlign w:val="center"/>
          </w:tcPr>
          <w:p w14:paraId="75043643">
            <w:pPr>
              <w:autoSpaceDE w:val="0"/>
              <w:autoSpaceDN w:val="0"/>
              <w:adjustRightInd w:val="0"/>
              <w:spacing w:line="360" w:lineRule="auto"/>
              <w:ind w:firstLine="240"/>
              <w:rPr>
                <w:rFonts w:ascii="宋体" w:hAnsi="宋体"/>
                <w:sz w:val="24"/>
                <w:szCs w:val="24"/>
              </w:rPr>
            </w:pPr>
            <w:r>
              <w:rPr>
                <w:rFonts w:ascii="宋体" w:hAnsi="宋体" w:cs="Arial"/>
                <w:sz w:val="24"/>
                <w:szCs w:val="24"/>
              </w:rPr>
              <w:t>…</w:t>
            </w:r>
          </w:p>
        </w:tc>
        <w:tc>
          <w:tcPr>
            <w:tcW w:w="723" w:type="pct"/>
            <w:tcBorders>
              <w:top w:val="single" w:color="auto" w:sz="6" w:space="0"/>
              <w:left w:val="single" w:color="auto" w:sz="6" w:space="0"/>
              <w:bottom w:val="single" w:color="auto" w:sz="6" w:space="0"/>
              <w:right w:val="single" w:color="auto" w:sz="6" w:space="0"/>
            </w:tcBorders>
            <w:noWrap/>
            <w:vAlign w:val="center"/>
          </w:tcPr>
          <w:p w14:paraId="618287F9">
            <w:pPr>
              <w:autoSpaceDE w:val="0"/>
              <w:autoSpaceDN w:val="0"/>
              <w:adjustRightInd w:val="0"/>
              <w:spacing w:line="360" w:lineRule="auto"/>
              <w:ind w:firstLine="24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ign w:val="center"/>
          </w:tcPr>
          <w:p w14:paraId="43A81906">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大写：　　小写：</w:t>
            </w:r>
          </w:p>
        </w:tc>
        <w:tc>
          <w:tcPr>
            <w:tcW w:w="1200" w:type="pct"/>
            <w:tcBorders>
              <w:top w:val="single" w:color="auto" w:sz="6" w:space="0"/>
              <w:left w:val="single" w:color="auto" w:sz="6" w:space="0"/>
              <w:bottom w:val="single" w:color="auto" w:sz="6" w:space="0"/>
              <w:right w:val="single" w:color="auto" w:sz="6" w:space="0"/>
            </w:tcBorders>
            <w:noWrap/>
            <w:vAlign w:val="center"/>
          </w:tcPr>
          <w:p w14:paraId="23ECC222">
            <w:pPr>
              <w:autoSpaceDE w:val="0"/>
              <w:autoSpaceDN w:val="0"/>
              <w:adjustRightInd w:val="0"/>
              <w:spacing w:line="360" w:lineRule="auto"/>
              <w:ind w:firstLine="24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ign w:val="center"/>
          </w:tcPr>
          <w:p w14:paraId="54A6513F">
            <w:pPr>
              <w:autoSpaceDE w:val="0"/>
              <w:autoSpaceDN w:val="0"/>
              <w:adjustRightInd w:val="0"/>
              <w:spacing w:line="360" w:lineRule="auto"/>
              <w:ind w:firstLine="24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ign w:val="center"/>
          </w:tcPr>
          <w:p w14:paraId="52199C1F">
            <w:pPr>
              <w:autoSpaceDE w:val="0"/>
              <w:autoSpaceDN w:val="0"/>
              <w:adjustRightInd w:val="0"/>
              <w:spacing w:line="360" w:lineRule="auto"/>
              <w:ind w:firstLine="240"/>
              <w:rPr>
                <w:rFonts w:ascii="宋体" w:hAnsi="宋体" w:cs="宋体"/>
                <w:sz w:val="24"/>
                <w:szCs w:val="24"/>
                <w:lang w:val="zh-CN"/>
              </w:rPr>
            </w:pPr>
          </w:p>
        </w:tc>
      </w:tr>
    </w:tbl>
    <w:p w14:paraId="42AACFAB">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5873F81E">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72E6E79E">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0C0FF483">
      <w:pPr>
        <w:autoSpaceDE w:val="0"/>
        <w:autoSpaceDN w:val="0"/>
        <w:adjustRightInd w:val="0"/>
        <w:spacing w:line="36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422B6428">
      <w:pPr>
        <w:autoSpaceDE w:val="0"/>
        <w:autoSpaceDN w:val="0"/>
        <w:adjustRightInd w:val="0"/>
        <w:spacing w:line="360" w:lineRule="auto"/>
        <w:rPr>
          <w:rFonts w:hint="eastAsia" w:ascii="宋体" w:cs="宋体"/>
          <w:sz w:val="24"/>
          <w:lang w:val="zh-CN"/>
        </w:rPr>
      </w:pPr>
    </w:p>
    <w:p w14:paraId="1D93B20D">
      <w:pPr>
        <w:autoSpaceDE w:val="0"/>
        <w:autoSpaceDN w:val="0"/>
        <w:adjustRightInd w:val="0"/>
        <w:spacing w:line="360" w:lineRule="auto"/>
        <w:rPr>
          <w:rFonts w:hint="eastAsia" w:ascii="宋体" w:cs="宋体"/>
          <w:sz w:val="24"/>
          <w:lang w:val="zh-CN"/>
        </w:rPr>
      </w:pPr>
    </w:p>
    <w:p w14:paraId="454B4B45">
      <w:pPr>
        <w:autoSpaceDE w:val="0"/>
        <w:autoSpaceDN w:val="0"/>
        <w:adjustRightInd w:val="0"/>
        <w:spacing w:line="360" w:lineRule="auto"/>
        <w:rPr>
          <w:rFonts w:hint="eastAsia" w:ascii="宋体" w:cs="宋体"/>
          <w:sz w:val="24"/>
          <w:lang w:val="zh-CN"/>
        </w:rPr>
      </w:pPr>
    </w:p>
    <w:p w14:paraId="7FE1EDD7">
      <w:pPr>
        <w:autoSpaceDE w:val="0"/>
        <w:autoSpaceDN w:val="0"/>
        <w:adjustRightInd w:val="0"/>
        <w:spacing w:line="360" w:lineRule="auto"/>
        <w:rPr>
          <w:rFonts w:hint="eastAsia" w:ascii="宋体" w:cs="宋体"/>
          <w:sz w:val="24"/>
          <w:lang w:val="zh-CN"/>
        </w:rPr>
      </w:pPr>
    </w:p>
    <w:p w14:paraId="79CB9D81">
      <w:pPr>
        <w:autoSpaceDE w:val="0"/>
        <w:autoSpaceDN w:val="0"/>
        <w:adjustRightInd w:val="0"/>
        <w:spacing w:line="360" w:lineRule="auto"/>
        <w:rPr>
          <w:rFonts w:cs="黑体" w:asciiTheme="minorEastAsia" w:hAnsiTheme="minorEastAsia"/>
          <w:b/>
          <w:bCs/>
          <w:sz w:val="28"/>
          <w:szCs w:val="28"/>
          <w:lang w:val="zh-CN"/>
        </w:rPr>
      </w:pPr>
    </w:p>
    <w:p w14:paraId="5AB2DBE3">
      <w:pPr>
        <w:autoSpaceDE w:val="0"/>
        <w:autoSpaceDN w:val="0"/>
        <w:adjustRightInd w:val="0"/>
        <w:spacing w:line="360" w:lineRule="auto"/>
        <w:rPr>
          <w:rFonts w:cs="黑体" w:asciiTheme="minorEastAsia" w:hAnsiTheme="minorEastAsia"/>
          <w:b/>
          <w:bCs/>
          <w:sz w:val="28"/>
          <w:szCs w:val="28"/>
          <w:lang w:val="zh-CN"/>
        </w:rPr>
      </w:pPr>
    </w:p>
    <w:p w14:paraId="6E96769D">
      <w:pPr>
        <w:autoSpaceDE w:val="0"/>
        <w:autoSpaceDN w:val="0"/>
        <w:adjustRightInd w:val="0"/>
        <w:spacing w:line="360" w:lineRule="auto"/>
        <w:rPr>
          <w:rFonts w:cs="黑体" w:asciiTheme="minorEastAsia" w:hAnsiTheme="minorEastAsia"/>
          <w:b/>
          <w:bCs/>
          <w:sz w:val="28"/>
          <w:szCs w:val="28"/>
          <w:lang w:val="zh-CN"/>
        </w:rPr>
      </w:pPr>
    </w:p>
    <w:p w14:paraId="30F509B5">
      <w:pPr>
        <w:autoSpaceDE w:val="0"/>
        <w:autoSpaceDN w:val="0"/>
        <w:adjustRightInd w:val="0"/>
        <w:spacing w:line="360" w:lineRule="auto"/>
        <w:rPr>
          <w:rFonts w:cs="黑体" w:asciiTheme="minorEastAsia" w:hAnsiTheme="minorEastAsia"/>
          <w:b/>
          <w:bCs/>
          <w:sz w:val="28"/>
          <w:szCs w:val="28"/>
          <w:lang w:val="zh-CN"/>
        </w:rPr>
      </w:pPr>
    </w:p>
    <w:p w14:paraId="30CAE6B4">
      <w:pPr>
        <w:autoSpaceDE w:val="0"/>
        <w:autoSpaceDN w:val="0"/>
        <w:adjustRightInd w:val="0"/>
        <w:spacing w:line="360" w:lineRule="auto"/>
        <w:rPr>
          <w:rFonts w:cs="黑体" w:asciiTheme="minorEastAsia" w:hAnsiTheme="minorEastAsia"/>
          <w:b/>
          <w:bCs/>
          <w:sz w:val="28"/>
          <w:szCs w:val="28"/>
          <w:lang w:val="zh-CN"/>
        </w:rPr>
      </w:pPr>
    </w:p>
    <w:p w14:paraId="3012A126">
      <w:pPr>
        <w:autoSpaceDE w:val="0"/>
        <w:autoSpaceDN w:val="0"/>
        <w:adjustRightInd w:val="0"/>
        <w:spacing w:line="360" w:lineRule="auto"/>
        <w:rPr>
          <w:rFonts w:cs="黑体" w:asciiTheme="minorEastAsia" w:hAnsiTheme="minorEastAsia"/>
          <w:b/>
          <w:bCs/>
          <w:sz w:val="28"/>
          <w:szCs w:val="28"/>
          <w:lang w:val="zh-CN"/>
        </w:rPr>
      </w:pPr>
    </w:p>
    <w:p w14:paraId="08D8A40A">
      <w:pPr>
        <w:autoSpaceDE w:val="0"/>
        <w:autoSpaceDN w:val="0"/>
        <w:adjustRightInd w:val="0"/>
        <w:spacing w:line="360" w:lineRule="auto"/>
        <w:rPr>
          <w:rFonts w:cs="黑体" w:asciiTheme="minorEastAsia" w:hAnsiTheme="minorEastAsia"/>
          <w:b/>
          <w:bCs/>
          <w:sz w:val="28"/>
          <w:szCs w:val="28"/>
          <w:lang w:val="zh-CN"/>
        </w:rPr>
      </w:pPr>
    </w:p>
    <w:p w14:paraId="452579A3">
      <w:pPr>
        <w:rPr>
          <w:rFonts w:hint="eastAsia" w:cs="黑体" w:asciiTheme="minorEastAsia" w:hAnsiTheme="minorEastAsia"/>
          <w:b/>
          <w:bCs/>
          <w:sz w:val="28"/>
          <w:szCs w:val="28"/>
          <w:lang w:val="zh-CN"/>
        </w:rPr>
      </w:pPr>
      <w:r>
        <w:rPr>
          <w:rFonts w:hint="eastAsia" w:cs="黑体" w:asciiTheme="minorEastAsia" w:hAnsiTheme="minorEastAsia"/>
          <w:b/>
          <w:bCs/>
          <w:sz w:val="28"/>
          <w:szCs w:val="28"/>
          <w:lang w:val="zh-CN"/>
        </w:rPr>
        <w:br w:type="page"/>
      </w:r>
    </w:p>
    <w:p w14:paraId="2E5EB678">
      <w:pPr>
        <w:autoSpaceDE w:val="0"/>
        <w:autoSpaceDN w:val="0"/>
        <w:adjustRightInd w:val="0"/>
        <w:spacing w:line="360" w:lineRule="auto"/>
        <w:ind w:firstLine="3092" w:firstLineChars="1100"/>
        <w:rPr>
          <w:rFonts w:cs="黑体" w:asciiTheme="minorEastAsia" w:hAnsiTheme="minorEastAsia"/>
          <w:b/>
          <w:bCs/>
          <w:sz w:val="28"/>
          <w:szCs w:val="28"/>
          <w:lang w:val="zh-CN"/>
        </w:rPr>
      </w:pPr>
      <w:r>
        <w:rPr>
          <w:rFonts w:hint="eastAsia" w:cs="黑体" w:asciiTheme="minorEastAsia" w:hAnsiTheme="minorEastAsia"/>
          <w:b/>
          <w:bCs/>
          <w:sz w:val="28"/>
          <w:szCs w:val="28"/>
          <w:lang w:val="zh-CN"/>
        </w:rPr>
        <w:t>四、资格审查证明材料</w:t>
      </w:r>
    </w:p>
    <w:p w14:paraId="492C3B5C">
      <w:pPr>
        <w:pStyle w:val="16"/>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4.1 投 标 函</w:t>
      </w:r>
    </w:p>
    <w:p w14:paraId="19C627F2">
      <w:pPr>
        <w:adjustRightInd w:val="0"/>
        <w:spacing w:line="360" w:lineRule="auto"/>
        <w:contextualSpacing/>
        <w:rPr>
          <w:rFonts w:asciiTheme="minorEastAsia" w:hAnsiTheme="minorEastAsia"/>
          <w:b/>
          <w:snapToGrid w:val="0"/>
          <w:kern w:val="0"/>
          <w:sz w:val="24"/>
          <w:szCs w:val="24"/>
        </w:rPr>
      </w:pPr>
      <w:r>
        <w:rPr>
          <w:rFonts w:hint="eastAsia" w:asciiTheme="minorEastAsia" w:hAnsiTheme="minorEastAsia"/>
          <w:snapToGrid w:val="0"/>
          <w:kern w:val="0"/>
          <w:sz w:val="24"/>
          <w:szCs w:val="24"/>
        </w:rPr>
        <w:t>致：_______</w:t>
      </w:r>
      <w:r>
        <w:rPr>
          <w:rFonts w:hint="eastAsia" w:asciiTheme="minorEastAsia" w:hAnsiTheme="minorEastAsia"/>
          <w:b/>
          <w:snapToGrid w:val="0"/>
          <w:kern w:val="0"/>
          <w:sz w:val="24"/>
          <w:szCs w:val="24"/>
        </w:rPr>
        <w:t>（采购人）</w:t>
      </w:r>
    </w:p>
    <w:p w14:paraId="646AE23A">
      <w:pPr>
        <w:adjustRightInd w:val="0"/>
        <w:spacing w:line="360" w:lineRule="auto"/>
        <w:ind w:firstLine="480" w:firstLineChars="200"/>
        <w:contextualSpacing/>
        <w:outlineLvl w:val="0"/>
        <w:rPr>
          <w:rFonts w:asciiTheme="minorEastAsia" w:hAnsiTheme="minorEastAsia"/>
          <w:snapToGrid w:val="0"/>
          <w:kern w:val="0"/>
          <w:sz w:val="24"/>
          <w:szCs w:val="24"/>
        </w:rPr>
      </w:pPr>
      <w:r>
        <w:rPr>
          <w:rFonts w:hint="eastAsia" w:asciiTheme="minorEastAsia" w:hAnsiTheme="minorEastAsia"/>
          <w:snapToGrid w:val="0"/>
          <w:kern w:val="0"/>
          <w:sz w:val="24"/>
          <w:szCs w:val="24"/>
        </w:rPr>
        <w:t>根据贵方_______（项目名称、招标编号）采购的采购公告及采购邀请，_______（姓名和职务）被正式授权并代表供应商（供应商名称、地址）_______提交。</w:t>
      </w:r>
    </w:p>
    <w:p w14:paraId="4565ABCF">
      <w:pPr>
        <w:pStyle w:val="16"/>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我方确认收到贵方提供的（项目名称、招标编号）询价文件的全部内容。</w:t>
      </w:r>
    </w:p>
    <w:p w14:paraId="70FD4978">
      <w:pPr>
        <w:pStyle w:val="16"/>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Theme="minorEastAsia" w:hAnsiTheme="minorEastAsia" w:eastAsiaTheme="minorEastAsia"/>
          <w:szCs w:val="24"/>
        </w:rPr>
        <w:t>已完全理解并接受询价文件的各项规定和要求及资金支付规定，对询价文件的合理性、合法性不再有异议。</w:t>
      </w:r>
    </w:p>
    <w:p w14:paraId="15BDFDF0">
      <w:pPr>
        <w:adjustRightInd w:val="0"/>
        <w:spacing w:line="360" w:lineRule="auto"/>
        <w:ind w:firstLine="480" w:firstLineChars="200"/>
        <w:contextualSpacing/>
        <w:rPr>
          <w:rFonts w:asciiTheme="minorEastAsia" w:hAnsiTheme="minorEastAsia"/>
          <w:snapToGrid w:val="0"/>
          <w:kern w:val="0"/>
          <w:sz w:val="24"/>
          <w:szCs w:val="24"/>
        </w:rPr>
      </w:pPr>
      <w:r>
        <w:rPr>
          <w:rFonts w:hint="eastAsia" w:asciiTheme="minorEastAsia" w:hAnsiTheme="minorEastAsia"/>
          <w:i/>
          <w:snapToGrid w:val="0"/>
          <w:kern w:val="0"/>
          <w:sz w:val="24"/>
          <w:szCs w:val="24"/>
          <w:u w:val="single"/>
        </w:rPr>
        <w:t xml:space="preserve">(供应商名称)     </w:t>
      </w:r>
      <w:r>
        <w:rPr>
          <w:rFonts w:hint="eastAsia" w:asciiTheme="minorEastAsia" w:hAnsiTheme="minorEastAsia"/>
          <w:snapToGrid w:val="0"/>
          <w:kern w:val="0"/>
          <w:sz w:val="24"/>
          <w:szCs w:val="24"/>
        </w:rPr>
        <w:t>正式授权</w:t>
      </w:r>
      <w:r>
        <w:rPr>
          <w:rFonts w:hint="eastAsia" w:asciiTheme="minorEastAsia" w:hAnsiTheme="minorEastAsia"/>
          <w:i/>
          <w:snapToGrid w:val="0"/>
          <w:kern w:val="0"/>
          <w:sz w:val="24"/>
          <w:szCs w:val="24"/>
          <w:u w:val="single"/>
        </w:rPr>
        <w:t xml:space="preserve">(授权代表全名, 职务)       </w:t>
      </w:r>
      <w:r>
        <w:rPr>
          <w:rFonts w:hint="eastAsia" w:asciiTheme="minorEastAsia" w:hAnsiTheme="minorEastAsia"/>
          <w:snapToGrid w:val="0"/>
          <w:kern w:val="0"/>
          <w:sz w:val="24"/>
          <w:szCs w:val="24"/>
        </w:rPr>
        <w:t>代表我方全权处理有关本项目询价响应的一切事宜。</w:t>
      </w:r>
    </w:p>
    <w:p w14:paraId="671B779E">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我方已完全明白询价文件的所有条款要求，并申明如下：</w:t>
      </w:r>
    </w:p>
    <w:p w14:paraId="522C8B46">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一、按询价文件提供的全部货物与相关服务的响应总价</w:t>
      </w:r>
      <w:r>
        <w:rPr>
          <w:rFonts w:hint="eastAsia" w:cs="Arial"/>
          <w:sz w:val="26"/>
          <w:szCs w:val="26"/>
        </w:rPr>
        <w:t>大写</w:t>
      </w:r>
      <w:r>
        <w:rPr>
          <w:rFonts w:hint="eastAsia" w:ascii="宋体" w:hAnsi="宋体" w:cs="Courier New"/>
          <w:sz w:val="24"/>
          <w:szCs w:val="24"/>
        </w:rPr>
        <w:t>,小写。</w:t>
      </w:r>
    </w:p>
    <w:p w14:paraId="3AA0DFC2">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二、本询价文件的有效期为询价响应截止时间起</w:t>
      </w:r>
      <w:r>
        <w:rPr>
          <w:rFonts w:hint="eastAsia" w:asciiTheme="minorEastAsia" w:hAnsiTheme="minorEastAsia"/>
          <w:i/>
          <w:snapToGrid w:val="0"/>
          <w:kern w:val="0"/>
          <w:sz w:val="24"/>
          <w:szCs w:val="24"/>
          <w:u w:val="single"/>
        </w:rPr>
        <w:t>90</w:t>
      </w:r>
      <w:r>
        <w:rPr>
          <w:rFonts w:hint="eastAsia" w:cs="Courier New" w:asciiTheme="minorEastAsia" w:hAnsiTheme="minorEastAsia"/>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14:paraId="169CE12D">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三、我方明白并同意，在规定的询价响应时间截止之后，响应有效期之内撤销询价响应的，</w:t>
      </w:r>
      <w:r>
        <w:rPr>
          <w:rFonts w:hint="eastAsia" w:cs="Courier New"/>
        </w:rPr>
        <w:t>则我方承担违背投标承诺的责任追究。</w:t>
      </w:r>
    </w:p>
    <w:p w14:paraId="7BB03BE8">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四、我方同意按照贵方可能提出的要求而提供与询价响应有关的任何其它数据、信息或资料。</w:t>
      </w:r>
    </w:p>
    <w:p w14:paraId="52A60C9B">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五、我方理解贵方不一定接受最低响应价或任何贵方可能收到的询价响应。</w:t>
      </w:r>
    </w:p>
    <w:p w14:paraId="341065D4">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六、我方如果成交，将保证履行询价文件及其澄清、修改文件（如果有）中的全部责任和义务，按质、按量、按期完成《采购需求》及《合同书》中的全部任务。</w:t>
      </w:r>
    </w:p>
    <w:p w14:paraId="62AF02BB">
      <w:pPr>
        <w:pStyle w:val="25"/>
        <w:adjustRightInd w:val="0"/>
        <w:spacing w:line="360" w:lineRule="auto"/>
        <w:ind w:firstLine="480" w:firstLineChars="200"/>
        <w:contextualSpacing/>
        <w:rPr>
          <w:rFonts w:cs="宋体" w:asciiTheme="minorEastAsia" w:hAnsiTheme="minorEastAsia" w:eastAsiaTheme="minorEastAsia"/>
        </w:rPr>
      </w:pPr>
      <w:r>
        <w:rPr>
          <w:rFonts w:hint="eastAsia" w:cs="Courier New" w:asciiTheme="minorEastAsia" w:hAnsiTheme="minorEastAsia" w:eastAsiaTheme="minorEastAsia"/>
        </w:rPr>
        <w:t>七、我方在此保证所提交的所有文件和全部说明是真实的和正确的。</w:t>
      </w:r>
    </w:p>
    <w:p w14:paraId="20267073">
      <w:pPr>
        <w:pStyle w:val="16"/>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 xml:space="preserve">八、我方响应报价已包含应向知识产权所有权人支付的所有相关税费，并保证采购人在中国使用我方提供的货物时，如有第三方提出侵犯其知识产权主张的，责任由我方承担。 </w:t>
      </w:r>
    </w:p>
    <w:p w14:paraId="26AE6BAC">
      <w:pPr>
        <w:pStyle w:val="16"/>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九、我方具备《政府采购法》第二十二条规定的条件；承诺如下：</w:t>
      </w:r>
    </w:p>
    <w:p w14:paraId="228E8B45">
      <w:pPr>
        <w:pStyle w:val="16"/>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1. 具有独立承担民事责任能力的在中华人民共和国境内注册的法人或其他组织或自然人，有效的营业执照（或事业法人登记证或身份证等相关证明）。</w:t>
      </w:r>
    </w:p>
    <w:p w14:paraId="623D3A20">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2. 我方已依法缴纳了各项税费及社会保险费用，如有需要，可随时向采购人提供近三个月内的相关缴费证明，以便核查。</w:t>
      </w:r>
    </w:p>
    <w:p w14:paraId="0BB7121D">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3. 我方已依法建立健全的财务会计制度，如有需要，可随时向采购人提供相关证明材料，以便核查。</w:t>
      </w:r>
    </w:p>
    <w:p w14:paraId="7218A4B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4. 参加政府采购活动前三年内，在经营活动中没有重大违法记录。</w:t>
      </w:r>
    </w:p>
    <w:p w14:paraId="23762FD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5. 符合法律、行政法规规定的其他条件。</w:t>
      </w:r>
    </w:p>
    <w:p w14:paraId="5C364838">
      <w:pPr>
        <w:adjustRightInd w:val="0"/>
        <w:spacing w:line="360" w:lineRule="auto"/>
        <w:ind w:firstLine="504" w:firstLineChars="210"/>
        <w:contextualSpacing/>
        <w:rPr>
          <w:rFonts w:cs="Arial" w:asciiTheme="minorEastAsia" w:hAnsiTheme="minorEastAsia"/>
          <w:sz w:val="24"/>
          <w:szCs w:val="24"/>
        </w:rPr>
      </w:pPr>
      <w:r>
        <w:rPr>
          <w:rFonts w:hint="eastAsia" w:cs="宋体" w:asciiTheme="minorEastAsia" w:hAnsiTheme="minorEastAsia"/>
          <w:sz w:val="24"/>
          <w:szCs w:val="24"/>
        </w:rPr>
        <w:t>以上内容如有虚假或与事实不符的，询价小组可将</w:t>
      </w:r>
      <w:r>
        <w:rPr>
          <w:rFonts w:hint="eastAsia" w:cs="Arial" w:asciiTheme="minorEastAsia" w:hAnsiTheme="minorEastAsia"/>
          <w:sz w:val="24"/>
          <w:szCs w:val="24"/>
        </w:rPr>
        <w:t>我方做无效投标处理，我方愿意承担相应的法律责任。</w:t>
      </w:r>
    </w:p>
    <w:p w14:paraId="54C015E0">
      <w:pPr>
        <w:pStyle w:val="16"/>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十、我方具备履行合同所必需的设备和专业技术能力。</w:t>
      </w:r>
    </w:p>
    <w:p w14:paraId="0A1B4458">
      <w:pPr>
        <w:pStyle w:val="16"/>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napToGrid w:val="0"/>
          <w:kern w:val="0"/>
          <w:szCs w:val="24"/>
        </w:rPr>
        <w:t>十一、</w:t>
      </w:r>
      <w:r>
        <w:rPr>
          <w:rFonts w:hint="eastAsia" w:asciiTheme="minorEastAsia" w:hAnsiTheme="minorEastAsia" w:eastAsiaTheme="minorEastAsia"/>
          <w:szCs w:val="24"/>
        </w:rPr>
        <w:t>我方对在本函及响应文件中所作的所有承诺承担法律责任。</w:t>
      </w:r>
    </w:p>
    <w:p w14:paraId="5E6B039C">
      <w:pPr>
        <w:pStyle w:val="16"/>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所有与本项目招标有关的一切正式往来请寄：</w:t>
      </w:r>
    </w:p>
    <w:p w14:paraId="1D9BDCE6">
      <w:pPr>
        <w:adjustRightInd w:val="0"/>
        <w:snapToGrid w:val="0"/>
        <w:spacing w:line="360" w:lineRule="auto"/>
        <w:rPr>
          <w:rFonts w:ascii="宋体" w:hAnsi="宋体" w:cs="宋体"/>
          <w:sz w:val="24"/>
          <w:szCs w:val="24"/>
        </w:rPr>
      </w:pPr>
      <w:r>
        <w:rPr>
          <w:rFonts w:hint="eastAsia" w:ascii="宋体" w:hAnsi="宋体" w:cs="宋体"/>
          <w:sz w:val="24"/>
          <w:szCs w:val="24"/>
        </w:rPr>
        <w:t>地    址：.  邮政编码：.</w:t>
      </w:r>
    </w:p>
    <w:p w14:paraId="5620BD3B">
      <w:pPr>
        <w:adjustRightInd w:val="0"/>
        <w:snapToGrid w:val="0"/>
        <w:spacing w:line="360" w:lineRule="auto"/>
        <w:rPr>
          <w:rFonts w:ascii="宋体" w:hAnsi="宋体" w:cs="宋体"/>
          <w:sz w:val="24"/>
          <w:szCs w:val="24"/>
        </w:rPr>
      </w:pPr>
      <w:r>
        <w:rPr>
          <w:rFonts w:hint="eastAsia" w:ascii="宋体" w:hAnsi="宋体" w:cs="宋体"/>
          <w:sz w:val="24"/>
          <w:szCs w:val="24"/>
        </w:rPr>
        <w:t>电    话：.  传    真：.</w:t>
      </w:r>
    </w:p>
    <w:p w14:paraId="39D9FEA9">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供应商代表姓名：.  职    务：.</w:t>
      </w:r>
    </w:p>
    <w:p w14:paraId="59A1C64D">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5B8E1BFC">
      <w:pPr>
        <w:pStyle w:val="35"/>
        <w:spacing w:line="360" w:lineRule="auto"/>
        <w:rPr>
          <w:rFonts w:hAnsi="宋体"/>
          <w:color w:val="auto"/>
        </w:rPr>
      </w:pPr>
    </w:p>
    <w:p w14:paraId="36E5A280">
      <w:pPr>
        <w:pStyle w:val="35"/>
        <w:spacing w:line="360" w:lineRule="auto"/>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6489CB0A">
      <w:pPr>
        <w:adjustRightInd w:val="0"/>
        <w:snapToGrid w:val="0"/>
        <w:spacing w:line="360" w:lineRule="auto"/>
        <w:rPr>
          <w:rFonts w:ascii="宋体" w:hAnsi="宋体" w:cs="Courier New"/>
          <w:sz w:val="22"/>
          <w:szCs w:val="21"/>
        </w:rPr>
      </w:pPr>
    </w:p>
    <w:p w14:paraId="679D9E0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582E5CD5">
      <w:pPr>
        <w:adjustRightInd w:val="0"/>
        <w:snapToGrid w:val="0"/>
        <w:spacing w:line="360" w:lineRule="auto"/>
        <w:ind w:firstLine="4305" w:firstLineChars="2050"/>
        <w:rPr>
          <w:rFonts w:cs="宋体" w:asciiTheme="minorEastAsia" w:hAnsiTheme="minorEastAsia"/>
          <w:szCs w:val="21"/>
        </w:rPr>
      </w:pPr>
    </w:p>
    <w:p w14:paraId="36ACC5DA">
      <w:pPr>
        <w:adjustRightInd w:val="0"/>
        <w:snapToGrid w:val="0"/>
        <w:spacing w:line="360" w:lineRule="auto"/>
        <w:ind w:firstLine="5460" w:firstLineChars="2600"/>
        <w:rPr>
          <w:rFonts w:hint="eastAsia" w:cs="宋体" w:asciiTheme="minorEastAsia" w:hAnsiTheme="minorEastAsia"/>
          <w:szCs w:val="21"/>
        </w:rPr>
      </w:pPr>
    </w:p>
    <w:p w14:paraId="2A9EC2C1">
      <w:pPr>
        <w:adjustRightInd w:val="0"/>
        <w:snapToGrid w:val="0"/>
        <w:spacing w:line="360" w:lineRule="auto"/>
        <w:ind w:firstLine="5460" w:firstLineChars="2600"/>
        <w:rPr>
          <w:rFonts w:cs="宋体" w:asciiTheme="minorEastAsia" w:hAnsiTheme="minorEastAsia"/>
          <w:szCs w:val="21"/>
        </w:rPr>
      </w:pPr>
      <w:r>
        <w:rPr>
          <w:rFonts w:hint="eastAsia" w:cs="宋体" w:asciiTheme="minorEastAsia" w:hAnsiTheme="minorEastAsia"/>
          <w:szCs w:val="21"/>
        </w:rPr>
        <w:t>日期：    年    月    日</w:t>
      </w:r>
    </w:p>
    <w:p w14:paraId="5836FA63">
      <w:pPr>
        <w:adjustRightInd w:val="0"/>
        <w:snapToGrid w:val="0"/>
        <w:spacing w:line="360" w:lineRule="auto"/>
        <w:ind w:firstLine="2168" w:firstLineChars="900"/>
        <w:rPr>
          <w:rFonts w:hint="eastAsia" w:asciiTheme="majorEastAsia" w:hAnsiTheme="majorEastAsia" w:eastAsiaTheme="majorEastAsia"/>
          <w:b/>
          <w:bCs/>
          <w:sz w:val="24"/>
          <w:szCs w:val="24"/>
        </w:rPr>
      </w:pPr>
    </w:p>
    <w:p w14:paraId="2C739195">
      <w:pPr>
        <w:spacing w:line="360" w:lineRule="auto"/>
        <w:rPr>
          <w:rFonts w:hint="eastAsia" w:asciiTheme="majorEastAsia" w:hAnsiTheme="majorEastAsia" w:eastAsiaTheme="majorEastAsia"/>
          <w:b/>
          <w:bCs/>
          <w:sz w:val="24"/>
          <w:szCs w:val="24"/>
        </w:rPr>
      </w:pPr>
      <w:r>
        <w:rPr>
          <w:rFonts w:hint="eastAsia" w:asciiTheme="majorEastAsia" w:hAnsiTheme="majorEastAsia" w:eastAsiaTheme="majorEastAsia"/>
          <w:b/>
          <w:bCs/>
          <w:sz w:val="24"/>
          <w:szCs w:val="24"/>
        </w:rPr>
        <w:br w:type="page"/>
      </w:r>
    </w:p>
    <w:p w14:paraId="2824CA47">
      <w:pPr>
        <w:adjustRightInd w:val="0"/>
        <w:snapToGrid w:val="0"/>
        <w:spacing w:line="360" w:lineRule="auto"/>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4.2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5A4C31FF">
      <w:pPr>
        <w:pStyle w:val="52"/>
        <w:spacing w:line="36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2E2DC16">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5C8751DF">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7EFE1E37">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加贵方招</w:t>
      </w:r>
      <w:r>
        <w:rPr>
          <w:rFonts w:asciiTheme="minorEastAsia" w:hAnsiTheme="minorEastAsia"/>
          <w:szCs w:val="24"/>
        </w:rPr>
        <w:t>标编号为</w:t>
      </w:r>
      <w:r>
        <w:rPr>
          <w:rFonts w:asciiTheme="minorEastAsia" w:hAnsiTheme="minorEastAsia"/>
          <w:i/>
          <w:szCs w:val="24"/>
          <w:u w:val="single"/>
        </w:rPr>
        <w:t>项目编号</w:t>
      </w:r>
      <w:r>
        <w:rPr>
          <w:rFonts w:hint="eastAsia" w:asciiTheme="minorEastAsia" w:hAnsiTheme="minorEastAsia"/>
          <w:szCs w:val="24"/>
        </w:rPr>
        <w:t>的</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2E71CD0E">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226DFD0">
      <w:pPr>
        <w:pStyle w:val="52"/>
        <w:spacing w:line="36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1E63100D">
      <w:pPr>
        <w:pStyle w:val="52"/>
        <w:spacing w:line="360" w:lineRule="auto"/>
        <w:ind w:firstLine="540" w:firstLineChars="225"/>
        <w:jc w:val="left"/>
        <w:rPr>
          <w:rFonts w:asciiTheme="minorEastAsia" w:hAnsiTheme="minorEastAsia"/>
          <w:szCs w:val="24"/>
        </w:rPr>
      </w:pPr>
    </w:p>
    <w:p w14:paraId="08039A96">
      <w:pPr>
        <w:pStyle w:val="52"/>
        <w:spacing w:line="36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33912CEC">
      <w:pPr>
        <w:pStyle w:val="52"/>
        <w:spacing w:line="360" w:lineRule="auto"/>
        <w:ind w:left="-538" w:leftChars="-256" w:firstLine="616" w:firstLineChars="257"/>
        <w:jc w:val="center"/>
        <w:rPr>
          <w:rFonts w:asciiTheme="minorEastAsia" w:hAnsiTheme="minorEastAsia"/>
          <w:bCs/>
          <w:szCs w:val="24"/>
        </w:rPr>
      </w:pPr>
    </w:p>
    <w:p w14:paraId="54C24309">
      <w:pPr>
        <w:autoSpaceDE w:val="0"/>
        <w:autoSpaceDN w:val="0"/>
        <w:adjustRightInd w:val="0"/>
        <w:spacing w:line="360" w:lineRule="auto"/>
        <w:ind w:right="-11"/>
        <w:rPr>
          <w:rFonts w:cs="宋体" w:asciiTheme="minorEastAsia" w:hAnsiTheme="minorEastAsia"/>
          <w:sz w:val="24"/>
          <w:szCs w:val="24"/>
          <w:lang w:val="zh-CN"/>
        </w:rPr>
      </w:pPr>
    </w:p>
    <w:p w14:paraId="3E8802E1">
      <w:pPr>
        <w:autoSpaceDE w:val="0"/>
        <w:autoSpaceDN w:val="0"/>
        <w:adjustRightInd w:val="0"/>
        <w:spacing w:line="360" w:lineRule="auto"/>
        <w:ind w:right="-11"/>
        <w:rPr>
          <w:rFonts w:cs="宋体" w:asciiTheme="minorEastAsia" w:hAnsiTheme="minorEastAsia"/>
          <w:sz w:val="24"/>
          <w:szCs w:val="24"/>
          <w:lang w:val="zh-CN"/>
        </w:rPr>
      </w:pPr>
    </w:p>
    <w:p w14:paraId="7C136600">
      <w:pPr>
        <w:autoSpaceDE w:val="0"/>
        <w:autoSpaceDN w:val="0"/>
        <w:adjustRightInd w:val="0"/>
        <w:spacing w:line="360" w:lineRule="auto"/>
        <w:ind w:right="-11"/>
        <w:rPr>
          <w:rFonts w:cs="宋体" w:asciiTheme="minorEastAsia" w:hAnsiTheme="minorEastAsia"/>
          <w:sz w:val="24"/>
          <w:szCs w:val="24"/>
          <w:lang w:val="zh-CN"/>
        </w:rPr>
      </w:pPr>
    </w:p>
    <w:p w14:paraId="7047972D">
      <w:pPr>
        <w:spacing w:line="36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691E53EB">
      <w:pPr>
        <w:pStyle w:val="55"/>
        <w:spacing w:before="60" w:line="36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70D00DCB">
      <w:pPr>
        <w:pStyle w:val="54"/>
        <w:spacing w:line="360" w:lineRule="auto"/>
        <w:rPr>
          <w:rFonts w:cs="Arial" w:asciiTheme="minorEastAsia" w:hAnsiTheme="minorEastAsia"/>
          <w:sz w:val="21"/>
          <w:szCs w:val="21"/>
        </w:rPr>
      </w:pPr>
    </w:p>
    <w:p w14:paraId="142A4B92">
      <w:pPr>
        <w:spacing w:line="360" w:lineRule="auto"/>
        <w:ind w:firstLine="2289" w:firstLineChars="950"/>
        <w:rPr>
          <w:rFonts w:ascii="宋体" w:hAnsi="宋体"/>
          <w:b/>
          <w:bCs/>
          <w:sz w:val="24"/>
          <w:szCs w:val="24"/>
        </w:rPr>
      </w:pPr>
    </w:p>
    <w:p w14:paraId="179D849A">
      <w:pPr>
        <w:spacing w:line="360" w:lineRule="auto"/>
        <w:ind w:firstLine="2289" w:firstLineChars="950"/>
        <w:rPr>
          <w:rFonts w:ascii="宋体" w:hAnsi="宋体"/>
          <w:b/>
          <w:bCs/>
          <w:sz w:val="24"/>
          <w:szCs w:val="24"/>
        </w:rPr>
      </w:pPr>
    </w:p>
    <w:p w14:paraId="756AFC50">
      <w:pPr>
        <w:spacing w:line="360" w:lineRule="auto"/>
        <w:ind w:firstLine="2289" w:firstLineChars="950"/>
        <w:rPr>
          <w:rFonts w:ascii="宋体" w:hAnsi="宋体"/>
          <w:b/>
          <w:bCs/>
          <w:sz w:val="24"/>
          <w:szCs w:val="24"/>
        </w:rPr>
      </w:pPr>
    </w:p>
    <w:p w14:paraId="1B4F7A1D">
      <w:pPr>
        <w:spacing w:line="360" w:lineRule="auto"/>
        <w:ind w:firstLine="2289" w:firstLineChars="950"/>
        <w:rPr>
          <w:rFonts w:ascii="宋体" w:hAnsi="宋体"/>
          <w:b/>
          <w:bCs/>
          <w:sz w:val="24"/>
          <w:szCs w:val="24"/>
        </w:rPr>
      </w:pPr>
    </w:p>
    <w:p w14:paraId="04316A15">
      <w:pPr>
        <w:spacing w:line="360" w:lineRule="auto"/>
        <w:ind w:firstLine="2289" w:firstLineChars="950"/>
        <w:rPr>
          <w:rFonts w:ascii="宋体" w:hAnsi="宋体"/>
          <w:b/>
          <w:bCs/>
          <w:sz w:val="24"/>
          <w:szCs w:val="24"/>
        </w:rPr>
      </w:pPr>
    </w:p>
    <w:p w14:paraId="56E2FBDC">
      <w:pPr>
        <w:spacing w:line="360" w:lineRule="auto"/>
        <w:rPr>
          <w:rFonts w:hint="eastAsia" w:ascii="宋体" w:hAnsi="宋体"/>
          <w:b/>
          <w:bCs/>
          <w:sz w:val="24"/>
          <w:szCs w:val="24"/>
        </w:rPr>
      </w:pPr>
      <w:r>
        <w:rPr>
          <w:rFonts w:hint="eastAsia" w:ascii="宋体" w:hAnsi="宋体"/>
          <w:b/>
          <w:bCs/>
          <w:sz w:val="24"/>
          <w:szCs w:val="24"/>
        </w:rPr>
        <w:br w:type="page"/>
      </w:r>
    </w:p>
    <w:p w14:paraId="09109AF5">
      <w:pPr>
        <w:spacing w:line="360" w:lineRule="auto"/>
        <w:ind w:firstLine="2289" w:firstLineChars="950"/>
        <w:rPr>
          <w:rFonts w:ascii="宋体" w:hAnsi="宋体"/>
          <w:b/>
          <w:bCs/>
          <w:sz w:val="24"/>
          <w:szCs w:val="24"/>
        </w:rPr>
      </w:pPr>
      <w:r>
        <w:rPr>
          <w:rFonts w:hint="eastAsia" w:ascii="宋体" w:hAnsi="宋体"/>
          <w:b/>
          <w:bCs/>
          <w:sz w:val="24"/>
          <w:szCs w:val="24"/>
        </w:rPr>
        <w:t>4.3 法定代表人（单位负责人）授权书</w:t>
      </w:r>
    </w:p>
    <w:p w14:paraId="0A895D7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6FEA4E7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6CAD6945">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3413C4B">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0128F8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投标人名称：        （全称）        （盖单位公章）</w:t>
      </w:r>
    </w:p>
    <w:p w14:paraId="4D7361E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法定代表人（单位负责人）：（签字或加盖姓名章）</w:t>
      </w:r>
    </w:p>
    <w:p w14:paraId="0E1EFD2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法定代表人（单位负责人）授权代表：（签字或加盖姓名章）</w:t>
      </w:r>
    </w:p>
    <w:p w14:paraId="27946A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法定代表人（单位负责人）授权代表联系电话（手机）：</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6F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243A0767">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6A9245BD">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4DD6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3C3E0D1">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144C5BDE">
            <w:pPr>
              <w:spacing w:line="360" w:lineRule="auto"/>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16C15ABD">
      <w:pPr>
        <w:spacing w:line="360" w:lineRule="auto"/>
        <w:ind w:left="2" w:firstLine="357" w:firstLineChars="149"/>
        <w:rPr>
          <w:rFonts w:cs="Courier New" w:asciiTheme="minorEastAsia" w:hAnsiTheme="minorEastAsia"/>
          <w:sz w:val="24"/>
          <w:szCs w:val="24"/>
        </w:rPr>
      </w:pPr>
    </w:p>
    <w:p w14:paraId="2D6B9977">
      <w:pPr>
        <w:widowControl/>
        <w:spacing w:before="100" w:beforeAutospacing="1" w:after="100" w:afterAutospacing="1" w:line="360" w:lineRule="auto"/>
        <w:rPr>
          <w:rFonts w:ascii="宋体" w:hAnsi="宋体"/>
          <w:b/>
          <w:bCs/>
          <w:sz w:val="24"/>
          <w:szCs w:val="24"/>
        </w:rPr>
      </w:pPr>
    </w:p>
    <w:p w14:paraId="05B3D157">
      <w:pPr>
        <w:widowControl/>
        <w:spacing w:before="100" w:beforeAutospacing="1" w:after="100" w:afterAutospacing="1" w:line="360" w:lineRule="auto"/>
        <w:rPr>
          <w:rFonts w:ascii="宋体" w:hAnsi="宋体"/>
          <w:b/>
          <w:bCs/>
          <w:sz w:val="24"/>
          <w:szCs w:val="24"/>
        </w:rPr>
      </w:pPr>
    </w:p>
    <w:p w14:paraId="69DF0405">
      <w:pPr>
        <w:widowControl/>
        <w:spacing w:before="100" w:beforeAutospacing="1" w:after="100" w:afterAutospacing="1" w:line="360" w:lineRule="auto"/>
        <w:rPr>
          <w:rFonts w:ascii="宋体" w:hAnsi="宋体"/>
          <w:b/>
          <w:bCs/>
          <w:sz w:val="24"/>
          <w:szCs w:val="24"/>
        </w:rPr>
      </w:pPr>
    </w:p>
    <w:p w14:paraId="79A459DB">
      <w:pPr>
        <w:widowControl/>
        <w:spacing w:before="100" w:beforeAutospacing="1" w:after="100" w:afterAutospacing="1" w:line="360" w:lineRule="auto"/>
        <w:ind w:firstLine="3373" w:firstLineChars="1200"/>
        <w:rPr>
          <w:rFonts w:ascii="宋体" w:hAnsi="宋体"/>
          <w:b/>
          <w:bCs/>
          <w:sz w:val="24"/>
        </w:rPr>
      </w:pPr>
      <w:r>
        <w:rPr>
          <w:rFonts w:hint="eastAsia" w:ascii="宋体" w:hAnsi="宋体"/>
          <w:b/>
          <w:bCs/>
          <w:sz w:val="28"/>
          <w:szCs w:val="24"/>
        </w:rPr>
        <w:t>4.4 投标承诺函</w:t>
      </w:r>
    </w:p>
    <w:p w14:paraId="0126B649">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（采购人名称）</w:t>
      </w:r>
      <w:r>
        <w:rPr>
          <w:rFonts w:cs="宋体" w:asciiTheme="minorEastAsia" w:hAnsiTheme="minorEastAsia"/>
          <w:sz w:val="24"/>
          <w:szCs w:val="24"/>
          <w:lang w:val="zh-CN"/>
        </w:rPr>
        <w:t>：</w:t>
      </w:r>
    </w:p>
    <w:p w14:paraId="3D8C9E70">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cs="宋体" w:asciiTheme="minorEastAsia" w:hAnsiTheme="minorEastAsia"/>
          <w:sz w:val="24"/>
          <w:szCs w:val="24"/>
          <w:lang w:val="zh-CN"/>
        </w:rPr>
        <w:t>年____月</w:t>
      </w:r>
      <w:r>
        <w:rPr>
          <w:rFonts w:hint="eastAsia" w:asciiTheme="minorEastAsia" w:hAnsiTheme="minorEastAsia"/>
          <w:snapToGrid w:val="0"/>
          <w:kern w:val="0"/>
          <w:sz w:val="24"/>
          <w:szCs w:val="24"/>
        </w:rPr>
        <w:t>_______</w:t>
      </w:r>
      <w:r>
        <w:rPr>
          <w:rFonts w:cs="宋体" w:asciiTheme="minorEastAsia" w:hAnsiTheme="minorEastAsia"/>
          <w:sz w:val="24"/>
          <w:szCs w:val="24"/>
          <w:lang w:val="zh-CN"/>
        </w:rPr>
        <w:t>日</w:t>
      </w:r>
      <w:r>
        <w:rPr>
          <w:rFonts w:hint="eastAsia" w:asciiTheme="minorEastAsia" w:hAnsiTheme="minorEastAsia"/>
          <w:snapToGrid w:val="0"/>
          <w:kern w:val="0"/>
          <w:sz w:val="24"/>
          <w:szCs w:val="24"/>
        </w:rPr>
        <w:t>_______</w:t>
      </w:r>
      <w:r>
        <w:rPr>
          <w:rFonts w:hint="eastAsia" w:cs="宋体" w:asciiTheme="minorEastAsia" w:hAnsiTheme="minorEastAsia"/>
          <w:sz w:val="24"/>
          <w:szCs w:val="24"/>
          <w:lang w:val="zh-CN"/>
        </w:rPr>
        <w:t>（招标编号、项目名称）的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1CF0379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2CD594C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1CB237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6BB8BB4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2AC505C">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0CDB5B67">
      <w:pPr>
        <w:spacing w:line="360" w:lineRule="auto"/>
        <w:rPr>
          <w:rFonts w:hint="eastAsia"/>
          <w:sz w:val="24"/>
          <w:szCs w:val="24"/>
          <w:u w:val="single"/>
        </w:rPr>
      </w:pPr>
    </w:p>
    <w:p w14:paraId="5A166351">
      <w:pPr>
        <w:widowControl/>
        <w:spacing w:before="100" w:beforeAutospacing="1" w:after="100" w:afterAutospacing="1" w:line="360" w:lineRule="auto"/>
        <w:ind w:left="3885" w:leftChars="1850"/>
        <w:jc w:val="left"/>
        <w:rPr>
          <w:rFonts w:ascii="宋体" w:hAnsi="宋体" w:cs="Arial"/>
          <w:kern w:val="0"/>
          <w:sz w:val="24"/>
          <w:szCs w:val="24"/>
        </w:rPr>
      </w:pPr>
      <w:r>
        <w:rPr>
          <w:rFonts w:hint="eastAsia" w:ascii="宋体" w:hAnsi="宋体" w:cs="Arial"/>
          <w:kern w:val="0"/>
          <w:sz w:val="24"/>
          <w:szCs w:val="24"/>
        </w:rPr>
        <w:t>投标人名称（盖章）：　　　　　　　　　</w:t>
      </w:r>
      <w:r>
        <w:rPr>
          <w:rFonts w:hint="eastAsia" w:ascii="宋体" w:hAnsi="宋体" w:cs="Arial"/>
          <w:kern w:val="0"/>
          <w:sz w:val="24"/>
          <w:szCs w:val="24"/>
        </w:rPr>
        <w:br w:type="textWrapping"/>
      </w:r>
      <w:r>
        <w:rPr>
          <w:rFonts w:hint="eastAsia" w:ascii="宋体" w:hAnsi="宋体" w:cs="Arial"/>
          <w:kern w:val="0"/>
          <w:sz w:val="24"/>
          <w:szCs w:val="24"/>
        </w:rPr>
        <w:t xml:space="preserve">日　  期：      </w:t>
      </w:r>
      <w:r>
        <w:rPr>
          <w:rFonts w:hint="eastAsia" w:cs="宋体" w:asciiTheme="minorEastAsia" w:hAnsiTheme="minorEastAsia"/>
          <w:sz w:val="24"/>
          <w:szCs w:val="24"/>
        </w:rPr>
        <w:t>年    月    日</w:t>
      </w:r>
    </w:p>
    <w:p w14:paraId="29CCC1A6">
      <w:pPr>
        <w:autoSpaceDE w:val="0"/>
        <w:autoSpaceDN w:val="0"/>
        <w:adjustRightInd w:val="0"/>
        <w:spacing w:line="360" w:lineRule="auto"/>
        <w:ind w:right="-11"/>
        <w:rPr>
          <w:rFonts w:hint="eastAsia" w:ascii="宋体" w:cs="宋体"/>
          <w:szCs w:val="21"/>
        </w:rPr>
      </w:pPr>
    </w:p>
    <w:p w14:paraId="14B20003">
      <w:pPr>
        <w:autoSpaceDE w:val="0"/>
        <w:autoSpaceDN w:val="0"/>
        <w:adjustRightInd w:val="0"/>
        <w:spacing w:line="360" w:lineRule="auto"/>
        <w:ind w:right="-11"/>
        <w:rPr>
          <w:rFonts w:hint="eastAsia" w:ascii="宋体" w:cs="宋体"/>
          <w:szCs w:val="21"/>
        </w:rPr>
      </w:pPr>
    </w:p>
    <w:p w14:paraId="65336084">
      <w:pPr>
        <w:autoSpaceDE w:val="0"/>
        <w:autoSpaceDN w:val="0"/>
        <w:adjustRightInd w:val="0"/>
        <w:spacing w:line="360" w:lineRule="auto"/>
        <w:ind w:right="-11"/>
        <w:rPr>
          <w:rFonts w:hint="eastAsia" w:ascii="宋体" w:cs="宋体"/>
          <w:szCs w:val="21"/>
        </w:rPr>
      </w:pPr>
    </w:p>
    <w:p w14:paraId="750DF856">
      <w:pPr>
        <w:autoSpaceDE w:val="0"/>
        <w:autoSpaceDN w:val="0"/>
        <w:adjustRightInd w:val="0"/>
        <w:spacing w:line="360" w:lineRule="auto"/>
        <w:ind w:right="-11"/>
        <w:rPr>
          <w:rFonts w:hint="eastAsia" w:ascii="宋体" w:cs="宋体"/>
          <w:szCs w:val="21"/>
        </w:rPr>
      </w:pPr>
    </w:p>
    <w:p w14:paraId="6AC464FD">
      <w:pPr>
        <w:autoSpaceDE w:val="0"/>
        <w:autoSpaceDN w:val="0"/>
        <w:adjustRightInd w:val="0"/>
        <w:spacing w:line="360" w:lineRule="auto"/>
        <w:ind w:right="-11"/>
        <w:rPr>
          <w:rFonts w:hint="eastAsia" w:ascii="宋体" w:cs="宋体"/>
          <w:szCs w:val="21"/>
        </w:rPr>
      </w:pPr>
    </w:p>
    <w:p w14:paraId="037AC150">
      <w:pPr>
        <w:autoSpaceDE w:val="0"/>
        <w:autoSpaceDN w:val="0"/>
        <w:adjustRightInd w:val="0"/>
        <w:spacing w:line="360" w:lineRule="auto"/>
        <w:ind w:right="-11"/>
        <w:rPr>
          <w:rFonts w:hint="eastAsia" w:ascii="宋体" w:cs="宋体"/>
          <w:szCs w:val="21"/>
        </w:rPr>
      </w:pPr>
    </w:p>
    <w:p w14:paraId="11C3B275">
      <w:pPr>
        <w:autoSpaceDE w:val="0"/>
        <w:autoSpaceDN w:val="0"/>
        <w:adjustRightInd w:val="0"/>
        <w:spacing w:line="360" w:lineRule="auto"/>
        <w:ind w:right="-11"/>
        <w:rPr>
          <w:rFonts w:hint="eastAsia" w:ascii="宋体" w:cs="宋体"/>
          <w:szCs w:val="21"/>
        </w:rPr>
      </w:pPr>
    </w:p>
    <w:p w14:paraId="2BAC6D43">
      <w:pPr>
        <w:autoSpaceDE w:val="0"/>
        <w:autoSpaceDN w:val="0"/>
        <w:adjustRightInd w:val="0"/>
        <w:spacing w:line="360" w:lineRule="auto"/>
        <w:ind w:firstLine="2530" w:firstLineChars="900"/>
        <w:outlineLvl w:val="0"/>
        <w:rPr>
          <w:rFonts w:ascii="宋体" w:hAnsi="宋体"/>
          <w:b/>
          <w:bCs/>
          <w:sz w:val="28"/>
          <w:szCs w:val="24"/>
        </w:rPr>
      </w:pPr>
    </w:p>
    <w:p w14:paraId="65E3C347">
      <w:pPr>
        <w:autoSpaceDE w:val="0"/>
        <w:autoSpaceDN w:val="0"/>
        <w:adjustRightInd w:val="0"/>
        <w:spacing w:line="360" w:lineRule="auto"/>
        <w:ind w:firstLine="2530" w:firstLineChars="900"/>
        <w:outlineLvl w:val="0"/>
        <w:rPr>
          <w:rFonts w:ascii="宋体" w:hAnsi="宋体"/>
          <w:b/>
          <w:bCs/>
          <w:sz w:val="28"/>
          <w:szCs w:val="24"/>
        </w:rPr>
      </w:pPr>
    </w:p>
    <w:p w14:paraId="65897D8B">
      <w:pPr>
        <w:autoSpaceDE w:val="0"/>
        <w:autoSpaceDN w:val="0"/>
        <w:adjustRightInd w:val="0"/>
        <w:spacing w:line="360" w:lineRule="auto"/>
        <w:ind w:firstLine="2530" w:firstLineChars="900"/>
        <w:outlineLvl w:val="0"/>
        <w:rPr>
          <w:rFonts w:ascii="宋体" w:hAnsi="宋体"/>
          <w:b/>
          <w:bCs/>
          <w:sz w:val="28"/>
          <w:szCs w:val="24"/>
        </w:rPr>
      </w:pPr>
    </w:p>
    <w:p w14:paraId="466D860E">
      <w:pPr>
        <w:spacing w:line="360" w:lineRule="auto"/>
        <w:rPr>
          <w:rFonts w:hint="eastAsia" w:ascii="宋体" w:hAnsi="宋体"/>
          <w:b/>
          <w:bCs/>
          <w:sz w:val="28"/>
          <w:szCs w:val="24"/>
        </w:rPr>
      </w:pPr>
      <w:r>
        <w:rPr>
          <w:rFonts w:hint="eastAsia" w:ascii="宋体" w:hAnsi="宋体"/>
          <w:b/>
          <w:bCs/>
          <w:sz w:val="28"/>
          <w:szCs w:val="24"/>
        </w:rPr>
        <w:br w:type="page"/>
      </w:r>
    </w:p>
    <w:p w14:paraId="7C3D2BD4">
      <w:pPr>
        <w:autoSpaceDE w:val="0"/>
        <w:autoSpaceDN w:val="0"/>
        <w:adjustRightInd w:val="0"/>
        <w:spacing w:line="360" w:lineRule="auto"/>
        <w:ind w:firstLine="2530" w:firstLineChars="900"/>
        <w:outlineLvl w:val="0"/>
        <w:rPr>
          <w:rFonts w:ascii="宋体" w:hAnsi="宋体"/>
          <w:b/>
          <w:bCs/>
          <w:sz w:val="28"/>
          <w:szCs w:val="24"/>
        </w:rPr>
      </w:pPr>
      <w:r>
        <w:rPr>
          <w:rFonts w:hint="eastAsia" w:ascii="宋体" w:hAnsi="宋体"/>
          <w:b/>
          <w:bCs/>
          <w:sz w:val="28"/>
          <w:szCs w:val="24"/>
        </w:rPr>
        <w:t>4</w:t>
      </w:r>
      <w:r>
        <w:rPr>
          <w:rFonts w:ascii="宋体" w:hAnsi="宋体"/>
          <w:b/>
          <w:bCs/>
          <w:sz w:val="28"/>
          <w:szCs w:val="24"/>
        </w:rPr>
        <w:t xml:space="preserve">.5 </w:t>
      </w:r>
      <w:r>
        <w:rPr>
          <w:rFonts w:hint="eastAsia" w:ascii="宋体" w:hAnsi="宋体"/>
          <w:b/>
          <w:bCs/>
          <w:sz w:val="28"/>
          <w:szCs w:val="24"/>
        </w:rPr>
        <w:t>襄城县政府采购供应商信用承诺函</w:t>
      </w:r>
    </w:p>
    <w:p w14:paraId="0CE8BE1C">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575BFA0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27B05E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10B79E5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0E9027C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31ABD48">
      <w:pPr>
        <w:spacing w:beforeLines="50" w:afterLines="50" w:line="360" w:lineRule="auto"/>
        <w:ind w:firstLine="840" w:firstLineChars="3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w:t>
      </w:r>
    </w:p>
    <w:p w14:paraId="0306BBD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购供应商形象，我单位（本人）自愿作出以下承诺：</w:t>
      </w:r>
    </w:p>
    <w:p w14:paraId="6674F9C8">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234A99A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D04D8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623FAD2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61D2E720">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AA4BAA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2A34B8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7161EBB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581F48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777D28D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629E162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67E7B4B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04F1564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5555D79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14:paraId="10FC323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十以下的罚款，列入不良行为记录名单，在一至三年内禁止参加政府采</w:t>
      </w:r>
    </w:p>
    <w:p w14:paraId="628B8C7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购活动，有违法所得的，并处没收违法所得，情节严重的，由市场监管部门吊销营业执照；构成犯罪的，依法追究刑事责任；给他人造成损失的，并应依照有关民事法律规定承担民事责任。</w:t>
      </w:r>
    </w:p>
    <w:p w14:paraId="439B93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4DF3416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5626BA89">
      <w:pPr>
        <w:spacing w:beforeLines="50" w:afterLines="50" w:line="360" w:lineRule="auto"/>
        <w:ind w:firstLine="480" w:firstLineChars="200"/>
        <w:contextualSpacing/>
        <w:rPr>
          <w:rFonts w:cs="宋体" w:asciiTheme="minorEastAsia" w:hAnsiTheme="minorEastAsia"/>
          <w:sz w:val="24"/>
          <w:szCs w:val="24"/>
          <w:lang w:val="zh-CN"/>
        </w:rPr>
      </w:pPr>
    </w:p>
    <w:p w14:paraId="7F9E5969">
      <w:pPr>
        <w:spacing w:beforeLines="50" w:afterLines="50" w:line="360" w:lineRule="auto"/>
        <w:ind w:firstLine="6840" w:firstLineChars="28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472CE938">
      <w:pPr>
        <w:spacing w:beforeLines="50" w:afterLines="50" w:line="360" w:lineRule="auto"/>
        <w:ind w:firstLine="480" w:firstLineChars="200"/>
        <w:contextualSpacing/>
        <w:rPr>
          <w:rFonts w:cs="宋体" w:asciiTheme="minorEastAsia" w:hAnsiTheme="minorEastAsia"/>
          <w:sz w:val="24"/>
          <w:szCs w:val="24"/>
          <w:lang w:val="zh-CN"/>
        </w:rPr>
      </w:pPr>
    </w:p>
    <w:p w14:paraId="2196A6EF">
      <w:pPr>
        <w:spacing w:beforeLines="50" w:afterLines="50" w:line="360" w:lineRule="auto"/>
        <w:ind w:firstLine="480" w:firstLineChars="200"/>
        <w:contextualSpacing/>
        <w:rPr>
          <w:rFonts w:cs="宋体" w:asciiTheme="minorEastAsia" w:hAnsiTheme="minorEastAsia"/>
          <w:sz w:val="24"/>
          <w:szCs w:val="24"/>
          <w:lang w:val="zh-CN"/>
        </w:rPr>
      </w:pPr>
    </w:p>
    <w:p w14:paraId="6ACBD660">
      <w:pPr>
        <w:spacing w:beforeLines="50" w:afterLines="50" w:line="360" w:lineRule="auto"/>
        <w:ind w:firstLine="480" w:firstLineChars="200"/>
        <w:contextualSpacing/>
        <w:rPr>
          <w:rFonts w:cs="宋体" w:asciiTheme="minorEastAsia" w:hAnsiTheme="minorEastAsia"/>
          <w:sz w:val="24"/>
          <w:szCs w:val="24"/>
          <w:lang w:val="zh-CN"/>
        </w:rPr>
      </w:pPr>
    </w:p>
    <w:p w14:paraId="433AE4F6">
      <w:pPr>
        <w:spacing w:beforeLines="50" w:afterLines="50" w:line="360" w:lineRule="auto"/>
        <w:ind w:firstLine="482" w:firstLineChars="200"/>
        <w:contextualSpacing/>
        <w:rPr>
          <w:rFonts w:cs="宋体" w:asciiTheme="minorEastAsia" w:hAnsiTheme="minorEastAsia"/>
          <w:b/>
          <w:sz w:val="24"/>
          <w:szCs w:val="24"/>
          <w:lang w:val="zh-CN"/>
        </w:rPr>
      </w:pPr>
      <w:r>
        <w:rPr>
          <w:rFonts w:hint="eastAsia" w:cs="宋体" w:asciiTheme="minorEastAsia" w:hAnsiTheme="minorEastAsia"/>
          <w:b/>
          <w:sz w:val="24"/>
          <w:szCs w:val="24"/>
          <w:lang w:val="zh-CN"/>
        </w:rPr>
        <w:t>注：</w:t>
      </w:r>
    </w:p>
    <w:p w14:paraId="5083027A">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0C58AEB5">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52FB76FB">
      <w:pPr>
        <w:autoSpaceDE w:val="0"/>
        <w:autoSpaceDN w:val="0"/>
        <w:adjustRightInd w:val="0"/>
        <w:spacing w:line="360" w:lineRule="auto"/>
        <w:jc w:val="center"/>
        <w:outlineLvl w:val="0"/>
        <w:rPr>
          <w:rFonts w:ascii="宋体" w:hAnsi="宋体"/>
          <w:b/>
          <w:bCs/>
          <w:sz w:val="28"/>
          <w:szCs w:val="24"/>
        </w:rPr>
      </w:pPr>
    </w:p>
    <w:p w14:paraId="57FEF07D">
      <w:pPr>
        <w:autoSpaceDE w:val="0"/>
        <w:autoSpaceDN w:val="0"/>
        <w:adjustRightInd w:val="0"/>
        <w:spacing w:line="360" w:lineRule="auto"/>
        <w:ind w:left="1687" w:hanging="1687" w:hangingChars="600"/>
        <w:outlineLvl w:val="0"/>
        <w:rPr>
          <w:rFonts w:ascii="宋体" w:hAnsi="宋体"/>
          <w:b/>
          <w:bCs/>
          <w:sz w:val="28"/>
          <w:szCs w:val="24"/>
        </w:rPr>
      </w:pPr>
    </w:p>
    <w:p w14:paraId="2C17A658">
      <w:pPr>
        <w:autoSpaceDE w:val="0"/>
        <w:autoSpaceDN w:val="0"/>
        <w:adjustRightInd w:val="0"/>
        <w:spacing w:line="360" w:lineRule="auto"/>
        <w:ind w:left="1687" w:hanging="1687" w:hangingChars="600"/>
        <w:outlineLvl w:val="0"/>
        <w:rPr>
          <w:rFonts w:ascii="宋体" w:hAnsi="宋体"/>
          <w:b/>
          <w:bCs/>
          <w:sz w:val="28"/>
          <w:szCs w:val="24"/>
        </w:rPr>
      </w:pPr>
    </w:p>
    <w:p w14:paraId="1CC6FEB4">
      <w:pPr>
        <w:autoSpaceDE w:val="0"/>
        <w:autoSpaceDN w:val="0"/>
        <w:adjustRightInd w:val="0"/>
        <w:spacing w:line="360" w:lineRule="auto"/>
        <w:ind w:left="1687" w:hanging="1687" w:hangingChars="600"/>
        <w:outlineLvl w:val="0"/>
        <w:rPr>
          <w:rFonts w:ascii="宋体" w:hAnsi="宋体"/>
          <w:b/>
          <w:bCs/>
          <w:sz w:val="28"/>
          <w:szCs w:val="24"/>
        </w:rPr>
      </w:pPr>
    </w:p>
    <w:p w14:paraId="05090E6B">
      <w:pPr>
        <w:autoSpaceDE w:val="0"/>
        <w:autoSpaceDN w:val="0"/>
        <w:adjustRightInd w:val="0"/>
        <w:spacing w:line="360" w:lineRule="auto"/>
        <w:ind w:left="1687" w:hanging="1687" w:hangingChars="600"/>
        <w:outlineLvl w:val="0"/>
        <w:rPr>
          <w:rFonts w:ascii="宋体" w:hAnsi="宋体"/>
          <w:b/>
          <w:bCs/>
          <w:sz w:val="28"/>
          <w:szCs w:val="24"/>
        </w:rPr>
      </w:pPr>
    </w:p>
    <w:p w14:paraId="5CE2491E">
      <w:pPr>
        <w:autoSpaceDE w:val="0"/>
        <w:autoSpaceDN w:val="0"/>
        <w:adjustRightInd w:val="0"/>
        <w:spacing w:line="360" w:lineRule="auto"/>
        <w:ind w:left="1687" w:hanging="1687" w:hangingChars="600"/>
        <w:outlineLvl w:val="0"/>
        <w:rPr>
          <w:rFonts w:ascii="宋体" w:hAnsi="宋体"/>
          <w:b/>
          <w:bCs/>
          <w:sz w:val="28"/>
          <w:szCs w:val="24"/>
        </w:rPr>
      </w:pPr>
    </w:p>
    <w:p w14:paraId="790297EE">
      <w:pPr>
        <w:autoSpaceDE w:val="0"/>
        <w:autoSpaceDN w:val="0"/>
        <w:adjustRightInd w:val="0"/>
        <w:spacing w:line="360" w:lineRule="auto"/>
        <w:ind w:left="1687" w:hanging="1687" w:hangingChars="600"/>
        <w:outlineLvl w:val="0"/>
        <w:rPr>
          <w:rFonts w:ascii="宋体" w:hAnsi="宋体"/>
          <w:b/>
          <w:bCs/>
          <w:sz w:val="28"/>
          <w:szCs w:val="24"/>
        </w:rPr>
      </w:pPr>
    </w:p>
    <w:p w14:paraId="47FA6C7F">
      <w:pPr>
        <w:autoSpaceDE w:val="0"/>
        <w:autoSpaceDN w:val="0"/>
        <w:adjustRightInd w:val="0"/>
        <w:spacing w:line="360" w:lineRule="auto"/>
        <w:ind w:left="1687" w:hanging="1687" w:hangingChars="600"/>
        <w:outlineLvl w:val="0"/>
        <w:rPr>
          <w:rFonts w:ascii="宋体" w:hAnsi="宋体"/>
          <w:b/>
          <w:bCs/>
          <w:sz w:val="28"/>
          <w:szCs w:val="24"/>
        </w:rPr>
      </w:pPr>
    </w:p>
    <w:p w14:paraId="4DB335F5">
      <w:pPr>
        <w:autoSpaceDE w:val="0"/>
        <w:autoSpaceDN w:val="0"/>
        <w:adjustRightInd w:val="0"/>
        <w:spacing w:line="360" w:lineRule="auto"/>
        <w:ind w:left="1687" w:hanging="1687" w:hangingChars="600"/>
        <w:outlineLvl w:val="0"/>
        <w:rPr>
          <w:rFonts w:ascii="宋体" w:hAnsi="宋体"/>
          <w:b/>
          <w:bCs/>
          <w:sz w:val="28"/>
          <w:szCs w:val="24"/>
        </w:rPr>
      </w:pPr>
    </w:p>
    <w:p w14:paraId="4E80FDD0">
      <w:pPr>
        <w:autoSpaceDE w:val="0"/>
        <w:autoSpaceDN w:val="0"/>
        <w:adjustRightInd w:val="0"/>
        <w:spacing w:line="360" w:lineRule="auto"/>
        <w:ind w:left="1687" w:hanging="1687" w:hangingChars="600"/>
        <w:outlineLvl w:val="0"/>
        <w:rPr>
          <w:rFonts w:ascii="宋体" w:hAnsi="宋体"/>
          <w:b/>
          <w:bCs/>
          <w:sz w:val="28"/>
          <w:szCs w:val="24"/>
        </w:rPr>
      </w:pPr>
    </w:p>
    <w:p w14:paraId="666A73B2">
      <w:pPr>
        <w:autoSpaceDE w:val="0"/>
        <w:autoSpaceDN w:val="0"/>
        <w:adjustRightInd w:val="0"/>
        <w:spacing w:line="360" w:lineRule="auto"/>
        <w:ind w:left="1687" w:hanging="1687" w:hangingChars="600"/>
        <w:outlineLvl w:val="0"/>
        <w:rPr>
          <w:rFonts w:ascii="宋体" w:hAnsi="宋体"/>
          <w:b/>
          <w:bCs/>
          <w:sz w:val="28"/>
          <w:szCs w:val="24"/>
        </w:rPr>
      </w:pPr>
    </w:p>
    <w:p w14:paraId="27408FCB">
      <w:pPr>
        <w:autoSpaceDE w:val="0"/>
        <w:autoSpaceDN w:val="0"/>
        <w:adjustRightInd w:val="0"/>
        <w:spacing w:line="360" w:lineRule="auto"/>
        <w:ind w:left="1687" w:hanging="1687" w:hangingChars="600"/>
        <w:outlineLvl w:val="0"/>
        <w:rPr>
          <w:rFonts w:ascii="宋体" w:hAnsi="宋体"/>
          <w:b/>
          <w:bCs/>
          <w:sz w:val="28"/>
          <w:szCs w:val="24"/>
        </w:rPr>
      </w:pPr>
    </w:p>
    <w:p w14:paraId="09221EC7">
      <w:pPr>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jc w:val="center"/>
        <w:textAlignment w:val="auto"/>
        <w:outlineLvl w:val="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供应商与参加本项目投标的其他供应商之间，单位负责人不为同一人并且不存在直接控股、管理关系</w:t>
      </w:r>
    </w:p>
    <w:p w14:paraId="59D7ABF3">
      <w:pPr>
        <w:pStyle w:val="35"/>
        <w:spacing w:line="360" w:lineRule="auto"/>
        <w:jc w:val="center"/>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1110B743">
      <w:pPr>
        <w:spacing w:line="360" w:lineRule="auto"/>
        <w:ind w:firstLine="480" w:firstLineChars="200"/>
        <w:rPr>
          <w:rFonts w:ascii="楷体" w:hAnsi="楷体" w:eastAsia="楷体"/>
          <w:bCs/>
          <w:sz w:val="24"/>
          <w:szCs w:val="24"/>
        </w:rPr>
      </w:pPr>
    </w:p>
    <w:p w14:paraId="4117F73C">
      <w:pPr>
        <w:autoSpaceDE w:val="0"/>
        <w:autoSpaceDN w:val="0"/>
        <w:adjustRightInd w:val="0"/>
        <w:spacing w:line="360" w:lineRule="auto"/>
        <w:jc w:val="center"/>
        <w:outlineLvl w:val="0"/>
        <w:rPr>
          <w:rFonts w:ascii="宋体" w:hAnsi="宋体"/>
          <w:b/>
          <w:bCs/>
          <w:sz w:val="28"/>
          <w:szCs w:val="24"/>
        </w:rPr>
      </w:pPr>
    </w:p>
    <w:p w14:paraId="79B4449F">
      <w:pPr>
        <w:autoSpaceDE w:val="0"/>
        <w:autoSpaceDN w:val="0"/>
        <w:adjustRightInd w:val="0"/>
        <w:spacing w:line="360" w:lineRule="auto"/>
        <w:jc w:val="center"/>
        <w:outlineLvl w:val="0"/>
        <w:rPr>
          <w:rFonts w:ascii="宋体" w:hAnsi="宋体"/>
          <w:b/>
          <w:bCs/>
          <w:sz w:val="28"/>
          <w:szCs w:val="24"/>
        </w:rPr>
      </w:pPr>
    </w:p>
    <w:p w14:paraId="5BB5777F">
      <w:pPr>
        <w:autoSpaceDE w:val="0"/>
        <w:autoSpaceDN w:val="0"/>
        <w:adjustRightInd w:val="0"/>
        <w:spacing w:line="360" w:lineRule="auto"/>
        <w:jc w:val="center"/>
        <w:outlineLvl w:val="0"/>
        <w:rPr>
          <w:rFonts w:ascii="宋体" w:hAnsi="宋体"/>
          <w:b/>
          <w:bCs/>
          <w:sz w:val="28"/>
          <w:szCs w:val="24"/>
        </w:rPr>
      </w:pPr>
    </w:p>
    <w:p w14:paraId="08FF2572">
      <w:pPr>
        <w:autoSpaceDE w:val="0"/>
        <w:autoSpaceDN w:val="0"/>
        <w:adjustRightInd w:val="0"/>
        <w:spacing w:line="360" w:lineRule="auto"/>
        <w:jc w:val="center"/>
        <w:outlineLvl w:val="0"/>
        <w:rPr>
          <w:rFonts w:ascii="宋体" w:hAnsi="宋体"/>
          <w:b/>
          <w:bCs/>
          <w:sz w:val="28"/>
          <w:szCs w:val="24"/>
        </w:rPr>
      </w:pPr>
    </w:p>
    <w:p w14:paraId="2A6FF2B6">
      <w:pPr>
        <w:autoSpaceDE w:val="0"/>
        <w:autoSpaceDN w:val="0"/>
        <w:adjustRightInd w:val="0"/>
        <w:spacing w:line="360" w:lineRule="auto"/>
        <w:jc w:val="center"/>
        <w:outlineLvl w:val="0"/>
        <w:rPr>
          <w:rFonts w:ascii="宋体" w:hAnsi="宋体"/>
          <w:b/>
          <w:bCs/>
          <w:sz w:val="28"/>
          <w:szCs w:val="24"/>
        </w:rPr>
      </w:pPr>
    </w:p>
    <w:p w14:paraId="43886B63">
      <w:pPr>
        <w:autoSpaceDE w:val="0"/>
        <w:autoSpaceDN w:val="0"/>
        <w:adjustRightInd w:val="0"/>
        <w:spacing w:line="360" w:lineRule="auto"/>
        <w:jc w:val="center"/>
        <w:outlineLvl w:val="0"/>
        <w:rPr>
          <w:rFonts w:ascii="宋体" w:hAnsi="宋体"/>
          <w:b/>
          <w:bCs/>
          <w:sz w:val="28"/>
          <w:szCs w:val="24"/>
        </w:rPr>
      </w:pPr>
    </w:p>
    <w:p w14:paraId="63897762">
      <w:pPr>
        <w:autoSpaceDE w:val="0"/>
        <w:autoSpaceDN w:val="0"/>
        <w:adjustRightInd w:val="0"/>
        <w:spacing w:line="360" w:lineRule="auto"/>
        <w:jc w:val="center"/>
        <w:outlineLvl w:val="0"/>
        <w:rPr>
          <w:rFonts w:ascii="宋体" w:hAnsi="宋体"/>
          <w:b/>
          <w:bCs/>
          <w:sz w:val="28"/>
          <w:szCs w:val="24"/>
        </w:rPr>
      </w:pPr>
    </w:p>
    <w:p w14:paraId="5D2B4EE9">
      <w:pPr>
        <w:autoSpaceDE w:val="0"/>
        <w:autoSpaceDN w:val="0"/>
        <w:adjustRightInd w:val="0"/>
        <w:spacing w:line="360" w:lineRule="auto"/>
        <w:jc w:val="center"/>
        <w:outlineLvl w:val="0"/>
        <w:rPr>
          <w:rFonts w:ascii="宋体" w:hAnsi="宋体"/>
          <w:b/>
          <w:bCs/>
          <w:sz w:val="28"/>
          <w:szCs w:val="24"/>
        </w:rPr>
      </w:pPr>
    </w:p>
    <w:p w14:paraId="53FA0E72">
      <w:pPr>
        <w:autoSpaceDE w:val="0"/>
        <w:autoSpaceDN w:val="0"/>
        <w:adjustRightInd w:val="0"/>
        <w:spacing w:line="360" w:lineRule="auto"/>
        <w:jc w:val="center"/>
        <w:outlineLvl w:val="0"/>
        <w:rPr>
          <w:rFonts w:ascii="宋体" w:hAnsi="宋体"/>
          <w:b/>
          <w:bCs/>
          <w:sz w:val="28"/>
          <w:szCs w:val="24"/>
        </w:rPr>
      </w:pPr>
    </w:p>
    <w:p w14:paraId="582AE565">
      <w:pPr>
        <w:autoSpaceDE w:val="0"/>
        <w:autoSpaceDN w:val="0"/>
        <w:adjustRightInd w:val="0"/>
        <w:spacing w:line="360" w:lineRule="auto"/>
        <w:jc w:val="center"/>
        <w:outlineLvl w:val="0"/>
        <w:rPr>
          <w:rFonts w:ascii="宋体" w:hAnsi="宋体"/>
          <w:b/>
          <w:bCs/>
          <w:sz w:val="28"/>
          <w:szCs w:val="24"/>
        </w:rPr>
      </w:pPr>
    </w:p>
    <w:p w14:paraId="24737751">
      <w:pPr>
        <w:autoSpaceDE w:val="0"/>
        <w:autoSpaceDN w:val="0"/>
        <w:adjustRightInd w:val="0"/>
        <w:spacing w:line="360" w:lineRule="auto"/>
        <w:jc w:val="center"/>
        <w:outlineLvl w:val="0"/>
        <w:rPr>
          <w:rFonts w:ascii="宋体" w:hAnsi="宋体"/>
          <w:b/>
          <w:bCs/>
          <w:sz w:val="28"/>
          <w:szCs w:val="24"/>
        </w:rPr>
      </w:pPr>
    </w:p>
    <w:p w14:paraId="6109155D">
      <w:pPr>
        <w:autoSpaceDE w:val="0"/>
        <w:autoSpaceDN w:val="0"/>
        <w:adjustRightInd w:val="0"/>
        <w:spacing w:line="360" w:lineRule="auto"/>
        <w:jc w:val="center"/>
        <w:outlineLvl w:val="0"/>
        <w:rPr>
          <w:rFonts w:ascii="宋体" w:hAnsi="宋体"/>
          <w:b/>
          <w:bCs/>
          <w:sz w:val="28"/>
          <w:szCs w:val="24"/>
        </w:rPr>
      </w:pPr>
    </w:p>
    <w:p w14:paraId="0868419B">
      <w:pPr>
        <w:autoSpaceDE w:val="0"/>
        <w:autoSpaceDN w:val="0"/>
        <w:adjustRightInd w:val="0"/>
        <w:spacing w:line="360" w:lineRule="auto"/>
        <w:jc w:val="center"/>
        <w:outlineLvl w:val="0"/>
        <w:rPr>
          <w:rFonts w:ascii="宋体" w:hAnsi="宋体"/>
          <w:b/>
          <w:bCs/>
          <w:sz w:val="28"/>
          <w:szCs w:val="24"/>
        </w:rPr>
      </w:pPr>
    </w:p>
    <w:p w14:paraId="41A82583">
      <w:pPr>
        <w:autoSpaceDE w:val="0"/>
        <w:autoSpaceDN w:val="0"/>
        <w:adjustRightInd w:val="0"/>
        <w:spacing w:line="360" w:lineRule="auto"/>
        <w:outlineLvl w:val="0"/>
        <w:rPr>
          <w:rFonts w:ascii="宋体" w:hAnsi="宋体"/>
          <w:b/>
          <w:bCs/>
          <w:sz w:val="28"/>
          <w:szCs w:val="24"/>
          <w:lang w:val="zh-CN"/>
        </w:rPr>
      </w:pPr>
    </w:p>
    <w:p w14:paraId="66D188A0">
      <w:pPr>
        <w:autoSpaceDE w:val="0"/>
        <w:autoSpaceDN w:val="0"/>
        <w:adjustRightInd w:val="0"/>
        <w:spacing w:line="360" w:lineRule="auto"/>
        <w:outlineLvl w:val="0"/>
        <w:rPr>
          <w:rFonts w:ascii="宋体" w:hAnsi="宋体"/>
          <w:b/>
          <w:bCs/>
          <w:sz w:val="28"/>
          <w:szCs w:val="24"/>
          <w:lang w:val="zh-CN"/>
        </w:rPr>
      </w:pPr>
    </w:p>
    <w:p w14:paraId="3726C0E8">
      <w:pPr>
        <w:autoSpaceDE w:val="0"/>
        <w:autoSpaceDN w:val="0"/>
        <w:adjustRightInd w:val="0"/>
        <w:spacing w:line="360" w:lineRule="auto"/>
        <w:outlineLvl w:val="0"/>
        <w:rPr>
          <w:rFonts w:ascii="宋体" w:hAnsi="宋体"/>
          <w:b/>
          <w:bCs/>
          <w:sz w:val="28"/>
          <w:szCs w:val="24"/>
          <w:lang w:val="zh-CN"/>
        </w:rPr>
      </w:pPr>
    </w:p>
    <w:p w14:paraId="5BCE1190">
      <w:pPr>
        <w:autoSpaceDE w:val="0"/>
        <w:autoSpaceDN w:val="0"/>
        <w:adjustRightInd w:val="0"/>
        <w:spacing w:line="360" w:lineRule="auto"/>
        <w:outlineLvl w:val="0"/>
        <w:rPr>
          <w:rFonts w:ascii="宋体" w:hAnsi="宋体"/>
          <w:b/>
          <w:bCs/>
          <w:sz w:val="28"/>
          <w:szCs w:val="24"/>
          <w:lang w:val="zh-CN"/>
        </w:rPr>
      </w:pPr>
    </w:p>
    <w:p w14:paraId="2D573601">
      <w:pPr>
        <w:autoSpaceDE w:val="0"/>
        <w:autoSpaceDN w:val="0"/>
        <w:adjustRightInd w:val="0"/>
        <w:spacing w:line="360" w:lineRule="auto"/>
        <w:outlineLvl w:val="0"/>
        <w:rPr>
          <w:rFonts w:ascii="宋体" w:hAnsi="宋体"/>
          <w:b/>
          <w:bCs/>
          <w:sz w:val="28"/>
          <w:szCs w:val="24"/>
          <w:lang w:val="zh-CN"/>
        </w:rPr>
      </w:pPr>
    </w:p>
    <w:p w14:paraId="20EF7AC8">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0C087678">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0121F40B">
      <w:pPr>
        <w:pStyle w:val="35"/>
        <w:spacing w:line="360" w:lineRule="auto"/>
        <w:ind w:firstLine="2530" w:firstLineChars="900"/>
        <w:rPr>
          <w:rFonts w:hAnsi="宋体" w:eastAsiaTheme="minorEastAsia" w:cstheme="minorBidi"/>
          <w:b/>
          <w:bCs/>
          <w:color w:val="auto"/>
          <w:kern w:val="2"/>
          <w:sz w:val="28"/>
          <w:lang w:val="zh-CN"/>
        </w:rPr>
      </w:pPr>
    </w:p>
    <w:p w14:paraId="4D510FD0">
      <w:pPr>
        <w:autoSpaceDE w:val="0"/>
        <w:autoSpaceDN w:val="0"/>
        <w:adjustRightInd w:val="0"/>
        <w:spacing w:line="360" w:lineRule="auto"/>
        <w:jc w:val="center"/>
        <w:outlineLvl w:val="0"/>
        <w:rPr>
          <w:rFonts w:ascii="宋体" w:hAnsi="宋体"/>
          <w:b/>
          <w:bCs/>
          <w:sz w:val="28"/>
          <w:szCs w:val="24"/>
        </w:rPr>
      </w:pPr>
    </w:p>
    <w:p w14:paraId="6F73CEDB">
      <w:pPr>
        <w:autoSpaceDE w:val="0"/>
        <w:autoSpaceDN w:val="0"/>
        <w:adjustRightInd w:val="0"/>
        <w:spacing w:line="360" w:lineRule="auto"/>
        <w:jc w:val="center"/>
        <w:outlineLvl w:val="0"/>
        <w:rPr>
          <w:rFonts w:ascii="宋体" w:hAnsi="宋体"/>
          <w:b/>
          <w:bCs/>
          <w:sz w:val="28"/>
          <w:szCs w:val="24"/>
        </w:rPr>
      </w:pPr>
    </w:p>
    <w:p w14:paraId="4228C4A0">
      <w:pPr>
        <w:autoSpaceDE w:val="0"/>
        <w:autoSpaceDN w:val="0"/>
        <w:adjustRightInd w:val="0"/>
        <w:spacing w:line="360" w:lineRule="auto"/>
        <w:jc w:val="center"/>
        <w:outlineLvl w:val="0"/>
        <w:rPr>
          <w:rFonts w:ascii="宋体" w:hAnsi="宋体"/>
          <w:b/>
          <w:bCs/>
          <w:sz w:val="28"/>
          <w:szCs w:val="24"/>
        </w:rPr>
      </w:pPr>
    </w:p>
    <w:p w14:paraId="291F2025">
      <w:pPr>
        <w:autoSpaceDE w:val="0"/>
        <w:autoSpaceDN w:val="0"/>
        <w:adjustRightInd w:val="0"/>
        <w:spacing w:line="360" w:lineRule="auto"/>
        <w:jc w:val="center"/>
        <w:outlineLvl w:val="0"/>
        <w:rPr>
          <w:rFonts w:ascii="宋体" w:hAnsi="宋体"/>
          <w:b/>
          <w:bCs/>
          <w:sz w:val="28"/>
          <w:szCs w:val="24"/>
        </w:rPr>
      </w:pPr>
    </w:p>
    <w:p w14:paraId="408D2D66">
      <w:pPr>
        <w:autoSpaceDE w:val="0"/>
        <w:autoSpaceDN w:val="0"/>
        <w:adjustRightInd w:val="0"/>
        <w:spacing w:line="360" w:lineRule="auto"/>
        <w:jc w:val="center"/>
        <w:outlineLvl w:val="0"/>
        <w:rPr>
          <w:rFonts w:ascii="宋体" w:hAnsi="宋体"/>
          <w:b/>
          <w:bCs/>
          <w:sz w:val="28"/>
          <w:szCs w:val="24"/>
        </w:rPr>
      </w:pPr>
    </w:p>
    <w:p w14:paraId="69EBE299">
      <w:pPr>
        <w:autoSpaceDE w:val="0"/>
        <w:autoSpaceDN w:val="0"/>
        <w:adjustRightInd w:val="0"/>
        <w:spacing w:line="360" w:lineRule="auto"/>
        <w:jc w:val="center"/>
        <w:outlineLvl w:val="0"/>
        <w:rPr>
          <w:rFonts w:ascii="宋体" w:hAnsi="宋体"/>
          <w:b/>
          <w:bCs/>
          <w:sz w:val="28"/>
          <w:szCs w:val="24"/>
        </w:rPr>
      </w:pPr>
    </w:p>
    <w:p w14:paraId="74B685BA">
      <w:pPr>
        <w:autoSpaceDE w:val="0"/>
        <w:autoSpaceDN w:val="0"/>
        <w:adjustRightInd w:val="0"/>
        <w:spacing w:line="360" w:lineRule="auto"/>
        <w:jc w:val="center"/>
        <w:outlineLvl w:val="0"/>
        <w:rPr>
          <w:rFonts w:ascii="宋体" w:hAnsi="宋体"/>
          <w:b/>
          <w:bCs/>
          <w:sz w:val="28"/>
          <w:szCs w:val="24"/>
        </w:rPr>
      </w:pPr>
    </w:p>
    <w:p w14:paraId="3CF31A33">
      <w:pPr>
        <w:autoSpaceDE w:val="0"/>
        <w:autoSpaceDN w:val="0"/>
        <w:adjustRightInd w:val="0"/>
        <w:spacing w:line="360" w:lineRule="auto"/>
        <w:jc w:val="center"/>
        <w:outlineLvl w:val="0"/>
        <w:rPr>
          <w:rFonts w:ascii="宋体" w:hAnsi="宋体"/>
          <w:b/>
          <w:bCs/>
          <w:sz w:val="28"/>
          <w:szCs w:val="24"/>
        </w:rPr>
      </w:pPr>
    </w:p>
    <w:p w14:paraId="33B1C7B3">
      <w:pPr>
        <w:autoSpaceDE w:val="0"/>
        <w:autoSpaceDN w:val="0"/>
        <w:adjustRightInd w:val="0"/>
        <w:spacing w:line="360" w:lineRule="auto"/>
        <w:jc w:val="center"/>
        <w:outlineLvl w:val="0"/>
        <w:rPr>
          <w:rFonts w:ascii="宋体" w:hAnsi="宋体"/>
          <w:b/>
          <w:bCs/>
          <w:sz w:val="28"/>
          <w:szCs w:val="24"/>
        </w:rPr>
      </w:pPr>
    </w:p>
    <w:p w14:paraId="5236EFE9">
      <w:pPr>
        <w:autoSpaceDE w:val="0"/>
        <w:autoSpaceDN w:val="0"/>
        <w:adjustRightInd w:val="0"/>
        <w:spacing w:line="360" w:lineRule="auto"/>
        <w:jc w:val="center"/>
        <w:outlineLvl w:val="0"/>
        <w:rPr>
          <w:rFonts w:ascii="宋体" w:hAnsi="宋体"/>
          <w:b/>
          <w:bCs/>
          <w:sz w:val="28"/>
          <w:szCs w:val="24"/>
        </w:rPr>
      </w:pPr>
    </w:p>
    <w:p w14:paraId="024A1DA8">
      <w:pPr>
        <w:autoSpaceDE w:val="0"/>
        <w:autoSpaceDN w:val="0"/>
        <w:adjustRightInd w:val="0"/>
        <w:spacing w:line="360" w:lineRule="auto"/>
        <w:jc w:val="center"/>
        <w:outlineLvl w:val="0"/>
        <w:rPr>
          <w:rFonts w:ascii="宋体" w:hAnsi="宋体"/>
          <w:b/>
          <w:bCs/>
          <w:sz w:val="28"/>
          <w:szCs w:val="24"/>
        </w:rPr>
      </w:pPr>
    </w:p>
    <w:p w14:paraId="31F7B02C">
      <w:pPr>
        <w:autoSpaceDE w:val="0"/>
        <w:autoSpaceDN w:val="0"/>
        <w:adjustRightInd w:val="0"/>
        <w:spacing w:line="360" w:lineRule="auto"/>
        <w:jc w:val="center"/>
        <w:outlineLvl w:val="0"/>
        <w:rPr>
          <w:rFonts w:ascii="宋体" w:hAnsi="宋体"/>
          <w:b/>
          <w:bCs/>
          <w:sz w:val="28"/>
          <w:szCs w:val="24"/>
        </w:rPr>
      </w:pPr>
    </w:p>
    <w:p w14:paraId="30E7D0AC">
      <w:pPr>
        <w:autoSpaceDE w:val="0"/>
        <w:autoSpaceDN w:val="0"/>
        <w:adjustRightInd w:val="0"/>
        <w:spacing w:line="360" w:lineRule="auto"/>
        <w:jc w:val="center"/>
        <w:outlineLvl w:val="0"/>
        <w:rPr>
          <w:rFonts w:ascii="宋体" w:hAnsi="宋体"/>
          <w:b/>
          <w:bCs/>
          <w:sz w:val="28"/>
          <w:szCs w:val="24"/>
        </w:rPr>
      </w:pPr>
    </w:p>
    <w:p w14:paraId="3465BFF5">
      <w:pPr>
        <w:autoSpaceDE w:val="0"/>
        <w:autoSpaceDN w:val="0"/>
        <w:adjustRightInd w:val="0"/>
        <w:spacing w:line="360" w:lineRule="auto"/>
        <w:outlineLvl w:val="0"/>
        <w:rPr>
          <w:rFonts w:ascii="宋体" w:hAnsi="宋体"/>
          <w:b/>
          <w:bCs/>
          <w:sz w:val="28"/>
          <w:szCs w:val="24"/>
        </w:rPr>
      </w:pPr>
    </w:p>
    <w:p w14:paraId="5E8466FE">
      <w:pPr>
        <w:autoSpaceDE w:val="0"/>
        <w:autoSpaceDN w:val="0"/>
        <w:adjustRightInd w:val="0"/>
        <w:spacing w:line="360" w:lineRule="auto"/>
        <w:outlineLvl w:val="0"/>
        <w:rPr>
          <w:rFonts w:ascii="宋体" w:hAnsi="宋体"/>
          <w:b/>
          <w:bCs/>
          <w:sz w:val="28"/>
          <w:szCs w:val="24"/>
        </w:rPr>
      </w:pPr>
    </w:p>
    <w:p w14:paraId="3F44AEBE">
      <w:pPr>
        <w:spacing w:line="360" w:lineRule="auto"/>
        <w:rPr>
          <w:rFonts w:hint="eastAsia" w:ascii="宋体" w:hAnsi="宋体"/>
          <w:b/>
          <w:bCs/>
          <w:sz w:val="28"/>
          <w:szCs w:val="24"/>
        </w:rPr>
      </w:pPr>
      <w:r>
        <w:rPr>
          <w:rFonts w:hint="eastAsia" w:ascii="宋体" w:hAnsi="宋体"/>
          <w:b/>
          <w:bCs/>
          <w:sz w:val="28"/>
          <w:szCs w:val="24"/>
        </w:rPr>
        <w:br w:type="page"/>
      </w:r>
    </w:p>
    <w:p w14:paraId="2943A879">
      <w:pPr>
        <w:autoSpaceDE w:val="0"/>
        <w:autoSpaceDN w:val="0"/>
        <w:adjustRightInd w:val="0"/>
        <w:spacing w:line="360" w:lineRule="auto"/>
        <w:jc w:val="center"/>
        <w:outlineLvl w:val="0"/>
        <w:rPr>
          <w:rFonts w:hint="eastAsia"/>
          <w:b/>
          <w:sz w:val="24"/>
        </w:rPr>
      </w:pPr>
      <w:r>
        <w:rPr>
          <w:rFonts w:hint="eastAsia" w:ascii="宋体" w:hAnsi="宋体"/>
          <w:b/>
          <w:bCs/>
          <w:sz w:val="28"/>
          <w:szCs w:val="24"/>
        </w:rPr>
        <w:t>4.8 中</w:t>
      </w:r>
      <w:r>
        <w:rPr>
          <w:b/>
          <w:sz w:val="28"/>
        </w:rPr>
        <w:t>小企业声明函（</w:t>
      </w:r>
      <w:r>
        <w:rPr>
          <w:rFonts w:hint="eastAsia"/>
          <w:b/>
          <w:sz w:val="28"/>
        </w:rPr>
        <w:t>货物</w:t>
      </w:r>
      <w:r>
        <w:rPr>
          <w:b/>
          <w:sz w:val="28"/>
        </w:rPr>
        <w:t>）</w:t>
      </w:r>
    </w:p>
    <w:p w14:paraId="675E51C9">
      <w:pPr>
        <w:autoSpaceDE w:val="0"/>
        <w:autoSpaceDN w:val="0"/>
        <w:adjustRightInd w:val="0"/>
        <w:spacing w:line="360" w:lineRule="auto"/>
        <w:jc w:val="center"/>
        <w:outlineLvl w:val="0"/>
        <w:rPr>
          <w:rFonts w:hint="eastAsia"/>
          <w:sz w:val="24"/>
        </w:rPr>
      </w:pPr>
      <w:r>
        <w:rPr>
          <w:sz w:val="24"/>
        </w:rPr>
        <w:t>本公司（联合体）郑重声明，根据《政府采购促进中小企业发展管理办法》（财库﹝2020﹞ 46 号）的规定，本公司（联合体）参加（</w:t>
      </w:r>
      <w:r>
        <w:rPr>
          <w:sz w:val="24"/>
          <w:u w:val="single"/>
        </w:rPr>
        <w:t>单位名称</w:t>
      </w:r>
      <w:r>
        <w:rPr>
          <w:sz w:val="24"/>
        </w:rPr>
        <w:t>）的（</w:t>
      </w:r>
      <w:r>
        <w:rPr>
          <w:sz w:val="24"/>
          <w:u w:val="single"/>
        </w:rPr>
        <w:t>项目名称</w:t>
      </w:r>
      <w:r>
        <w:rPr>
          <w:sz w:val="24"/>
        </w:rPr>
        <w:t>）</w:t>
      </w:r>
    </w:p>
    <w:p w14:paraId="02F63312">
      <w:pPr>
        <w:autoSpaceDE w:val="0"/>
        <w:autoSpaceDN w:val="0"/>
        <w:adjustRightInd w:val="0"/>
        <w:spacing w:line="360" w:lineRule="auto"/>
        <w:outlineLvl w:val="0"/>
        <w:rPr>
          <w:rFonts w:hint="eastAsia"/>
          <w:sz w:val="24"/>
        </w:rPr>
      </w:pPr>
      <w:r>
        <w:rPr>
          <w:sz w:val="24"/>
        </w:rPr>
        <w:t>采购活动，</w:t>
      </w:r>
      <w:r>
        <w:rPr>
          <w:rFonts w:hint="eastAsia"/>
          <w:sz w:val="24"/>
        </w:rPr>
        <w:t>提供的货物全部由符合政策要求的中小微企业制造。</w:t>
      </w:r>
      <w:r>
        <w:rPr>
          <w:sz w:val="24"/>
        </w:rPr>
        <w:t>相关企业（含联合体中的中小企业、签订分包意向协议的中小企业）的具体情况如下：</w:t>
      </w:r>
    </w:p>
    <w:p w14:paraId="2E9DA3CB">
      <w:pPr>
        <w:autoSpaceDE w:val="0"/>
        <w:autoSpaceDN w:val="0"/>
        <w:adjustRightInd w:val="0"/>
        <w:spacing w:line="360" w:lineRule="auto"/>
        <w:jc w:val="center"/>
        <w:outlineLvl w:val="0"/>
        <w:rPr>
          <w:rFonts w:hint="eastAsia"/>
          <w:sz w:val="24"/>
          <w:u w:val="single"/>
        </w:rPr>
      </w:pPr>
      <w:r>
        <w:rPr>
          <w:sz w:val="24"/>
        </w:rPr>
        <w:t>1.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rFonts w:hint="eastAsia"/>
          <w:sz w:val="24"/>
          <w:u w:val="single"/>
        </w:rPr>
        <w:t>企业名称</w:t>
      </w:r>
    </w:p>
    <w:p w14:paraId="5DE65F1C">
      <w:pPr>
        <w:autoSpaceDE w:val="0"/>
        <w:autoSpaceDN w:val="0"/>
        <w:adjustRightInd w:val="0"/>
        <w:spacing w:line="360" w:lineRule="auto"/>
        <w:jc w:val="center"/>
        <w:outlineLvl w:val="0"/>
        <w:rPr>
          <w:rFonts w:hint="eastAsia"/>
          <w:sz w:val="24"/>
          <w:u w:val="single"/>
        </w:rPr>
      </w:pPr>
      <w:r>
        <w:rPr>
          <w:sz w:val="24"/>
        </w:rPr>
        <w:t>，从业人员</w:t>
      </w:r>
      <w:r>
        <w:rPr>
          <w:rFonts w:hint="eastAsia"/>
          <w:sz w:val="24"/>
        </w:rPr>
        <w:t>_______</w:t>
      </w:r>
      <w:r>
        <w:rPr>
          <w:sz w:val="24"/>
        </w:rPr>
        <w:t>人，营业收入为</w:t>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t>________</w:t>
      </w:r>
      <w:r>
        <w:rPr>
          <w:sz w:val="24"/>
        </w:rPr>
        <w:t>万元，属于（</w:t>
      </w:r>
      <w:r>
        <w:rPr>
          <w:sz w:val="24"/>
          <w:u w:val="single"/>
        </w:rPr>
        <w:t>中型企业、小型企业、</w:t>
      </w:r>
    </w:p>
    <w:p w14:paraId="725B506D">
      <w:pPr>
        <w:autoSpaceDE w:val="0"/>
        <w:autoSpaceDN w:val="0"/>
        <w:adjustRightInd w:val="0"/>
        <w:spacing w:line="360" w:lineRule="auto"/>
        <w:outlineLvl w:val="0"/>
        <w:rPr>
          <w:rFonts w:hint="eastAsia"/>
          <w:sz w:val="24"/>
          <w:u w:val="single"/>
        </w:rPr>
      </w:pPr>
      <w:r>
        <w:rPr>
          <w:sz w:val="24"/>
          <w:u w:val="single"/>
        </w:rPr>
        <w:t>微型企业</w:t>
      </w:r>
      <w:r>
        <w:rPr>
          <w:sz w:val="24"/>
        </w:rPr>
        <w:t>）；</w:t>
      </w:r>
    </w:p>
    <w:p w14:paraId="719EC47B">
      <w:pPr>
        <w:autoSpaceDE w:val="0"/>
        <w:autoSpaceDN w:val="0"/>
        <w:adjustRightInd w:val="0"/>
        <w:spacing w:line="360" w:lineRule="auto"/>
        <w:jc w:val="center"/>
        <w:outlineLvl w:val="0"/>
        <w:rPr>
          <w:rFonts w:hint="eastAsia"/>
          <w:sz w:val="24"/>
        </w:rPr>
      </w:pPr>
      <w:r>
        <w:rPr>
          <w:sz w:val="24"/>
        </w:rPr>
        <w:t>2.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sz w:val="24"/>
        </w:rPr>
        <w:t>（</w:t>
      </w:r>
      <w:r>
        <w:rPr>
          <w:sz w:val="24"/>
          <w:u w:val="single"/>
        </w:rPr>
        <w:t>企业名称</w:t>
      </w:r>
      <w:r>
        <w:rPr>
          <w:sz w:val="24"/>
        </w:rPr>
        <w:t>），从业人员</w:t>
      </w:r>
      <w:r>
        <w:rPr>
          <w:rFonts w:hint="eastAsia"/>
          <w:sz w:val="24"/>
        </w:rPr>
        <w:t>______</w:t>
      </w:r>
      <w:r>
        <w:rPr>
          <w:sz w:val="24"/>
        </w:rPr>
        <w:t>人，营业收入为</w:t>
      </w:r>
      <w:r>
        <w:rPr>
          <w:rFonts w:hint="eastAsia"/>
          <w:sz w:val="24"/>
        </w:rPr>
        <w:t>________</w:t>
      </w:r>
      <w:r>
        <w:rPr>
          <w:sz w:val="24"/>
        </w:rPr>
        <w:t>万元，资产总额为</w:t>
      </w:r>
      <w:r>
        <w:rPr>
          <w:rFonts w:hint="eastAsia"/>
          <w:sz w:val="24"/>
        </w:rPr>
        <w:t>________</w:t>
      </w:r>
      <w:r>
        <w:rPr>
          <w:sz w:val="24"/>
        </w:rPr>
        <w:t>万元，属于（中</w:t>
      </w:r>
    </w:p>
    <w:p w14:paraId="790E6CDA">
      <w:pPr>
        <w:autoSpaceDE w:val="0"/>
        <w:autoSpaceDN w:val="0"/>
        <w:adjustRightInd w:val="0"/>
        <w:spacing w:line="360" w:lineRule="auto"/>
        <w:outlineLvl w:val="0"/>
        <w:rPr>
          <w:rFonts w:hint="eastAsia"/>
          <w:sz w:val="24"/>
        </w:rPr>
      </w:pPr>
      <w:r>
        <w:rPr>
          <w:sz w:val="24"/>
        </w:rPr>
        <w:t xml:space="preserve">型企业、小型企业、微型企业）； …… </w:t>
      </w:r>
    </w:p>
    <w:p w14:paraId="27D81FB4">
      <w:pPr>
        <w:autoSpaceDE w:val="0"/>
        <w:autoSpaceDN w:val="0"/>
        <w:adjustRightInd w:val="0"/>
        <w:spacing w:line="360" w:lineRule="auto"/>
        <w:jc w:val="center"/>
        <w:outlineLvl w:val="0"/>
        <w:rPr>
          <w:rFonts w:hint="eastAsia"/>
          <w:sz w:val="24"/>
        </w:rPr>
      </w:pPr>
      <w:r>
        <w:rPr>
          <w:sz w:val="24"/>
        </w:rPr>
        <w:t>以上企业，不属于大企业的分支机构，不存在控股股东为大企业的情形，也不存在</w:t>
      </w:r>
    </w:p>
    <w:p w14:paraId="482B81B3">
      <w:pPr>
        <w:autoSpaceDE w:val="0"/>
        <w:autoSpaceDN w:val="0"/>
        <w:adjustRightInd w:val="0"/>
        <w:spacing w:line="360" w:lineRule="auto"/>
        <w:outlineLvl w:val="0"/>
        <w:rPr>
          <w:rFonts w:hint="eastAsia"/>
          <w:sz w:val="24"/>
        </w:rPr>
      </w:pPr>
      <w:r>
        <w:rPr>
          <w:sz w:val="24"/>
        </w:rPr>
        <w:t>与大企业的负责人为同一人的情形。</w:t>
      </w:r>
    </w:p>
    <w:p w14:paraId="76D32AEE">
      <w:pPr>
        <w:autoSpaceDE w:val="0"/>
        <w:autoSpaceDN w:val="0"/>
        <w:adjustRightInd w:val="0"/>
        <w:spacing w:line="360" w:lineRule="auto"/>
        <w:jc w:val="center"/>
        <w:outlineLvl w:val="0"/>
        <w:rPr>
          <w:rFonts w:hint="eastAsia"/>
          <w:sz w:val="24"/>
        </w:rPr>
      </w:pPr>
      <w:r>
        <w:rPr>
          <w:sz w:val="24"/>
        </w:rPr>
        <w:t>本企业对上述声明内容的真实性负责。如有虚假，将依法承担相应责任。</w:t>
      </w:r>
    </w:p>
    <w:p w14:paraId="52D86927">
      <w:pPr>
        <w:autoSpaceDE w:val="0"/>
        <w:autoSpaceDN w:val="0"/>
        <w:adjustRightInd w:val="0"/>
        <w:spacing w:line="360" w:lineRule="auto"/>
        <w:jc w:val="center"/>
        <w:outlineLvl w:val="0"/>
        <w:rPr>
          <w:rFonts w:hint="eastAsia"/>
          <w:sz w:val="24"/>
        </w:rPr>
      </w:pPr>
    </w:p>
    <w:p w14:paraId="271C572D">
      <w:pPr>
        <w:autoSpaceDE w:val="0"/>
        <w:autoSpaceDN w:val="0"/>
        <w:adjustRightInd w:val="0"/>
        <w:spacing w:line="360" w:lineRule="auto"/>
        <w:jc w:val="center"/>
        <w:outlineLvl w:val="0"/>
        <w:rPr>
          <w:rFonts w:hint="eastAsia"/>
          <w:sz w:val="24"/>
        </w:rPr>
      </w:pPr>
    </w:p>
    <w:p w14:paraId="237F153C">
      <w:pPr>
        <w:autoSpaceDE w:val="0"/>
        <w:autoSpaceDN w:val="0"/>
        <w:adjustRightInd w:val="0"/>
        <w:spacing w:line="360" w:lineRule="auto"/>
        <w:jc w:val="center"/>
        <w:outlineLvl w:val="0"/>
        <w:rPr>
          <w:rFonts w:hint="eastAsia"/>
          <w:sz w:val="24"/>
        </w:rPr>
      </w:pPr>
      <w:r>
        <w:rPr>
          <w:sz w:val="24"/>
        </w:rPr>
        <w:t>企业名称（盖章）：</w:t>
      </w:r>
    </w:p>
    <w:p w14:paraId="40570957">
      <w:pPr>
        <w:autoSpaceDE w:val="0"/>
        <w:autoSpaceDN w:val="0"/>
        <w:adjustRightInd w:val="0"/>
        <w:spacing w:line="360" w:lineRule="auto"/>
        <w:ind w:firstLine="5760" w:firstLineChars="2400"/>
        <w:outlineLvl w:val="0"/>
        <w:rPr>
          <w:rFonts w:hint="eastAsia"/>
          <w:sz w:val="24"/>
        </w:rPr>
      </w:pPr>
      <w:r>
        <w:rPr>
          <w:sz w:val="24"/>
        </w:rPr>
        <w:t>日期：</w:t>
      </w:r>
    </w:p>
    <w:p w14:paraId="1DA1B0C7">
      <w:pPr>
        <w:autoSpaceDE w:val="0"/>
        <w:autoSpaceDN w:val="0"/>
        <w:adjustRightInd w:val="0"/>
        <w:spacing w:line="360" w:lineRule="auto"/>
        <w:outlineLvl w:val="0"/>
        <w:rPr>
          <w:rFonts w:hint="eastAsia"/>
          <w:b/>
          <w:sz w:val="24"/>
        </w:rPr>
      </w:pPr>
      <w:r>
        <w:rPr>
          <w:b/>
          <w:sz w:val="24"/>
        </w:rPr>
        <w:t>说明：</w:t>
      </w:r>
    </w:p>
    <w:p w14:paraId="6F32012D">
      <w:pPr>
        <w:autoSpaceDE w:val="0"/>
        <w:autoSpaceDN w:val="0"/>
        <w:adjustRightInd w:val="0"/>
        <w:spacing w:line="360" w:lineRule="auto"/>
        <w:jc w:val="center"/>
        <w:outlineLvl w:val="0"/>
        <w:rPr>
          <w:rFonts w:hint="eastAsia"/>
          <w:sz w:val="24"/>
        </w:rPr>
      </w:pPr>
      <w:r>
        <w:rPr>
          <w:sz w:val="24"/>
        </w:rPr>
        <w:t>1、从业人员、营业收入、资产总额填报上一年度数据，无上一年度数据的新成立企</w:t>
      </w:r>
    </w:p>
    <w:p w14:paraId="39268BBE">
      <w:pPr>
        <w:autoSpaceDE w:val="0"/>
        <w:autoSpaceDN w:val="0"/>
        <w:adjustRightInd w:val="0"/>
        <w:spacing w:line="360" w:lineRule="auto"/>
        <w:outlineLvl w:val="0"/>
        <w:rPr>
          <w:rFonts w:hint="eastAsia"/>
          <w:sz w:val="24"/>
        </w:rPr>
      </w:pPr>
      <w:r>
        <w:rPr>
          <w:sz w:val="24"/>
        </w:rPr>
        <w:t>业可不填报。</w:t>
      </w:r>
    </w:p>
    <w:p w14:paraId="613B17AC">
      <w:pPr>
        <w:autoSpaceDE w:val="0"/>
        <w:autoSpaceDN w:val="0"/>
        <w:adjustRightInd w:val="0"/>
        <w:spacing w:line="360" w:lineRule="auto"/>
        <w:jc w:val="center"/>
        <w:outlineLvl w:val="0"/>
        <w:rPr>
          <w:rFonts w:hint="eastAsia"/>
          <w:sz w:val="24"/>
        </w:rPr>
      </w:pPr>
      <w:r>
        <w:rPr>
          <w:sz w:val="24"/>
        </w:rPr>
        <w:t xml:space="preserve"> 2、中小企业参加政府采购活动，应当出具《中小企业声明函》，否则不得享受相关</w:t>
      </w:r>
    </w:p>
    <w:p w14:paraId="36A6DCBC">
      <w:pPr>
        <w:autoSpaceDE w:val="0"/>
        <w:autoSpaceDN w:val="0"/>
        <w:adjustRightInd w:val="0"/>
        <w:spacing w:line="360" w:lineRule="auto"/>
        <w:outlineLvl w:val="0"/>
        <w:rPr>
          <w:rFonts w:hint="eastAsia"/>
          <w:sz w:val="24"/>
        </w:rPr>
      </w:pPr>
      <w:r>
        <w:rPr>
          <w:sz w:val="24"/>
        </w:rPr>
        <w:t>中小企业扶持</w:t>
      </w:r>
      <w:r>
        <w:rPr>
          <w:sz w:val="22"/>
        </w:rPr>
        <w:t>政策。</w:t>
      </w:r>
    </w:p>
    <w:p w14:paraId="67BBD61C">
      <w:pPr>
        <w:autoSpaceDE w:val="0"/>
        <w:autoSpaceDN w:val="0"/>
        <w:adjustRightInd w:val="0"/>
        <w:spacing w:line="360" w:lineRule="auto"/>
        <w:jc w:val="center"/>
        <w:outlineLvl w:val="0"/>
        <w:rPr>
          <w:rFonts w:ascii="宋体" w:hAnsi="宋体"/>
          <w:b/>
          <w:bCs/>
          <w:sz w:val="28"/>
          <w:szCs w:val="24"/>
        </w:rPr>
      </w:pPr>
    </w:p>
    <w:p w14:paraId="1D8E8CC5">
      <w:pPr>
        <w:autoSpaceDE w:val="0"/>
        <w:autoSpaceDN w:val="0"/>
        <w:adjustRightInd w:val="0"/>
        <w:spacing w:line="360" w:lineRule="auto"/>
        <w:jc w:val="center"/>
        <w:outlineLvl w:val="0"/>
        <w:rPr>
          <w:rFonts w:ascii="宋体" w:hAnsi="宋体"/>
          <w:b/>
          <w:bCs/>
          <w:sz w:val="28"/>
          <w:szCs w:val="24"/>
        </w:rPr>
      </w:pPr>
    </w:p>
    <w:p w14:paraId="6BDC9723">
      <w:pPr>
        <w:spacing w:line="360" w:lineRule="auto"/>
        <w:rPr>
          <w:rFonts w:hint="eastAsia" w:ascii="宋体" w:hAnsi="宋体"/>
          <w:b/>
          <w:bCs/>
          <w:sz w:val="28"/>
          <w:szCs w:val="24"/>
        </w:rPr>
      </w:pPr>
      <w:r>
        <w:rPr>
          <w:rFonts w:hint="eastAsia" w:ascii="宋体" w:hAnsi="宋体"/>
          <w:b/>
          <w:bCs/>
          <w:sz w:val="28"/>
          <w:szCs w:val="24"/>
        </w:rPr>
        <w:br w:type="page"/>
      </w:r>
    </w:p>
    <w:p w14:paraId="40C1936F">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8.1</w:t>
      </w:r>
      <w:r>
        <w:rPr>
          <w:rFonts w:hint="eastAsia" w:ascii="宋体" w:hAnsi="宋体"/>
          <w:b/>
          <w:bCs/>
          <w:sz w:val="28"/>
          <w:szCs w:val="24"/>
        </w:rPr>
        <w:t>残疾人福利性单位声明函</w:t>
      </w:r>
    </w:p>
    <w:p w14:paraId="0E0AE0C1">
      <w:pPr>
        <w:spacing w:line="360" w:lineRule="auto"/>
        <w:rPr>
          <w:rFonts w:ascii="宋体" w:hAnsi="宋体"/>
          <w:szCs w:val="21"/>
        </w:rPr>
      </w:pPr>
    </w:p>
    <w:p w14:paraId="4F1F24C1">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12A6D3C">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41A357EB">
      <w:pPr>
        <w:spacing w:line="360" w:lineRule="auto"/>
        <w:rPr>
          <w:rFonts w:ascii="宋体" w:hAnsi="宋体"/>
          <w:sz w:val="24"/>
          <w:szCs w:val="24"/>
        </w:rPr>
      </w:pPr>
    </w:p>
    <w:p w14:paraId="30D1FA8E">
      <w:pPr>
        <w:spacing w:line="360" w:lineRule="auto"/>
        <w:rPr>
          <w:rFonts w:ascii="宋体" w:hAnsi="宋体"/>
          <w:sz w:val="24"/>
          <w:szCs w:val="24"/>
        </w:rPr>
      </w:pPr>
    </w:p>
    <w:p w14:paraId="6C456D18">
      <w:pPr>
        <w:spacing w:line="360" w:lineRule="auto"/>
        <w:rPr>
          <w:rFonts w:ascii="宋体" w:hAnsi="宋体"/>
          <w:sz w:val="24"/>
          <w:szCs w:val="24"/>
        </w:rPr>
      </w:pPr>
      <w:r>
        <w:rPr>
          <w:rFonts w:hint="eastAsia" w:ascii="宋体" w:hAnsi="宋体"/>
          <w:sz w:val="24"/>
          <w:szCs w:val="24"/>
        </w:rPr>
        <w:t xml:space="preserve">                                    单位名称（盖章）：</w:t>
      </w:r>
    </w:p>
    <w:p w14:paraId="7C773BCA">
      <w:pPr>
        <w:spacing w:line="360" w:lineRule="auto"/>
        <w:rPr>
          <w:rFonts w:ascii="宋体" w:hAnsi="宋体"/>
          <w:sz w:val="24"/>
          <w:szCs w:val="24"/>
        </w:rPr>
      </w:pPr>
      <w:r>
        <w:rPr>
          <w:rFonts w:hint="eastAsia" w:ascii="宋体" w:hAnsi="宋体"/>
          <w:sz w:val="24"/>
          <w:szCs w:val="24"/>
        </w:rPr>
        <w:t xml:space="preserve">                                    日    期：      </w:t>
      </w:r>
      <w:r>
        <w:rPr>
          <w:rFonts w:hint="eastAsia" w:cs="宋体" w:asciiTheme="minorEastAsia" w:hAnsiTheme="minorEastAsia"/>
          <w:sz w:val="24"/>
          <w:szCs w:val="24"/>
        </w:rPr>
        <w:t>年    月    日</w:t>
      </w:r>
    </w:p>
    <w:p w14:paraId="78DEB734">
      <w:pPr>
        <w:autoSpaceDE w:val="0"/>
        <w:autoSpaceDN w:val="0"/>
        <w:adjustRightInd w:val="0"/>
        <w:spacing w:line="360" w:lineRule="auto"/>
        <w:jc w:val="center"/>
        <w:outlineLvl w:val="0"/>
        <w:rPr>
          <w:rFonts w:ascii="宋体" w:hAnsi="宋体"/>
          <w:b/>
          <w:bCs/>
          <w:sz w:val="28"/>
          <w:szCs w:val="24"/>
        </w:rPr>
      </w:pPr>
    </w:p>
    <w:p w14:paraId="14B15754">
      <w:pPr>
        <w:autoSpaceDE w:val="0"/>
        <w:autoSpaceDN w:val="0"/>
        <w:adjustRightInd w:val="0"/>
        <w:spacing w:line="360" w:lineRule="auto"/>
        <w:jc w:val="center"/>
        <w:outlineLvl w:val="0"/>
        <w:rPr>
          <w:rFonts w:ascii="宋体" w:hAnsi="宋体"/>
          <w:b/>
          <w:bCs/>
          <w:sz w:val="28"/>
          <w:szCs w:val="24"/>
        </w:rPr>
      </w:pPr>
    </w:p>
    <w:p w14:paraId="16FFAA40">
      <w:pPr>
        <w:autoSpaceDE w:val="0"/>
        <w:autoSpaceDN w:val="0"/>
        <w:adjustRightInd w:val="0"/>
        <w:spacing w:line="360" w:lineRule="auto"/>
        <w:jc w:val="center"/>
        <w:outlineLvl w:val="0"/>
        <w:rPr>
          <w:rFonts w:ascii="宋体" w:hAnsi="宋体"/>
          <w:b/>
          <w:bCs/>
          <w:sz w:val="28"/>
          <w:szCs w:val="24"/>
        </w:rPr>
      </w:pPr>
    </w:p>
    <w:p w14:paraId="47ADAF90">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7CC96DE5">
      <w:pPr>
        <w:autoSpaceDE w:val="0"/>
        <w:autoSpaceDN w:val="0"/>
        <w:adjustRightInd w:val="0"/>
        <w:spacing w:line="360" w:lineRule="auto"/>
        <w:jc w:val="center"/>
        <w:outlineLvl w:val="0"/>
        <w:rPr>
          <w:rFonts w:ascii="宋体" w:hAnsi="宋体"/>
          <w:b/>
          <w:bCs/>
          <w:sz w:val="28"/>
          <w:szCs w:val="24"/>
        </w:rPr>
      </w:pPr>
    </w:p>
    <w:p w14:paraId="4A4BEA97">
      <w:pPr>
        <w:autoSpaceDE w:val="0"/>
        <w:autoSpaceDN w:val="0"/>
        <w:adjustRightInd w:val="0"/>
        <w:spacing w:line="360" w:lineRule="auto"/>
        <w:jc w:val="center"/>
        <w:outlineLvl w:val="0"/>
        <w:rPr>
          <w:rFonts w:ascii="宋体" w:hAnsi="宋体"/>
          <w:b/>
          <w:bCs/>
          <w:sz w:val="28"/>
          <w:szCs w:val="24"/>
        </w:rPr>
      </w:pPr>
    </w:p>
    <w:p w14:paraId="6CC4936C">
      <w:pPr>
        <w:autoSpaceDE w:val="0"/>
        <w:autoSpaceDN w:val="0"/>
        <w:adjustRightInd w:val="0"/>
        <w:spacing w:line="360" w:lineRule="auto"/>
        <w:jc w:val="center"/>
        <w:outlineLvl w:val="0"/>
        <w:rPr>
          <w:rFonts w:ascii="宋体" w:hAnsi="宋体"/>
          <w:b/>
          <w:bCs/>
          <w:sz w:val="28"/>
          <w:szCs w:val="24"/>
        </w:rPr>
      </w:pPr>
    </w:p>
    <w:p w14:paraId="02D0BD17">
      <w:pPr>
        <w:autoSpaceDE w:val="0"/>
        <w:autoSpaceDN w:val="0"/>
        <w:adjustRightInd w:val="0"/>
        <w:spacing w:line="360" w:lineRule="auto"/>
        <w:jc w:val="center"/>
        <w:outlineLvl w:val="0"/>
        <w:rPr>
          <w:rFonts w:ascii="宋体" w:hAnsi="宋体"/>
          <w:b/>
          <w:bCs/>
          <w:sz w:val="28"/>
          <w:szCs w:val="24"/>
        </w:rPr>
      </w:pPr>
    </w:p>
    <w:p w14:paraId="21CE3537">
      <w:pPr>
        <w:autoSpaceDE w:val="0"/>
        <w:autoSpaceDN w:val="0"/>
        <w:adjustRightInd w:val="0"/>
        <w:spacing w:line="360" w:lineRule="auto"/>
        <w:jc w:val="center"/>
        <w:outlineLvl w:val="0"/>
        <w:rPr>
          <w:rFonts w:ascii="宋体" w:hAnsi="宋体"/>
          <w:b/>
          <w:bCs/>
          <w:sz w:val="28"/>
          <w:szCs w:val="24"/>
        </w:rPr>
      </w:pPr>
    </w:p>
    <w:p w14:paraId="45FA5AE4">
      <w:pPr>
        <w:autoSpaceDE w:val="0"/>
        <w:autoSpaceDN w:val="0"/>
        <w:adjustRightInd w:val="0"/>
        <w:spacing w:line="360" w:lineRule="auto"/>
        <w:jc w:val="center"/>
        <w:outlineLvl w:val="0"/>
        <w:rPr>
          <w:rFonts w:ascii="宋体" w:hAnsi="宋体"/>
          <w:b/>
          <w:bCs/>
          <w:sz w:val="28"/>
          <w:szCs w:val="24"/>
        </w:rPr>
      </w:pPr>
    </w:p>
    <w:p w14:paraId="4DD6DAF8">
      <w:pPr>
        <w:autoSpaceDE w:val="0"/>
        <w:autoSpaceDN w:val="0"/>
        <w:adjustRightInd w:val="0"/>
        <w:spacing w:line="360" w:lineRule="auto"/>
        <w:jc w:val="center"/>
        <w:outlineLvl w:val="0"/>
        <w:rPr>
          <w:rFonts w:ascii="宋体" w:hAnsi="宋体"/>
          <w:b/>
          <w:bCs/>
          <w:sz w:val="28"/>
          <w:szCs w:val="24"/>
        </w:rPr>
      </w:pPr>
    </w:p>
    <w:p w14:paraId="69088E19">
      <w:pPr>
        <w:autoSpaceDE w:val="0"/>
        <w:autoSpaceDN w:val="0"/>
        <w:adjustRightInd w:val="0"/>
        <w:spacing w:line="360" w:lineRule="auto"/>
        <w:jc w:val="both"/>
        <w:outlineLvl w:val="0"/>
        <w:rPr>
          <w:rFonts w:ascii="宋体" w:hAnsi="宋体"/>
          <w:b/>
          <w:bCs/>
          <w:sz w:val="28"/>
          <w:szCs w:val="24"/>
        </w:rPr>
      </w:pPr>
    </w:p>
    <w:p w14:paraId="144FBB5A">
      <w:pPr>
        <w:spacing w:line="360" w:lineRule="auto"/>
        <w:jc w:val="both"/>
        <w:rPr>
          <w:rFonts w:hint="eastAsia" w:ascii="宋体" w:hAnsi="宋体"/>
          <w:b/>
          <w:bCs/>
          <w:sz w:val="32"/>
          <w:szCs w:val="32"/>
          <w:lang w:val="zh-CN" w:eastAsia="zh-CN"/>
        </w:rPr>
      </w:pPr>
    </w:p>
    <w:p w14:paraId="6AD7F724">
      <w:pPr>
        <w:spacing w:line="360" w:lineRule="auto"/>
        <w:rPr>
          <w:rFonts w:hint="eastAsia" w:ascii="宋体" w:hAnsi="宋体"/>
          <w:b/>
          <w:bCs/>
          <w:sz w:val="32"/>
          <w:szCs w:val="32"/>
          <w:lang w:val="en-US" w:eastAsia="zh-CN"/>
        </w:rPr>
      </w:pPr>
      <w:r>
        <w:rPr>
          <w:rFonts w:hint="eastAsia" w:ascii="宋体" w:hAnsi="宋体"/>
          <w:b/>
          <w:bCs/>
          <w:sz w:val="32"/>
          <w:szCs w:val="32"/>
          <w:lang w:val="en-US" w:eastAsia="zh-CN"/>
        </w:rPr>
        <w:br w:type="page"/>
      </w:r>
    </w:p>
    <w:p w14:paraId="7BDF0D15">
      <w:pPr>
        <w:spacing w:line="360" w:lineRule="auto"/>
        <w:rPr>
          <w:rFonts w:hint="eastAsia" w:ascii="宋体" w:hAnsi="宋体"/>
          <w:b/>
          <w:bCs/>
          <w:sz w:val="32"/>
          <w:szCs w:val="32"/>
          <w:lang w:val="en-US" w:eastAsia="zh-CN"/>
        </w:rPr>
      </w:pPr>
    </w:p>
    <w:p w14:paraId="0BFCFB7E">
      <w:pPr>
        <w:spacing w:line="360" w:lineRule="auto"/>
        <w:rPr>
          <w:rFonts w:hint="eastAsia" w:ascii="宋体" w:hAnsi="宋体"/>
          <w:b/>
          <w:bCs/>
          <w:sz w:val="32"/>
          <w:szCs w:val="32"/>
          <w:lang w:val="en-US" w:eastAsia="zh-CN"/>
        </w:rPr>
      </w:pPr>
    </w:p>
    <w:p w14:paraId="391D09DF">
      <w:pPr>
        <w:spacing w:line="360" w:lineRule="auto"/>
        <w:rPr>
          <w:rFonts w:hint="eastAsia" w:ascii="宋体" w:hAnsi="宋体"/>
          <w:b/>
          <w:bCs/>
          <w:sz w:val="32"/>
          <w:szCs w:val="32"/>
          <w:lang w:val="en-US" w:eastAsia="zh-CN"/>
        </w:rPr>
      </w:pPr>
    </w:p>
    <w:p w14:paraId="3BB6C320">
      <w:pPr>
        <w:spacing w:line="360" w:lineRule="auto"/>
        <w:rPr>
          <w:rFonts w:hint="eastAsia" w:ascii="宋体" w:hAnsi="宋体"/>
          <w:b/>
          <w:bCs/>
          <w:sz w:val="32"/>
          <w:szCs w:val="32"/>
          <w:lang w:val="en-US" w:eastAsia="zh-CN"/>
        </w:rPr>
      </w:pPr>
    </w:p>
    <w:p w14:paraId="56A9D774">
      <w:pPr>
        <w:spacing w:line="360" w:lineRule="auto"/>
        <w:rPr>
          <w:rFonts w:hint="eastAsia" w:ascii="宋体" w:hAnsi="宋体"/>
          <w:b/>
          <w:bCs/>
          <w:sz w:val="32"/>
          <w:szCs w:val="32"/>
          <w:lang w:val="en-US" w:eastAsia="zh-CN"/>
        </w:rPr>
      </w:pPr>
    </w:p>
    <w:p w14:paraId="06AE92ED">
      <w:pPr>
        <w:spacing w:line="360" w:lineRule="auto"/>
        <w:rPr>
          <w:rFonts w:hint="eastAsia" w:ascii="宋体" w:hAnsi="宋体"/>
          <w:b/>
          <w:bCs/>
          <w:sz w:val="32"/>
          <w:szCs w:val="32"/>
          <w:lang w:val="en-US" w:eastAsia="zh-CN"/>
        </w:rPr>
      </w:pPr>
    </w:p>
    <w:p w14:paraId="7C26AB9E">
      <w:pPr>
        <w:spacing w:line="360" w:lineRule="auto"/>
        <w:rPr>
          <w:rFonts w:hint="eastAsia" w:ascii="宋体" w:hAnsi="宋体"/>
          <w:b/>
          <w:bCs/>
          <w:sz w:val="32"/>
          <w:szCs w:val="32"/>
          <w:lang w:val="en-US" w:eastAsia="zh-CN"/>
        </w:rPr>
      </w:pPr>
    </w:p>
    <w:p w14:paraId="60906AF5">
      <w:pPr>
        <w:spacing w:line="360" w:lineRule="auto"/>
        <w:rPr>
          <w:rFonts w:hint="eastAsia" w:ascii="宋体" w:hAnsi="宋体"/>
          <w:b/>
          <w:bCs/>
          <w:sz w:val="32"/>
          <w:szCs w:val="32"/>
          <w:lang w:val="en-US" w:eastAsia="zh-CN"/>
        </w:rPr>
      </w:pPr>
    </w:p>
    <w:p w14:paraId="3C530A65">
      <w:pPr>
        <w:spacing w:line="360" w:lineRule="auto"/>
        <w:rPr>
          <w:rFonts w:hint="eastAsia" w:ascii="宋体" w:hAnsi="宋体"/>
          <w:b/>
          <w:bCs/>
          <w:sz w:val="32"/>
          <w:szCs w:val="32"/>
          <w:lang w:val="en-US" w:eastAsia="zh-CN"/>
        </w:rPr>
      </w:pPr>
    </w:p>
    <w:p w14:paraId="13405121">
      <w:pPr>
        <w:spacing w:line="360" w:lineRule="auto"/>
        <w:rPr>
          <w:rFonts w:hint="eastAsia" w:ascii="宋体" w:hAnsi="宋体"/>
          <w:b/>
          <w:bCs/>
          <w:sz w:val="32"/>
          <w:szCs w:val="32"/>
          <w:lang w:val="en-US" w:eastAsia="zh-CN"/>
        </w:rPr>
      </w:pPr>
    </w:p>
    <w:p w14:paraId="7AC2D273">
      <w:pPr>
        <w:spacing w:line="360" w:lineRule="auto"/>
        <w:rPr>
          <w:rFonts w:hint="eastAsia" w:ascii="宋体" w:hAnsi="宋体"/>
          <w:b/>
          <w:bCs/>
          <w:sz w:val="32"/>
          <w:szCs w:val="32"/>
          <w:lang w:val="en-US" w:eastAsia="zh-CN"/>
        </w:rPr>
      </w:pPr>
    </w:p>
    <w:p w14:paraId="020E2FC6">
      <w:pPr>
        <w:spacing w:line="360" w:lineRule="auto"/>
        <w:rPr>
          <w:rFonts w:hint="eastAsia" w:ascii="宋体" w:hAnsi="宋体"/>
          <w:b/>
          <w:bCs/>
          <w:sz w:val="32"/>
          <w:szCs w:val="32"/>
          <w:lang w:val="en-US" w:eastAsia="zh-CN"/>
        </w:rPr>
      </w:pPr>
    </w:p>
    <w:p w14:paraId="0BBB34FD">
      <w:pPr>
        <w:spacing w:line="360" w:lineRule="auto"/>
        <w:rPr>
          <w:rFonts w:hint="eastAsia" w:ascii="宋体" w:hAnsi="宋体"/>
          <w:b/>
          <w:bCs/>
          <w:sz w:val="32"/>
          <w:szCs w:val="32"/>
          <w:lang w:val="en-US" w:eastAsia="zh-CN"/>
        </w:rPr>
      </w:pPr>
    </w:p>
    <w:p w14:paraId="24A02116">
      <w:pPr>
        <w:spacing w:line="360" w:lineRule="auto"/>
        <w:rPr>
          <w:rFonts w:hint="eastAsia" w:ascii="宋体" w:hAnsi="宋体"/>
          <w:b/>
          <w:bCs/>
          <w:sz w:val="32"/>
          <w:szCs w:val="32"/>
          <w:lang w:val="en-US" w:eastAsia="zh-CN"/>
        </w:rPr>
      </w:pPr>
    </w:p>
    <w:p w14:paraId="29EFA912">
      <w:pPr>
        <w:spacing w:line="360" w:lineRule="auto"/>
        <w:rPr>
          <w:rFonts w:hint="eastAsia" w:ascii="宋体" w:hAnsi="宋体"/>
          <w:b/>
          <w:bCs/>
          <w:sz w:val="32"/>
          <w:szCs w:val="32"/>
          <w:lang w:val="en-US" w:eastAsia="zh-CN"/>
        </w:rPr>
      </w:pPr>
    </w:p>
    <w:p w14:paraId="6807F77D">
      <w:pPr>
        <w:spacing w:line="360" w:lineRule="auto"/>
        <w:rPr>
          <w:rFonts w:hint="eastAsia" w:ascii="宋体" w:hAnsi="宋体"/>
          <w:b/>
          <w:bCs/>
          <w:sz w:val="32"/>
          <w:szCs w:val="32"/>
          <w:lang w:val="en-US" w:eastAsia="zh-CN"/>
        </w:rPr>
      </w:pPr>
    </w:p>
    <w:p w14:paraId="3B3006AE">
      <w:pPr>
        <w:spacing w:line="360" w:lineRule="auto"/>
        <w:rPr>
          <w:rFonts w:hint="eastAsia" w:ascii="宋体" w:hAnsi="宋体"/>
          <w:b/>
          <w:bCs/>
          <w:sz w:val="32"/>
          <w:szCs w:val="32"/>
          <w:lang w:val="en-US" w:eastAsia="zh-CN"/>
        </w:rPr>
      </w:pPr>
    </w:p>
    <w:p w14:paraId="6CF5B71B">
      <w:pPr>
        <w:spacing w:line="360" w:lineRule="auto"/>
        <w:rPr>
          <w:rFonts w:hint="eastAsia" w:ascii="宋体" w:hAnsi="宋体"/>
          <w:b/>
          <w:bCs/>
          <w:sz w:val="32"/>
          <w:szCs w:val="32"/>
          <w:lang w:val="en-US" w:eastAsia="zh-CN"/>
        </w:rPr>
      </w:pPr>
    </w:p>
    <w:p w14:paraId="7DA7AA29">
      <w:pPr>
        <w:spacing w:line="360" w:lineRule="auto"/>
        <w:rPr>
          <w:rFonts w:hint="eastAsia" w:ascii="宋体" w:hAnsi="宋体"/>
          <w:b/>
          <w:bCs/>
          <w:sz w:val="32"/>
          <w:szCs w:val="32"/>
          <w:lang w:val="en-US" w:eastAsia="zh-CN"/>
        </w:rPr>
      </w:pPr>
    </w:p>
    <w:p w14:paraId="3565EEF9">
      <w:pPr>
        <w:spacing w:line="360" w:lineRule="auto"/>
        <w:rPr>
          <w:rFonts w:hint="eastAsia" w:ascii="宋体" w:hAnsi="宋体"/>
          <w:b/>
          <w:bCs/>
          <w:sz w:val="32"/>
          <w:szCs w:val="32"/>
          <w:lang w:val="en-US" w:eastAsia="zh-CN"/>
        </w:rPr>
      </w:pPr>
    </w:p>
    <w:p w14:paraId="2123D30A">
      <w:pPr>
        <w:spacing w:line="360" w:lineRule="auto"/>
        <w:rPr>
          <w:rFonts w:hint="eastAsia" w:ascii="宋体" w:hAnsi="宋体"/>
          <w:b/>
          <w:bCs/>
          <w:sz w:val="32"/>
          <w:szCs w:val="32"/>
          <w:lang w:val="en-US" w:eastAsia="zh-CN"/>
        </w:rPr>
      </w:pPr>
    </w:p>
    <w:p w14:paraId="7701AFD3">
      <w:pPr>
        <w:spacing w:line="360" w:lineRule="auto"/>
        <w:rPr>
          <w:rFonts w:hint="eastAsia" w:ascii="宋体" w:hAnsi="宋体"/>
          <w:b/>
          <w:bCs/>
          <w:sz w:val="32"/>
          <w:szCs w:val="32"/>
          <w:lang w:val="en-US" w:eastAsia="zh-CN"/>
        </w:rPr>
      </w:pPr>
    </w:p>
    <w:p w14:paraId="080FAFD0">
      <w:pPr>
        <w:spacing w:line="360" w:lineRule="auto"/>
        <w:rPr>
          <w:rFonts w:hint="eastAsia" w:ascii="宋体" w:hAnsi="宋体"/>
          <w:b/>
          <w:bCs/>
          <w:sz w:val="32"/>
          <w:szCs w:val="32"/>
          <w:lang w:val="en-US" w:eastAsia="zh-CN"/>
        </w:rPr>
      </w:pPr>
    </w:p>
    <w:p w14:paraId="756108FF">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五、符合性审查证明材料</w:t>
      </w:r>
    </w:p>
    <w:p w14:paraId="49F0AD2D">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 xml:space="preserve">   5.1分项报价表（货物类项目）</w:t>
      </w:r>
    </w:p>
    <w:p w14:paraId="5536C1B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B1C321">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4998" w:type="pct"/>
        <w:tblInd w:w="0" w:type="dxa"/>
        <w:tblLayout w:type="autofit"/>
        <w:tblCellMar>
          <w:top w:w="0" w:type="dxa"/>
          <w:left w:w="108" w:type="dxa"/>
          <w:bottom w:w="0" w:type="dxa"/>
          <w:right w:w="108" w:type="dxa"/>
        </w:tblCellMar>
      </w:tblPr>
      <w:tblGrid>
        <w:gridCol w:w="1979"/>
        <w:gridCol w:w="2372"/>
        <w:gridCol w:w="1192"/>
        <w:gridCol w:w="1415"/>
        <w:gridCol w:w="1415"/>
        <w:gridCol w:w="1585"/>
      </w:tblGrid>
      <w:tr w14:paraId="500C88C3">
        <w:tblPrEx>
          <w:tblCellMar>
            <w:top w:w="0" w:type="dxa"/>
            <w:left w:w="108" w:type="dxa"/>
            <w:bottom w:w="0" w:type="dxa"/>
            <w:right w:w="108" w:type="dxa"/>
          </w:tblCellMar>
        </w:tblPrEx>
        <w:trPr>
          <w:trHeight w:val="851" w:hRule="atLeast"/>
        </w:trPr>
        <w:tc>
          <w:tcPr>
            <w:tcW w:w="99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609CBB">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规格参数</w:t>
            </w:r>
          </w:p>
        </w:tc>
        <w:tc>
          <w:tcPr>
            <w:tcW w:w="119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C3AD52">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r>
              <w:rPr>
                <w:rFonts w:hint="eastAsia" w:cs="宋体" w:asciiTheme="minorEastAsia" w:hAnsiTheme="minorEastAsia"/>
                <w:b/>
                <w:szCs w:val="21"/>
              </w:rPr>
              <w:t>亩</w:t>
            </w:r>
            <w:r>
              <w:rPr>
                <w:rFonts w:hint="eastAsia" w:cs="宋体" w:asciiTheme="minorEastAsia" w:hAnsiTheme="minorEastAsia"/>
                <w:b/>
                <w:szCs w:val="21"/>
                <w:lang w:val="zh-CN"/>
              </w:rPr>
              <w:t>）</w:t>
            </w:r>
          </w:p>
        </w:tc>
        <w:tc>
          <w:tcPr>
            <w:tcW w:w="59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68215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71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88FBB6">
            <w:pPr>
              <w:autoSpaceDE w:val="0"/>
              <w:autoSpaceDN w:val="0"/>
              <w:adjustRightInd w:val="0"/>
              <w:spacing w:line="360" w:lineRule="auto"/>
              <w:jc w:val="center"/>
              <w:rPr>
                <w:rFonts w:hint="eastAsia" w:cs="宋体" w:asciiTheme="minorEastAsia" w:hAnsiTheme="minorEastAsia" w:eastAsiaTheme="minorEastAsia"/>
                <w:b/>
                <w:szCs w:val="21"/>
                <w:lang w:val="en-US" w:eastAsia="zh-CN"/>
              </w:rPr>
            </w:pPr>
            <w:r>
              <w:rPr>
                <w:rFonts w:hint="eastAsia" w:cs="宋体" w:asciiTheme="minorEastAsia" w:hAnsiTheme="minorEastAsia"/>
                <w:b/>
                <w:szCs w:val="21"/>
                <w:lang w:val="en-US" w:eastAsia="zh-CN"/>
              </w:rPr>
              <w:t>亩数</w:t>
            </w:r>
          </w:p>
        </w:tc>
        <w:tc>
          <w:tcPr>
            <w:tcW w:w="71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4405F4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79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AE6CA31">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产地及</w:t>
            </w:r>
          </w:p>
          <w:p w14:paraId="3013A09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030C7981">
        <w:tblPrEx>
          <w:tblCellMar>
            <w:top w:w="0" w:type="dxa"/>
            <w:left w:w="108" w:type="dxa"/>
            <w:bottom w:w="0" w:type="dxa"/>
            <w:right w:w="108" w:type="dxa"/>
          </w:tblCellMar>
        </w:tblPrEx>
        <w:trPr>
          <w:trHeight w:val="851" w:hRule="atLeast"/>
        </w:trPr>
        <w:tc>
          <w:tcPr>
            <w:tcW w:w="993" w:type="pct"/>
            <w:tcBorders>
              <w:top w:val="single" w:color="auto" w:sz="6" w:space="0"/>
              <w:left w:val="single" w:color="auto" w:sz="6" w:space="0"/>
              <w:bottom w:val="single" w:color="auto" w:sz="6" w:space="0"/>
              <w:right w:val="single" w:color="auto" w:sz="6" w:space="0"/>
            </w:tcBorders>
          </w:tcPr>
          <w:p w14:paraId="7E2C0519">
            <w:pPr>
              <w:autoSpaceDE w:val="0"/>
              <w:autoSpaceDN w:val="0"/>
              <w:adjustRightInd w:val="0"/>
              <w:spacing w:line="360" w:lineRule="auto"/>
              <w:rPr>
                <w:rFonts w:asciiTheme="minorEastAsia" w:hAnsiTheme="minorEastAsia"/>
                <w:szCs w:val="21"/>
              </w:rPr>
            </w:pPr>
          </w:p>
        </w:tc>
        <w:tc>
          <w:tcPr>
            <w:tcW w:w="1190" w:type="pct"/>
            <w:tcBorders>
              <w:top w:val="single" w:color="auto" w:sz="6" w:space="0"/>
              <w:left w:val="single" w:color="auto" w:sz="6" w:space="0"/>
              <w:bottom w:val="single" w:color="auto" w:sz="6" w:space="0"/>
              <w:right w:val="single" w:color="auto" w:sz="6" w:space="0"/>
            </w:tcBorders>
          </w:tcPr>
          <w:p w14:paraId="295CEB4E">
            <w:pPr>
              <w:autoSpaceDE w:val="0"/>
              <w:autoSpaceDN w:val="0"/>
              <w:adjustRightInd w:val="0"/>
              <w:spacing w:line="360" w:lineRule="auto"/>
              <w:rPr>
                <w:rFonts w:asciiTheme="minorEastAsia" w:hAnsiTheme="minorEastAsia"/>
                <w:szCs w:val="21"/>
              </w:rPr>
            </w:pPr>
          </w:p>
        </w:tc>
        <w:tc>
          <w:tcPr>
            <w:tcW w:w="598" w:type="pct"/>
            <w:tcBorders>
              <w:top w:val="single" w:color="auto" w:sz="6" w:space="0"/>
              <w:left w:val="single" w:color="auto" w:sz="6" w:space="0"/>
              <w:bottom w:val="single" w:color="auto" w:sz="6" w:space="0"/>
              <w:right w:val="single" w:color="auto" w:sz="6" w:space="0"/>
            </w:tcBorders>
          </w:tcPr>
          <w:p w14:paraId="133CAF3B">
            <w:pPr>
              <w:autoSpaceDE w:val="0"/>
              <w:autoSpaceDN w:val="0"/>
              <w:adjustRightInd w:val="0"/>
              <w:spacing w:line="360" w:lineRule="auto"/>
              <w:rPr>
                <w:rFonts w:asciiTheme="minorEastAsia" w:hAnsiTheme="minorEastAsia"/>
                <w:szCs w:val="21"/>
              </w:rPr>
            </w:pPr>
          </w:p>
        </w:tc>
        <w:tc>
          <w:tcPr>
            <w:tcW w:w="710" w:type="pct"/>
            <w:tcBorders>
              <w:top w:val="single" w:color="auto" w:sz="6" w:space="0"/>
              <w:left w:val="single" w:color="auto" w:sz="6" w:space="0"/>
              <w:bottom w:val="single" w:color="auto" w:sz="6" w:space="0"/>
              <w:right w:val="single" w:color="auto" w:sz="6" w:space="0"/>
            </w:tcBorders>
          </w:tcPr>
          <w:p w14:paraId="156205F8">
            <w:pPr>
              <w:autoSpaceDE w:val="0"/>
              <w:autoSpaceDN w:val="0"/>
              <w:adjustRightInd w:val="0"/>
              <w:spacing w:line="360" w:lineRule="auto"/>
              <w:rPr>
                <w:rFonts w:asciiTheme="minorEastAsia" w:hAnsiTheme="minorEastAsia"/>
                <w:szCs w:val="21"/>
              </w:rPr>
            </w:pPr>
          </w:p>
        </w:tc>
        <w:tc>
          <w:tcPr>
            <w:tcW w:w="710" w:type="pct"/>
            <w:tcBorders>
              <w:top w:val="single" w:color="auto" w:sz="6" w:space="0"/>
              <w:left w:val="single" w:color="auto" w:sz="6" w:space="0"/>
              <w:bottom w:val="single" w:color="auto" w:sz="6" w:space="0"/>
              <w:right w:val="single" w:color="auto" w:sz="6" w:space="0"/>
            </w:tcBorders>
          </w:tcPr>
          <w:p w14:paraId="6EB48237">
            <w:pPr>
              <w:autoSpaceDE w:val="0"/>
              <w:autoSpaceDN w:val="0"/>
              <w:adjustRightInd w:val="0"/>
              <w:spacing w:line="360" w:lineRule="auto"/>
              <w:rPr>
                <w:rFonts w:asciiTheme="minorEastAsia" w:hAnsiTheme="minorEastAsia"/>
                <w:szCs w:val="21"/>
              </w:rPr>
            </w:pPr>
          </w:p>
        </w:tc>
        <w:tc>
          <w:tcPr>
            <w:tcW w:w="795" w:type="pct"/>
            <w:tcBorders>
              <w:top w:val="single" w:color="auto" w:sz="6" w:space="0"/>
              <w:left w:val="single" w:color="auto" w:sz="6" w:space="0"/>
              <w:bottom w:val="single" w:color="auto" w:sz="6" w:space="0"/>
              <w:right w:val="single" w:color="auto" w:sz="6" w:space="0"/>
            </w:tcBorders>
          </w:tcPr>
          <w:p w14:paraId="72225681">
            <w:pPr>
              <w:autoSpaceDE w:val="0"/>
              <w:autoSpaceDN w:val="0"/>
              <w:adjustRightInd w:val="0"/>
              <w:spacing w:line="360" w:lineRule="auto"/>
              <w:rPr>
                <w:rFonts w:asciiTheme="minorEastAsia" w:hAnsiTheme="minorEastAsia"/>
                <w:szCs w:val="21"/>
              </w:rPr>
            </w:pPr>
          </w:p>
        </w:tc>
      </w:tr>
      <w:tr w14:paraId="23E1651E">
        <w:tblPrEx>
          <w:tblCellMar>
            <w:top w:w="0" w:type="dxa"/>
            <w:left w:w="108" w:type="dxa"/>
            <w:bottom w:w="0" w:type="dxa"/>
            <w:right w:w="108" w:type="dxa"/>
          </w:tblCellMar>
        </w:tblPrEx>
        <w:trPr>
          <w:trHeight w:val="851" w:hRule="atLeast"/>
        </w:trPr>
        <w:tc>
          <w:tcPr>
            <w:tcW w:w="993" w:type="pct"/>
            <w:tcBorders>
              <w:top w:val="single" w:color="auto" w:sz="6" w:space="0"/>
              <w:left w:val="single" w:color="auto" w:sz="6" w:space="0"/>
              <w:bottom w:val="single" w:color="auto" w:sz="6" w:space="0"/>
              <w:right w:val="single" w:color="auto" w:sz="6" w:space="0"/>
            </w:tcBorders>
          </w:tcPr>
          <w:p w14:paraId="54610643">
            <w:pPr>
              <w:autoSpaceDE w:val="0"/>
              <w:autoSpaceDN w:val="0"/>
              <w:adjustRightInd w:val="0"/>
              <w:spacing w:line="360" w:lineRule="auto"/>
              <w:rPr>
                <w:rFonts w:asciiTheme="minorEastAsia" w:hAnsiTheme="minorEastAsia"/>
                <w:szCs w:val="21"/>
              </w:rPr>
            </w:pPr>
          </w:p>
        </w:tc>
        <w:tc>
          <w:tcPr>
            <w:tcW w:w="1190" w:type="pct"/>
            <w:tcBorders>
              <w:top w:val="single" w:color="auto" w:sz="6" w:space="0"/>
              <w:left w:val="single" w:color="auto" w:sz="6" w:space="0"/>
              <w:bottom w:val="single" w:color="auto" w:sz="6" w:space="0"/>
              <w:right w:val="single" w:color="auto" w:sz="6" w:space="0"/>
            </w:tcBorders>
          </w:tcPr>
          <w:p w14:paraId="5DA9E9F0">
            <w:pPr>
              <w:autoSpaceDE w:val="0"/>
              <w:autoSpaceDN w:val="0"/>
              <w:adjustRightInd w:val="0"/>
              <w:spacing w:line="360" w:lineRule="auto"/>
              <w:rPr>
                <w:rFonts w:asciiTheme="minorEastAsia" w:hAnsiTheme="minorEastAsia"/>
                <w:szCs w:val="21"/>
              </w:rPr>
            </w:pPr>
          </w:p>
        </w:tc>
        <w:tc>
          <w:tcPr>
            <w:tcW w:w="598" w:type="pct"/>
            <w:tcBorders>
              <w:top w:val="single" w:color="auto" w:sz="6" w:space="0"/>
              <w:left w:val="single" w:color="auto" w:sz="6" w:space="0"/>
              <w:bottom w:val="single" w:color="auto" w:sz="6" w:space="0"/>
              <w:right w:val="single" w:color="auto" w:sz="6" w:space="0"/>
            </w:tcBorders>
          </w:tcPr>
          <w:p w14:paraId="37FC4D6B">
            <w:pPr>
              <w:autoSpaceDE w:val="0"/>
              <w:autoSpaceDN w:val="0"/>
              <w:adjustRightInd w:val="0"/>
              <w:spacing w:line="360" w:lineRule="auto"/>
              <w:rPr>
                <w:rFonts w:asciiTheme="minorEastAsia" w:hAnsiTheme="minorEastAsia"/>
                <w:szCs w:val="21"/>
              </w:rPr>
            </w:pPr>
          </w:p>
        </w:tc>
        <w:tc>
          <w:tcPr>
            <w:tcW w:w="710" w:type="pct"/>
            <w:tcBorders>
              <w:top w:val="single" w:color="auto" w:sz="6" w:space="0"/>
              <w:left w:val="single" w:color="auto" w:sz="6" w:space="0"/>
              <w:bottom w:val="single" w:color="auto" w:sz="6" w:space="0"/>
              <w:right w:val="single" w:color="auto" w:sz="6" w:space="0"/>
            </w:tcBorders>
          </w:tcPr>
          <w:p w14:paraId="2B62138A">
            <w:pPr>
              <w:autoSpaceDE w:val="0"/>
              <w:autoSpaceDN w:val="0"/>
              <w:adjustRightInd w:val="0"/>
              <w:spacing w:line="360" w:lineRule="auto"/>
              <w:rPr>
                <w:rFonts w:asciiTheme="minorEastAsia" w:hAnsiTheme="minorEastAsia"/>
                <w:szCs w:val="21"/>
              </w:rPr>
            </w:pPr>
          </w:p>
        </w:tc>
        <w:tc>
          <w:tcPr>
            <w:tcW w:w="710" w:type="pct"/>
            <w:tcBorders>
              <w:top w:val="single" w:color="auto" w:sz="6" w:space="0"/>
              <w:left w:val="single" w:color="auto" w:sz="6" w:space="0"/>
              <w:bottom w:val="single" w:color="auto" w:sz="6" w:space="0"/>
              <w:right w:val="single" w:color="auto" w:sz="6" w:space="0"/>
            </w:tcBorders>
          </w:tcPr>
          <w:p w14:paraId="43869974">
            <w:pPr>
              <w:autoSpaceDE w:val="0"/>
              <w:autoSpaceDN w:val="0"/>
              <w:adjustRightInd w:val="0"/>
              <w:spacing w:line="360" w:lineRule="auto"/>
              <w:rPr>
                <w:rFonts w:asciiTheme="minorEastAsia" w:hAnsiTheme="minorEastAsia"/>
                <w:szCs w:val="21"/>
              </w:rPr>
            </w:pPr>
          </w:p>
        </w:tc>
        <w:tc>
          <w:tcPr>
            <w:tcW w:w="795" w:type="pct"/>
            <w:tcBorders>
              <w:top w:val="single" w:color="auto" w:sz="6" w:space="0"/>
              <w:left w:val="single" w:color="auto" w:sz="6" w:space="0"/>
              <w:bottom w:val="single" w:color="auto" w:sz="6" w:space="0"/>
              <w:right w:val="single" w:color="auto" w:sz="6" w:space="0"/>
            </w:tcBorders>
          </w:tcPr>
          <w:p w14:paraId="36CB14B6">
            <w:pPr>
              <w:autoSpaceDE w:val="0"/>
              <w:autoSpaceDN w:val="0"/>
              <w:adjustRightInd w:val="0"/>
              <w:spacing w:line="360" w:lineRule="auto"/>
              <w:rPr>
                <w:rFonts w:asciiTheme="minorEastAsia" w:hAnsiTheme="minorEastAsia"/>
                <w:szCs w:val="21"/>
              </w:rPr>
            </w:pPr>
          </w:p>
        </w:tc>
      </w:tr>
    </w:tbl>
    <w:p w14:paraId="467FE693">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4C51F915">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787D4812">
      <w:pPr>
        <w:spacing w:line="360" w:lineRule="auto"/>
        <w:rPr>
          <w:rFonts w:asciiTheme="minorEastAsia" w:hAnsiTheme="minorEastAsia"/>
          <w:sz w:val="24"/>
          <w:szCs w:val="24"/>
        </w:rPr>
      </w:pPr>
    </w:p>
    <w:p w14:paraId="2D442B7D">
      <w:pPr>
        <w:autoSpaceDE w:val="0"/>
        <w:autoSpaceDN w:val="0"/>
        <w:adjustRightInd w:val="0"/>
        <w:spacing w:line="360" w:lineRule="auto"/>
        <w:jc w:val="center"/>
        <w:outlineLvl w:val="0"/>
        <w:rPr>
          <w:rFonts w:ascii="宋体" w:hAnsi="宋体"/>
          <w:b/>
          <w:bCs/>
          <w:sz w:val="28"/>
          <w:szCs w:val="24"/>
        </w:rPr>
      </w:pPr>
    </w:p>
    <w:p w14:paraId="417A47DA">
      <w:pPr>
        <w:autoSpaceDE w:val="0"/>
        <w:autoSpaceDN w:val="0"/>
        <w:adjustRightInd w:val="0"/>
        <w:spacing w:line="360" w:lineRule="auto"/>
        <w:jc w:val="center"/>
        <w:outlineLvl w:val="0"/>
        <w:rPr>
          <w:rFonts w:ascii="宋体" w:hAnsi="宋体"/>
          <w:b/>
          <w:bCs/>
          <w:sz w:val="28"/>
          <w:szCs w:val="24"/>
        </w:rPr>
      </w:pPr>
    </w:p>
    <w:p w14:paraId="1DCCDDC7">
      <w:pPr>
        <w:autoSpaceDE w:val="0"/>
        <w:autoSpaceDN w:val="0"/>
        <w:adjustRightInd w:val="0"/>
        <w:spacing w:line="360" w:lineRule="auto"/>
        <w:jc w:val="center"/>
        <w:outlineLvl w:val="0"/>
        <w:rPr>
          <w:rFonts w:ascii="宋体" w:hAnsi="宋体"/>
          <w:b/>
          <w:bCs/>
          <w:sz w:val="28"/>
          <w:szCs w:val="24"/>
        </w:rPr>
      </w:pPr>
    </w:p>
    <w:p w14:paraId="5DC5B642">
      <w:pPr>
        <w:autoSpaceDE w:val="0"/>
        <w:autoSpaceDN w:val="0"/>
        <w:adjustRightInd w:val="0"/>
        <w:spacing w:line="360" w:lineRule="auto"/>
        <w:jc w:val="center"/>
        <w:outlineLvl w:val="0"/>
        <w:rPr>
          <w:rFonts w:ascii="宋体" w:hAnsi="宋体"/>
          <w:b/>
          <w:bCs/>
          <w:sz w:val="28"/>
          <w:szCs w:val="24"/>
        </w:rPr>
      </w:pPr>
    </w:p>
    <w:p w14:paraId="0E8CC29F">
      <w:pPr>
        <w:autoSpaceDE w:val="0"/>
        <w:autoSpaceDN w:val="0"/>
        <w:adjustRightInd w:val="0"/>
        <w:spacing w:line="360" w:lineRule="auto"/>
        <w:jc w:val="center"/>
        <w:outlineLvl w:val="0"/>
        <w:rPr>
          <w:rFonts w:ascii="宋体" w:hAnsi="宋体"/>
          <w:b/>
          <w:bCs/>
          <w:sz w:val="28"/>
          <w:szCs w:val="24"/>
        </w:rPr>
      </w:pPr>
    </w:p>
    <w:p w14:paraId="79DEB189">
      <w:pPr>
        <w:autoSpaceDE w:val="0"/>
        <w:autoSpaceDN w:val="0"/>
        <w:adjustRightInd w:val="0"/>
        <w:spacing w:line="360" w:lineRule="auto"/>
        <w:jc w:val="center"/>
        <w:outlineLvl w:val="0"/>
        <w:rPr>
          <w:rFonts w:ascii="宋体" w:hAnsi="宋体"/>
          <w:b/>
          <w:bCs/>
          <w:sz w:val="28"/>
          <w:szCs w:val="24"/>
        </w:rPr>
      </w:pPr>
    </w:p>
    <w:p w14:paraId="6CEB9796">
      <w:pPr>
        <w:autoSpaceDE w:val="0"/>
        <w:autoSpaceDN w:val="0"/>
        <w:adjustRightInd w:val="0"/>
        <w:spacing w:line="360" w:lineRule="auto"/>
        <w:jc w:val="center"/>
        <w:outlineLvl w:val="0"/>
        <w:rPr>
          <w:rFonts w:ascii="宋体" w:hAnsi="宋体"/>
          <w:b/>
          <w:bCs/>
          <w:sz w:val="28"/>
          <w:szCs w:val="24"/>
        </w:rPr>
      </w:pPr>
    </w:p>
    <w:p w14:paraId="5341720B">
      <w:pPr>
        <w:autoSpaceDE w:val="0"/>
        <w:autoSpaceDN w:val="0"/>
        <w:adjustRightInd w:val="0"/>
        <w:spacing w:line="360" w:lineRule="auto"/>
        <w:jc w:val="center"/>
        <w:outlineLvl w:val="0"/>
        <w:rPr>
          <w:rFonts w:ascii="宋体" w:hAnsi="宋体"/>
          <w:b/>
          <w:bCs/>
          <w:sz w:val="28"/>
          <w:szCs w:val="24"/>
        </w:rPr>
      </w:pPr>
    </w:p>
    <w:p w14:paraId="52AED19C">
      <w:pPr>
        <w:autoSpaceDE w:val="0"/>
        <w:autoSpaceDN w:val="0"/>
        <w:adjustRightInd w:val="0"/>
        <w:spacing w:line="360" w:lineRule="auto"/>
        <w:jc w:val="center"/>
        <w:outlineLvl w:val="0"/>
        <w:rPr>
          <w:rFonts w:ascii="宋体" w:hAnsi="宋体"/>
          <w:b/>
          <w:bCs/>
          <w:sz w:val="28"/>
          <w:szCs w:val="24"/>
        </w:rPr>
      </w:pPr>
    </w:p>
    <w:p w14:paraId="447063B3">
      <w:pPr>
        <w:autoSpaceDE w:val="0"/>
        <w:autoSpaceDN w:val="0"/>
        <w:adjustRightInd w:val="0"/>
        <w:spacing w:line="360" w:lineRule="auto"/>
        <w:jc w:val="center"/>
        <w:outlineLvl w:val="0"/>
        <w:rPr>
          <w:rFonts w:ascii="宋体" w:hAnsi="宋体"/>
          <w:b/>
          <w:bCs/>
          <w:sz w:val="28"/>
          <w:szCs w:val="24"/>
        </w:rPr>
      </w:pPr>
    </w:p>
    <w:p w14:paraId="4774C3A7">
      <w:pPr>
        <w:autoSpaceDE w:val="0"/>
        <w:autoSpaceDN w:val="0"/>
        <w:adjustRightInd w:val="0"/>
        <w:spacing w:line="360" w:lineRule="auto"/>
        <w:jc w:val="center"/>
        <w:outlineLvl w:val="0"/>
        <w:rPr>
          <w:rFonts w:ascii="宋体" w:hAnsi="宋体"/>
          <w:b/>
          <w:bCs/>
          <w:sz w:val="28"/>
          <w:szCs w:val="24"/>
        </w:rPr>
      </w:pPr>
    </w:p>
    <w:p w14:paraId="6DD78556">
      <w:pPr>
        <w:autoSpaceDE w:val="0"/>
        <w:autoSpaceDN w:val="0"/>
        <w:adjustRightInd w:val="0"/>
        <w:spacing w:line="360" w:lineRule="auto"/>
        <w:jc w:val="center"/>
        <w:outlineLvl w:val="0"/>
        <w:rPr>
          <w:rFonts w:hint="eastAsia" w:ascii="宋体" w:hAnsi="宋体"/>
          <w:b/>
          <w:bCs/>
          <w:sz w:val="28"/>
          <w:szCs w:val="24"/>
        </w:rPr>
      </w:pPr>
      <w:r>
        <w:rPr>
          <w:rFonts w:hint="eastAsia" w:ascii="宋体" w:hAnsi="宋体"/>
          <w:b/>
          <w:bCs/>
          <w:sz w:val="28"/>
          <w:szCs w:val="24"/>
        </w:rPr>
        <w:t xml:space="preserve"> </w:t>
      </w:r>
    </w:p>
    <w:p w14:paraId="5B845965">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5.2 技术规格偏离表（货物类项目）</w:t>
      </w:r>
    </w:p>
    <w:p w14:paraId="5CF11C0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ED504F">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5066" w:type="pct"/>
        <w:tblInd w:w="0" w:type="dxa"/>
        <w:tblLayout w:type="autofit"/>
        <w:tblCellMar>
          <w:top w:w="0" w:type="dxa"/>
          <w:left w:w="108" w:type="dxa"/>
          <w:bottom w:w="0" w:type="dxa"/>
          <w:right w:w="108" w:type="dxa"/>
        </w:tblCellMar>
      </w:tblPr>
      <w:tblGrid>
        <w:gridCol w:w="619"/>
        <w:gridCol w:w="1298"/>
        <w:gridCol w:w="1318"/>
        <w:gridCol w:w="1716"/>
        <w:gridCol w:w="1401"/>
        <w:gridCol w:w="2029"/>
        <w:gridCol w:w="1712"/>
      </w:tblGrid>
      <w:tr w14:paraId="6B7A665D">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5F5319">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5247B05">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货物、服务</w:t>
            </w:r>
          </w:p>
          <w:p w14:paraId="7A99400C">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F694F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EC5A41E">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招标文件</w:t>
            </w:r>
          </w:p>
          <w:p w14:paraId="659518DD">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9A11D3">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投标文件</w:t>
            </w:r>
          </w:p>
          <w:p w14:paraId="4C6AD653">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FA9F9B">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w:t>
            </w:r>
          </w:p>
          <w:p w14:paraId="4CD98C13">
            <w:pPr>
              <w:spacing w:line="360" w:lineRule="auto"/>
              <w:jc w:val="center"/>
              <w:rPr>
                <w:rFonts w:ascii="宋体" w:hAnsi="宋体" w:eastAsia="宋体" w:cs="宋体"/>
                <w:b/>
                <w:bCs/>
                <w:szCs w:val="21"/>
              </w:rPr>
            </w:pPr>
            <w:r>
              <w:rPr>
                <w:rFonts w:hint="eastAsia" w:ascii="宋体" w:hAnsi="宋体" w:eastAsia="宋体" w:cs="宋体"/>
                <w:b/>
                <w:bCs/>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3F3C70D">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偏离内容</w:t>
            </w:r>
          </w:p>
          <w:p w14:paraId="7F296B1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3B3BF881">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6D7C2487">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643" w:type="pct"/>
            <w:tcBorders>
              <w:top w:val="single" w:color="auto" w:sz="6" w:space="0"/>
              <w:left w:val="single" w:color="auto" w:sz="6" w:space="0"/>
              <w:bottom w:val="single" w:color="auto" w:sz="6" w:space="0"/>
              <w:right w:val="single" w:color="auto" w:sz="6" w:space="0"/>
            </w:tcBorders>
          </w:tcPr>
          <w:p w14:paraId="67829332">
            <w:pPr>
              <w:autoSpaceDE w:val="0"/>
              <w:autoSpaceDN w:val="0"/>
              <w:adjustRightInd w:val="0"/>
              <w:spacing w:line="360" w:lineRule="auto"/>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314FA9CA">
            <w:pPr>
              <w:autoSpaceDE w:val="0"/>
              <w:autoSpaceDN w:val="0"/>
              <w:adjustRightInd w:val="0"/>
              <w:spacing w:line="360" w:lineRule="auto"/>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3C01B3CE">
            <w:pPr>
              <w:autoSpaceDE w:val="0"/>
              <w:autoSpaceDN w:val="0"/>
              <w:adjustRightInd w:val="0"/>
              <w:spacing w:line="360" w:lineRule="auto"/>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591FDFF8">
            <w:pPr>
              <w:autoSpaceDE w:val="0"/>
              <w:autoSpaceDN w:val="0"/>
              <w:adjustRightInd w:val="0"/>
              <w:spacing w:line="360" w:lineRule="auto"/>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5E046BEA">
            <w:pPr>
              <w:autoSpaceDE w:val="0"/>
              <w:autoSpaceDN w:val="0"/>
              <w:adjustRightInd w:val="0"/>
              <w:spacing w:line="360" w:lineRule="auto"/>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113CB94C">
            <w:pPr>
              <w:autoSpaceDE w:val="0"/>
              <w:autoSpaceDN w:val="0"/>
              <w:adjustRightInd w:val="0"/>
              <w:spacing w:line="360" w:lineRule="auto"/>
              <w:jc w:val="center"/>
              <w:rPr>
                <w:rFonts w:asciiTheme="minorEastAsia" w:hAnsiTheme="minorEastAsia"/>
                <w:b/>
                <w:bCs/>
                <w:szCs w:val="21"/>
              </w:rPr>
            </w:pPr>
          </w:p>
        </w:tc>
      </w:tr>
      <w:tr w14:paraId="3935B476">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407B48C">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643" w:type="pct"/>
            <w:tcBorders>
              <w:top w:val="single" w:color="auto" w:sz="6" w:space="0"/>
              <w:left w:val="single" w:color="auto" w:sz="6" w:space="0"/>
              <w:bottom w:val="single" w:color="auto" w:sz="6" w:space="0"/>
              <w:right w:val="single" w:color="auto" w:sz="6" w:space="0"/>
            </w:tcBorders>
          </w:tcPr>
          <w:p w14:paraId="6AC7FC08">
            <w:pPr>
              <w:autoSpaceDE w:val="0"/>
              <w:autoSpaceDN w:val="0"/>
              <w:adjustRightInd w:val="0"/>
              <w:spacing w:line="360" w:lineRule="auto"/>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0F1A8136">
            <w:pPr>
              <w:autoSpaceDE w:val="0"/>
              <w:autoSpaceDN w:val="0"/>
              <w:adjustRightInd w:val="0"/>
              <w:spacing w:line="360" w:lineRule="auto"/>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5CB9F87F">
            <w:pPr>
              <w:autoSpaceDE w:val="0"/>
              <w:autoSpaceDN w:val="0"/>
              <w:adjustRightInd w:val="0"/>
              <w:spacing w:line="360" w:lineRule="auto"/>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62514FFC">
            <w:pPr>
              <w:autoSpaceDE w:val="0"/>
              <w:autoSpaceDN w:val="0"/>
              <w:adjustRightInd w:val="0"/>
              <w:spacing w:line="360" w:lineRule="auto"/>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7E4D033F">
            <w:pPr>
              <w:autoSpaceDE w:val="0"/>
              <w:autoSpaceDN w:val="0"/>
              <w:adjustRightInd w:val="0"/>
              <w:spacing w:line="360" w:lineRule="auto"/>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6C50A835">
            <w:pPr>
              <w:autoSpaceDE w:val="0"/>
              <w:autoSpaceDN w:val="0"/>
              <w:adjustRightInd w:val="0"/>
              <w:spacing w:line="360" w:lineRule="auto"/>
              <w:jc w:val="center"/>
              <w:rPr>
                <w:rFonts w:asciiTheme="minorEastAsia" w:hAnsiTheme="minorEastAsia"/>
                <w:b/>
                <w:bCs/>
                <w:szCs w:val="21"/>
              </w:rPr>
            </w:pPr>
          </w:p>
        </w:tc>
      </w:tr>
    </w:tbl>
    <w:p w14:paraId="4FC389B5">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125BBCE">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2ED75076">
      <w:pPr>
        <w:autoSpaceDE w:val="0"/>
        <w:autoSpaceDN w:val="0"/>
        <w:adjustRightInd w:val="0"/>
        <w:spacing w:line="360" w:lineRule="auto"/>
        <w:jc w:val="center"/>
        <w:outlineLvl w:val="0"/>
        <w:rPr>
          <w:rFonts w:ascii="宋体" w:hAnsi="宋体"/>
          <w:b/>
          <w:bCs/>
          <w:sz w:val="28"/>
          <w:szCs w:val="24"/>
        </w:rPr>
      </w:pPr>
    </w:p>
    <w:p w14:paraId="42043DCF">
      <w:pPr>
        <w:autoSpaceDE w:val="0"/>
        <w:autoSpaceDN w:val="0"/>
        <w:adjustRightInd w:val="0"/>
        <w:spacing w:line="360" w:lineRule="auto"/>
        <w:jc w:val="center"/>
        <w:outlineLvl w:val="0"/>
        <w:rPr>
          <w:rFonts w:ascii="宋体" w:hAnsi="宋体"/>
          <w:b/>
          <w:bCs/>
          <w:sz w:val="28"/>
          <w:szCs w:val="24"/>
        </w:rPr>
      </w:pPr>
    </w:p>
    <w:p w14:paraId="43597D05">
      <w:pPr>
        <w:autoSpaceDE w:val="0"/>
        <w:autoSpaceDN w:val="0"/>
        <w:adjustRightInd w:val="0"/>
        <w:spacing w:line="360" w:lineRule="auto"/>
        <w:jc w:val="center"/>
        <w:outlineLvl w:val="0"/>
        <w:rPr>
          <w:rFonts w:ascii="宋体" w:hAnsi="宋体"/>
          <w:b/>
          <w:bCs/>
          <w:sz w:val="28"/>
          <w:szCs w:val="24"/>
        </w:rPr>
      </w:pPr>
    </w:p>
    <w:p w14:paraId="09698002">
      <w:pPr>
        <w:autoSpaceDE w:val="0"/>
        <w:autoSpaceDN w:val="0"/>
        <w:adjustRightInd w:val="0"/>
        <w:spacing w:line="360" w:lineRule="auto"/>
        <w:jc w:val="center"/>
        <w:outlineLvl w:val="0"/>
        <w:rPr>
          <w:rFonts w:ascii="宋体" w:hAnsi="宋体"/>
          <w:b/>
          <w:bCs/>
          <w:sz w:val="28"/>
          <w:szCs w:val="24"/>
        </w:rPr>
      </w:pPr>
    </w:p>
    <w:p w14:paraId="5553C2FF">
      <w:pPr>
        <w:autoSpaceDE w:val="0"/>
        <w:autoSpaceDN w:val="0"/>
        <w:adjustRightInd w:val="0"/>
        <w:spacing w:line="360" w:lineRule="auto"/>
        <w:jc w:val="center"/>
        <w:outlineLvl w:val="0"/>
        <w:rPr>
          <w:rFonts w:ascii="宋体" w:hAnsi="宋体"/>
          <w:b/>
          <w:bCs/>
          <w:sz w:val="28"/>
          <w:szCs w:val="24"/>
        </w:rPr>
      </w:pPr>
    </w:p>
    <w:p w14:paraId="45C9511D">
      <w:pPr>
        <w:autoSpaceDE w:val="0"/>
        <w:autoSpaceDN w:val="0"/>
        <w:adjustRightInd w:val="0"/>
        <w:spacing w:line="360" w:lineRule="auto"/>
        <w:jc w:val="center"/>
        <w:outlineLvl w:val="0"/>
        <w:rPr>
          <w:rFonts w:ascii="宋体" w:hAnsi="宋体"/>
          <w:b/>
          <w:bCs/>
          <w:sz w:val="28"/>
          <w:szCs w:val="24"/>
        </w:rPr>
      </w:pPr>
    </w:p>
    <w:p w14:paraId="669F38EC">
      <w:pPr>
        <w:autoSpaceDE w:val="0"/>
        <w:autoSpaceDN w:val="0"/>
        <w:adjustRightInd w:val="0"/>
        <w:spacing w:line="360" w:lineRule="auto"/>
        <w:jc w:val="center"/>
        <w:outlineLvl w:val="0"/>
        <w:rPr>
          <w:rFonts w:ascii="宋体" w:hAnsi="宋体"/>
          <w:b/>
          <w:bCs/>
          <w:sz w:val="28"/>
          <w:szCs w:val="24"/>
        </w:rPr>
      </w:pPr>
    </w:p>
    <w:p w14:paraId="0F879AD9">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w:t>
      </w:r>
    </w:p>
    <w:p w14:paraId="10372A8F">
      <w:pPr>
        <w:autoSpaceDE w:val="0"/>
        <w:autoSpaceDN w:val="0"/>
        <w:adjustRightInd w:val="0"/>
        <w:spacing w:line="360" w:lineRule="auto"/>
        <w:jc w:val="center"/>
        <w:outlineLvl w:val="0"/>
        <w:rPr>
          <w:rFonts w:ascii="宋体" w:hAnsi="宋体"/>
          <w:b/>
          <w:bCs/>
          <w:sz w:val="28"/>
          <w:szCs w:val="24"/>
        </w:rPr>
      </w:pPr>
    </w:p>
    <w:p w14:paraId="0FE0C4CF">
      <w:pPr>
        <w:autoSpaceDE w:val="0"/>
        <w:autoSpaceDN w:val="0"/>
        <w:adjustRightInd w:val="0"/>
        <w:spacing w:line="360" w:lineRule="auto"/>
        <w:jc w:val="center"/>
        <w:outlineLvl w:val="0"/>
        <w:rPr>
          <w:rFonts w:ascii="宋体" w:hAnsi="宋体"/>
          <w:b/>
          <w:bCs/>
          <w:sz w:val="28"/>
          <w:szCs w:val="24"/>
        </w:rPr>
      </w:pPr>
    </w:p>
    <w:p w14:paraId="1F807A4D">
      <w:pPr>
        <w:autoSpaceDE w:val="0"/>
        <w:autoSpaceDN w:val="0"/>
        <w:adjustRightInd w:val="0"/>
        <w:spacing w:line="360" w:lineRule="auto"/>
        <w:jc w:val="center"/>
        <w:outlineLvl w:val="0"/>
        <w:rPr>
          <w:rFonts w:ascii="宋体" w:hAnsi="宋体"/>
          <w:b/>
          <w:bCs/>
          <w:sz w:val="28"/>
          <w:szCs w:val="24"/>
        </w:rPr>
      </w:pPr>
    </w:p>
    <w:p w14:paraId="7BD1C41F">
      <w:pPr>
        <w:autoSpaceDE w:val="0"/>
        <w:autoSpaceDN w:val="0"/>
        <w:adjustRightInd w:val="0"/>
        <w:spacing w:line="360" w:lineRule="auto"/>
        <w:jc w:val="center"/>
        <w:outlineLvl w:val="0"/>
        <w:rPr>
          <w:rFonts w:ascii="宋体" w:hAnsi="宋体"/>
          <w:b/>
          <w:bCs/>
          <w:sz w:val="28"/>
          <w:szCs w:val="24"/>
        </w:rPr>
      </w:pPr>
    </w:p>
    <w:p w14:paraId="29902DD8">
      <w:pPr>
        <w:autoSpaceDE w:val="0"/>
        <w:autoSpaceDN w:val="0"/>
        <w:adjustRightInd w:val="0"/>
        <w:spacing w:line="360" w:lineRule="auto"/>
        <w:jc w:val="center"/>
        <w:outlineLvl w:val="0"/>
        <w:rPr>
          <w:rFonts w:ascii="宋体" w:hAnsi="宋体"/>
          <w:b/>
          <w:bCs/>
          <w:sz w:val="28"/>
          <w:szCs w:val="24"/>
        </w:rPr>
      </w:pPr>
    </w:p>
    <w:p w14:paraId="0F953324">
      <w:pPr>
        <w:autoSpaceDE w:val="0"/>
        <w:autoSpaceDN w:val="0"/>
        <w:adjustRightInd w:val="0"/>
        <w:spacing w:line="360" w:lineRule="auto"/>
        <w:jc w:val="center"/>
        <w:outlineLvl w:val="0"/>
        <w:rPr>
          <w:rFonts w:ascii="宋体" w:hAnsi="宋体"/>
          <w:b/>
          <w:bCs/>
          <w:sz w:val="28"/>
          <w:szCs w:val="24"/>
        </w:rPr>
      </w:pPr>
    </w:p>
    <w:p w14:paraId="362CAA70">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5.3技术方案（实施方案）</w:t>
      </w:r>
    </w:p>
    <w:p w14:paraId="77D27423">
      <w:pPr>
        <w:snapToGrid w:val="0"/>
        <w:spacing w:line="360" w:lineRule="auto"/>
        <w:jc w:val="center"/>
        <w:rPr>
          <w:rFonts w:hAnsi="宋体" w:eastAsia="宋体"/>
          <w:b/>
          <w:snapToGrid w:val="0"/>
          <w:kern w:val="0"/>
          <w:sz w:val="36"/>
          <w:szCs w:val="36"/>
        </w:rPr>
      </w:pPr>
    </w:p>
    <w:p w14:paraId="64A74FA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664DC4AA">
      <w:pPr>
        <w:snapToGrid w:val="0"/>
        <w:spacing w:line="360" w:lineRule="auto"/>
        <w:jc w:val="center"/>
        <w:rPr>
          <w:rFonts w:hAnsi="宋体" w:eastAsia="宋体"/>
          <w:b/>
          <w:snapToGrid w:val="0"/>
          <w:kern w:val="0"/>
          <w:sz w:val="36"/>
          <w:szCs w:val="36"/>
        </w:rPr>
      </w:pPr>
    </w:p>
    <w:p w14:paraId="0FE03FCB">
      <w:pPr>
        <w:snapToGrid w:val="0"/>
        <w:spacing w:line="360" w:lineRule="auto"/>
        <w:jc w:val="center"/>
        <w:rPr>
          <w:rFonts w:hAnsi="宋体" w:eastAsia="宋体"/>
          <w:b/>
          <w:snapToGrid w:val="0"/>
          <w:kern w:val="0"/>
          <w:sz w:val="36"/>
          <w:szCs w:val="36"/>
        </w:rPr>
      </w:pPr>
    </w:p>
    <w:p w14:paraId="145C3B9B">
      <w:pPr>
        <w:snapToGrid w:val="0"/>
        <w:spacing w:line="360" w:lineRule="auto"/>
        <w:jc w:val="center"/>
        <w:rPr>
          <w:rFonts w:hAnsi="宋体" w:eastAsia="宋体"/>
          <w:b/>
          <w:snapToGrid w:val="0"/>
          <w:kern w:val="0"/>
          <w:sz w:val="36"/>
          <w:szCs w:val="36"/>
        </w:rPr>
      </w:pPr>
    </w:p>
    <w:p w14:paraId="7F223312">
      <w:pPr>
        <w:snapToGrid w:val="0"/>
        <w:spacing w:line="360" w:lineRule="auto"/>
        <w:jc w:val="center"/>
        <w:rPr>
          <w:rFonts w:hAnsi="宋体" w:eastAsia="宋体"/>
          <w:b/>
          <w:snapToGrid w:val="0"/>
          <w:kern w:val="0"/>
          <w:sz w:val="36"/>
          <w:szCs w:val="36"/>
        </w:rPr>
      </w:pPr>
    </w:p>
    <w:p w14:paraId="73E4610C">
      <w:pPr>
        <w:pStyle w:val="35"/>
        <w:spacing w:line="360" w:lineRule="auto"/>
        <w:rPr>
          <w:rFonts w:hint="eastAsia"/>
          <w:color w:val="auto"/>
        </w:rPr>
      </w:pPr>
    </w:p>
    <w:p w14:paraId="465557B4">
      <w:pPr>
        <w:autoSpaceDE w:val="0"/>
        <w:autoSpaceDN w:val="0"/>
        <w:adjustRightInd w:val="0"/>
        <w:spacing w:line="360" w:lineRule="auto"/>
        <w:ind w:firstLine="2670" w:firstLineChars="950"/>
        <w:outlineLvl w:val="0"/>
        <w:rPr>
          <w:rFonts w:ascii="宋体" w:hAnsi="宋体"/>
          <w:b/>
          <w:bCs/>
          <w:sz w:val="28"/>
          <w:szCs w:val="24"/>
        </w:rPr>
      </w:pPr>
    </w:p>
    <w:p w14:paraId="597353BB">
      <w:pPr>
        <w:autoSpaceDE w:val="0"/>
        <w:autoSpaceDN w:val="0"/>
        <w:adjustRightInd w:val="0"/>
        <w:spacing w:line="360" w:lineRule="auto"/>
        <w:ind w:firstLine="2670" w:firstLineChars="950"/>
        <w:outlineLvl w:val="0"/>
        <w:rPr>
          <w:rFonts w:ascii="宋体" w:hAnsi="宋体"/>
          <w:b/>
          <w:bCs/>
          <w:sz w:val="28"/>
          <w:szCs w:val="24"/>
        </w:rPr>
      </w:pPr>
    </w:p>
    <w:p w14:paraId="1A99D8A3">
      <w:pPr>
        <w:autoSpaceDE w:val="0"/>
        <w:autoSpaceDN w:val="0"/>
        <w:adjustRightInd w:val="0"/>
        <w:spacing w:line="360" w:lineRule="auto"/>
        <w:ind w:firstLine="2670" w:firstLineChars="950"/>
        <w:outlineLvl w:val="0"/>
        <w:rPr>
          <w:rFonts w:ascii="宋体" w:hAnsi="宋体"/>
          <w:b/>
          <w:bCs/>
          <w:sz w:val="28"/>
          <w:szCs w:val="24"/>
        </w:rPr>
      </w:pPr>
    </w:p>
    <w:p w14:paraId="07A3AF92">
      <w:pPr>
        <w:autoSpaceDE w:val="0"/>
        <w:autoSpaceDN w:val="0"/>
        <w:adjustRightInd w:val="0"/>
        <w:spacing w:line="360" w:lineRule="auto"/>
        <w:ind w:firstLine="2670" w:firstLineChars="950"/>
        <w:outlineLvl w:val="0"/>
        <w:rPr>
          <w:rFonts w:ascii="宋体" w:hAnsi="宋体"/>
          <w:b/>
          <w:bCs/>
          <w:sz w:val="28"/>
          <w:szCs w:val="24"/>
        </w:rPr>
      </w:pPr>
    </w:p>
    <w:p w14:paraId="0246C3EB">
      <w:pPr>
        <w:autoSpaceDE w:val="0"/>
        <w:autoSpaceDN w:val="0"/>
        <w:adjustRightInd w:val="0"/>
        <w:spacing w:line="360" w:lineRule="auto"/>
        <w:ind w:firstLine="2670" w:firstLineChars="950"/>
        <w:outlineLvl w:val="0"/>
        <w:rPr>
          <w:rFonts w:ascii="宋体" w:hAnsi="宋体"/>
          <w:b/>
          <w:bCs/>
          <w:sz w:val="28"/>
          <w:szCs w:val="24"/>
        </w:rPr>
      </w:pPr>
    </w:p>
    <w:p w14:paraId="73D24CE2">
      <w:pPr>
        <w:autoSpaceDE w:val="0"/>
        <w:autoSpaceDN w:val="0"/>
        <w:adjustRightInd w:val="0"/>
        <w:spacing w:line="360" w:lineRule="auto"/>
        <w:ind w:firstLine="2670" w:firstLineChars="950"/>
        <w:outlineLvl w:val="0"/>
        <w:rPr>
          <w:rFonts w:ascii="宋体" w:hAnsi="宋体"/>
          <w:b/>
          <w:bCs/>
          <w:sz w:val="28"/>
          <w:szCs w:val="24"/>
        </w:rPr>
      </w:pPr>
    </w:p>
    <w:p w14:paraId="59092AF1">
      <w:pPr>
        <w:autoSpaceDE w:val="0"/>
        <w:autoSpaceDN w:val="0"/>
        <w:adjustRightInd w:val="0"/>
        <w:spacing w:line="360" w:lineRule="auto"/>
        <w:ind w:firstLine="2670" w:firstLineChars="950"/>
        <w:outlineLvl w:val="0"/>
        <w:rPr>
          <w:rFonts w:ascii="宋体" w:hAnsi="宋体"/>
          <w:b/>
          <w:bCs/>
          <w:sz w:val="28"/>
          <w:szCs w:val="24"/>
        </w:rPr>
      </w:pPr>
    </w:p>
    <w:p w14:paraId="6257D47B">
      <w:pPr>
        <w:autoSpaceDE w:val="0"/>
        <w:autoSpaceDN w:val="0"/>
        <w:adjustRightInd w:val="0"/>
        <w:spacing w:line="360" w:lineRule="auto"/>
        <w:ind w:firstLine="2670" w:firstLineChars="950"/>
        <w:outlineLvl w:val="0"/>
        <w:rPr>
          <w:rFonts w:ascii="宋体" w:hAnsi="宋体"/>
          <w:b/>
          <w:bCs/>
          <w:sz w:val="28"/>
          <w:szCs w:val="24"/>
        </w:rPr>
      </w:pPr>
    </w:p>
    <w:p w14:paraId="36CB49E7">
      <w:pPr>
        <w:autoSpaceDE w:val="0"/>
        <w:autoSpaceDN w:val="0"/>
        <w:adjustRightInd w:val="0"/>
        <w:spacing w:line="360" w:lineRule="auto"/>
        <w:ind w:firstLine="2670" w:firstLineChars="950"/>
        <w:outlineLvl w:val="0"/>
        <w:rPr>
          <w:rFonts w:ascii="宋体" w:hAnsi="宋体"/>
          <w:b/>
          <w:bCs/>
          <w:sz w:val="28"/>
          <w:szCs w:val="24"/>
        </w:rPr>
      </w:pPr>
    </w:p>
    <w:p w14:paraId="575D9688">
      <w:pPr>
        <w:autoSpaceDE w:val="0"/>
        <w:autoSpaceDN w:val="0"/>
        <w:adjustRightInd w:val="0"/>
        <w:spacing w:line="360" w:lineRule="auto"/>
        <w:ind w:firstLine="2670" w:firstLineChars="950"/>
        <w:outlineLvl w:val="0"/>
        <w:rPr>
          <w:rFonts w:ascii="宋体" w:hAnsi="宋体"/>
          <w:b/>
          <w:bCs/>
          <w:sz w:val="28"/>
          <w:szCs w:val="24"/>
        </w:rPr>
      </w:pPr>
    </w:p>
    <w:p w14:paraId="25629980">
      <w:pPr>
        <w:autoSpaceDE w:val="0"/>
        <w:autoSpaceDN w:val="0"/>
        <w:adjustRightInd w:val="0"/>
        <w:spacing w:line="360" w:lineRule="auto"/>
        <w:ind w:firstLine="2670" w:firstLineChars="950"/>
        <w:outlineLvl w:val="0"/>
        <w:rPr>
          <w:rFonts w:ascii="宋体" w:hAnsi="宋体"/>
          <w:b/>
          <w:bCs/>
          <w:sz w:val="28"/>
          <w:szCs w:val="24"/>
        </w:rPr>
      </w:pPr>
    </w:p>
    <w:p w14:paraId="0BCBEE62">
      <w:pPr>
        <w:autoSpaceDE w:val="0"/>
        <w:autoSpaceDN w:val="0"/>
        <w:adjustRightInd w:val="0"/>
        <w:spacing w:line="360" w:lineRule="auto"/>
        <w:ind w:firstLine="2670" w:firstLineChars="950"/>
        <w:outlineLvl w:val="0"/>
        <w:rPr>
          <w:rFonts w:ascii="宋体" w:hAnsi="宋体"/>
          <w:b/>
          <w:bCs/>
          <w:sz w:val="28"/>
          <w:szCs w:val="24"/>
        </w:rPr>
      </w:pPr>
    </w:p>
    <w:p w14:paraId="12334B7E">
      <w:pPr>
        <w:autoSpaceDE w:val="0"/>
        <w:autoSpaceDN w:val="0"/>
        <w:adjustRightInd w:val="0"/>
        <w:spacing w:line="360" w:lineRule="auto"/>
        <w:ind w:firstLine="2670" w:firstLineChars="950"/>
        <w:outlineLvl w:val="0"/>
        <w:rPr>
          <w:rFonts w:ascii="宋体" w:hAnsi="宋体"/>
          <w:b/>
          <w:bCs/>
          <w:sz w:val="28"/>
          <w:szCs w:val="24"/>
        </w:rPr>
      </w:pPr>
    </w:p>
    <w:p w14:paraId="05055A09">
      <w:pPr>
        <w:autoSpaceDE w:val="0"/>
        <w:autoSpaceDN w:val="0"/>
        <w:adjustRightInd w:val="0"/>
        <w:spacing w:line="360" w:lineRule="auto"/>
        <w:ind w:firstLine="2670" w:firstLineChars="950"/>
        <w:outlineLvl w:val="0"/>
        <w:rPr>
          <w:rFonts w:ascii="宋体" w:hAnsi="宋体"/>
          <w:b/>
          <w:bCs/>
          <w:sz w:val="28"/>
          <w:szCs w:val="24"/>
        </w:rPr>
      </w:pPr>
    </w:p>
    <w:p w14:paraId="572CC161">
      <w:pPr>
        <w:autoSpaceDE w:val="0"/>
        <w:autoSpaceDN w:val="0"/>
        <w:adjustRightInd w:val="0"/>
        <w:spacing w:line="360" w:lineRule="auto"/>
        <w:ind w:firstLine="3233" w:firstLineChars="1150"/>
        <w:outlineLvl w:val="0"/>
        <w:rPr>
          <w:rFonts w:ascii="宋体" w:hAnsi="宋体"/>
          <w:b/>
          <w:bCs/>
          <w:sz w:val="28"/>
          <w:szCs w:val="24"/>
        </w:rPr>
      </w:pPr>
      <w:r>
        <w:rPr>
          <w:rFonts w:hint="eastAsia" w:ascii="宋体" w:hAnsi="宋体"/>
          <w:b/>
          <w:bCs/>
          <w:sz w:val="28"/>
          <w:szCs w:val="24"/>
        </w:rPr>
        <w:t>5.4业绩情况表</w:t>
      </w:r>
    </w:p>
    <w:p w14:paraId="40AE0E2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E409DF8">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342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ECD7DEC">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1A64DF9F">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595FE75F">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63C8EC9F">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473F2821">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37056254">
            <w:pPr>
              <w:pStyle w:val="8"/>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61D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27DC11D">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5F39C7AF">
            <w:pPr>
              <w:pStyle w:val="8"/>
              <w:spacing w:line="360" w:lineRule="auto"/>
              <w:rPr>
                <w:rFonts w:ascii="宋体" w:hAnsi="宋体" w:eastAsia="宋体" w:cs="Times New Roman"/>
                <w:sz w:val="21"/>
                <w:szCs w:val="21"/>
              </w:rPr>
            </w:pPr>
          </w:p>
        </w:tc>
        <w:tc>
          <w:tcPr>
            <w:tcW w:w="3579" w:type="dxa"/>
            <w:vAlign w:val="center"/>
          </w:tcPr>
          <w:p w14:paraId="7C771344">
            <w:pPr>
              <w:pStyle w:val="8"/>
              <w:spacing w:line="360" w:lineRule="auto"/>
              <w:rPr>
                <w:rFonts w:ascii="宋体" w:hAnsi="宋体" w:eastAsia="宋体" w:cs="Times New Roman"/>
                <w:sz w:val="21"/>
                <w:szCs w:val="21"/>
              </w:rPr>
            </w:pPr>
          </w:p>
        </w:tc>
        <w:tc>
          <w:tcPr>
            <w:tcW w:w="1440" w:type="dxa"/>
            <w:vAlign w:val="center"/>
          </w:tcPr>
          <w:p w14:paraId="74DA5E0E">
            <w:pPr>
              <w:pStyle w:val="8"/>
              <w:spacing w:line="360" w:lineRule="auto"/>
              <w:rPr>
                <w:rFonts w:ascii="宋体" w:hAnsi="宋体" w:eastAsia="宋体" w:cs="Times New Roman"/>
                <w:sz w:val="21"/>
                <w:szCs w:val="21"/>
              </w:rPr>
            </w:pPr>
          </w:p>
        </w:tc>
        <w:tc>
          <w:tcPr>
            <w:tcW w:w="1706" w:type="dxa"/>
            <w:vAlign w:val="center"/>
          </w:tcPr>
          <w:p w14:paraId="408B8C39">
            <w:pPr>
              <w:pStyle w:val="8"/>
              <w:spacing w:line="360" w:lineRule="auto"/>
              <w:rPr>
                <w:rFonts w:ascii="宋体" w:hAnsi="宋体" w:eastAsia="宋体" w:cs="Times New Roman"/>
                <w:sz w:val="21"/>
                <w:szCs w:val="21"/>
              </w:rPr>
            </w:pPr>
          </w:p>
        </w:tc>
      </w:tr>
      <w:tr w14:paraId="58BE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B84F8E">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526F878">
            <w:pPr>
              <w:pStyle w:val="8"/>
              <w:spacing w:line="360" w:lineRule="auto"/>
              <w:rPr>
                <w:rFonts w:ascii="宋体" w:hAnsi="宋体" w:eastAsia="宋体" w:cs="Times New Roman"/>
                <w:sz w:val="21"/>
                <w:szCs w:val="21"/>
              </w:rPr>
            </w:pPr>
          </w:p>
        </w:tc>
        <w:tc>
          <w:tcPr>
            <w:tcW w:w="3579" w:type="dxa"/>
            <w:vAlign w:val="center"/>
          </w:tcPr>
          <w:p w14:paraId="3AADB978">
            <w:pPr>
              <w:pStyle w:val="8"/>
              <w:spacing w:line="360" w:lineRule="auto"/>
              <w:rPr>
                <w:rFonts w:ascii="宋体" w:hAnsi="宋体" w:eastAsia="宋体" w:cs="Times New Roman"/>
                <w:sz w:val="21"/>
                <w:szCs w:val="21"/>
              </w:rPr>
            </w:pPr>
          </w:p>
        </w:tc>
        <w:tc>
          <w:tcPr>
            <w:tcW w:w="1440" w:type="dxa"/>
            <w:vAlign w:val="center"/>
          </w:tcPr>
          <w:p w14:paraId="72A6D017">
            <w:pPr>
              <w:pStyle w:val="8"/>
              <w:spacing w:line="360" w:lineRule="auto"/>
              <w:rPr>
                <w:rFonts w:ascii="宋体" w:hAnsi="宋体" w:eastAsia="宋体" w:cs="Times New Roman"/>
                <w:sz w:val="21"/>
                <w:szCs w:val="21"/>
              </w:rPr>
            </w:pPr>
          </w:p>
        </w:tc>
        <w:tc>
          <w:tcPr>
            <w:tcW w:w="1706" w:type="dxa"/>
            <w:vAlign w:val="center"/>
          </w:tcPr>
          <w:p w14:paraId="74E0679C">
            <w:pPr>
              <w:pStyle w:val="8"/>
              <w:spacing w:line="360" w:lineRule="auto"/>
              <w:rPr>
                <w:rFonts w:ascii="宋体" w:hAnsi="宋体" w:eastAsia="宋体" w:cs="Times New Roman"/>
                <w:sz w:val="21"/>
                <w:szCs w:val="21"/>
              </w:rPr>
            </w:pPr>
          </w:p>
        </w:tc>
      </w:tr>
      <w:tr w14:paraId="2856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0D2278">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204C6357">
            <w:pPr>
              <w:pStyle w:val="8"/>
              <w:spacing w:line="360" w:lineRule="auto"/>
              <w:rPr>
                <w:rFonts w:ascii="宋体" w:hAnsi="宋体" w:eastAsia="宋体" w:cs="Times New Roman"/>
                <w:sz w:val="21"/>
                <w:szCs w:val="21"/>
              </w:rPr>
            </w:pPr>
          </w:p>
        </w:tc>
        <w:tc>
          <w:tcPr>
            <w:tcW w:w="3579" w:type="dxa"/>
            <w:vAlign w:val="center"/>
          </w:tcPr>
          <w:p w14:paraId="3667389E">
            <w:pPr>
              <w:pStyle w:val="8"/>
              <w:spacing w:line="360" w:lineRule="auto"/>
              <w:rPr>
                <w:rFonts w:ascii="宋体" w:hAnsi="宋体" w:eastAsia="宋体" w:cs="Times New Roman"/>
                <w:sz w:val="21"/>
                <w:szCs w:val="21"/>
              </w:rPr>
            </w:pPr>
          </w:p>
        </w:tc>
        <w:tc>
          <w:tcPr>
            <w:tcW w:w="1440" w:type="dxa"/>
            <w:vAlign w:val="center"/>
          </w:tcPr>
          <w:p w14:paraId="77A7F46C">
            <w:pPr>
              <w:pStyle w:val="8"/>
              <w:spacing w:line="360" w:lineRule="auto"/>
              <w:rPr>
                <w:rFonts w:ascii="宋体" w:hAnsi="宋体" w:eastAsia="宋体" w:cs="Times New Roman"/>
                <w:sz w:val="21"/>
                <w:szCs w:val="21"/>
              </w:rPr>
            </w:pPr>
          </w:p>
        </w:tc>
        <w:tc>
          <w:tcPr>
            <w:tcW w:w="1706" w:type="dxa"/>
            <w:vAlign w:val="center"/>
          </w:tcPr>
          <w:p w14:paraId="571C285A">
            <w:pPr>
              <w:pStyle w:val="8"/>
              <w:spacing w:line="360" w:lineRule="auto"/>
              <w:rPr>
                <w:rFonts w:ascii="宋体" w:hAnsi="宋体" w:eastAsia="宋体" w:cs="Times New Roman"/>
                <w:sz w:val="21"/>
                <w:szCs w:val="21"/>
              </w:rPr>
            </w:pPr>
          </w:p>
        </w:tc>
      </w:tr>
      <w:tr w14:paraId="2A5B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FAFB319">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7B0EFA8D">
            <w:pPr>
              <w:spacing w:line="360" w:lineRule="auto"/>
              <w:rPr>
                <w:rFonts w:hint="eastAsia" w:ascii="宋体"/>
                <w:szCs w:val="21"/>
              </w:rPr>
            </w:pPr>
          </w:p>
        </w:tc>
        <w:tc>
          <w:tcPr>
            <w:tcW w:w="3579" w:type="dxa"/>
            <w:vAlign w:val="center"/>
          </w:tcPr>
          <w:p w14:paraId="0213A132">
            <w:pPr>
              <w:spacing w:line="360" w:lineRule="auto"/>
              <w:rPr>
                <w:rFonts w:hint="eastAsia" w:ascii="宋体"/>
                <w:szCs w:val="21"/>
              </w:rPr>
            </w:pPr>
          </w:p>
        </w:tc>
        <w:tc>
          <w:tcPr>
            <w:tcW w:w="1440" w:type="dxa"/>
            <w:vAlign w:val="center"/>
          </w:tcPr>
          <w:p w14:paraId="325FC820">
            <w:pPr>
              <w:spacing w:line="360" w:lineRule="auto"/>
              <w:rPr>
                <w:rFonts w:hint="eastAsia" w:ascii="宋体"/>
                <w:szCs w:val="21"/>
              </w:rPr>
            </w:pPr>
          </w:p>
        </w:tc>
        <w:tc>
          <w:tcPr>
            <w:tcW w:w="1706" w:type="dxa"/>
            <w:vAlign w:val="center"/>
          </w:tcPr>
          <w:p w14:paraId="0917343A">
            <w:pPr>
              <w:spacing w:line="360" w:lineRule="auto"/>
              <w:rPr>
                <w:rFonts w:hint="eastAsia" w:ascii="宋体"/>
                <w:szCs w:val="21"/>
              </w:rPr>
            </w:pPr>
          </w:p>
        </w:tc>
      </w:tr>
      <w:tr w14:paraId="4956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A724FE">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174CFE94">
            <w:pPr>
              <w:spacing w:line="360" w:lineRule="auto"/>
              <w:rPr>
                <w:rFonts w:hint="eastAsia" w:ascii="宋体"/>
                <w:szCs w:val="21"/>
              </w:rPr>
            </w:pPr>
          </w:p>
        </w:tc>
        <w:tc>
          <w:tcPr>
            <w:tcW w:w="3579" w:type="dxa"/>
            <w:vAlign w:val="center"/>
          </w:tcPr>
          <w:p w14:paraId="5A4B4597">
            <w:pPr>
              <w:spacing w:line="360" w:lineRule="auto"/>
              <w:rPr>
                <w:rFonts w:hint="eastAsia" w:ascii="宋体"/>
                <w:szCs w:val="21"/>
              </w:rPr>
            </w:pPr>
          </w:p>
        </w:tc>
        <w:tc>
          <w:tcPr>
            <w:tcW w:w="1440" w:type="dxa"/>
            <w:vAlign w:val="center"/>
          </w:tcPr>
          <w:p w14:paraId="42F12C00">
            <w:pPr>
              <w:spacing w:line="360" w:lineRule="auto"/>
              <w:rPr>
                <w:rFonts w:hint="eastAsia" w:ascii="宋体"/>
                <w:szCs w:val="21"/>
              </w:rPr>
            </w:pPr>
          </w:p>
        </w:tc>
        <w:tc>
          <w:tcPr>
            <w:tcW w:w="1706" w:type="dxa"/>
            <w:vAlign w:val="center"/>
          </w:tcPr>
          <w:p w14:paraId="2E0228C0">
            <w:pPr>
              <w:spacing w:line="360" w:lineRule="auto"/>
              <w:rPr>
                <w:rFonts w:hint="eastAsia" w:ascii="宋体"/>
                <w:szCs w:val="21"/>
              </w:rPr>
            </w:pPr>
          </w:p>
        </w:tc>
      </w:tr>
    </w:tbl>
    <w:p w14:paraId="52A62E7B">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377EF26">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EF5B715">
      <w:pPr>
        <w:autoSpaceDE w:val="0"/>
        <w:autoSpaceDN w:val="0"/>
        <w:adjustRightInd w:val="0"/>
        <w:spacing w:line="360" w:lineRule="auto"/>
        <w:rPr>
          <w:rFonts w:cs="宋体" w:asciiTheme="minorEastAsia" w:hAnsiTheme="minorEastAsia"/>
          <w:sz w:val="24"/>
          <w:szCs w:val="24"/>
          <w:lang w:val="zh-CN"/>
        </w:rPr>
      </w:pPr>
    </w:p>
    <w:p w14:paraId="03942448">
      <w:pPr>
        <w:autoSpaceDE w:val="0"/>
        <w:autoSpaceDN w:val="0"/>
        <w:adjustRightInd w:val="0"/>
        <w:spacing w:line="360" w:lineRule="auto"/>
        <w:jc w:val="center"/>
        <w:outlineLvl w:val="0"/>
        <w:rPr>
          <w:rFonts w:ascii="宋体" w:hAnsi="宋体"/>
          <w:b/>
          <w:bCs/>
          <w:sz w:val="24"/>
          <w:szCs w:val="24"/>
        </w:rPr>
      </w:pPr>
    </w:p>
    <w:p w14:paraId="5E96B8C0">
      <w:pPr>
        <w:autoSpaceDE w:val="0"/>
        <w:autoSpaceDN w:val="0"/>
        <w:adjustRightInd w:val="0"/>
        <w:spacing w:line="360" w:lineRule="auto"/>
        <w:jc w:val="center"/>
        <w:outlineLvl w:val="0"/>
        <w:rPr>
          <w:rFonts w:ascii="宋体" w:hAnsi="宋体"/>
          <w:b/>
          <w:bCs/>
          <w:sz w:val="28"/>
          <w:szCs w:val="24"/>
        </w:rPr>
      </w:pPr>
    </w:p>
    <w:p w14:paraId="1517F9F4">
      <w:pPr>
        <w:autoSpaceDE w:val="0"/>
        <w:autoSpaceDN w:val="0"/>
        <w:adjustRightInd w:val="0"/>
        <w:spacing w:line="360" w:lineRule="auto"/>
        <w:jc w:val="center"/>
        <w:outlineLvl w:val="0"/>
        <w:rPr>
          <w:rFonts w:ascii="宋体" w:hAnsi="宋体"/>
          <w:b/>
          <w:bCs/>
          <w:sz w:val="28"/>
          <w:szCs w:val="24"/>
        </w:rPr>
      </w:pPr>
    </w:p>
    <w:p w14:paraId="028DC601">
      <w:pPr>
        <w:autoSpaceDE w:val="0"/>
        <w:autoSpaceDN w:val="0"/>
        <w:adjustRightInd w:val="0"/>
        <w:spacing w:line="360" w:lineRule="auto"/>
        <w:jc w:val="center"/>
        <w:outlineLvl w:val="0"/>
        <w:rPr>
          <w:rFonts w:ascii="宋体" w:hAnsi="宋体"/>
          <w:b/>
          <w:bCs/>
          <w:sz w:val="28"/>
          <w:szCs w:val="24"/>
        </w:rPr>
      </w:pPr>
    </w:p>
    <w:p w14:paraId="73EE0B12">
      <w:pPr>
        <w:autoSpaceDE w:val="0"/>
        <w:autoSpaceDN w:val="0"/>
        <w:adjustRightInd w:val="0"/>
        <w:spacing w:line="360" w:lineRule="auto"/>
        <w:jc w:val="center"/>
        <w:outlineLvl w:val="0"/>
        <w:rPr>
          <w:rFonts w:ascii="宋体" w:hAnsi="宋体"/>
          <w:b/>
          <w:bCs/>
          <w:sz w:val="28"/>
          <w:szCs w:val="24"/>
        </w:rPr>
      </w:pPr>
    </w:p>
    <w:p w14:paraId="7CBFDD49">
      <w:pPr>
        <w:autoSpaceDE w:val="0"/>
        <w:autoSpaceDN w:val="0"/>
        <w:adjustRightInd w:val="0"/>
        <w:spacing w:line="360" w:lineRule="auto"/>
        <w:jc w:val="center"/>
        <w:outlineLvl w:val="0"/>
        <w:rPr>
          <w:rFonts w:ascii="宋体" w:hAnsi="宋体"/>
          <w:b/>
          <w:bCs/>
          <w:sz w:val="28"/>
          <w:szCs w:val="24"/>
        </w:rPr>
      </w:pPr>
    </w:p>
    <w:p w14:paraId="56F725D6">
      <w:pPr>
        <w:autoSpaceDE w:val="0"/>
        <w:autoSpaceDN w:val="0"/>
        <w:adjustRightInd w:val="0"/>
        <w:spacing w:line="360" w:lineRule="auto"/>
        <w:jc w:val="center"/>
        <w:outlineLvl w:val="0"/>
        <w:rPr>
          <w:rFonts w:ascii="宋体" w:hAnsi="宋体"/>
          <w:b/>
          <w:bCs/>
          <w:sz w:val="28"/>
          <w:szCs w:val="24"/>
        </w:rPr>
      </w:pPr>
    </w:p>
    <w:p w14:paraId="0B3558DB">
      <w:pPr>
        <w:autoSpaceDE w:val="0"/>
        <w:autoSpaceDN w:val="0"/>
        <w:adjustRightInd w:val="0"/>
        <w:spacing w:line="360" w:lineRule="auto"/>
        <w:jc w:val="center"/>
        <w:outlineLvl w:val="0"/>
        <w:rPr>
          <w:rFonts w:ascii="宋体" w:hAnsi="宋体"/>
          <w:b/>
          <w:bCs/>
          <w:sz w:val="28"/>
          <w:szCs w:val="24"/>
        </w:rPr>
      </w:pPr>
    </w:p>
    <w:p w14:paraId="651197F4">
      <w:pPr>
        <w:autoSpaceDE w:val="0"/>
        <w:autoSpaceDN w:val="0"/>
        <w:adjustRightInd w:val="0"/>
        <w:spacing w:line="360" w:lineRule="auto"/>
        <w:jc w:val="center"/>
        <w:outlineLvl w:val="0"/>
        <w:rPr>
          <w:rFonts w:ascii="宋体" w:hAnsi="宋体"/>
          <w:b/>
          <w:bCs/>
          <w:sz w:val="28"/>
          <w:szCs w:val="24"/>
        </w:rPr>
      </w:pPr>
    </w:p>
    <w:p w14:paraId="126BD580">
      <w:pPr>
        <w:autoSpaceDE w:val="0"/>
        <w:autoSpaceDN w:val="0"/>
        <w:adjustRightInd w:val="0"/>
        <w:spacing w:line="360" w:lineRule="auto"/>
        <w:jc w:val="center"/>
        <w:outlineLvl w:val="0"/>
        <w:rPr>
          <w:rFonts w:ascii="宋体" w:hAnsi="宋体"/>
          <w:b/>
          <w:bCs/>
          <w:sz w:val="28"/>
          <w:szCs w:val="24"/>
        </w:rPr>
      </w:pPr>
    </w:p>
    <w:p w14:paraId="79FACEA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5.5 售后服务方案</w:t>
      </w:r>
    </w:p>
    <w:p w14:paraId="54A8BA38">
      <w:pPr>
        <w:autoSpaceDE w:val="0"/>
        <w:autoSpaceDN w:val="0"/>
        <w:adjustRightInd w:val="0"/>
        <w:spacing w:line="360" w:lineRule="auto"/>
        <w:jc w:val="center"/>
        <w:outlineLvl w:val="0"/>
        <w:rPr>
          <w:rFonts w:ascii="宋体" w:hAnsi="宋体"/>
          <w:b/>
          <w:bCs/>
          <w:sz w:val="36"/>
          <w:szCs w:val="36"/>
        </w:rPr>
      </w:pPr>
    </w:p>
    <w:p w14:paraId="54A123CC">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2A163457">
      <w:pPr>
        <w:autoSpaceDE w:val="0"/>
        <w:autoSpaceDN w:val="0"/>
        <w:adjustRightInd w:val="0"/>
        <w:spacing w:line="360" w:lineRule="auto"/>
        <w:jc w:val="center"/>
        <w:outlineLvl w:val="0"/>
        <w:rPr>
          <w:rFonts w:ascii="宋体" w:hAnsi="宋体"/>
          <w:b/>
          <w:bCs/>
          <w:sz w:val="36"/>
          <w:szCs w:val="36"/>
        </w:rPr>
      </w:pPr>
    </w:p>
    <w:p w14:paraId="75557FA5">
      <w:pPr>
        <w:autoSpaceDE w:val="0"/>
        <w:autoSpaceDN w:val="0"/>
        <w:adjustRightInd w:val="0"/>
        <w:spacing w:line="360" w:lineRule="auto"/>
        <w:jc w:val="center"/>
        <w:outlineLvl w:val="0"/>
        <w:rPr>
          <w:rFonts w:ascii="宋体" w:hAnsi="宋体"/>
          <w:b/>
          <w:bCs/>
          <w:sz w:val="28"/>
          <w:szCs w:val="24"/>
        </w:rPr>
      </w:pPr>
    </w:p>
    <w:p w14:paraId="50850542">
      <w:pPr>
        <w:autoSpaceDE w:val="0"/>
        <w:autoSpaceDN w:val="0"/>
        <w:adjustRightInd w:val="0"/>
        <w:spacing w:line="360" w:lineRule="auto"/>
        <w:jc w:val="center"/>
        <w:outlineLvl w:val="0"/>
        <w:rPr>
          <w:rFonts w:ascii="宋体" w:hAnsi="宋体"/>
          <w:b/>
          <w:bCs/>
          <w:sz w:val="28"/>
          <w:szCs w:val="24"/>
        </w:rPr>
      </w:pPr>
    </w:p>
    <w:p w14:paraId="1DEFF31F">
      <w:pPr>
        <w:autoSpaceDE w:val="0"/>
        <w:autoSpaceDN w:val="0"/>
        <w:adjustRightInd w:val="0"/>
        <w:spacing w:line="360" w:lineRule="auto"/>
        <w:jc w:val="center"/>
        <w:outlineLvl w:val="0"/>
        <w:rPr>
          <w:rFonts w:ascii="宋体" w:hAnsi="宋体"/>
          <w:b/>
          <w:bCs/>
          <w:sz w:val="28"/>
          <w:szCs w:val="24"/>
        </w:rPr>
      </w:pPr>
    </w:p>
    <w:p w14:paraId="4E52BC4D">
      <w:pPr>
        <w:autoSpaceDE w:val="0"/>
        <w:autoSpaceDN w:val="0"/>
        <w:adjustRightInd w:val="0"/>
        <w:spacing w:line="360" w:lineRule="auto"/>
        <w:jc w:val="center"/>
        <w:outlineLvl w:val="0"/>
        <w:rPr>
          <w:rFonts w:ascii="宋体" w:hAnsi="宋体"/>
          <w:b/>
          <w:bCs/>
          <w:sz w:val="28"/>
          <w:szCs w:val="24"/>
        </w:rPr>
      </w:pPr>
    </w:p>
    <w:p w14:paraId="31109533">
      <w:pPr>
        <w:autoSpaceDE w:val="0"/>
        <w:autoSpaceDN w:val="0"/>
        <w:adjustRightInd w:val="0"/>
        <w:spacing w:line="360" w:lineRule="auto"/>
        <w:jc w:val="center"/>
        <w:outlineLvl w:val="0"/>
        <w:rPr>
          <w:rFonts w:ascii="宋体" w:hAnsi="宋体"/>
          <w:b/>
          <w:bCs/>
          <w:sz w:val="28"/>
          <w:szCs w:val="24"/>
        </w:rPr>
      </w:pPr>
    </w:p>
    <w:p w14:paraId="592DE65D">
      <w:pPr>
        <w:autoSpaceDE w:val="0"/>
        <w:autoSpaceDN w:val="0"/>
        <w:adjustRightInd w:val="0"/>
        <w:spacing w:line="360" w:lineRule="auto"/>
        <w:jc w:val="center"/>
        <w:outlineLvl w:val="0"/>
        <w:rPr>
          <w:rFonts w:ascii="宋体" w:hAnsi="宋体"/>
          <w:b/>
          <w:bCs/>
          <w:sz w:val="28"/>
          <w:szCs w:val="24"/>
        </w:rPr>
      </w:pPr>
    </w:p>
    <w:p w14:paraId="2C84545C">
      <w:pPr>
        <w:autoSpaceDE w:val="0"/>
        <w:autoSpaceDN w:val="0"/>
        <w:adjustRightInd w:val="0"/>
        <w:spacing w:line="360" w:lineRule="auto"/>
        <w:jc w:val="center"/>
        <w:outlineLvl w:val="0"/>
        <w:rPr>
          <w:rFonts w:ascii="宋体" w:hAnsi="宋体"/>
          <w:b/>
          <w:bCs/>
          <w:sz w:val="28"/>
          <w:szCs w:val="24"/>
        </w:rPr>
      </w:pPr>
    </w:p>
    <w:p w14:paraId="3F20524A">
      <w:pPr>
        <w:autoSpaceDE w:val="0"/>
        <w:autoSpaceDN w:val="0"/>
        <w:adjustRightInd w:val="0"/>
        <w:spacing w:line="360" w:lineRule="auto"/>
        <w:jc w:val="center"/>
        <w:outlineLvl w:val="0"/>
        <w:rPr>
          <w:rFonts w:ascii="宋体" w:hAnsi="宋体"/>
          <w:b/>
          <w:bCs/>
          <w:sz w:val="28"/>
          <w:szCs w:val="24"/>
        </w:rPr>
      </w:pPr>
    </w:p>
    <w:p w14:paraId="2A78DD2A">
      <w:pPr>
        <w:autoSpaceDE w:val="0"/>
        <w:autoSpaceDN w:val="0"/>
        <w:adjustRightInd w:val="0"/>
        <w:spacing w:line="360" w:lineRule="auto"/>
        <w:jc w:val="center"/>
        <w:outlineLvl w:val="0"/>
        <w:rPr>
          <w:rFonts w:ascii="宋体" w:hAnsi="宋体"/>
          <w:b/>
          <w:bCs/>
          <w:sz w:val="28"/>
          <w:szCs w:val="24"/>
        </w:rPr>
      </w:pPr>
    </w:p>
    <w:p w14:paraId="4CCDC150">
      <w:pPr>
        <w:autoSpaceDE w:val="0"/>
        <w:autoSpaceDN w:val="0"/>
        <w:adjustRightInd w:val="0"/>
        <w:spacing w:line="360" w:lineRule="auto"/>
        <w:jc w:val="center"/>
        <w:outlineLvl w:val="0"/>
        <w:rPr>
          <w:rFonts w:ascii="宋体" w:hAnsi="宋体"/>
          <w:b/>
          <w:bCs/>
          <w:sz w:val="28"/>
          <w:szCs w:val="24"/>
        </w:rPr>
      </w:pPr>
    </w:p>
    <w:p w14:paraId="4562295A">
      <w:pPr>
        <w:autoSpaceDE w:val="0"/>
        <w:autoSpaceDN w:val="0"/>
        <w:adjustRightInd w:val="0"/>
        <w:spacing w:line="360" w:lineRule="auto"/>
        <w:jc w:val="center"/>
        <w:outlineLvl w:val="0"/>
        <w:rPr>
          <w:rFonts w:ascii="宋体" w:hAnsi="宋体"/>
          <w:b/>
          <w:bCs/>
          <w:sz w:val="28"/>
          <w:szCs w:val="24"/>
        </w:rPr>
      </w:pPr>
    </w:p>
    <w:p w14:paraId="41F02241">
      <w:pPr>
        <w:autoSpaceDE w:val="0"/>
        <w:autoSpaceDN w:val="0"/>
        <w:adjustRightInd w:val="0"/>
        <w:spacing w:line="360" w:lineRule="auto"/>
        <w:jc w:val="center"/>
        <w:outlineLvl w:val="0"/>
        <w:rPr>
          <w:rFonts w:ascii="宋体" w:hAnsi="宋体"/>
          <w:b/>
          <w:bCs/>
          <w:sz w:val="28"/>
          <w:szCs w:val="24"/>
        </w:rPr>
      </w:pPr>
    </w:p>
    <w:p w14:paraId="0B9D5F65">
      <w:pPr>
        <w:autoSpaceDE w:val="0"/>
        <w:autoSpaceDN w:val="0"/>
        <w:adjustRightInd w:val="0"/>
        <w:spacing w:line="360" w:lineRule="auto"/>
        <w:jc w:val="center"/>
        <w:outlineLvl w:val="0"/>
        <w:rPr>
          <w:rFonts w:ascii="宋体" w:hAnsi="宋体"/>
          <w:b/>
          <w:bCs/>
          <w:sz w:val="28"/>
          <w:szCs w:val="24"/>
        </w:rPr>
      </w:pPr>
    </w:p>
    <w:p w14:paraId="1367B40D">
      <w:pPr>
        <w:autoSpaceDE w:val="0"/>
        <w:autoSpaceDN w:val="0"/>
        <w:adjustRightInd w:val="0"/>
        <w:spacing w:line="360" w:lineRule="auto"/>
        <w:jc w:val="center"/>
        <w:outlineLvl w:val="0"/>
        <w:rPr>
          <w:rFonts w:ascii="宋体" w:hAnsi="宋体"/>
          <w:b/>
          <w:bCs/>
          <w:sz w:val="28"/>
          <w:szCs w:val="24"/>
        </w:rPr>
      </w:pPr>
    </w:p>
    <w:p w14:paraId="5C769C88">
      <w:pPr>
        <w:autoSpaceDE w:val="0"/>
        <w:autoSpaceDN w:val="0"/>
        <w:adjustRightInd w:val="0"/>
        <w:spacing w:line="360" w:lineRule="auto"/>
        <w:jc w:val="center"/>
        <w:outlineLvl w:val="0"/>
        <w:rPr>
          <w:rFonts w:ascii="宋体" w:hAnsi="宋体"/>
          <w:b/>
          <w:bCs/>
          <w:sz w:val="28"/>
          <w:szCs w:val="24"/>
        </w:rPr>
      </w:pPr>
    </w:p>
    <w:p w14:paraId="09CFF88C">
      <w:pPr>
        <w:autoSpaceDE w:val="0"/>
        <w:autoSpaceDN w:val="0"/>
        <w:adjustRightInd w:val="0"/>
        <w:spacing w:line="360" w:lineRule="auto"/>
        <w:jc w:val="center"/>
        <w:outlineLvl w:val="0"/>
        <w:rPr>
          <w:rFonts w:ascii="宋体" w:hAnsi="宋体"/>
          <w:b/>
          <w:bCs/>
          <w:sz w:val="28"/>
          <w:szCs w:val="24"/>
        </w:rPr>
      </w:pPr>
    </w:p>
    <w:p w14:paraId="1FD9477E">
      <w:pPr>
        <w:autoSpaceDE w:val="0"/>
        <w:autoSpaceDN w:val="0"/>
        <w:adjustRightInd w:val="0"/>
        <w:spacing w:line="360" w:lineRule="auto"/>
        <w:jc w:val="center"/>
        <w:outlineLvl w:val="0"/>
        <w:rPr>
          <w:rFonts w:ascii="宋体" w:hAnsi="宋体"/>
          <w:b/>
          <w:bCs/>
          <w:sz w:val="28"/>
          <w:szCs w:val="24"/>
        </w:rPr>
      </w:pPr>
    </w:p>
    <w:p w14:paraId="7B4F9B12">
      <w:pPr>
        <w:autoSpaceDE w:val="0"/>
        <w:autoSpaceDN w:val="0"/>
        <w:adjustRightInd w:val="0"/>
        <w:spacing w:line="360" w:lineRule="auto"/>
        <w:jc w:val="center"/>
        <w:outlineLvl w:val="0"/>
        <w:rPr>
          <w:rFonts w:ascii="宋体" w:hAnsi="宋体"/>
          <w:b/>
          <w:bCs/>
          <w:sz w:val="28"/>
          <w:szCs w:val="24"/>
        </w:rPr>
      </w:pPr>
    </w:p>
    <w:p w14:paraId="2B3AB106">
      <w:pPr>
        <w:spacing w:before="50" w:afterLines="50" w:line="360" w:lineRule="auto"/>
        <w:contextualSpacing/>
        <w:jc w:val="left"/>
        <w:rPr>
          <w:rFonts w:asciiTheme="minorEastAsia" w:hAnsiTheme="minorEastAsia"/>
          <w:szCs w:val="21"/>
        </w:rPr>
      </w:pPr>
    </w:p>
    <w:p w14:paraId="2ED6344B">
      <w:pPr>
        <w:spacing w:before="50" w:afterLines="50" w:line="360" w:lineRule="auto"/>
        <w:ind w:firstLine="1265" w:firstLineChars="450"/>
        <w:contextualSpacing/>
        <w:jc w:val="left"/>
        <w:rPr>
          <w:rFonts w:asciiTheme="minorEastAsia" w:hAnsiTheme="minorEastAsia"/>
          <w:b/>
          <w:sz w:val="28"/>
          <w:szCs w:val="21"/>
        </w:rPr>
      </w:pPr>
      <w:r>
        <w:rPr>
          <w:rFonts w:hint="eastAsia" w:asciiTheme="minorEastAsia" w:hAnsiTheme="minorEastAsia"/>
          <w:b/>
          <w:sz w:val="28"/>
          <w:szCs w:val="21"/>
        </w:rPr>
        <w:t>5</w:t>
      </w:r>
      <w:r>
        <w:rPr>
          <w:rFonts w:asciiTheme="minorEastAsia" w:hAnsiTheme="minorEastAsia"/>
          <w:b/>
          <w:sz w:val="28"/>
          <w:szCs w:val="21"/>
        </w:rPr>
        <w:t>.</w:t>
      </w:r>
      <w:r>
        <w:rPr>
          <w:rFonts w:hint="eastAsia" w:asciiTheme="minorEastAsia" w:hAnsiTheme="minorEastAsia"/>
          <w:b/>
          <w:sz w:val="28"/>
          <w:szCs w:val="21"/>
        </w:rPr>
        <w:t>6“节能产品政府采购品目清单”强制节能产品情况</w:t>
      </w:r>
    </w:p>
    <w:p w14:paraId="2E56DCF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7806E37">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4F8488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257EE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B58B082">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25EB5B">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5BD898">
            <w:pPr>
              <w:pStyle w:val="8"/>
              <w:spacing w:line="360" w:lineRule="auto"/>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0E6222">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808FE3">
            <w:pPr>
              <w:spacing w:line="360" w:lineRule="auto"/>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D61D2A">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4955E7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64271E7">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163407CB">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56EE7BBD">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7760EBD9">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E50F39">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81131BE">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4BBAE4B">
            <w:pPr>
              <w:autoSpaceDE w:val="0"/>
              <w:autoSpaceDN w:val="0"/>
              <w:adjustRightInd w:val="0"/>
              <w:spacing w:line="360" w:lineRule="auto"/>
              <w:jc w:val="center"/>
              <w:rPr>
                <w:rFonts w:asciiTheme="minorEastAsia" w:hAnsiTheme="minorEastAsia"/>
                <w:b/>
                <w:bCs/>
                <w:szCs w:val="21"/>
              </w:rPr>
            </w:pPr>
          </w:p>
        </w:tc>
      </w:tr>
      <w:tr w14:paraId="09955F5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66831CF">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01BE5A4E">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5091B11">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2B824FDE">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03101A92">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7D4D75CD">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32782B1">
            <w:pPr>
              <w:autoSpaceDE w:val="0"/>
              <w:autoSpaceDN w:val="0"/>
              <w:adjustRightInd w:val="0"/>
              <w:spacing w:line="360" w:lineRule="auto"/>
              <w:jc w:val="center"/>
              <w:rPr>
                <w:rFonts w:asciiTheme="minorEastAsia" w:hAnsiTheme="minorEastAsia"/>
                <w:b/>
                <w:bCs/>
                <w:szCs w:val="21"/>
              </w:rPr>
            </w:pPr>
          </w:p>
        </w:tc>
      </w:tr>
    </w:tbl>
    <w:p w14:paraId="4B3D9F03">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531A4210">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62CF8D3">
      <w:pPr>
        <w:autoSpaceDE w:val="0"/>
        <w:autoSpaceDN w:val="0"/>
        <w:adjustRightInd w:val="0"/>
        <w:spacing w:line="360" w:lineRule="auto"/>
        <w:jc w:val="center"/>
        <w:outlineLvl w:val="0"/>
        <w:rPr>
          <w:rFonts w:ascii="宋体" w:hAnsi="宋体"/>
          <w:b/>
          <w:bCs/>
          <w:sz w:val="36"/>
          <w:szCs w:val="24"/>
        </w:rPr>
      </w:pPr>
    </w:p>
    <w:p w14:paraId="44AAA1B2">
      <w:pPr>
        <w:autoSpaceDE w:val="0"/>
        <w:autoSpaceDN w:val="0"/>
        <w:adjustRightInd w:val="0"/>
        <w:spacing w:line="360" w:lineRule="auto"/>
        <w:jc w:val="center"/>
        <w:outlineLvl w:val="0"/>
        <w:rPr>
          <w:rFonts w:ascii="宋体" w:hAnsi="宋体"/>
          <w:b/>
          <w:bCs/>
          <w:sz w:val="36"/>
          <w:szCs w:val="24"/>
        </w:rPr>
      </w:pPr>
    </w:p>
    <w:p w14:paraId="646D9F59">
      <w:pPr>
        <w:autoSpaceDE w:val="0"/>
        <w:autoSpaceDN w:val="0"/>
        <w:adjustRightInd w:val="0"/>
        <w:spacing w:line="360" w:lineRule="auto"/>
        <w:jc w:val="center"/>
        <w:outlineLvl w:val="0"/>
        <w:rPr>
          <w:rFonts w:ascii="宋体" w:hAnsi="宋体"/>
          <w:b/>
          <w:bCs/>
          <w:sz w:val="36"/>
          <w:szCs w:val="24"/>
        </w:rPr>
      </w:pPr>
    </w:p>
    <w:p w14:paraId="7DA7D330">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声明：所投产品节能认证证书须附后。</w:t>
      </w:r>
    </w:p>
    <w:p w14:paraId="4E0F83F1">
      <w:pPr>
        <w:autoSpaceDE w:val="0"/>
        <w:autoSpaceDN w:val="0"/>
        <w:adjustRightInd w:val="0"/>
        <w:spacing w:line="360" w:lineRule="auto"/>
        <w:jc w:val="center"/>
        <w:outlineLvl w:val="0"/>
        <w:rPr>
          <w:rFonts w:ascii="宋体" w:hAnsi="宋体"/>
          <w:b/>
          <w:bCs/>
          <w:sz w:val="36"/>
          <w:szCs w:val="24"/>
        </w:rPr>
      </w:pPr>
    </w:p>
    <w:p w14:paraId="67B7E0D3">
      <w:pPr>
        <w:autoSpaceDE w:val="0"/>
        <w:autoSpaceDN w:val="0"/>
        <w:adjustRightInd w:val="0"/>
        <w:spacing w:line="360" w:lineRule="auto"/>
        <w:jc w:val="center"/>
        <w:outlineLvl w:val="0"/>
        <w:rPr>
          <w:rFonts w:ascii="宋体" w:hAnsi="宋体"/>
          <w:b/>
          <w:bCs/>
          <w:sz w:val="36"/>
          <w:szCs w:val="24"/>
        </w:rPr>
      </w:pPr>
    </w:p>
    <w:p w14:paraId="38B08DED">
      <w:pPr>
        <w:autoSpaceDE w:val="0"/>
        <w:autoSpaceDN w:val="0"/>
        <w:adjustRightInd w:val="0"/>
        <w:spacing w:line="360" w:lineRule="auto"/>
        <w:jc w:val="center"/>
        <w:outlineLvl w:val="0"/>
        <w:rPr>
          <w:rFonts w:ascii="宋体" w:hAnsi="宋体"/>
          <w:b/>
          <w:bCs/>
          <w:sz w:val="36"/>
          <w:szCs w:val="24"/>
        </w:rPr>
      </w:pPr>
    </w:p>
    <w:p w14:paraId="371CA5B4">
      <w:pPr>
        <w:autoSpaceDE w:val="0"/>
        <w:autoSpaceDN w:val="0"/>
        <w:adjustRightInd w:val="0"/>
        <w:spacing w:line="360" w:lineRule="auto"/>
        <w:jc w:val="center"/>
        <w:outlineLvl w:val="0"/>
        <w:rPr>
          <w:rFonts w:ascii="宋体" w:hAnsi="宋体"/>
          <w:b/>
          <w:bCs/>
          <w:sz w:val="36"/>
          <w:szCs w:val="24"/>
        </w:rPr>
      </w:pPr>
    </w:p>
    <w:p w14:paraId="0DBFC761">
      <w:pPr>
        <w:autoSpaceDE w:val="0"/>
        <w:autoSpaceDN w:val="0"/>
        <w:adjustRightInd w:val="0"/>
        <w:spacing w:line="360" w:lineRule="auto"/>
        <w:jc w:val="center"/>
        <w:outlineLvl w:val="0"/>
        <w:rPr>
          <w:rFonts w:ascii="宋体" w:hAnsi="宋体"/>
          <w:b/>
          <w:bCs/>
          <w:sz w:val="36"/>
          <w:szCs w:val="24"/>
        </w:rPr>
      </w:pPr>
    </w:p>
    <w:p w14:paraId="0236876F">
      <w:pPr>
        <w:autoSpaceDE w:val="0"/>
        <w:autoSpaceDN w:val="0"/>
        <w:adjustRightInd w:val="0"/>
        <w:spacing w:line="360" w:lineRule="auto"/>
        <w:jc w:val="center"/>
        <w:outlineLvl w:val="0"/>
        <w:rPr>
          <w:rFonts w:ascii="宋体" w:hAnsi="宋体"/>
          <w:b/>
          <w:bCs/>
          <w:sz w:val="36"/>
          <w:szCs w:val="24"/>
        </w:rPr>
      </w:pPr>
    </w:p>
    <w:p w14:paraId="309C4110">
      <w:pPr>
        <w:autoSpaceDE w:val="0"/>
        <w:autoSpaceDN w:val="0"/>
        <w:adjustRightInd w:val="0"/>
        <w:spacing w:line="360" w:lineRule="auto"/>
        <w:jc w:val="center"/>
        <w:outlineLvl w:val="0"/>
        <w:rPr>
          <w:rFonts w:ascii="宋体" w:hAnsi="宋体"/>
          <w:b/>
          <w:bCs/>
          <w:sz w:val="36"/>
          <w:szCs w:val="24"/>
        </w:rPr>
      </w:pPr>
    </w:p>
    <w:p w14:paraId="5A3944C6">
      <w:pPr>
        <w:autoSpaceDE w:val="0"/>
        <w:autoSpaceDN w:val="0"/>
        <w:adjustRightInd w:val="0"/>
        <w:spacing w:line="360" w:lineRule="auto"/>
        <w:jc w:val="center"/>
        <w:outlineLvl w:val="0"/>
        <w:rPr>
          <w:rFonts w:ascii="宋体" w:hAnsi="宋体"/>
          <w:b/>
          <w:bCs/>
          <w:sz w:val="36"/>
          <w:szCs w:val="24"/>
        </w:rPr>
      </w:pPr>
    </w:p>
    <w:p w14:paraId="0B56857D">
      <w:pPr>
        <w:autoSpaceDE w:val="0"/>
        <w:autoSpaceDN w:val="0"/>
        <w:adjustRightInd w:val="0"/>
        <w:spacing w:line="360" w:lineRule="auto"/>
        <w:jc w:val="center"/>
        <w:outlineLvl w:val="0"/>
        <w:rPr>
          <w:rFonts w:ascii="宋体" w:hAnsi="宋体"/>
          <w:b/>
          <w:bCs/>
          <w:sz w:val="36"/>
          <w:szCs w:val="24"/>
        </w:rPr>
      </w:pPr>
    </w:p>
    <w:p w14:paraId="740A70AE">
      <w:pPr>
        <w:autoSpaceDE w:val="0"/>
        <w:autoSpaceDN w:val="0"/>
        <w:adjustRightInd w:val="0"/>
        <w:spacing w:line="360" w:lineRule="auto"/>
        <w:jc w:val="center"/>
        <w:outlineLvl w:val="0"/>
        <w:rPr>
          <w:rFonts w:ascii="宋体" w:hAnsi="Times New Roman" w:eastAsia="宋体" w:cs="宋体"/>
          <w:b/>
          <w:kern w:val="0"/>
          <w:sz w:val="28"/>
          <w:szCs w:val="24"/>
        </w:rPr>
      </w:pPr>
    </w:p>
    <w:p w14:paraId="05C8BDE3">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lang w:val="en-US" w:eastAsia="zh-CN"/>
        </w:rPr>
        <w:t>7</w:t>
      </w:r>
      <w:r>
        <w:rPr>
          <w:rFonts w:hint="eastAsia" w:ascii="宋体" w:hAnsi="Times New Roman" w:eastAsia="宋体" w:cs="宋体"/>
          <w:b/>
          <w:kern w:val="0"/>
          <w:sz w:val="28"/>
          <w:szCs w:val="24"/>
        </w:rPr>
        <w:t>“环境标志产品政府采购品目清单”优先采购产品情况</w:t>
      </w:r>
    </w:p>
    <w:p w14:paraId="2408D455">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0BE0878">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241E6A0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1C9E6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567A7E">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A20CA6">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B0DF1D">
            <w:pPr>
              <w:pStyle w:val="8"/>
              <w:spacing w:line="360" w:lineRule="auto"/>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7D7D7A0">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00E926">
            <w:pPr>
              <w:spacing w:line="360" w:lineRule="auto"/>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A041EE">
            <w:pPr>
              <w:pStyle w:val="8"/>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180291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39A82F0">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03F26A66">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3A9EC4DC">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0A186D7">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65EF97E">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2F447372">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C1BD8B4">
            <w:pPr>
              <w:autoSpaceDE w:val="0"/>
              <w:autoSpaceDN w:val="0"/>
              <w:adjustRightInd w:val="0"/>
              <w:spacing w:line="360" w:lineRule="auto"/>
              <w:jc w:val="center"/>
              <w:rPr>
                <w:rFonts w:asciiTheme="minorEastAsia" w:hAnsiTheme="minorEastAsia"/>
                <w:b/>
                <w:bCs/>
                <w:szCs w:val="21"/>
              </w:rPr>
            </w:pPr>
          </w:p>
        </w:tc>
      </w:tr>
      <w:tr w14:paraId="00E63023">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0813516">
            <w:pPr>
              <w:autoSpaceDE w:val="0"/>
              <w:autoSpaceDN w:val="0"/>
              <w:adjustRightInd w:val="0"/>
              <w:spacing w:line="360" w:lineRule="auto"/>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5DF0BE9A">
            <w:pPr>
              <w:autoSpaceDE w:val="0"/>
              <w:autoSpaceDN w:val="0"/>
              <w:adjustRightInd w:val="0"/>
              <w:spacing w:line="360" w:lineRule="auto"/>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43ECA0E5">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2392D47">
            <w:pPr>
              <w:autoSpaceDE w:val="0"/>
              <w:autoSpaceDN w:val="0"/>
              <w:adjustRightInd w:val="0"/>
              <w:spacing w:line="360" w:lineRule="auto"/>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6A560B">
            <w:pPr>
              <w:autoSpaceDE w:val="0"/>
              <w:autoSpaceDN w:val="0"/>
              <w:adjustRightInd w:val="0"/>
              <w:spacing w:line="360" w:lineRule="auto"/>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789BDC4">
            <w:pPr>
              <w:autoSpaceDE w:val="0"/>
              <w:autoSpaceDN w:val="0"/>
              <w:adjustRightInd w:val="0"/>
              <w:spacing w:line="360" w:lineRule="auto"/>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FB83322">
            <w:pPr>
              <w:autoSpaceDE w:val="0"/>
              <w:autoSpaceDN w:val="0"/>
              <w:adjustRightInd w:val="0"/>
              <w:spacing w:line="360" w:lineRule="auto"/>
              <w:jc w:val="center"/>
              <w:rPr>
                <w:rFonts w:asciiTheme="minorEastAsia" w:hAnsiTheme="minorEastAsia"/>
                <w:b/>
                <w:bCs/>
                <w:szCs w:val="21"/>
              </w:rPr>
            </w:pPr>
          </w:p>
        </w:tc>
      </w:tr>
    </w:tbl>
    <w:p w14:paraId="735BE0B7">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7630F37A">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12A3D3D8">
      <w:pPr>
        <w:autoSpaceDE w:val="0"/>
        <w:autoSpaceDN w:val="0"/>
        <w:adjustRightInd w:val="0"/>
        <w:spacing w:line="360" w:lineRule="auto"/>
        <w:jc w:val="center"/>
        <w:outlineLvl w:val="0"/>
        <w:rPr>
          <w:rFonts w:ascii="宋体" w:hAnsi="宋体"/>
          <w:b/>
          <w:bCs/>
          <w:sz w:val="36"/>
          <w:szCs w:val="24"/>
        </w:rPr>
      </w:pPr>
    </w:p>
    <w:p w14:paraId="6BA465F8">
      <w:pPr>
        <w:autoSpaceDE w:val="0"/>
        <w:autoSpaceDN w:val="0"/>
        <w:adjustRightInd w:val="0"/>
        <w:spacing w:line="360" w:lineRule="auto"/>
        <w:jc w:val="center"/>
        <w:outlineLvl w:val="0"/>
        <w:rPr>
          <w:rFonts w:ascii="宋体" w:hAnsi="宋体"/>
          <w:b/>
          <w:bCs/>
          <w:sz w:val="36"/>
          <w:szCs w:val="24"/>
        </w:rPr>
      </w:pPr>
    </w:p>
    <w:p w14:paraId="18A4B82E">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声明：所投产品环境标志产品认证证书须附后。</w:t>
      </w:r>
    </w:p>
    <w:p w14:paraId="3E6D695E">
      <w:pPr>
        <w:autoSpaceDE w:val="0"/>
        <w:autoSpaceDN w:val="0"/>
        <w:adjustRightInd w:val="0"/>
        <w:spacing w:line="360" w:lineRule="auto"/>
        <w:jc w:val="center"/>
        <w:outlineLvl w:val="0"/>
        <w:rPr>
          <w:rFonts w:ascii="宋体" w:hAnsi="宋体"/>
          <w:b/>
          <w:bCs/>
          <w:sz w:val="36"/>
          <w:szCs w:val="24"/>
        </w:rPr>
      </w:pPr>
    </w:p>
    <w:p w14:paraId="3A368DB7">
      <w:pPr>
        <w:autoSpaceDE w:val="0"/>
        <w:autoSpaceDN w:val="0"/>
        <w:adjustRightInd w:val="0"/>
        <w:spacing w:line="360" w:lineRule="auto"/>
        <w:jc w:val="center"/>
        <w:outlineLvl w:val="0"/>
        <w:rPr>
          <w:rFonts w:ascii="宋体" w:hAnsi="宋体"/>
          <w:b/>
          <w:bCs/>
          <w:sz w:val="36"/>
          <w:szCs w:val="24"/>
        </w:rPr>
      </w:pPr>
    </w:p>
    <w:p w14:paraId="262110C7">
      <w:pPr>
        <w:autoSpaceDE w:val="0"/>
        <w:autoSpaceDN w:val="0"/>
        <w:adjustRightInd w:val="0"/>
        <w:spacing w:line="360" w:lineRule="auto"/>
        <w:jc w:val="center"/>
        <w:outlineLvl w:val="0"/>
        <w:rPr>
          <w:rFonts w:ascii="宋体" w:hAnsi="宋体"/>
          <w:b/>
          <w:bCs/>
          <w:sz w:val="36"/>
          <w:szCs w:val="24"/>
        </w:rPr>
      </w:pPr>
    </w:p>
    <w:p w14:paraId="14745E21">
      <w:pPr>
        <w:autoSpaceDE w:val="0"/>
        <w:autoSpaceDN w:val="0"/>
        <w:adjustRightInd w:val="0"/>
        <w:spacing w:line="360" w:lineRule="auto"/>
        <w:jc w:val="center"/>
        <w:outlineLvl w:val="0"/>
        <w:rPr>
          <w:rFonts w:ascii="宋体" w:hAnsi="宋体"/>
          <w:b/>
          <w:bCs/>
          <w:sz w:val="36"/>
          <w:szCs w:val="24"/>
        </w:rPr>
      </w:pPr>
    </w:p>
    <w:p w14:paraId="58F6D766">
      <w:pPr>
        <w:autoSpaceDE w:val="0"/>
        <w:autoSpaceDN w:val="0"/>
        <w:adjustRightInd w:val="0"/>
        <w:spacing w:line="360" w:lineRule="auto"/>
        <w:jc w:val="center"/>
        <w:outlineLvl w:val="0"/>
        <w:rPr>
          <w:rFonts w:ascii="宋体" w:hAnsi="宋体"/>
          <w:b/>
          <w:bCs/>
          <w:sz w:val="36"/>
          <w:szCs w:val="24"/>
        </w:rPr>
      </w:pPr>
    </w:p>
    <w:p w14:paraId="39B0983F">
      <w:pPr>
        <w:autoSpaceDE w:val="0"/>
        <w:autoSpaceDN w:val="0"/>
        <w:adjustRightInd w:val="0"/>
        <w:spacing w:line="360" w:lineRule="auto"/>
        <w:jc w:val="center"/>
        <w:outlineLvl w:val="0"/>
        <w:rPr>
          <w:rFonts w:ascii="宋体" w:hAnsi="宋体"/>
          <w:b/>
          <w:bCs/>
          <w:sz w:val="36"/>
          <w:szCs w:val="24"/>
        </w:rPr>
      </w:pPr>
    </w:p>
    <w:p w14:paraId="26C2535E">
      <w:pPr>
        <w:autoSpaceDE w:val="0"/>
        <w:autoSpaceDN w:val="0"/>
        <w:adjustRightInd w:val="0"/>
        <w:spacing w:line="360" w:lineRule="auto"/>
        <w:jc w:val="center"/>
        <w:outlineLvl w:val="0"/>
        <w:rPr>
          <w:rFonts w:ascii="宋体" w:hAnsi="宋体"/>
          <w:b/>
          <w:bCs/>
          <w:sz w:val="36"/>
          <w:szCs w:val="24"/>
        </w:rPr>
      </w:pPr>
    </w:p>
    <w:p w14:paraId="757E6FDD">
      <w:pPr>
        <w:autoSpaceDE w:val="0"/>
        <w:autoSpaceDN w:val="0"/>
        <w:adjustRightInd w:val="0"/>
        <w:spacing w:line="360" w:lineRule="auto"/>
        <w:jc w:val="center"/>
        <w:outlineLvl w:val="0"/>
        <w:rPr>
          <w:rFonts w:ascii="宋体" w:hAnsi="宋体"/>
          <w:b/>
          <w:bCs/>
          <w:sz w:val="36"/>
          <w:szCs w:val="24"/>
        </w:rPr>
      </w:pPr>
    </w:p>
    <w:p w14:paraId="47128169">
      <w:pPr>
        <w:autoSpaceDE w:val="0"/>
        <w:autoSpaceDN w:val="0"/>
        <w:adjustRightInd w:val="0"/>
        <w:spacing w:line="360" w:lineRule="auto"/>
        <w:jc w:val="center"/>
        <w:outlineLvl w:val="0"/>
        <w:rPr>
          <w:rFonts w:ascii="宋体" w:hAnsi="宋体"/>
          <w:b/>
          <w:bCs/>
          <w:sz w:val="36"/>
          <w:szCs w:val="24"/>
        </w:rPr>
      </w:pPr>
    </w:p>
    <w:p w14:paraId="1046886C">
      <w:pPr>
        <w:autoSpaceDE w:val="0"/>
        <w:autoSpaceDN w:val="0"/>
        <w:adjustRightInd w:val="0"/>
        <w:spacing w:line="360" w:lineRule="auto"/>
        <w:jc w:val="center"/>
        <w:outlineLvl w:val="0"/>
        <w:rPr>
          <w:rFonts w:ascii="宋体" w:hAnsi="宋体"/>
          <w:b/>
          <w:bCs/>
          <w:sz w:val="36"/>
          <w:szCs w:val="24"/>
        </w:rPr>
      </w:pPr>
    </w:p>
    <w:p w14:paraId="0D7236DF">
      <w:pPr>
        <w:spacing w:line="360" w:lineRule="auto"/>
        <w:rPr>
          <w:rFonts w:hint="eastAsia"/>
        </w:rPr>
      </w:pPr>
    </w:p>
    <w:p w14:paraId="0AC40ACC">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w:t>
      </w:r>
      <w:r>
        <w:rPr>
          <w:rFonts w:hint="eastAsia" w:ascii="宋体" w:hAnsi="宋体"/>
          <w:b/>
          <w:bCs/>
          <w:sz w:val="28"/>
          <w:szCs w:val="24"/>
          <w:lang w:val="en-US" w:eastAsia="zh-CN"/>
        </w:rPr>
        <w:t>8</w:t>
      </w:r>
      <w:r>
        <w:rPr>
          <w:rFonts w:hint="eastAsia" w:ascii="宋体" w:hAnsi="宋体"/>
          <w:b/>
          <w:bCs/>
          <w:sz w:val="28"/>
          <w:szCs w:val="24"/>
        </w:rPr>
        <w:t xml:space="preserve">所投产品符合国家强制性要求承诺函 </w:t>
      </w:r>
    </w:p>
    <w:p w14:paraId="30D38F89">
      <w:pPr>
        <w:autoSpaceDE w:val="0"/>
        <w:autoSpaceDN w:val="0"/>
        <w:adjustRightInd w:val="0"/>
        <w:spacing w:line="360" w:lineRule="auto"/>
        <w:jc w:val="center"/>
        <w:outlineLvl w:val="0"/>
        <w:rPr>
          <w:rFonts w:ascii="宋体" w:hAnsi="宋体"/>
          <w:b/>
          <w:bCs/>
          <w:sz w:val="28"/>
          <w:szCs w:val="28"/>
        </w:rPr>
      </w:pPr>
    </w:p>
    <w:p w14:paraId="5293545D">
      <w:pPr>
        <w:spacing w:line="360" w:lineRule="auto"/>
        <w:jc w:val="center"/>
        <w:rPr>
          <w:rFonts w:ascii="宋体" w:hAnsi="宋体" w:cs="Arial"/>
          <w:kern w:val="0"/>
          <w:sz w:val="24"/>
          <w:szCs w:val="24"/>
        </w:rPr>
      </w:pPr>
      <w:r>
        <w:rPr>
          <w:rFonts w:hint="eastAsia" w:ascii="宋体" w:hAnsi="宋体" w:cs="Arial"/>
          <w:kern w:val="0"/>
          <w:sz w:val="24"/>
          <w:szCs w:val="24"/>
        </w:rPr>
        <w:t>供应商所投产品涉及国家有属强制性规定的，须承诺其所投产品符合国家强制性要求（如CCC认证，格式自拟）</w:t>
      </w:r>
    </w:p>
    <w:p w14:paraId="3F36D6AC">
      <w:pPr>
        <w:autoSpaceDE w:val="0"/>
        <w:autoSpaceDN w:val="0"/>
        <w:adjustRightInd w:val="0"/>
        <w:spacing w:line="360" w:lineRule="auto"/>
        <w:rPr>
          <w:rFonts w:cs="黑体" w:asciiTheme="minorEastAsia" w:hAnsiTheme="minorEastAsia"/>
          <w:b/>
          <w:bCs/>
          <w:sz w:val="44"/>
          <w:szCs w:val="44"/>
          <w:lang w:val="zh-CN"/>
        </w:rPr>
      </w:pPr>
    </w:p>
    <w:p w14:paraId="3208BD92">
      <w:pPr>
        <w:autoSpaceDE w:val="0"/>
        <w:autoSpaceDN w:val="0"/>
        <w:adjustRightInd w:val="0"/>
        <w:spacing w:line="360" w:lineRule="auto"/>
        <w:rPr>
          <w:rFonts w:cs="黑体" w:asciiTheme="minorEastAsia" w:hAnsiTheme="minorEastAsia"/>
          <w:b/>
          <w:bCs/>
          <w:sz w:val="44"/>
          <w:szCs w:val="44"/>
          <w:lang w:val="zh-CN"/>
        </w:rPr>
      </w:pPr>
    </w:p>
    <w:p w14:paraId="22D0EBB6">
      <w:pPr>
        <w:autoSpaceDE w:val="0"/>
        <w:autoSpaceDN w:val="0"/>
        <w:adjustRightInd w:val="0"/>
        <w:spacing w:line="360" w:lineRule="auto"/>
        <w:rPr>
          <w:rFonts w:cs="黑体" w:asciiTheme="minorEastAsia" w:hAnsiTheme="minorEastAsia"/>
          <w:b/>
          <w:bCs/>
          <w:sz w:val="44"/>
          <w:szCs w:val="44"/>
          <w:lang w:val="zh-CN"/>
        </w:rPr>
      </w:pPr>
    </w:p>
    <w:p w14:paraId="3A592080">
      <w:pPr>
        <w:autoSpaceDE w:val="0"/>
        <w:autoSpaceDN w:val="0"/>
        <w:adjustRightInd w:val="0"/>
        <w:spacing w:line="360" w:lineRule="auto"/>
        <w:rPr>
          <w:rFonts w:cs="黑体" w:asciiTheme="minorEastAsia" w:hAnsiTheme="minorEastAsia"/>
          <w:b/>
          <w:bCs/>
          <w:sz w:val="44"/>
          <w:szCs w:val="44"/>
          <w:lang w:val="zh-CN"/>
        </w:rPr>
      </w:pPr>
    </w:p>
    <w:p w14:paraId="547819B8">
      <w:pPr>
        <w:autoSpaceDE w:val="0"/>
        <w:autoSpaceDN w:val="0"/>
        <w:adjustRightInd w:val="0"/>
        <w:spacing w:line="360" w:lineRule="auto"/>
        <w:jc w:val="center"/>
        <w:rPr>
          <w:rFonts w:cs="黑体" w:asciiTheme="minorEastAsia" w:hAnsiTheme="minorEastAsia"/>
          <w:b/>
          <w:bCs/>
          <w:sz w:val="32"/>
          <w:szCs w:val="28"/>
          <w:lang w:val="zh-CN"/>
        </w:rPr>
      </w:pPr>
    </w:p>
    <w:p w14:paraId="7DB93A7C">
      <w:pPr>
        <w:autoSpaceDE w:val="0"/>
        <w:autoSpaceDN w:val="0"/>
        <w:adjustRightInd w:val="0"/>
        <w:spacing w:line="360" w:lineRule="auto"/>
        <w:jc w:val="center"/>
        <w:rPr>
          <w:rFonts w:cs="黑体" w:asciiTheme="minorEastAsia" w:hAnsiTheme="minorEastAsia"/>
          <w:b/>
          <w:bCs/>
          <w:sz w:val="32"/>
          <w:szCs w:val="28"/>
          <w:lang w:val="zh-CN"/>
        </w:rPr>
      </w:pPr>
    </w:p>
    <w:p w14:paraId="3813413B">
      <w:pPr>
        <w:autoSpaceDE w:val="0"/>
        <w:autoSpaceDN w:val="0"/>
        <w:adjustRightInd w:val="0"/>
        <w:spacing w:line="360" w:lineRule="auto"/>
        <w:rPr>
          <w:rFonts w:cs="黑体" w:asciiTheme="minorEastAsia" w:hAnsiTheme="minorEastAsia"/>
          <w:b/>
          <w:bCs/>
          <w:sz w:val="32"/>
          <w:szCs w:val="28"/>
          <w:lang w:val="zh-CN"/>
        </w:rPr>
      </w:pPr>
      <w:r>
        <w:rPr>
          <w:rFonts w:hint="eastAsia" w:ascii="宋体" w:hAnsi="Times New Roman" w:eastAsia="宋体" w:cs="宋体"/>
          <w:b/>
          <w:kern w:val="0"/>
          <w:szCs w:val="21"/>
        </w:rPr>
        <w:t>声明：所投</w:t>
      </w:r>
      <w:r>
        <w:rPr>
          <w:rFonts w:hint="eastAsia" w:ascii="宋体" w:hAnsi="宋体" w:cs="Arial"/>
          <w:b/>
          <w:kern w:val="0"/>
          <w:sz w:val="24"/>
          <w:szCs w:val="24"/>
        </w:rPr>
        <w:t>CCC认证</w:t>
      </w:r>
      <w:r>
        <w:rPr>
          <w:rFonts w:hint="eastAsia" w:ascii="宋体" w:hAnsi="Times New Roman" w:eastAsia="宋体" w:cs="宋体"/>
          <w:b/>
          <w:kern w:val="0"/>
          <w:szCs w:val="21"/>
        </w:rPr>
        <w:t>证书须附后。</w:t>
      </w:r>
    </w:p>
    <w:p w14:paraId="5E7B9FFB">
      <w:pPr>
        <w:autoSpaceDE w:val="0"/>
        <w:autoSpaceDN w:val="0"/>
        <w:adjustRightInd w:val="0"/>
        <w:spacing w:line="360" w:lineRule="auto"/>
        <w:jc w:val="center"/>
        <w:rPr>
          <w:rFonts w:cs="黑体" w:asciiTheme="minorEastAsia" w:hAnsiTheme="minorEastAsia"/>
          <w:b/>
          <w:bCs/>
          <w:sz w:val="32"/>
          <w:szCs w:val="28"/>
          <w:lang w:val="zh-CN"/>
        </w:rPr>
      </w:pPr>
    </w:p>
    <w:p w14:paraId="7F450A6E">
      <w:pPr>
        <w:autoSpaceDE w:val="0"/>
        <w:autoSpaceDN w:val="0"/>
        <w:adjustRightInd w:val="0"/>
        <w:spacing w:line="360" w:lineRule="auto"/>
        <w:jc w:val="center"/>
        <w:rPr>
          <w:rFonts w:cs="黑体" w:asciiTheme="minorEastAsia" w:hAnsiTheme="minorEastAsia"/>
          <w:b/>
          <w:bCs/>
          <w:sz w:val="32"/>
          <w:szCs w:val="28"/>
          <w:lang w:val="zh-CN"/>
        </w:rPr>
      </w:pPr>
    </w:p>
    <w:p w14:paraId="5F844F1C">
      <w:pPr>
        <w:autoSpaceDE w:val="0"/>
        <w:autoSpaceDN w:val="0"/>
        <w:adjustRightInd w:val="0"/>
        <w:spacing w:line="360" w:lineRule="auto"/>
        <w:jc w:val="center"/>
        <w:rPr>
          <w:rFonts w:cs="黑体" w:asciiTheme="minorEastAsia" w:hAnsiTheme="minorEastAsia"/>
          <w:b/>
          <w:bCs/>
          <w:sz w:val="32"/>
          <w:szCs w:val="28"/>
          <w:lang w:val="zh-CN"/>
        </w:rPr>
      </w:pPr>
    </w:p>
    <w:p w14:paraId="27061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r>
        <w:rPr>
          <w:rFonts w:hint="eastAsia" w:ascii="宋体" w:hAnsi="宋体" w:cs="黑体"/>
          <w:b/>
          <w:bCs/>
          <w:sz w:val="24"/>
          <w:szCs w:val="24"/>
          <w:lang w:val="en-US" w:eastAsia="zh-CN"/>
        </w:rPr>
        <w:t xml:space="preserve">    </w:t>
      </w:r>
    </w:p>
    <w:p w14:paraId="16044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02CE8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460D78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67F1E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34EF1F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0B566E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16A312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7DB11F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73947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53B7C1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4DA726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黑体"/>
          <w:b/>
          <w:bCs/>
          <w:sz w:val="24"/>
          <w:szCs w:val="24"/>
          <w:lang w:val="en-US" w:eastAsia="zh-CN"/>
        </w:rPr>
      </w:pPr>
    </w:p>
    <w:p w14:paraId="6DB1FD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928" w:firstLineChars="600"/>
        <w:textAlignment w:val="auto"/>
        <w:rPr>
          <w:rFonts w:hint="eastAsia" w:ascii="宋体" w:hAnsi="宋体"/>
          <w:b/>
          <w:bCs/>
          <w:sz w:val="32"/>
          <w:szCs w:val="32"/>
          <w:lang w:val="en-US" w:eastAsia="zh-CN"/>
        </w:rPr>
      </w:pPr>
      <w:r>
        <w:rPr>
          <w:rFonts w:hint="eastAsia" w:ascii="宋体" w:hAnsi="宋体"/>
          <w:b/>
          <w:bCs/>
          <w:sz w:val="32"/>
          <w:szCs w:val="32"/>
          <w:lang w:val="en-US" w:eastAsia="zh-CN"/>
        </w:rPr>
        <w:t>5.9关于符合本国产品标准的声明函</w:t>
      </w:r>
    </w:p>
    <w:p w14:paraId="717F99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本公司（单位）郑重声明，根据《国务院办公厅关于在政府采购中实施本国产品标准及相关政策的通知》（国办发〔2025〕34 号）的规定，本公司（单位）提供的以下产品属于本国产品。 </w:t>
      </w:r>
    </w:p>
    <w:p w14:paraId="51083F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具体情况如下： </w:t>
      </w:r>
    </w:p>
    <w:p w14:paraId="39713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1.（产品名称 1）1，生产厂为（厂名）2，厂址为（生产厂址）。（产品名称 1）的中国境内生产的组件成本占比≥（规定比例）3。（产品名称 1）的（关键组件）4 在中国境内生产。（产品名称 1）的（关键工序）5 在中国境内完成。 </w:t>
      </w:r>
    </w:p>
    <w:p w14:paraId="352F47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2.（产品名称 2），生产厂为（厂名），厂址为（生产厂址）。（产品名称 2）的中国境内生产的组件成本占比≥（规定比例）。（产品名称 2）的（关键组件）在中国境内生产。（产品名称 2）的（关键工序）在中国境内完成。 </w:t>
      </w:r>
    </w:p>
    <w:p w14:paraId="68DF99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 </w:t>
      </w:r>
    </w:p>
    <w:p w14:paraId="146827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本公司（单位）对上述声明内容的真实性负责。如有虚假，愿承担相应法律责任。 </w:t>
      </w:r>
    </w:p>
    <w:p w14:paraId="51CC5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p>
    <w:p w14:paraId="71DF88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公司（单位）名称（盖章）：</w:t>
      </w:r>
    </w:p>
    <w:p w14:paraId="778420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 xml:space="preserve">年 月 日 </w:t>
      </w:r>
    </w:p>
    <w:p w14:paraId="3E051E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__________________ </w:t>
      </w:r>
    </w:p>
    <w:p w14:paraId="761047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1.产品如有型号，请在“产品名称”栏一并填写。 </w:t>
      </w:r>
    </w:p>
    <w:p w14:paraId="396B87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2.生产厂名与厂址应与生产厂营业执照载明的相关信息保持一致。 </w:t>
      </w:r>
    </w:p>
    <w:p w14:paraId="37D44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3.该产品的中国境内生产的组件成本占比相关要求实施前，“规定比例”栏可不填，下同。 </w:t>
      </w:r>
    </w:p>
    <w:p w14:paraId="066CD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4.该产品的关键组件要求实施前，“关键组件”栏可不填，下同。 </w:t>
      </w:r>
    </w:p>
    <w:p w14:paraId="3EBF60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5.该产品的关键工序要求实施前，“关键工序”栏可不填，下同。</w:t>
      </w:r>
    </w:p>
    <w:p w14:paraId="49EB80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br w:type="page"/>
      </w:r>
    </w:p>
    <w:p w14:paraId="3526FC16">
      <w:pPr>
        <w:spacing w:line="360" w:lineRule="auto"/>
        <w:jc w:val="center"/>
        <w:rPr>
          <w:rFonts w:hint="eastAsia" w:ascii="宋体" w:hAnsi="宋体"/>
          <w:b/>
          <w:bCs/>
          <w:sz w:val="32"/>
          <w:szCs w:val="32"/>
          <w:lang w:val="zh-CN" w:eastAsia="zh-CN"/>
        </w:rPr>
      </w:pPr>
      <w:r>
        <w:rPr>
          <w:rFonts w:hint="eastAsia" w:ascii="宋体" w:hAnsi="宋体"/>
          <w:b/>
          <w:bCs/>
          <w:sz w:val="32"/>
          <w:szCs w:val="32"/>
          <w:lang w:val="en-US" w:eastAsia="zh-CN"/>
        </w:rPr>
        <w:t xml:space="preserve">5.9.1关于产品成本的声明函 </w:t>
      </w:r>
    </w:p>
    <w:p w14:paraId="400E49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本公司（单位）郑重声明，根据《国务院办公厅关于在政府采购中实施本国产品标准及相关政策的通知》（国办发〔2025〕34 号）的规定，本公司参加（单位名称）的（项目名称）采购活动，为本项目（采购包或标段）提供的全部产品（采购清单中的货物）总报价为（大写）： 万 </w:t>
      </w:r>
    </w:p>
    <w:p w14:paraId="230546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元。其中：符合本国产品标准的产品成本之和为（大写）： </w:t>
      </w:r>
    </w:p>
    <w:p w14:paraId="397AC6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万元，全部产品成本之和为（大写）： 万元。 </w:t>
      </w:r>
    </w:p>
    <w:p w14:paraId="2915EB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符合本国产品标准的产品成本之和占全部产品成本之和的比例为%。 本公司（单位）对上述声明内容的真实性负责。如有虚假，愿承担相应法律责任。 </w:t>
      </w:r>
    </w:p>
    <w:p w14:paraId="5453C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p>
    <w:p w14:paraId="5E2C5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公司（单位）名称（盖章）： </w:t>
      </w:r>
    </w:p>
    <w:p w14:paraId="6B83E4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日期： 年 月 日 </w:t>
      </w:r>
    </w:p>
    <w:p w14:paraId="1AA15E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zh-CN"/>
        </w:rPr>
      </w:pPr>
      <w:r>
        <w:rPr>
          <w:rFonts w:hint="eastAsia" w:ascii="宋体" w:hAnsi="宋体"/>
          <w:sz w:val="24"/>
          <w:szCs w:val="24"/>
          <w:lang w:val="en-US" w:eastAsia="zh-CN"/>
        </w:rPr>
        <w:t xml:space="preserve">__________________ </w:t>
      </w:r>
    </w:p>
    <w:p w14:paraId="277525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符合本国产品标准的产品成本之和占全部产品成本之和的比例= 符合本国产品标准的产品成本之和÷全部产品成本之和×100</w:t>
      </w:r>
    </w:p>
    <w:p w14:paraId="7CD1C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2.全部产品指采购清单中“适用本国产品标准的货物”。</w:t>
      </w:r>
    </w:p>
    <w:p w14:paraId="4DE3174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sz w:val="24"/>
          <w:szCs w:val="24"/>
          <w:highlight w:val="yellow"/>
          <w:lang w:val="zh-CN" w:eastAsia="zh-CN"/>
        </w:rPr>
      </w:pPr>
    </w:p>
    <w:p w14:paraId="48BFAE11">
      <w:pPr>
        <w:autoSpaceDE w:val="0"/>
        <w:autoSpaceDN w:val="0"/>
        <w:adjustRightInd w:val="0"/>
        <w:spacing w:line="360" w:lineRule="auto"/>
        <w:jc w:val="center"/>
        <w:outlineLvl w:val="0"/>
        <w:rPr>
          <w:rFonts w:ascii="宋体" w:hAnsi="宋体"/>
          <w:b/>
          <w:bCs/>
          <w:color w:val="000000"/>
          <w:szCs w:val="21"/>
          <w:highlight w:val="yellow"/>
        </w:rPr>
      </w:pPr>
    </w:p>
    <w:p w14:paraId="2FC841F3">
      <w:pPr>
        <w:pStyle w:val="12"/>
        <w:spacing w:line="360" w:lineRule="auto"/>
        <w:rPr>
          <w:rFonts w:hint="eastAsia"/>
          <w:highlight w:val="yellow"/>
        </w:rPr>
        <w:sectPr>
          <w:footerReference r:id="rId3" w:type="default"/>
          <w:pgSz w:w="11906" w:h="16838"/>
          <w:pgMar w:top="1440" w:right="1080" w:bottom="1440" w:left="1080" w:header="851" w:footer="992" w:gutter="0"/>
          <w:cols w:space="425" w:num="1"/>
          <w:docGrid w:type="lines" w:linePitch="312" w:charSpace="0"/>
        </w:sectPr>
      </w:pPr>
    </w:p>
    <w:p w14:paraId="52C42255">
      <w:pPr>
        <w:autoSpaceDE w:val="0"/>
        <w:autoSpaceDN w:val="0"/>
        <w:adjustRightInd w:val="0"/>
        <w:spacing w:line="360" w:lineRule="auto"/>
        <w:jc w:val="center"/>
        <w:rPr>
          <w:rFonts w:cs="黑体" w:asciiTheme="minorEastAsia" w:hAnsiTheme="minorEastAsia"/>
          <w:b/>
          <w:bCs/>
          <w:sz w:val="32"/>
          <w:szCs w:val="28"/>
          <w:lang w:val="zh-CN"/>
        </w:rPr>
      </w:pPr>
      <w:r>
        <w:rPr>
          <w:rFonts w:hint="eastAsia" w:cs="黑体" w:asciiTheme="minorEastAsia" w:hAnsiTheme="minorEastAsia"/>
          <w:b/>
          <w:bCs/>
          <w:sz w:val="32"/>
          <w:szCs w:val="28"/>
          <w:lang w:val="zh-CN"/>
        </w:rPr>
        <w:t>六、</w:t>
      </w:r>
      <w:r>
        <w:rPr>
          <w:rFonts w:cs="黑体" w:asciiTheme="minorEastAsia" w:hAnsiTheme="minorEastAsia"/>
          <w:b/>
          <w:bCs/>
          <w:sz w:val="32"/>
          <w:szCs w:val="28"/>
          <w:lang w:val="zh-CN"/>
        </w:rPr>
        <w:t>其他资料（若有）</w:t>
      </w:r>
    </w:p>
    <w:p w14:paraId="65E94F52">
      <w:pPr>
        <w:spacing w:line="360" w:lineRule="auto"/>
        <w:rPr>
          <w:rFonts w:hint="eastAsia"/>
        </w:rPr>
      </w:pPr>
    </w:p>
    <w:p w14:paraId="67C23EF5">
      <w:pPr>
        <w:spacing w:line="360" w:lineRule="auto"/>
        <w:rPr>
          <w:rFonts w:hint="eastAsia"/>
        </w:rPr>
      </w:pPr>
    </w:p>
    <w:p w14:paraId="0B9EA15F">
      <w:pPr>
        <w:spacing w:line="360" w:lineRule="auto"/>
        <w:rPr>
          <w:rFonts w:hint="eastAsia"/>
        </w:rPr>
      </w:pPr>
    </w:p>
    <w:p w14:paraId="14A255B2">
      <w:pPr>
        <w:spacing w:line="360" w:lineRule="auto"/>
        <w:jc w:val="center"/>
        <w:rPr>
          <w:rFonts w:ascii="宋体" w:hAnsi="宋体" w:cs="Arial"/>
          <w:kern w:val="0"/>
          <w:sz w:val="24"/>
          <w:szCs w:val="24"/>
        </w:rPr>
      </w:pPr>
      <w:r>
        <w:rPr>
          <w:rFonts w:hint="eastAsia" w:ascii="宋体" w:hAnsi="宋体" w:cs="Arial"/>
          <w:kern w:val="0"/>
          <w:sz w:val="24"/>
          <w:szCs w:val="24"/>
        </w:rPr>
        <w:t>除询价文件另有规定外，供应商认为需要提交的其他证明材料或资料加盖供应商公章后应在此项下提交。</w:t>
      </w:r>
    </w:p>
    <w:p w14:paraId="0AF4B7A4">
      <w:pPr>
        <w:spacing w:line="360" w:lineRule="auto"/>
        <w:jc w:val="center"/>
        <w:rPr>
          <w:rFonts w:ascii="宋体" w:hAnsi="宋体"/>
          <w:b/>
          <w:bCs/>
          <w:sz w:val="28"/>
          <w:szCs w:val="28"/>
        </w:rPr>
      </w:pPr>
      <w:r>
        <w:rPr>
          <w:rFonts w:ascii="宋体" w:hAnsi="宋体"/>
          <w:b/>
          <w:bCs/>
          <w:sz w:val="28"/>
          <w:szCs w:val="28"/>
        </w:rPr>
        <w:t> </w:t>
      </w:r>
    </w:p>
    <w:p w14:paraId="7B81A7EB">
      <w:pPr>
        <w:spacing w:line="360" w:lineRule="auto"/>
        <w:rPr>
          <w:rFonts w:hint="eastAsia"/>
        </w:rPr>
      </w:pPr>
    </w:p>
    <w:p w14:paraId="3F39C606">
      <w:pPr>
        <w:spacing w:line="360" w:lineRule="auto"/>
        <w:rPr>
          <w:rFonts w:hint="eastAsia"/>
        </w:rPr>
      </w:pPr>
    </w:p>
    <w:p w14:paraId="62999A96">
      <w:pPr>
        <w:spacing w:line="360" w:lineRule="auto"/>
        <w:rPr>
          <w:rFonts w:hint="eastAsia"/>
        </w:rPr>
      </w:pPr>
    </w:p>
    <w:p w14:paraId="7C837B5A">
      <w:pPr>
        <w:spacing w:line="360" w:lineRule="auto"/>
        <w:rPr>
          <w:rFonts w:hint="eastAsia"/>
        </w:rPr>
      </w:pPr>
    </w:p>
    <w:p w14:paraId="0584DC73">
      <w:pPr>
        <w:spacing w:line="360" w:lineRule="auto"/>
        <w:rPr>
          <w:rFonts w:hint="eastAsia"/>
        </w:rPr>
      </w:pPr>
    </w:p>
    <w:p w14:paraId="7C402AEF">
      <w:pPr>
        <w:spacing w:line="360" w:lineRule="auto"/>
        <w:rPr>
          <w:rFonts w:hint="eastAsia"/>
        </w:rPr>
      </w:pPr>
    </w:p>
    <w:p w14:paraId="498D521E">
      <w:pPr>
        <w:spacing w:line="360" w:lineRule="auto"/>
        <w:rPr>
          <w:rFonts w:hint="eastAsia"/>
        </w:rPr>
      </w:pPr>
    </w:p>
    <w:p w14:paraId="0940DD32">
      <w:pPr>
        <w:spacing w:line="360" w:lineRule="auto"/>
        <w:rPr>
          <w:rFonts w:hint="eastAsia"/>
        </w:rPr>
      </w:pPr>
    </w:p>
    <w:p w14:paraId="2F0BB777">
      <w:pPr>
        <w:spacing w:line="360" w:lineRule="auto"/>
        <w:rPr>
          <w:rFonts w:hint="eastAsia"/>
        </w:rPr>
      </w:pPr>
    </w:p>
    <w:p w14:paraId="66170167">
      <w:pPr>
        <w:spacing w:line="360" w:lineRule="auto"/>
        <w:rPr>
          <w:rFonts w:hint="eastAsia"/>
        </w:rPr>
      </w:pPr>
    </w:p>
    <w:p w14:paraId="0C1FAB9B">
      <w:pPr>
        <w:spacing w:line="360" w:lineRule="auto"/>
        <w:rPr>
          <w:rFonts w:hint="eastAsia"/>
        </w:rPr>
      </w:pPr>
    </w:p>
    <w:p w14:paraId="5E71EC10">
      <w:pPr>
        <w:spacing w:line="360" w:lineRule="auto"/>
        <w:rPr>
          <w:rFonts w:hint="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2C64A">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F149A">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83F149A">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E68DA"/>
    <w:multiLevelType w:val="singleLevel"/>
    <w:tmpl w:val="978E68DA"/>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1556" w:firstLine="288"/>
      </w:pPr>
      <w:rPr>
        <w:rFonts w:hint="eastAsia"/>
        <w:sz w:val="44"/>
        <w:szCs w:val="28"/>
      </w:rPr>
    </w:lvl>
    <w:lvl w:ilvl="1" w:tentative="0">
      <w:start w:val="1"/>
      <w:numFmt w:val="chineseCountingThousand"/>
      <w:pStyle w:val="3"/>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2">
    <w:nsid w:val="00000014"/>
    <w:multiLevelType w:val="multilevel"/>
    <w:tmpl w:val="00000014"/>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7">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0">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1">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2">
    <w:nsid w:val="32B76231"/>
    <w:multiLevelType w:val="multilevel"/>
    <w:tmpl w:val="32B76231"/>
    <w:lvl w:ilvl="0" w:tentative="0">
      <w:start w:val="24"/>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3">
    <w:nsid w:val="3A80C092"/>
    <w:multiLevelType w:val="singleLevel"/>
    <w:tmpl w:val="3A80C092"/>
    <w:lvl w:ilvl="0" w:tentative="0">
      <w:start w:val="3"/>
      <w:numFmt w:val="decimal"/>
      <w:lvlText w:val="%1."/>
      <w:lvlJc w:val="left"/>
      <w:pPr>
        <w:tabs>
          <w:tab w:val="left" w:pos="312"/>
        </w:tabs>
      </w:pPr>
    </w:lvl>
  </w:abstractNum>
  <w:abstractNum w:abstractNumId="14">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5">
    <w:nsid w:val="52CD9D8C"/>
    <w:multiLevelType w:val="singleLevel"/>
    <w:tmpl w:val="52CD9D8C"/>
    <w:lvl w:ilvl="0" w:tentative="0">
      <w:start w:val="2"/>
      <w:numFmt w:val="decimal"/>
      <w:suff w:val="nothing"/>
      <w:lvlText w:val="%1）"/>
      <w:lvlJc w:val="left"/>
    </w:lvl>
  </w:abstractNum>
  <w:abstractNum w:abstractNumId="16">
    <w:nsid w:val="59F817E8"/>
    <w:multiLevelType w:val="singleLevel"/>
    <w:tmpl w:val="59F817E8"/>
    <w:lvl w:ilvl="0" w:tentative="0">
      <w:start w:val="1"/>
      <w:numFmt w:val="chineseCounting"/>
      <w:pStyle w:val="60"/>
      <w:suff w:val="nothing"/>
      <w:lvlText w:val="%1、"/>
      <w:lvlJc w:val="left"/>
    </w:lvl>
  </w:abstractNum>
  <w:abstractNum w:abstractNumId="17">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16"/>
  </w:num>
  <w:num w:numId="4">
    <w:abstractNumId w:val="13"/>
  </w:num>
  <w:num w:numId="5">
    <w:abstractNumId w:val="0"/>
  </w:num>
  <w:num w:numId="6">
    <w:abstractNumId w:val="7"/>
  </w:num>
  <w:num w:numId="7">
    <w:abstractNumId w:val="17"/>
  </w:num>
  <w:num w:numId="8">
    <w:abstractNumId w:val="9"/>
  </w:num>
  <w:num w:numId="9">
    <w:abstractNumId w:val="4"/>
  </w:num>
  <w:num w:numId="10">
    <w:abstractNumId w:val="3"/>
  </w:num>
  <w:num w:numId="11">
    <w:abstractNumId w:val="6"/>
  </w:num>
  <w:num w:numId="12">
    <w:abstractNumId w:val="10"/>
  </w:num>
  <w:num w:numId="13">
    <w:abstractNumId w:val="11"/>
  </w:num>
  <w:num w:numId="14">
    <w:abstractNumId w:val="8"/>
  </w:num>
  <w:num w:numId="15">
    <w:abstractNumId w:val="12"/>
  </w:num>
  <w:num w:numId="16">
    <w:abstractNumId w:val="14"/>
  </w:num>
  <w:num w:numId="17">
    <w:abstractNumId w:val="5"/>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NWU2NDRmYjYzYTM1YWY4ZGFlMTJiZDVhMTM3ZW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3CCB"/>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2968"/>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E0BA7"/>
    <w:rsid w:val="001E1412"/>
    <w:rsid w:val="001E1B0A"/>
    <w:rsid w:val="001E3FE6"/>
    <w:rsid w:val="001E407F"/>
    <w:rsid w:val="001E4210"/>
    <w:rsid w:val="001E4FDC"/>
    <w:rsid w:val="001E63BD"/>
    <w:rsid w:val="001E6404"/>
    <w:rsid w:val="001E66A5"/>
    <w:rsid w:val="001E6C54"/>
    <w:rsid w:val="001E6CAB"/>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924"/>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322A"/>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656"/>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2B21"/>
    <w:rsid w:val="004B30CE"/>
    <w:rsid w:val="004B48CF"/>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330D"/>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95"/>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0E85"/>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291"/>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26B2"/>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BE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8CC"/>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75E6F"/>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25"/>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0D6A"/>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1867"/>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24AE"/>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177B"/>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5DE6"/>
    <w:rsid w:val="00FE6095"/>
    <w:rsid w:val="00FE61C6"/>
    <w:rsid w:val="00FF0351"/>
    <w:rsid w:val="00FF0578"/>
    <w:rsid w:val="00FF1858"/>
    <w:rsid w:val="00FF27B4"/>
    <w:rsid w:val="00FF33EB"/>
    <w:rsid w:val="00FF3F01"/>
    <w:rsid w:val="00FF3FE5"/>
    <w:rsid w:val="00FF4EA4"/>
    <w:rsid w:val="00FF4F57"/>
    <w:rsid w:val="00FF72F5"/>
    <w:rsid w:val="013B4944"/>
    <w:rsid w:val="018C0C9E"/>
    <w:rsid w:val="01993D60"/>
    <w:rsid w:val="01B3097E"/>
    <w:rsid w:val="01EF3980"/>
    <w:rsid w:val="02050FA7"/>
    <w:rsid w:val="022B0E5C"/>
    <w:rsid w:val="02447AD0"/>
    <w:rsid w:val="029C58B6"/>
    <w:rsid w:val="02D26434"/>
    <w:rsid w:val="03462DE8"/>
    <w:rsid w:val="0361265C"/>
    <w:rsid w:val="037D56E7"/>
    <w:rsid w:val="03AA7B5F"/>
    <w:rsid w:val="03BD5AE4"/>
    <w:rsid w:val="03C76273"/>
    <w:rsid w:val="046B5540"/>
    <w:rsid w:val="04A10F62"/>
    <w:rsid w:val="04B90C36"/>
    <w:rsid w:val="053F5432"/>
    <w:rsid w:val="054144F3"/>
    <w:rsid w:val="05461B09"/>
    <w:rsid w:val="057C552B"/>
    <w:rsid w:val="05ED6429"/>
    <w:rsid w:val="05EE052C"/>
    <w:rsid w:val="060A6FDB"/>
    <w:rsid w:val="060F639F"/>
    <w:rsid w:val="061B4D44"/>
    <w:rsid w:val="064E7C45"/>
    <w:rsid w:val="0654046A"/>
    <w:rsid w:val="06B970D9"/>
    <w:rsid w:val="07302A71"/>
    <w:rsid w:val="074309F6"/>
    <w:rsid w:val="07714533"/>
    <w:rsid w:val="082D6FB0"/>
    <w:rsid w:val="083E11BD"/>
    <w:rsid w:val="08602EE2"/>
    <w:rsid w:val="08752E31"/>
    <w:rsid w:val="08955281"/>
    <w:rsid w:val="08A03FD4"/>
    <w:rsid w:val="08CF0294"/>
    <w:rsid w:val="08E753B1"/>
    <w:rsid w:val="08FD32B2"/>
    <w:rsid w:val="097A6225"/>
    <w:rsid w:val="09BD7043"/>
    <w:rsid w:val="09C6214F"/>
    <w:rsid w:val="09F40001"/>
    <w:rsid w:val="0A0C6350"/>
    <w:rsid w:val="0A261F09"/>
    <w:rsid w:val="0A4A3E4A"/>
    <w:rsid w:val="0AB13EC9"/>
    <w:rsid w:val="0ACA6D38"/>
    <w:rsid w:val="0B1B7594"/>
    <w:rsid w:val="0B224DC6"/>
    <w:rsid w:val="0B301051"/>
    <w:rsid w:val="0B380713"/>
    <w:rsid w:val="0B835865"/>
    <w:rsid w:val="0B837613"/>
    <w:rsid w:val="0B9E4199"/>
    <w:rsid w:val="0BDE6F3F"/>
    <w:rsid w:val="0BDF6813"/>
    <w:rsid w:val="0BF7590B"/>
    <w:rsid w:val="0C4C440E"/>
    <w:rsid w:val="0C8175A8"/>
    <w:rsid w:val="0CAE7D79"/>
    <w:rsid w:val="0CB41A4E"/>
    <w:rsid w:val="0CFA3905"/>
    <w:rsid w:val="0D7F205C"/>
    <w:rsid w:val="0D814026"/>
    <w:rsid w:val="0D9E6986"/>
    <w:rsid w:val="0DAB1750"/>
    <w:rsid w:val="0DF5231E"/>
    <w:rsid w:val="0DF568E8"/>
    <w:rsid w:val="0E1C78AB"/>
    <w:rsid w:val="0E5E1C72"/>
    <w:rsid w:val="0E657D26"/>
    <w:rsid w:val="0E824BBE"/>
    <w:rsid w:val="0E907D6A"/>
    <w:rsid w:val="0ECC12D1"/>
    <w:rsid w:val="0F476BAA"/>
    <w:rsid w:val="0F492F98"/>
    <w:rsid w:val="0F975694"/>
    <w:rsid w:val="0F9C184F"/>
    <w:rsid w:val="0FA70112"/>
    <w:rsid w:val="100B4F00"/>
    <w:rsid w:val="100B5E29"/>
    <w:rsid w:val="10613D5B"/>
    <w:rsid w:val="10A32505"/>
    <w:rsid w:val="10E56CFB"/>
    <w:rsid w:val="11621A79"/>
    <w:rsid w:val="11991D93"/>
    <w:rsid w:val="11C40985"/>
    <w:rsid w:val="11FF376C"/>
    <w:rsid w:val="121A19A4"/>
    <w:rsid w:val="1291281B"/>
    <w:rsid w:val="12B91B6C"/>
    <w:rsid w:val="12D133CA"/>
    <w:rsid w:val="130866EA"/>
    <w:rsid w:val="134012FE"/>
    <w:rsid w:val="13781D89"/>
    <w:rsid w:val="137F2F8B"/>
    <w:rsid w:val="139D4FEA"/>
    <w:rsid w:val="13B62550"/>
    <w:rsid w:val="140908D1"/>
    <w:rsid w:val="14214638"/>
    <w:rsid w:val="149819C8"/>
    <w:rsid w:val="149C7998"/>
    <w:rsid w:val="15121A08"/>
    <w:rsid w:val="152A6D51"/>
    <w:rsid w:val="15A44D0A"/>
    <w:rsid w:val="15D05B4B"/>
    <w:rsid w:val="15EE44D7"/>
    <w:rsid w:val="16315F4D"/>
    <w:rsid w:val="16B9038D"/>
    <w:rsid w:val="17512B78"/>
    <w:rsid w:val="178D1819"/>
    <w:rsid w:val="17E51656"/>
    <w:rsid w:val="18127526"/>
    <w:rsid w:val="181812CF"/>
    <w:rsid w:val="18371EB1"/>
    <w:rsid w:val="18383533"/>
    <w:rsid w:val="18444C42"/>
    <w:rsid w:val="184E2D57"/>
    <w:rsid w:val="185A07E8"/>
    <w:rsid w:val="18842C1C"/>
    <w:rsid w:val="189B0391"/>
    <w:rsid w:val="18BA4890"/>
    <w:rsid w:val="18BC6B24"/>
    <w:rsid w:val="18C17BCC"/>
    <w:rsid w:val="18E8059D"/>
    <w:rsid w:val="19483C4A"/>
    <w:rsid w:val="194A1770"/>
    <w:rsid w:val="19636CD6"/>
    <w:rsid w:val="197B011F"/>
    <w:rsid w:val="1A077661"/>
    <w:rsid w:val="1A3D3083"/>
    <w:rsid w:val="1A405675"/>
    <w:rsid w:val="1A6F5258"/>
    <w:rsid w:val="1B085D59"/>
    <w:rsid w:val="1BBA63FA"/>
    <w:rsid w:val="1BC27E34"/>
    <w:rsid w:val="1BF73709"/>
    <w:rsid w:val="1C317F37"/>
    <w:rsid w:val="1C527EEE"/>
    <w:rsid w:val="1C743740"/>
    <w:rsid w:val="1C874A89"/>
    <w:rsid w:val="1C980A44"/>
    <w:rsid w:val="1CC17F9B"/>
    <w:rsid w:val="1CDF72B4"/>
    <w:rsid w:val="1D404543"/>
    <w:rsid w:val="1D5523BA"/>
    <w:rsid w:val="1D90357B"/>
    <w:rsid w:val="1DDF4451"/>
    <w:rsid w:val="1DF82F85"/>
    <w:rsid w:val="1E114F52"/>
    <w:rsid w:val="1E287F71"/>
    <w:rsid w:val="1E426EBA"/>
    <w:rsid w:val="1E6C7F40"/>
    <w:rsid w:val="1EB8717C"/>
    <w:rsid w:val="1F06438B"/>
    <w:rsid w:val="1F1A5E6C"/>
    <w:rsid w:val="1F2C1918"/>
    <w:rsid w:val="1F3A4319"/>
    <w:rsid w:val="1FF93EF0"/>
    <w:rsid w:val="20554896"/>
    <w:rsid w:val="20B6593D"/>
    <w:rsid w:val="20C95363"/>
    <w:rsid w:val="20E902D5"/>
    <w:rsid w:val="20EC75B1"/>
    <w:rsid w:val="20F6042F"/>
    <w:rsid w:val="20F73F7D"/>
    <w:rsid w:val="21781F2C"/>
    <w:rsid w:val="21862B64"/>
    <w:rsid w:val="2188579C"/>
    <w:rsid w:val="219F32E0"/>
    <w:rsid w:val="21A34113"/>
    <w:rsid w:val="21CD10F9"/>
    <w:rsid w:val="21DF17AC"/>
    <w:rsid w:val="222C235B"/>
    <w:rsid w:val="22327245"/>
    <w:rsid w:val="226B6F17"/>
    <w:rsid w:val="22966EF9"/>
    <w:rsid w:val="22B643D4"/>
    <w:rsid w:val="22C51EF8"/>
    <w:rsid w:val="23305E7B"/>
    <w:rsid w:val="23555EAD"/>
    <w:rsid w:val="23627FFE"/>
    <w:rsid w:val="23710AA4"/>
    <w:rsid w:val="238E494F"/>
    <w:rsid w:val="23DA5DE6"/>
    <w:rsid w:val="24156E1F"/>
    <w:rsid w:val="24280900"/>
    <w:rsid w:val="24523BCF"/>
    <w:rsid w:val="24665A49"/>
    <w:rsid w:val="246D27B7"/>
    <w:rsid w:val="24977834"/>
    <w:rsid w:val="24D97E4C"/>
    <w:rsid w:val="25392598"/>
    <w:rsid w:val="25622541"/>
    <w:rsid w:val="256E4A38"/>
    <w:rsid w:val="25720679"/>
    <w:rsid w:val="25C603D0"/>
    <w:rsid w:val="25C85D0B"/>
    <w:rsid w:val="25CC50FC"/>
    <w:rsid w:val="25E60A73"/>
    <w:rsid w:val="260809E9"/>
    <w:rsid w:val="262477ED"/>
    <w:rsid w:val="26437C73"/>
    <w:rsid w:val="26DD1E76"/>
    <w:rsid w:val="27351CB2"/>
    <w:rsid w:val="27604855"/>
    <w:rsid w:val="278B7B24"/>
    <w:rsid w:val="27B5253B"/>
    <w:rsid w:val="27B84691"/>
    <w:rsid w:val="27C748D4"/>
    <w:rsid w:val="27CC6A8B"/>
    <w:rsid w:val="280671AA"/>
    <w:rsid w:val="28341F69"/>
    <w:rsid w:val="283A32F8"/>
    <w:rsid w:val="289E3886"/>
    <w:rsid w:val="28AD5878"/>
    <w:rsid w:val="28C80903"/>
    <w:rsid w:val="28E3573D"/>
    <w:rsid w:val="29583445"/>
    <w:rsid w:val="297C23E4"/>
    <w:rsid w:val="2A697EC4"/>
    <w:rsid w:val="2AC82E3D"/>
    <w:rsid w:val="2B1C0A93"/>
    <w:rsid w:val="2B6F2B8D"/>
    <w:rsid w:val="2B876854"/>
    <w:rsid w:val="2B9E594C"/>
    <w:rsid w:val="2C1125C1"/>
    <w:rsid w:val="2C2E4C48"/>
    <w:rsid w:val="2C4045B7"/>
    <w:rsid w:val="2C412EA7"/>
    <w:rsid w:val="2CBF5F1D"/>
    <w:rsid w:val="2CF0667B"/>
    <w:rsid w:val="2D0839C4"/>
    <w:rsid w:val="2D241E80"/>
    <w:rsid w:val="2D5F028F"/>
    <w:rsid w:val="2D6A22BC"/>
    <w:rsid w:val="2DA336ED"/>
    <w:rsid w:val="2DBB4593"/>
    <w:rsid w:val="2DFE26D1"/>
    <w:rsid w:val="2DFF6B75"/>
    <w:rsid w:val="2E4C78E1"/>
    <w:rsid w:val="2E9F2106"/>
    <w:rsid w:val="2EBA6F40"/>
    <w:rsid w:val="2EE61AE3"/>
    <w:rsid w:val="2EF53AD4"/>
    <w:rsid w:val="2F171C9D"/>
    <w:rsid w:val="2F45482D"/>
    <w:rsid w:val="2F477084"/>
    <w:rsid w:val="2F6A2714"/>
    <w:rsid w:val="2FA774C5"/>
    <w:rsid w:val="2FBB2F70"/>
    <w:rsid w:val="302A1EA4"/>
    <w:rsid w:val="30383F78"/>
    <w:rsid w:val="305F0D15"/>
    <w:rsid w:val="30731155"/>
    <w:rsid w:val="307D673F"/>
    <w:rsid w:val="30EB33E1"/>
    <w:rsid w:val="313F54DB"/>
    <w:rsid w:val="31456F95"/>
    <w:rsid w:val="31605B7D"/>
    <w:rsid w:val="31A660A9"/>
    <w:rsid w:val="323B3EF4"/>
    <w:rsid w:val="324C4353"/>
    <w:rsid w:val="32870EE7"/>
    <w:rsid w:val="32B16D30"/>
    <w:rsid w:val="32B20743"/>
    <w:rsid w:val="32E93950"/>
    <w:rsid w:val="337863FE"/>
    <w:rsid w:val="33E61958"/>
    <w:rsid w:val="341A36D8"/>
    <w:rsid w:val="343B467F"/>
    <w:rsid w:val="343C3F54"/>
    <w:rsid w:val="34853B4C"/>
    <w:rsid w:val="348A654E"/>
    <w:rsid w:val="349B3370"/>
    <w:rsid w:val="35306958"/>
    <w:rsid w:val="35337345"/>
    <w:rsid w:val="35647C06"/>
    <w:rsid w:val="35725E7F"/>
    <w:rsid w:val="359C73A0"/>
    <w:rsid w:val="35A73EB0"/>
    <w:rsid w:val="35BD6743"/>
    <w:rsid w:val="35C31759"/>
    <w:rsid w:val="35E11256"/>
    <w:rsid w:val="35F5085E"/>
    <w:rsid w:val="360F1920"/>
    <w:rsid w:val="36321AB2"/>
    <w:rsid w:val="3665431D"/>
    <w:rsid w:val="367774C5"/>
    <w:rsid w:val="36940077"/>
    <w:rsid w:val="371116C7"/>
    <w:rsid w:val="374B2E2B"/>
    <w:rsid w:val="378B6320"/>
    <w:rsid w:val="37EA43F2"/>
    <w:rsid w:val="382673F4"/>
    <w:rsid w:val="383B5941"/>
    <w:rsid w:val="383C4522"/>
    <w:rsid w:val="38DB1F8D"/>
    <w:rsid w:val="390B3B13"/>
    <w:rsid w:val="391A16F3"/>
    <w:rsid w:val="391E6950"/>
    <w:rsid w:val="392E030F"/>
    <w:rsid w:val="39616936"/>
    <w:rsid w:val="39F71049"/>
    <w:rsid w:val="3A10210A"/>
    <w:rsid w:val="3A1A525E"/>
    <w:rsid w:val="3A4322BB"/>
    <w:rsid w:val="3A8C3589"/>
    <w:rsid w:val="3A945D59"/>
    <w:rsid w:val="3AD35612"/>
    <w:rsid w:val="3ADE5D64"/>
    <w:rsid w:val="3B380893"/>
    <w:rsid w:val="3B734E18"/>
    <w:rsid w:val="3B7B35B3"/>
    <w:rsid w:val="3C37397E"/>
    <w:rsid w:val="3C3B6672"/>
    <w:rsid w:val="3C8A61A4"/>
    <w:rsid w:val="3CAF79B9"/>
    <w:rsid w:val="3CB46D7D"/>
    <w:rsid w:val="3CF67395"/>
    <w:rsid w:val="3CFE26EE"/>
    <w:rsid w:val="3D1837B0"/>
    <w:rsid w:val="3D8B21D4"/>
    <w:rsid w:val="3D96637E"/>
    <w:rsid w:val="3D9A2417"/>
    <w:rsid w:val="3D9B2BCF"/>
    <w:rsid w:val="3DCC7E1D"/>
    <w:rsid w:val="3E045AE2"/>
    <w:rsid w:val="3E5D14DB"/>
    <w:rsid w:val="3ECA6D2C"/>
    <w:rsid w:val="3EDA6843"/>
    <w:rsid w:val="3F0A35CC"/>
    <w:rsid w:val="3F446ADE"/>
    <w:rsid w:val="3F76656C"/>
    <w:rsid w:val="3FB3156E"/>
    <w:rsid w:val="40545F0C"/>
    <w:rsid w:val="40AB27D1"/>
    <w:rsid w:val="40AB66E9"/>
    <w:rsid w:val="40D03169"/>
    <w:rsid w:val="40FA4F7A"/>
    <w:rsid w:val="41270465"/>
    <w:rsid w:val="412C738F"/>
    <w:rsid w:val="41432F6C"/>
    <w:rsid w:val="415428DD"/>
    <w:rsid w:val="41681A8D"/>
    <w:rsid w:val="418E416F"/>
    <w:rsid w:val="41B25D91"/>
    <w:rsid w:val="41E01E82"/>
    <w:rsid w:val="428216CB"/>
    <w:rsid w:val="43755781"/>
    <w:rsid w:val="439410B4"/>
    <w:rsid w:val="43963680"/>
    <w:rsid w:val="43DC40C8"/>
    <w:rsid w:val="4453331F"/>
    <w:rsid w:val="4493196E"/>
    <w:rsid w:val="44BD6AC2"/>
    <w:rsid w:val="44E73A68"/>
    <w:rsid w:val="45765517"/>
    <w:rsid w:val="45B20519"/>
    <w:rsid w:val="46144D30"/>
    <w:rsid w:val="46366161"/>
    <w:rsid w:val="46423CF6"/>
    <w:rsid w:val="46521A46"/>
    <w:rsid w:val="46713F31"/>
    <w:rsid w:val="46715CDF"/>
    <w:rsid w:val="46DA3884"/>
    <w:rsid w:val="46E35449"/>
    <w:rsid w:val="46F72688"/>
    <w:rsid w:val="47013507"/>
    <w:rsid w:val="470B7EE1"/>
    <w:rsid w:val="472F21BA"/>
    <w:rsid w:val="473960E8"/>
    <w:rsid w:val="473C453F"/>
    <w:rsid w:val="473F7B8B"/>
    <w:rsid w:val="47887784"/>
    <w:rsid w:val="47961EA1"/>
    <w:rsid w:val="47A10846"/>
    <w:rsid w:val="47FB61A8"/>
    <w:rsid w:val="480C2163"/>
    <w:rsid w:val="48345216"/>
    <w:rsid w:val="485128BA"/>
    <w:rsid w:val="485310C7"/>
    <w:rsid w:val="487A3570"/>
    <w:rsid w:val="488F68F0"/>
    <w:rsid w:val="48F73DA8"/>
    <w:rsid w:val="48FF75D2"/>
    <w:rsid w:val="490E4F6F"/>
    <w:rsid w:val="49507E2D"/>
    <w:rsid w:val="49574371"/>
    <w:rsid w:val="495D254A"/>
    <w:rsid w:val="49B54134"/>
    <w:rsid w:val="49C32947"/>
    <w:rsid w:val="4A0F7CE8"/>
    <w:rsid w:val="4A1C29BF"/>
    <w:rsid w:val="4A572493"/>
    <w:rsid w:val="4A58343D"/>
    <w:rsid w:val="4AB64608"/>
    <w:rsid w:val="4AC62BC0"/>
    <w:rsid w:val="4B2D501C"/>
    <w:rsid w:val="4B3E514F"/>
    <w:rsid w:val="4B736055"/>
    <w:rsid w:val="4BB46D99"/>
    <w:rsid w:val="4BCB7C3F"/>
    <w:rsid w:val="4CA3296A"/>
    <w:rsid w:val="4CBA03DF"/>
    <w:rsid w:val="4D005CCE"/>
    <w:rsid w:val="4D0C49B3"/>
    <w:rsid w:val="4D2717ED"/>
    <w:rsid w:val="4D3C63E6"/>
    <w:rsid w:val="4D4001B9"/>
    <w:rsid w:val="4D4B3ABE"/>
    <w:rsid w:val="4DAB7A25"/>
    <w:rsid w:val="4DD76D6F"/>
    <w:rsid w:val="4DED6593"/>
    <w:rsid w:val="4E724CEA"/>
    <w:rsid w:val="4ECE0CA0"/>
    <w:rsid w:val="4EDC5ED9"/>
    <w:rsid w:val="4FCF2633"/>
    <w:rsid w:val="4FE319FB"/>
    <w:rsid w:val="4FF32B52"/>
    <w:rsid w:val="505F0174"/>
    <w:rsid w:val="50A05F8B"/>
    <w:rsid w:val="50A82C45"/>
    <w:rsid w:val="50B36AB4"/>
    <w:rsid w:val="50BB2978"/>
    <w:rsid w:val="510D1493"/>
    <w:rsid w:val="51140856"/>
    <w:rsid w:val="51352836"/>
    <w:rsid w:val="517861C6"/>
    <w:rsid w:val="51DC2BA6"/>
    <w:rsid w:val="527252B8"/>
    <w:rsid w:val="52A93CDB"/>
    <w:rsid w:val="52BC443F"/>
    <w:rsid w:val="52C04276"/>
    <w:rsid w:val="52E02222"/>
    <w:rsid w:val="52E70506"/>
    <w:rsid w:val="52F201A7"/>
    <w:rsid w:val="53071EA5"/>
    <w:rsid w:val="53346A12"/>
    <w:rsid w:val="53346B64"/>
    <w:rsid w:val="536C3CA7"/>
    <w:rsid w:val="53755060"/>
    <w:rsid w:val="53AB6CD4"/>
    <w:rsid w:val="53C02053"/>
    <w:rsid w:val="54004FDB"/>
    <w:rsid w:val="542E5849"/>
    <w:rsid w:val="54322F51"/>
    <w:rsid w:val="544C0545"/>
    <w:rsid w:val="545033D7"/>
    <w:rsid w:val="54510569"/>
    <w:rsid w:val="546450D5"/>
    <w:rsid w:val="548412D3"/>
    <w:rsid w:val="54F14BBA"/>
    <w:rsid w:val="551E55B5"/>
    <w:rsid w:val="554D5B69"/>
    <w:rsid w:val="55570796"/>
    <w:rsid w:val="55FF3307"/>
    <w:rsid w:val="564451BE"/>
    <w:rsid w:val="568578F8"/>
    <w:rsid w:val="56B539C6"/>
    <w:rsid w:val="56F24C1A"/>
    <w:rsid w:val="57454D4A"/>
    <w:rsid w:val="576B22D6"/>
    <w:rsid w:val="577B4C0F"/>
    <w:rsid w:val="583051AD"/>
    <w:rsid w:val="583077A8"/>
    <w:rsid w:val="587316F1"/>
    <w:rsid w:val="58873140"/>
    <w:rsid w:val="58A31F4C"/>
    <w:rsid w:val="58AD40FE"/>
    <w:rsid w:val="58C12AF6"/>
    <w:rsid w:val="58E10AA2"/>
    <w:rsid w:val="59117084"/>
    <w:rsid w:val="592F7A5F"/>
    <w:rsid w:val="59570D64"/>
    <w:rsid w:val="596D2336"/>
    <w:rsid w:val="5999137D"/>
    <w:rsid w:val="59AC10B0"/>
    <w:rsid w:val="59B61F2F"/>
    <w:rsid w:val="59C52172"/>
    <w:rsid w:val="59D67C33"/>
    <w:rsid w:val="5A416A3F"/>
    <w:rsid w:val="5A4A2677"/>
    <w:rsid w:val="5A533C21"/>
    <w:rsid w:val="5A7F3CF8"/>
    <w:rsid w:val="5A8B5169"/>
    <w:rsid w:val="5AB32E35"/>
    <w:rsid w:val="5AD07C19"/>
    <w:rsid w:val="5ADF1011"/>
    <w:rsid w:val="5B834092"/>
    <w:rsid w:val="5B865931"/>
    <w:rsid w:val="5BBB382C"/>
    <w:rsid w:val="5BF136F2"/>
    <w:rsid w:val="5C1C45D6"/>
    <w:rsid w:val="5C5262B1"/>
    <w:rsid w:val="5CB139A0"/>
    <w:rsid w:val="5CCD7CBB"/>
    <w:rsid w:val="5DF474C9"/>
    <w:rsid w:val="5E361890"/>
    <w:rsid w:val="5E9345EC"/>
    <w:rsid w:val="5E960581"/>
    <w:rsid w:val="5EFC4888"/>
    <w:rsid w:val="5F04373C"/>
    <w:rsid w:val="5F385194"/>
    <w:rsid w:val="5F3D27AA"/>
    <w:rsid w:val="5FED5F7E"/>
    <w:rsid w:val="60482751"/>
    <w:rsid w:val="6095559D"/>
    <w:rsid w:val="60E5134B"/>
    <w:rsid w:val="612E4AA0"/>
    <w:rsid w:val="6139228B"/>
    <w:rsid w:val="613F39CF"/>
    <w:rsid w:val="614E3A65"/>
    <w:rsid w:val="616D038D"/>
    <w:rsid w:val="619F774C"/>
    <w:rsid w:val="61A15272"/>
    <w:rsid w:val="61FE0917"/>
    <w:rsid w:val="62007D92"/>
    <w:rsid w:val="62344338"/>
    <w:rsid w:val="624B2F11"/>
    <w:rsid w:val="62AA45FB"/>
    <w:rsid w:val="62F835B8"/>
    <w:rsid w:val="63096201"/>
    <w:rsid w:val="63100408"/>
    <w:rsid w:val="631E1301"/>
    <w:rsid w:val="6329551F"/>
    <w:rsid w:val="63BA261B"/>
    <w:rsid w:val="63CF5B89"/>
    <w:rsid w:val="63E8362C"/>
    <w:rsid w:val="6424389E"/>
    <w:rsid w:val="64790728"/>
    <w:rsid w:val="648275DD"/>
    <w:rsid w:val="64D2592A"/>
    <w:rsid w:val="64EE5170"/>
    <w:rsid w:val="651144BD"/>
    <w:rsid w:val="655E3141"/>
    <w:rsid w:val="656E5DB3"/>
    <w:rsid w:val="658D448B"/>
    <w:rsid w:val="65B732B6"/>
    <w:rsid w:val="665054B9"/>
    <w:rsid w:val="66576847"/>
    <w:rsid w:val="66696190"/>
    <w:rsid w:val="669472E1"/>
    <w:rsid w:val="67031F33"/>
    <w:rsid w:val="6707201B"/>
    <w:rsid w:val="6716225F"/>
    <w:rsid w:val="672524A2"/>
    <w:rsid w:val="67341FB4"/>
    <w:rsid w:val="689A2C6F"/>
    <w:rsid w:val="68DC3034"/>
    <w:rsid w:val="691B3335"/>
    <w:rsid w:val="69407A67"/>
    <w:rsid w:val="69605A13"/>
    <w:rsid w:val="69676DA1"/>
    <w:rsid w:val="6980061A"/>
    <w:rsid w:val="69CE221E"/>
    <w:rsid w:val="69FB4D8B"/>
    <w:rsid w:val="6A107439"/>
    <w:rsid w:val="6AA916D1"/>
    <w:rsid w:val="6AB26742"/>
    <w:rsid w:val="6B0A19B6"/>
    <w:rsid w:val="6B505736"/>
    <w:rsid w:val="6B657311"/>
    <w:rsid w:val="6B6932A5"/>
    <w:rsid w:val="6B811C71"/>
    <w:rsid w:val="6C0F2D9C"/>
    <w:rsid w:val="6C5D448C"/>
    <w:rsid w:val="6C67530A"/>
    <w:rsid w:val="6C7253F3"/>
    <w:rsid w:val="6CB73B9C"/>
    <w:rsid w:val="6CBC5656"/>
    <w:rsid w:val="6D0843F7"/>
    <w:rsid w:val="6D32159C"/>
    <w:rsid w:val="6D91263F"/>
    <w:rsid w:val="6DB66549"/>
    <w:rsid w:val="6DF64B98"/>
    <w:rsid w:val="6E182D60"/>
    <w:rsid w:val="6E3711F6"/>
    <w:rsid w:val="6E7837FF"/>
    <w:rsid w:val="6EAA3499"/>
    <w:rsid w:val="6EDD1095"/>
    <w:rsid w:val="6F0127DB"/>
    <w:rsid w:val="6F5B1156"/>
    <w:rsid w:val="6F5C6C7D"/>
    <w:rsid w:val="6F9C595C"/>
    <w:rsid w:val="6FBE7937"/>
    <w:rsid w:val="6FDD4494"/>
    <w:rsid w:val="703025E3"/>
    <w:rsid w:val="7040659E"/>
    <w:rsid w:val="70873A5A"/>
    <w:rsid w:val="709661BE"/>
    <w:rsid w:val="709D12FB"/>
    <w:rsid w:val="70DB0321"/>
    <w:rsid w:val="70DD5B9B"/>
    <w:rsid w:val="713A2FED"/>
    <w:rsid w:val="71520337"/>
    <w:rsid w:val="715F4802"/>
    <w:rsid w:val="71864485"/>
    <w:rsid w:val="71A010A2"/>
    <w:rsid w:val="71E76CFD"/>
    <w:rsid w:val="72783DCD"/>
    <w:rsid w:val="728564EA"/>
    <w:rsid w:val="72897D89"/>
    <w:rsid w:val="72E23A07"/>
    <w:rsid w:val="731B3E64"/>
    <w:rsid w:val="73BB0416"/>
    <w:rsid w:val="73BB61C1"/>
    <w:rsid w:val="73D72D76"/>
    <w:rsid w:val="740578E3"/>
    <w:rsid w:val="74110165"/>
    <w:rsid w:val="7415617E"/>
    <w:rsid w:val="741713C4"/>
    <w:rsid w:val="74277859"/>
    <w:rsid w:val="742F670E"/>
    <w:rsid w:val="7431692A"/>
    <w:rsid w:val="745B67F0"/>
    <w:rsid w:val="74732A9E"/>
    <w:rsid w:val="748F53FE"/>
    <w:rsid w:val="74B11819"/>
    <w:rsid w:val="74C257D4"/>
    <w:rsid w:val="74C74B98"/>
    <w:rsid w:val="74E818C1"/>
    <w:rsid w:val="755E1E93"/>
    <w:rsid w:val="75803254"/>
    <w:rsid w:val="75A373B3"/>
    <w:rsid w:val="75AB4839"/>
    <w:rsid w:val="75BC40AA"/>
    <w:rsid w:val="7601232C"/>
    <w:rsid w:val="76124DDB"/>
    <w:rsid w:val="76683644"/>
    <w:rsid w:val="767C5E46"/>
    <w:rsid w:val="76AF5B14"/>
    <w:rsid w:val="76B625A7"/>
    <w:rsid w:val="76EC3252"/>
    <w:rsid w:val="770877C5"/>
    <w:rsid w:val="77432AC3"/>
    <w:rsid w:val="77644920"/>
    <w:rsid w:val="77901BB9"/>
    <w:rsid w:val="779C055E"/>
    <w:rsid w:val="77D91220"/>
    <w:rsid w:val="77F04406"/>
    <w:rsid w:val="785E5477"/>
    <w:rsid w:val="78AF68A0"/>
    <w:rsid w:val="78B96EEE"/>
    <w:rsid w:val="78C935D5"/>
    <w:rsid w:val="78D75C2C"/>
    <w:rsid w:val="78D763A0"/>
    <w:rsid w:val="78F87A16"/>
    <w:rsid w:val="78FD327E"/>
    <w:rsid w:val="793B5B55"/>
    <w:rsid w:val="793D7B1F"/>
    <w:rsid w:val="79440EAD"/>
    <w:rsid w:val="796926C2"/>
    <w:rsid w:val="799C2A97"/>
    <w:rsid w:val="79CE1216"/>
    <w:rsid w:val="79E61F64"/>
    <w:rsid w:val="7A017D1F"/>
    <w:rsid w:val="7A3B22B0"/>
    <w:rsid w:val="7A485570"/>
    <w:rsid w:val="7A887B36"/>
    <w:rsid w:val="7AA634A2"/>
    <w:rsid w:val="7AB12572"/>
    <w:rsid w:val="7AC42060"/>
    <w:rsid w:val="7AD973D3"/>
    <w:rsid w:val="7AFB7912"/>
    <w:rsid w:val="7B4726BD"/>
    <w:rsid w:val="7B7F18A6"/>
    <w:rsid w:val="7C06069C"/>
    <w:rsid w:val="7C0C5586"/>
    <w:rsid w:val="7C8810B1"/>
    <w:rsid w:val="7C98705A"/>
    <w:rsid w:val="7CA84DE5"/>
    <w:rsid w:val="7CB4634A"/>
    <w:rsid w:val="7CE65DD7"/>
    <w:rsid w:val="7CE7227B"/>
    <w:rsid w:val="7D11554A"/>
    <w:rsid w:val="7D384885"/>
    <w:rsid w:val="7D38660E"/>
    <w:rsid w:val="7D515947"/>
    <w:rsid w:val="7D7A5A6B"/>
    <w:rsid w:val="7D7D04EA"/>
    <w:rsid w:val="7D9D1F01"/>
    <w:rsid w:val="7DD81BC4"/>
    <w:rsid w:val="7E0B3D48"/>
    <w:rsid w:val="7E1075B0"/>
    <w:rsid w:val="7E461224"/>
    <w:rsid w:val="7E4C7A10"/>
    <w:rsid w:val="7E520657"/>
    <w:rsid w:val="7E583278"/>
    <w:rsid w:val="7E980A86"/>
    <w:rsid w:val="7EB52D4A"/>
    <w:rsid w:val="7F0B0D76"/>
    <w:rsid w:val="7F21768C"/>
    <w:rsid w:val="7F5931D8"/>
    <w:rsid w:val="7FC248DA"/>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7"/>
    <w:autoRedefine/>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8"/>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9"/>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6">
    <w:name w:val="heading 5"/>
    <w:basedOn w:val="1"/>
    <w:next w:val="1"/>
    <w:link w:val="66"/>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5"/>
    </w:pPr>
    <w:rPr>
      <w:rFonts w:ascii="Times New Roman" w:hAnsi="Times New Roman" w:eastAsia="宋体" w:cs="Times New Roman"/>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70"/>
    <w:autoRedefine/>
    <w:semiHidden/>
    <w:unhideWhenUsed/>
    <w:qFormat/>
    <w:uiPriority w:val="99"/>
    <w:rPr>
      <w:rFonts w:ascii="宋体" w:eastAsia="宋体"/>
      <w:sz w:val="18"/>
      <w:szCs w:val="18"/>
    </w:rPr>
  </w:style>
  <w:style w:type="paragraph" w:styleId="10">
    <w:name w:val="Body Text 3"/>
    <w:basedOn w:val="1"/>
    <w:link w:val="40"/>
    <w:autoRedefine/>
    <w:qFormat/>
    <w:uiPriority w:val="0"/>
    <w:rPr>
      <w:rFonts w:ascii="Times New Roman" w:hAnsi="Times New Roman" w:eastAsia="宋体" w:cs="Times New Roman"/>
      <w:color w:val="FF0000"/>
      <w:sz w:val="24"/>
      <w:szCs w:val="24"/>
    </w:rPr>
  </w:style>
  <w:style w:type="paragraph" w:styleId="11">
    <w:name w:val="Body Text"/>
    <w:basedOn w:val="1"/>
    <w:next w:val="12"/>
    <w:link w:val="41"/>
    <w:autoRedefine/>
    <w:unhideWhenUsed/>
    <w:qFormat/>
    <w:uiPriority w:val="0"/>
    <w:pPr>
      <w:spacing w:after="120"/>
    </w:pPr>
  </w:style>
  <w:style w:type="paragraph" w:styleId="12">
    <w:name w:val="Body Text 2"/>
    <w:basedOn w:val="1"/>
    <w:qFormat/>
    <w:uiPriority w:val="0"/>
    <w:pPr>
      <w:widowControl/>
      <w:spacing w:before="100" w:beforeAutospacing="1" w:after="100" w:afterAutospacing="1"/>
      <w:jc w:val="left"/>
    </w:pPr>
    <w:rPr>
      <w:rFonts w:ascii="宋体" w:hAnsi="宋体"/>
      <w:kern w:val="0"/>
      <w:sz w:val="24"/>
    </w:rPr>
  </w:style>
  <w:style w:type="paragraph" w:styleId="13">
    <w:name w:val="Body Text Indent"/>
    <w:basedOn w:val="1"/>
    <w:next w:val="14"/>
    <w:link w:val="62"/>
    <w:autoRedefine/>
    <w:qFormat/>
    <w:uiPriority w:val="0"/>
    <w:pPr>
      <w:adjustRightInd w:val="0"/>
      <w:spacing w:after="120" w:line="360" w:lineRule="atLeast"/>
      <w:ind w:left="420" w:leftChars="200"/>
      <w:jc w:val="left"/>
      <w:textAlignment w:val="baseline"/>
    </w:pPr>
    <w:rPr>
      <w:kern w:val="0"/>
      <w:sz w:val="24"/>
      <w:szCs w:val="20"/>
    </w:rPr>
  </w:style>
  <w:style w:type="paragraph" w:styleId="14">
    <w:name w:val="envelope return"/>
    <w:basedOn w:val="1"/>
    <w:autoRedefine/>
    <w:qFormat/>
    <w:uiPriority w:val="0"/>
    <w:pPr>
      <w:snapToGrid w:val="0"/>
    </w:pPr>
    <w:rPr>
      <w:rFonts w:ascii="Arial" w:hAnsi="Arial"/>
    </w:rPr>
  </w:style>
  <w:style w:type="paragraph" w:styleId="15">
    <w:name w:val="Block Text"/>
    <w:basedOn w:val="1"/>
    <w:next w:val="16"/>
    <w:autoRedefine/>
    <w:qFormat/>
    <w:uiPriority w:val="0"/>
    <w:pPr>
      <w:spacing w:after="120"/>
      <w:ind w:left="1440" w:leftChars="700" w:right="700" w:rightChars="700"/>
    </w:pPr>
    <w:rPr>
      <w:rFonts w:ascii="Times New Roman" w:hAnsi="Times New Roman" w:eastAsia="宋体" w:cs="Times New Roman"/>
      <w:szCs w:val="20"/>
    </w:rPr>
  </w:style>
  <w:style w:type="paragraph" w:styleId="16">
    <w:name w:val="Plain Text"/>
    <w:basedOn w:val="1"/>
    <w:link w:val="42"/>
    <w:autoRedefine/>
    <w:qFormat/>
    <w:uiPriority w:val="0"/>
    <w:rPr>
      <w:rFonts w:eastAsia="宋体"/>
      <w:sz w:val="24"/>
    </w:rPr>
  </w:style>
  <w:style w:type="paragraph" w:styleId="17">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8">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9">
    <w:name w:val="Date"/>
    <w:basedOn w:val="1"/>
    <w:next w:val="1"/>
    <w:link w:val="43"/>
    <w:autoRedefine/>
    <w:unhideWhenUsed/>
    <w:qFormat/>
    <w:uiPriority w:val="99"/>
    <w:pPr>
      <w:ind w:left="100" w:leftChars="2500"/>
    </w:pPr>
  </w:style>
  <w:style w:type="paragraph" w:styleId="20">
    <w:name w:val="Balloon Text"/>
    <w:basedOn w:val="1"/>
    <w:link w:val="63"/>
    <w:autoRedefine/>
    <w:unhideWhenUsed/>
    <w:qFormat/>
    <w:uiPriority w:val="99"/>
    <w:rPr>
      <w:sz w:val="18"/>
      <w:szCs w:val="18"/>
    </w:rPr>
  </w:style>
  <w:style w:type="paragraph" w:styleId="21">
    <w:name w:val="footer"/>
    <w:basedOn w:val="1"/>
    <w:link w:val="44"/>
    <w:autoRedefine/>
    <w:unhideWhenUsed/>
    <w:qFormat/>
    <w:uiPriority w:val="99"/>
    <w:pPr>
      <w:tabs>
        <w:tab w:val="center" w:pos="4153"/>
        <w:tab w:val="right" w:pos="8306"/>
      </w:tabs>
      <w:snapToGrid w:val="0"/>
      <w:jc w:val="left"/>
    </w:pPr>
    <w:rPr>
      <w:sz w:val="18"/>
      <w:szCs w:val="18"/>
    </w:rPr>
  </w:style>
  <w:style w:type="paragraph" w:styleId="22">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HTML Preformatted"/>
    <w:basedOn w:val="1"/>
    <w:link w:val="4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autoRedefine/>
    <w:qFormat/>
    <w:uiPriority w:val="0"/>
    <w:rPr>
      <w:rFonts w:ascii="Calibri" w:hAnsi="Calibri" w:eastAsia="宋体" w:cs="Times New Roman"/>
      <w:sz w:val="24"/>
      <w:szCs w:val="24"/>
    </w:rPr>
  </w:style>
  <w:style w:type="paragraph" w:styleId="26">
    <w:name w:val="Body Text First Indent"/>
    <w:basedOn w:val="11"/>
    <w:next w:val="1"/>
    <w:link w:val="47"/>
    <w:autoRedefine/>
    <w:qFormat/>
    <w:uiPriority w:val="0"/>
    <w:pPr>
      <w:ind w:firstLine="420" w:firstLineChars="100"/>
    </w:pPr>
    <w:rPr>
      <w:rFonts w:ascii="宋体" w:hAnsi="Times New Roman" w:eastAsia="宋体" w:cs="Times New Roman"/>
      <w:kern w:val="0"/>
      <w:sz w:val="34"/>
      <w:szCs w:val="20"/>
    </w:rPr>
  </w:style>
  <w:style w:type="paragraph" w:styleId="27">
    <w:name w:val="Body Text First Indent 2"/>
    <w:basedOn w:val="13"/>
    <w:next w:val="1"/>
    <w:link w:val="87"/>
    <w:autoRedefine/>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bCs/>
    </w:rPr>
  </w:style>
  <w:style w:type="character" w:styleId="32">
    <w:name w:val="FollowedHyperlink"/>
    <w:basedOn w:val="30"/>
    <w:autoRedefine/>
    <w:unhideWhenUsed/>
    <w:qFormat/>
    <w:uiPriority w:val="99"/>
    <w:rPr>
      <w:color w:val="800080" w:themeColor="followedHyperlink"/>
      <w:u w:val="single"/>
      <w14:textFill>
        <w14:solidFill>
          <w14:schemeClr w14:val="folHlink"/>
        </w14:solidFill>
      </w14:textFill>
    </w:rPr>
  </w:style>
  <w:style w:type="character" w:styleId="33">
    <w:name w:val="Emphasis"/>
    <w:basedOn w:val="30"/>
    <w:autoRedefine/>
    <w:qFormat/>
    <w:uiPriority w:val="20"/>
    <w:rPr>
      <w:i/>
      <w:iCs/>
    </w:rPr>
  </w:style>
  <w:style w:type="character" w:styleId="34">
    <w:name w:val="Hyperlink"/>
    <w:basedOn w:val="30"/>
    <w:autoRedefine/>
    <w:unhideWhenUsed/>
    <w:qFormat/>
    <w:uiPriority w:val="99"/>
    <w:rPr>
      <w:color w:val="0000FF"/>
      <w:u w:val="single"/>
    </w:rPr>
  </w:style>
  <w:style w:type="paragraph" w:customStyle="1" w:styleId="35">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6">
    <w:name w:val="标题 1 Char"/>
    <w:basedOn w:val="30"/>
    <w:link w:val="2"/>
    <w:autoRedefine/>
    <w:qFormat/>
    <w:uiPriority w:val="0"/>
    <w:rPr>
      <w:rFonts w:ascii="Calibri" w:hAnsi="Calibri" w:eastAsia="宋体" w:cs="Times New Roman"/>
      <w:b/>
      <w:bCs/>
      <w:kern w:val="44"/>
      <w:sz w:val="44"/>
      <w:szCs w:val="44"/>
    </w:rPr>
  </w:style>
  <w:style w:type="character" w:customStyle="1" w:styleId="37">
    <w:name w:val="标题 2 Char"/>
    <w:basedOn w:val="30"/>
    <w:link w:val="3"/>
    <w:autoRedefine/>
    <w:qFormat/>
    <w:uiPriority w:val="0"/>
    <w:rPr>
      <w:rFonts w:ascii="Arial" w:hAnsi="Arial" w:eastAsia="黑体" w:cs="Times New Roman"/>
      <w:b/>
      <w:bCs/>
      <w:sz w:val="32"/>
      <w:szCs w:val="32"/>
    </w:rPr>
  </w:style>
  <w:style w:type="character" w:customStyle="1" w:styleId="38">
    <w:name w:val="标题 3 Char"/>
    <w:basedOn w:val="30"/>
    <w:link w:val="4"/>
    <w:autoRedefine/>
    <w:qFormat/>
    <w:uiPriority w:val="0"/>
    <w:rPr>
      <w:rFonts w:ascii="宋体" w:hAnsi="宋体" w:eastAsia="宋体" w:cs="Times New Roman"/>
      <w:b/>
      <w:color w:val="000000"/>
      <w:kern w:val="0"/>
      <w:sz w:val="24"/>
      <w:szCs w:val="20"/>
      <w:lang w:val="en-GB"/>
    </w:rPr>
  </w:style>
  <w:style w:type="character" w:customStyle="1" w:styleId="39">
    <w:name w:val="标题 4 Char"/>
    <w:basedOn w:val="30"/>
    <w:link w:val="5"/>
    <w:autoRedefine/>
    <w:qFormat/>
    <w:uiPriority w:val="0"/>
    <w:rPr>
      <w:rFonts w:ascii="Arial" w:hAnsi="Arial" w:eastAsia="黑体" w:cs="Times New Roman"/>
      <w:b/>
      <w:bCs/>
      <w:sz w:val="28"/>
      <w:szCs w:val="28"/>
    </w:rPr>
  </w:style>
  <w:style w:type="character" w:customStyle="1" w:styleId="40">
    <w:name w:val="正文文本 3 Char"/>
    <w:basedOn w:val="30"/>
    <w:link w:val="10"/>
    <w:autoRedefine/>
    <w:qFormat/>
    <w:uiPriority w:val="0"/>
    <w:rPr>
      <w:rFonts w:ascii="Times New Roman" w:hAnsi="Times New Roman" w:eastAsia="宋体" w:cs="Times New Roman"/>
      <w:color w:val="FF0000"/>
      <w:sz w:val="24"/>
      <w:szCs w:val="24"/>
    </w:rPr>
  </w:style>
  <w:style w:type="character" w:customStyle="1" w:styleId="41">
    <w:name w:val="正文文本 Char"/>
    <w:basedOn w:val="30"/>
    <w:link w:val="11"/>
    <w:autoRedefine/>
    <w:qFormat/>
    <w:uiPriority w:val="99"/>
  </w:style>
  <w:style w:type="character" w:customStyle="1" w:styleId="42">
    <w:name w:val="纯文本 Char"/>
    <w:basedOn w:val="30"/>
    <w:link w:val="16"/>
    <w:autoRedefine/>
    <w:qFormat/>
    <w:uiPriority w:val="0"/>
    <w:rPr>
      <w:rFonts w:eastAsia="宋体"/>
      <w:sz w:val="24"/>
    </w:rPr>
  </w:style>
  <w:style w:type="character" w:customStyle="1" w:styleId="43">
    <w:name w:val="日期 Char"/>
    <w:basedOn w:val="30"/>
    <w:link w:val="19"/>
    <w:autoRedefine/>
    <w:qFormat/>
    <w:uiPriority w:val="99"/>
  </w:style>
  <w:style w:type="character" w:customStyle="1" w:styleId="44">
    <w:name w:val="页脚 Char"/>
    <w:basedOn w:val="30"/>
    <w:link w:val="21"/>
    <w:autoRedefine/>
    <w:qFormat/>
    <w:uiPriority w:val="99"/>
    <w:rPr>
      <w:sz w:val="18"/>
      <w:szCs w:val="18"/>
    </w:rPr>
  </w:style>
  <w:style w:type="character" w:customStyle="1" w:styleId="45">
    <w:name w:val="页眉 Char"/>
    <w:basedOn w:val="30"/>
    <w:link w:val="22"/>
    <w:autoRedefine/>
    <w:qFormat/>
    <w:uiPriority w:val="99"/>
    <w:rPr>
      <w:sz w:val="18"/>
      <w:szCs w:val="18"/>
    </w:rPr>
  </w:style>
  <w:style w:type="character" w:customStyle="1" w:styleId="46">
    <w:name w:val="HTML 预设格式 Char"/>
    <w:basedOn w:val="30"/>
    <w:link w:val="24"/>
    <w:autoRedefine/>
    <w:semiHidden/>
    <w:qFormat/>
    <w:uiPriority w:val="99"/>
    <w:rPr>
      <w:rFonts w:ascii="宋体" w:hAnsi="宋体" w:eastAsia="宋体" w:cs="宋体"/>
      <w:kern w:val="0"/>
      <w:sz w:val="24"/>
      <w:szCs w:val="24"/>
    </w:rPr>
  </w:style>
  <w:style w:type="character" w:customStyle="1" w:styleId="47">
    <w:name w:val="正文首行缩进 Char"/>
    <w:basedOn w:val="41"/>
    <w:link w:val="26"/>
    <w:autoRedefine/>
    <w:qFormat/>
    <w:uiPriority w:val="0"/>
    <w:rPr>
      <w:rFonts w:ascii="宋体" w:hAnsi="Times New Roman" w:eastAsia="宋体" w:cs="Times New Roman"/>
      <w:kern w:val="0"/>
      <w:sz w:val="34"/>
      <w:szCs w:val="20"/>
    </w:rPr>
  </w:style>
  <w:style w:type="character" w:customStyle="1" w:styleId="48">
    <w:name w:val="纯文本 Char1"/>
    <w:autoRedefine/>
    <w:qFormat/>
    <w:uiPriority w:val="0"/>
    <w:rPr>
      <w:rFonts w:eastAsia="宋体"/>
      <w:sz w:val="24"/>
    </w:rPr>
  </w:style>
  <w:style w:type="paragraph" w:customStyle="1" w:styleId="49">
    <w:name w:val="列出段落1"/>
    <w:basedOn w:val="1"/>
    <w:autoRedefine/>
    <w:qFormat/>
    <w:uiPriority w:val="34"/>
    <w:pPr>
      <w:ind w:firstLine="420" w:firstLineChars="200"/>
    </w:pPr>
  </w:style>
  <w:style w:type="paragraph" w:customStyle="1" w:styleId="50">
    <w:name w:val="列出段落2"/>
    <w:basedOn w:val="1"/>
    <w:autoRedefine/>
    <w:unhideWhenUsed/>
    <w:qFormat/>
    <w:uiPriority w:val="34"/>
    <w:pPr>
      <w:ind w:firstLine="420" w:firstLineChars="200"/>
    </w:pPr>
  </w:style>
  <w:style w:type="character" w:customStyle="1" w:styleId="51">
    <w:name w:val="正文文本缩进 Char Char"/>
    <w:link w:val="52"/>
    <w:autoRedefine/>
    <w:qFormat/>
    <w:uiPriority w:val="0"/>
    <w:rPr>
      <w:rFonts w:ascii="宋体"/>
      <w:sz w:val="24"/>
    </w:rPr>
  </w:style>
  <w:style w:type="paragraph" w:customStyle="1" w:styleId="52">
    <w:name w:val="正文文本缩进1"/>
    <w:basedOn w:val="1"/>
    <w:link w:val="51"/>
    <w:autoRedefine/>
    <w:qFormat/>
    <w:uiPriority w:val="0"/>
    <w:pPr>
      <w:spacing w:line="360" w:lineRule="auto"/>
      <w:ind w:firstLine="480" w:firstLineChars="200"/>
    </w:pPr>
    <w:rPr>
      <w:rFonts w:ascii="宋体"/>
      <w:sz w:val="24"/>
    </w:rPr>
  </w:style>
  <w:style w:type="character" w:customStyle="1" w:styleId="53">
    <w:name w:val="日期 Char Char"/>
    <w:link w:val="54"/>
    <w:autoRedefine/>
    <w:qFormat/>
    <w:uiPriority w:val="0"/>
    <w:rPr>
      <w:sz w:val="24"/>
    </w:rPr>
  </w:style>
  <w:style w:type="paragraph" w:customStyle="1" w:styleId="54">
    <w:name w:val="日期1"/>
    <w:basedOn w:val="1"/>
    <w:next w:val="1"/>
    <w:link w:val="53"/>
    <w:autoRedefine/>
    <w:qFormat/>
    <w:uiPriority w:val="0"/>
    <w:rPr>
      <w:sz w:val="24"/>
    </w:rPr>
  </w:style>
  <w:style w:type="paragraph" w:customStyle="1" w:styleId="55">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6">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7">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8">
    <w:name w:val="edittexttarea"/>
    <w:basedOn w:val="30"/>
    <w:autoRedefine/>
    <w:qFormat/>
    <w:uiPriority w:val="0"/>
  </w:style>
  <w:style w:type="paragraph" w:customStyle="1" w:styleId="59">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60">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1">
    <w:name w:val="正文文本缩进 Char"/>
    <w:autoRedefine/>
    <w:qFormat/>
    <w:uiPriority w:val="0"/>
    <w:rPr>
      <w:sz w:val="24"/>
    </w:rPr>
  </w:style>
  <w:style w:type="character" w:customStyle="1" w:styleId="62">
    <w:name w:val="正文文本缩进 Char1"/>
    <w:basedOn w:val="30"/>
    <w:link w:val="13"/>
    <w:autoRedefine/>
    <w:semiHidden/>
    <w:qFormat/>
    <w:uiPriority w:val="99"/>
    <w:rPr>
      <w:kern w:val="2"/>
      <w:sz w:val="21"/>
      <w:szCs w:val="22"/>
    </w:rPr>
  </w:style>
  <w:style w:type="character" w:customStyle="1" w:styleId="63">
    <w:name w:val="批注框文本 Char"/>
    <w:basedOn w:val="30"/>
    <w:link w:val="20"/>
    <w:autoRedefine/>
    <w:semiHidden/>
    <w:qFormat/>
    <w:uiPriority w:val="99"/>
    <w:rPr>
      <w:kern w:val="2"/>
      <w:sz w:val="18"/>
      <w:szCs w:val="18"/>
    </w:rPr>
  </w:style>
  <w:style w:type="paragraph" w:customStyle="1" w:styleId="64">
    <w:name w:val="BodyText"/>
    <w:basedOn w:val="1"/>
    <w:next w:val="1"/>
    <w:autoRedefine/>
    <w:qFormat/>
    <w:uiPriority w:val="0"/>
    <w:pPr>
      <w:widowControl/>
      <w:spacing w:after="120"/>
    </w:pPr>
    <w:rPr>
      <w:rFonts w:ascii="Calibri" w:hAnsi="Calibri" w:eastAsia="宋体"/>
      <w:szCs w:val="24"/>
    </w:rPr>
  </w:style>
  <w:style w:type="character" w:customStyle="1" w:styleId="65">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6">
    <w:name w:val="标题 5 Char"/>
    <w:basedOn w:val="30"/>
    <w:link w:val="6"/>
    <w:autoRedefine/>
    <w:semiHidden/>
    <w:qFormat/>
    <w:uiPriority w:val="9"/>
    <w:rPr>
      <w:b/>
      <w:bCs/>
      <w:kern w:val="2"/>
      <w:sz w:val="28"/>
      <w:szCs w:val="28"/>
    </w:rPr>
  </w:style>
  <w:style w:type="paragraph" w:customStyle="1" w:styleId="67">
    <w:name w:val="列表段落1"/>
    <w:basedOn w:val="1"/>
    <w:autoRedefine/>
    <w:unhideWhenUsed/>
    <w:qFormat/>
    <w:uiPriority w:val="34"/>
    <w:pPr>
      <w:ind w:firstLine="420" w:firstLineChars="200"/>
    </w:pPr>
    <w:rPr>
      <w:szCs w:val="24"/>
    </w:rPr>
  </w:style>
  <w:style w:type="character" w:customStyle="1" w:styleId="68">
    <w:name w:val="font31"/>
    <w:basedOn w:val="30"/>
    <w:autoRedefine/>
    <w:qFormat/>
    <w:uiPriority w:val="0"/>
    <w:rPr>
      <w:rFonts w:hint="eastAsia" w:ascii="宋体" w:hAnsi="宋体" w:eastAsia="宋体" w:cs="宋体"/>
      <w:b/>
      <w:color w:val="000000"/>
      <w:sz w:val="28"/>
      <w:szCs w:val="28"/>
      <w:u w:val="none"/>
    </w:rPr>
  </w:style>
  <w:style w:type="character" w:customStyle="1" w:styleId="69">
    <w:name w:val="font21"/>
    <w:basedOn w:val="30"/>
    <w:autoRedefine/>
    <w:qFormat/>
    <w:uiPriority w:val="0"/>
    <w:rPr>
      <w:rFonts w:hint="eastAsia" w:ascii="宋体" w:hAnsi="宋体" w:eastAsia="宋体" w:cs="宋体"/>
      <w:color w:val="000000"/>
      <w:sz w:val="20"/>
      <w:szCs w:val="20"/>
      <w:u w:val="none"/>
    </w:rPr>
  </w:style>
  <w:style w:type="character" w:customStyle="1" w:styleId="70">
    <w:name w:val="文档结构图 Char"/>
    <w:basedOn w:val="30"/>
    <w:link w:val="9"/>
    <w:autoRedefine/>
    <w:semiHidden/>
    <w:qFormat/>
    <w:uiPriority w:val="99"/>
    <w:rPr>
      <w:rFonts w:ascii="宋体" w:hAnsiTheme="minorHAnsi" w:cstheme="minorBidi"/>
      <w:kern w:val="2"/>
      <w:sz w:val="18"/>
      <w:szCs w:val="18"/>
    </w:rPr>
  </w:style>
  <w:style w:type="paragraph" w:styleId="71">
    <w:name w:val="List Paragraph"/>
    <w:basedOn w:val="1"/>
    <w:autoRedefine/>
    <w:unhideWhenUsed/>
    <w:qFormat/>
    <w:uiPriority w:val="99"/>
    <w:pPr>
      <w:ind w:firstLine="420" w:firstLineChars="200"/>
    </w:pPr>
  </w:style>
  <w:style w:type="character" w:customStyle="1" w:styleId="72">
    <w:name w:val="ca-2"/>
    <w:basedOn w:val="30"/>
    <w:autoRedefine/>
    <w:qFormat/>
    <w:uiPriority w:val="0"/>
  </w:style>
  <w:style w:type="character" w:customStyle="1" w:styleId="73">
    <w:name w:val="ca-3"/>
    <w:basedOn w:val="30"/>
    <w:autoRedefine/>
    <w:qFormat/>
    <w:uiPriority w:val="0"/>
  </w:style>
  <w:style w:type="paragraph" w:customStyle="1" w:styleId="74">
    <w:name w:val="UserStyle_0"/>
    <w:basedOn w:val="1"/>
    <w:autoRedefine/>
    <w:qFormat/>
    <w:uiPriority w:val="0"/>
    <w:pPr>
      <w:widowControl/>
      <w:textAlignment w:val="baseline"/>
    </w:pPr>
    <w:rPr>
      <w:kern w:val="0"/>
      <w:szCs w:val="21"/>
    </w:rPr>
  </w:style>
  <w:style w:type="paragraph" w:customStyle="1" w:styleId="75">
    <w:name w:val="Heading1"/>
    <w:basedOn w:val="1"/>
    <w:next w:val="1"/>
    <w:autoRedefine/>
    <w:qFormat/>
    <w:uiPriority w:val="0"/>
    <w:pPr>
      <w:spacing w:line="500" w:lineRule="exact"/>
      <w:jc w:val="center"/>
      <w:textAlignment w:val="baseline"/>
    </w:pPr>
    <w:rPr>
      <w:rFonts w:ascii="宋体" w:hAnsi="宋体"/>
      <w:b/>
      <w:kern w:val="0"/>
      <w:sz w:val="36"/>
      <w:szCs w:val="36"/>
      <w:lang w:val="zh-CN"/>
    </w:rPr>
  </w:style>
  <w:style w:type="paragraph" w:customStyle="1" w:styleId="76">
    <w:name w:val="p0"/>
    <w:basedOn w:val="1"/>
    <w:autoRedefine/>
    <w:qFormat/>
    <w:uiPriority w:val="0"/>
    <w:pPr>
      <w:widowControl/>
    </w:pPr>
    <w:rPr>
      <w:rFonts w:ascii="Times New Roman" w:hAnsi="Times New Roman" w:eastAsia="宋体" w:cs="Times New Roman"/>
      <w:kern w:val="0"/>
      <w:szCs w:val="21"/>
    </w:rPr>
  </w:style>
  <w:style w:type="paragraph" w:customStyle="1" w:styleId="77">
    <w:name w:val="xl66"/>
    <w:basedOn w:val="1"/>
    <w:autoRedefine/>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78">
    <w:name w:val="xl6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68"/>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0">
    <w:name w:val="xl6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7">
    <w:name w:val="正文首行缩进 2 Char"/>
    <w:basedOn w:val="62"/>
    <w:link w:val="27"/>
    <w:autoRedefine/>
    <w:qFormat/>
    <w:uiPriority w:val="0"/>
    <w:rPr>
      <w:rFonts w:ascii="仿宋_GB2312" w:eastAsia="仿宋_GB2312" w:hAnsiTheme="minorHAnsi" w:cstheme="minorBidi"/>
      <w:kern w:val="2"/>
      <w:sz w:val="28"/>
      <w:szCs w:val="22"/>
    </w:rPr>
  </w:style>
  <w:style w:type="character" w:customStyle="1" w:styleId="88">
    <w:name w:val="blue"/>
    <w:basedOn w:val="30"/>
    <w:autoRedefine/>
    <w:qFormat/>
    <w:uiPriority w:val="0"/>
    <w:rPr>
      <w:color w:val="0371C6"/>
      <w:sz w:val="21"/>
      <w:szCs w:val="21"/>
    </w:rPr>
  </w:style>
  <w:style w:type="character" w:customStyle="1" w:styleId="89">
    <w:name w:val="active"/>
    <w:basedOn w:val="30"/>
    <w:autoRedefine/>
    <w:qFormat/>
    <w:uiPriority w:val="0"/>
    <w:rPr>
      <w:color w:val="FFFFFF"/>
      <w:shd w:val="clear" w:color="auto" w:fill="2B7AFC"/>
    </w:rPr>
  </w:style>
  <w:style w:type="character" w:customStyle="1" w:styleId="90">
    <w:name w:val="green"/>
    <w:basedOn w:val="30"/>
    <w:autoRedefine/>
    <w:qFormat/>
    <w:uiPriority w:val="0"/>
    <w:rPr>
      <w:color w:val="66AE00"/>
      <w:sz w:val="18"/>
      <w:szCs w:val="18"/>
    </w:rPr>
  </w:style>
  <w:style w:type="character" w:customStyle="1" w:styleId="91">
    <w:name w:val="green1"/>
    <w:basedOn w:val="30"/>
    <w:autoRedefine/>
    <w:qFormat/>
    <w:uiPriority w:val="0"/>
    <w:rPr>
      <w:color w:val="66AE00"/>
      <w:sz w:val="18"/>
      <w:szCs w:val="18"/>
    </w:rPr>
  </w:style>
  <w:style w:type="character" w:customStyle="1" w:styleId="92">
    <w:name w:val="red"/>
    <w:basedOn w:val="30"/>
    <w:autoRedefine/>
    <w:qFormat/>
    <w:uiPriority w:val="0"/>
    <w:rPr>
      <w:color w:val="FF0000"/>
    </w:rPr>
  </w:style>
  <w:style w:type="character" w:customStyle="1" w:styleId="93">
    <w:name w:val="red1"/>
    <w:basedOn w:val="30"/>
    <w:autoRedefine/>
    <w:qFormat/>
    <w:uiPriority w:val="0"/>
    <w:rPr>
      <w:color w:val="FF0000"/>
      <w:sz w:val="18"/>
      <w:szCs w:val="18"/>
    </w:rPr>
  </w:style>
  <w:style w:type="character" w:customStyle="1" w:styleId="94">
    <w:name w:val="red2"/>
    <w:basedOn w:val="30"/>
    <w:autoRedefine/>
    <w:qFormat/>
    <w:uiPriority w:val="0"/>
    <w:rPr>
      <w:color w:val="FF0000"/>
      <w:sz w:val="18"/>
      <w:szCs w:val="18"/>
    </w:rPr>
  </w:style>
  <w:style w:type="character" w:customStyle="1" w:styleId="95">
    <w:name w:val="red3"/>
    <w:basedOn w:val="30"/>
    <w:autoRedefine/>
    <w:qFormat/>
    <w:uiPriority w:val="0"/>
    <w:rPr>
      <w:color w:val="CC0000"/>
    </w:rPr>
  </w:style>
  <w:style w:type="character" w:customStyle="1" w:styleId="96">
    <w:name w:val="gb-jt"/>
    <w:basedOn w:val="30"/>
    <w:autoRedefine/>
    <w:qFormat/>
    <w:uiPriority w:val="0"/>
  </w:style>
  <w:style w:type="character" w:customStyle="1" w:styleId="97">
    <w:name w:val="hover25"/>
    <w:basedOn w:val="30"/>
    <w:autoRedefine/>
    <w:qFormat/>
    <w:uiPriority w:val="0"/>
  </w:style>
  <w:style w:type="character" w:customStyle="1" w:styleId="98">
    <w:name w:val="right"/>
    <w:basedOn w:val="30"/>
    <w:autoRedefine/>
    <w:qFormat/>
    <w:uiPriority w:val="0"/>
    <w:rPr>
      <w:color w:val="999999"/>
      <w:sz w:val="18"/>
      <w:szCs w:val="18"/>
    </w:rPr>
  </w:style>
  <w:style w:type="character" w:customStyle="1" w:styleId="99">
    <w:name w:val="font41"/>
    <w:basedOn w:val="30"/>
    <w:autoRedefine/>
    <w:qFormat/>
    <w:uiPriority w:val="0"/>
    <w:rPr>
      <w:rFonts w:hint="eastAsia" w:ascii="宋体" w:hAnsi="宋体" w:eastAsia="宋体" w:cs="宋体"/>
      <w:color w:val="000000"/>
      <w:sz w:val="20"/>
      <w:szCs w:val="20"/>
      <w:u w:val="none"/>
    </w:rPr>
  </w:style>
  <w:style w:type="paragraph" w:customStyle="1" w:styleId="100">
    <w:name w:val="Table Text"/>
    <w:basedOn w:val="1"/>
    <w:autoRedefine/>
    <w:semiHidden/>
    <w:qFormat/>
    <w:uiPriority w:val="0"/>
    <w:rPr>
      <w:rFonts w:ascii="宋体" w:hAnsi="宋体" w:eastAsia="宋体" w:cs="宋体"/>
      <w:szCs w:val="21"/>
      <w:lang w:eastAsia="en-US"/>
    </w:rPr>
  </w:style>
  <w:style w:type="table" w:customStyle="1" w:styleId="10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74</Pages>
  <Words>22304</Words>
  <Characters>23773</Characters>
  <Lines>257</Lines>
  <Paragraphs>72</Paragraphs>
  <TotalTime>6</TotalTime>
  <ScaleCrop>false</ScaleCrop>
  <LinksUpToDate>false</LinksUpToDate>
  <CharactersWithSpaces>24111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2024-03-22T01:07:00Z</dcterms:created>
  <dc:creator>许昌市公共资源交易中心:孟莉</dc:creator>
  <cp:lastModifiedBy>襄城县公共资源交易中心:陈良民</cp:lastModifiedBy>
  <cp:lastPrinted>2026-04-23T00:56:00Z</cp:lastPrinted>
  <dcterms:modified xsi:type="dcterms:W3CDTF">2026-04-23T02:42:41Z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8D6C7F5C8CAD43229288836D7B5C9B65_13</vt:lpwstr>
  </property>
  <property fmtid="{D5CDD505-2E9C-101B-9397-08002B2CF9AE}" pid="4" name="KSOTemplateDocerSaveRecord">
    <vt:lpwstr>eyJoZGlkIjoiNGJhMTM0ODQ4MjYwMzEwMWE4ZmNlNGY5YWM3ZTE4MjEiLCJ1c2VySWQiOiIxNTYwNDIyNTA1In0=</vt:lpwstr>
  </property>
</Properties>
</file>