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A8A88B">
      <w:pPr>
        <w:spacing w:line="360" w:lineRule="auto"/>
        <w:jc w:val="center"/>
        <w:rPr>
          <w:rFonts w:hint="eastAsia"/>
          <w:b/>
          <w:bCs/>
          <w:sz w:val="40"/>
          <w:szCs w:val="40"/>
          <w:lang w:val="en-US" w:eastAsia="zh-CN"/>
        </w:rPr>
        <w:sectPr>
          <w:pgSz w:w="11906" w:h="16838"/>
          <w:pgMar w:top="1531" w:right="1474" w:bottom="1361" w:left="1587" w:header="851" w:footer="992" w:gutter="0"/>
          <w:pgNumType w:fmt="decimal"/>
          <w:cols w:space="720" w:num="1"/>
          <w:docGrid w:type="lines" w:linePitch="324" w:charSpace="0"/>
        </w:sectPr>
      </w:pPr>
      <w:r>
        <w:drawing>
          <wp:inline distT="0" distB="0" distL="114300" distR="114300">
            <wp:extent cx="7930515" cy="5755005"/>
            <wp:effectExtent l="0" t="0" r="1079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rot="16200000">
                      <a:off x="0" y="0"/>
                      <a:ext cx="7930515" cy="5755005"/>
                    </a:xfrm>
                    <a:prstGeom prst="rect">
                      <a:avLst/>
                    </a:prstGeom>
                    <a:noFill/>
                    <a:ln>
                      <a:noFill/>
                    </a:ln>
                  </pic:spPr>
                </pic:pic>
              </a:graphicData>
            </a:graphic>
          </wp:inline>
        </w:drawing>
      </w:r>
    </w:p>
    <w:p w14:paraId="120DBED4">
      <w:pPr>
        <w:autoSpaceDE w:val="0"/>
        <w:autoSpaceDN w:val="0"/>
        <w:adjustRightInd w:val="0"/>
        <w:spacing w:line="700" w:lineRule="exact"/>
        <w:jc w:val="center"/>
        <w:rPr>
          <w:rFonts w:hint="eastAsia" w:ascii="宋体"/>
          <w:b/>
          <w:bCs/>
          <w:sz w:val="30"/>
          <w:szCs w:val="30"/>
        </w:rPr>
      </w:pPr>
      <w:bookmarkStart w:id="8" w:name="_GoBack"/>
      <w:bookmarkEnd w:id="8"/>
      <w:r>
        <w:rPr>
          <w:rFonts w:hint="eastAsia" w:ascii="宋体"/>
          <w:b/>
          <w:bCs/>
          <w:sz w:val="30"/>
          <w:szCs w:val="30"/>
        </w:rPr>
        <w:t>目    录</w:t>
      </w:r>
    </w:p>
    <w:p w14:paraId="7C28C512">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b/>
          <w:bCs/>
          <w:sz w:val="30"/>
          <w:szCs w:val="30"/>
          <w:lang w:val="zh-CN" w:eastAsia="zh-CN" w:bidi="ar-SA"/>
        </w:rPr>
        <w:t>第一章  投标邀请</w:t>
      </w:r>
    </w:p>
    <w:p w14:paraId="22266BCC">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b/>
          <w:bCs/>
          <w:sz w:val="30"/>
          <w:szCs w:val="30"/>
          <w:lang w:val="zh-CN" w:eastAsia="zh-CN" w:bidi="ar-SA"/>
        </w:rPr>
        <w:t>第二章  项目需求</w:t>
      </w:r>
    </w:p>
    <w:p w14:paraId="70C3F628">
      <w:pPr>
        <w:autoSpaceDE w:val="0"/>
        <w:autoSpaceDN w:val="0"/>
        <w:adjustRightInd w:val="0"/>
        <w:spacing w:line="700" w:lineRule="exact"/>
        <w:ind w:firstLine="560"/>
        <w:rPr>
          <w:rFonts w:hint="eastAsia" w:ascii="宋体" w:cs="宋体"/>
          <w:b/>
          <w:kern w:val="0"/>
          <w:sz w:val="30"/>
          <w:szCs w:val="30"/>
          <w:lang w:bidi="ar-SA"/>
        </w:rPr>
      </w:pPr>
      <w:r>
        <w:rPr>
          <w:rFonts w:hint="eastAsia" w:ascii="宋体" w:cs="宋体"/>
          <w:b/>
          <w:bCs/>
          <w:sz w:val="30"/>
          <w:szCs w:val="30"/>
          <w:lang w:val="zh-CN" w:eastAsia="zh-CN" w:bidi="ar-SA"/>
        </w:rPr>
        <w:t>第三章  供应商</w:t>
      </w:r>
      <w:r>
        <w:rPr>
          <w:rFonts w:hint="eastAsia" w:ascii="宋体" w:cs="宋体"/>
          <w:b/>
          <w:kern w:val="0"/>
          <w:sz w:val="30"/>
          <w:szCs w:val="30"/>
          <w:lang w:bidi="ar-SA"/>
        </w:rPr>
        <w:t>须知前附表</w:t>
      </w:r>
    </w:p>
    <w:p w14:paraId="1704DC3E">
      <w:pPr>
        <w:autoSpaceDE w:val="0"/>
        <w:autoSpaceDN w:val="0"/>
        <w:adjustRightInd w:val="0"/>
        <w:spacing w:line="700" w:lineRule="exact"/>
        <w:ind w:firstLine="560"/>
        <w:rPr>
          <w:rFonts w:hint="eastAsia" w:ascii="宋体" w:cs="宋体"/>
          <w:b/>
          <w:kern w:val="0"/>
          <w:sz w:val="30"/>
          <w:szCs w:val="30"/>
          <w:lang w:bidi="ar-SA"/>
        </w:rPr>
      </w:pPr>
      <w:r>
        <w:rPr>
          <w:rFonts w:hint="eastAsia" w:ascii="宋体" w:cs="宋体"/>
          <w:b/>
          <w:bCs/>
          <w:sz w:val="30"/>
          <w:szCs w:val="30"/>
          <w:lang w:val="zh-CN" w:eastAsia="zh-CN" w:bidi="ar-SA"/>
        </w:rPr>
        <w:t>第四章  供应商</w:t>
      </w:r>
      <w:r>
        <w:rPr>
          <w:rFonts w:hint="eastAsia" w:ascii="宋体" w:cs="宋体"/>
          <w:b/>
          <w:kern w:val="0"/>
          <w:sz w:val="30"/>
          <w:szCs w:val="30"/>
          <w:lang w:bidi="ar-SA"/>
        </w:rPr>
        <w:t>须知</w:t>
      </w:r>
    </w:p>
    <w:p w14:paraId="62E64F69">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一、概念释义</w:t>
      </w:r>
    </w:p>
    <w:p w14:paraId="73D10285">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二、招标文件说明</w:t>
      </w:r>
    </w:p>
    <w:p w14:paraId="206F2F65">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三、投标文件的编制</w:t>
      </w:r>
    </w:p>
    <w:p w14:paraId="3521F686">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四、投标文件的递交</w:t>
      </w:r>
    </w:p>
    <w:p w14:paraId="7F76206A">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五、开标和评标</w:t>
      </w:r>
    </w:p>
    <w:p w14:paraId="1F80BD17">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sz w:val="30"/>
          <w:szCs w:val="30"/>
          <w:lang w:val="zh-CN" w:eastAsia="zh-CN" w:bidi="ar-SA"/>
        </w:rPr>
        <w:t>六、定标和授予合同</w:t>
      </w:r>
    </w:p>
    <w:p w14:paraId="348BA101">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b/>
          <w:bCs/>
          <w:sz w:val="30"/>
          <w:szCs w:val="30"/>
          <w:lang w:val="zh-CN" w:eastAsia="zh-CN" w:bidi="ar-SA"/>
        </w:rPr>
        <w:t xml:space="preserve">第五章  </w:t>
      </w:r>
      <w:r>
        <w:rPr>
          <w:rFonts w:hint="eastAsia" w:ascii="宋体" w:cs="宋体"/>
          <w:b/>
          <w:kern w:val="0"/>
          <w:sz w:val="30"/>
          <w:szCs w:val="30"/>
          <w:lang w:bidi="ar-SA"/>
        </w:rPr>
        <w:t>政府采购政策功能</w:t>
      </w:r>
    </w:p>
    <w:p w14:paraId="5400531F">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b/>
          <w:bCs/>
          <w:sz w:val="30"/>
          <w:szCs w:val="30"/>
          <w:lang w:val="zh-CN" w:eastAsia="zh-CN" w:bidi="ar-SA"/>
        </w:rPr>
        <w:t xml:space="preserve">第六章  </w:t>
      </w:r>
      <w:r>
        <w:rPr>
          <w:rFonts w:hint="eastAsia" w:ascii="宋体" w:cs="宋体"/>
          <w:b/>
          <w:kern w:val="0"/>
          <w:sz w:val="30"/>
          <w:szCs w:val="30"/>
          <w:lang w:bidi="ar-SA"/>
        </w:rPr>
        <w:t>资格审查与评标</w:t>
      </w:r>
    </w:p>
    <w:p w14:paraId="744014DF">
      <w:pPr>
        <w:autoSpaceDE w:val="0"/>
        <w:autoSpaceDN w:val="0"/>
        <w:adjustRightInd w:val="0"/>
        <w:spacing w:line="700" w:lineRule="exact"/>
        <w:ind w:firstLine="551"/>
        <w:outlineLvl w:val="0"/>
        <w:rPr>
          <w:rFonts w:hint="eastAsia" w:ascii="宋体" w:cs="宋体"/>
          <w:b/>
          <w:bCs/>
          <w:sz w:val="30"/>
          <w:szCs w:val="30"/>
          <w:lang w:val="zh-CN" w:eastAsia="zh-CN" w:bidi="ar-SA"/>
        </w:rPr>
      </w:pPr>
      <w:r>
        <w:rPr>
          <w:rFonts w:hint="eastAsia" w:ascii="宋体" w:cs="宋体"/>
          <w:b/>
          <w:bCs/>
          <w:sz w:val="30"/>
          <w:szCs w:val="30"/>
          <w:lang w:val="zh-CN" w:eastAsia="zh-CN" w:bidi="ar-SA"/>
        </w:rPr>
        <w:t>第七章  拟签订的</w:t>
      </w:r>
      <w:r>
        <w:rPr>
          <w:rFonts w:hint="eastAsia" w:ascii="宋体" w:cs="宋体"/>
          <w:b/>
          <w:kern w:val="0"/>
          <w:sz w:val="30"/>
          <w:szCs w:val="30"/>
          <w:lang w:bidi="ar-SA"/>
        </w:rPr>
        <w:t>合同文本</w:t>
      </w:r>
    </w:p>
    <w:p w14:paraId="304147CA">
      <w:pPr>
        <w:autoSpaceDE w:val="0"/>
        <w:autoSpaceDN w:val="0"/>
        <w:adjustRightInd w:val="0"/>
        <w:spacing w:line="700" w:lineRule="exact"/>
        <w:ind w:firstLine="551"/>
        <w:rPr>
          <w:rFonts w:hint="eastAsia" w:ascii="宋体" w:cs="宋体"/>
          <w:b/>
          <w:kern w:val="0"/>
          <w:sz w:val="30"/>
          <w:szCs w:val="30"/>
          <w:lang w:bidi="ar-SA"/>
        </w:rPr>
      </w:pPr>
      <w:r>
        <w:rPr>
          <w:rFonts w:hint="eastAsia" w:ascii="宋体" w:cs="宋体"/>
          <w:b/>
          <w:bCs/>
          <w:sz w:val="30"/>
          <w:szCs w:val="30"/>
          <w:lang w:val="zh-CN" w:eastAsia="zh-CN" w:bidi="ar-SA"/>
        </w:rPr>
        <w:t xml:space="preserve">第八章  </w:t>
      </w:r>
      <w:r>
        <w:rPr>
          <w:rFonts w:hint="eastAsia" w:ascii="宋体" w:cs="宋体"/>
          <w:b/>
          <w:kern w:val="0"/>
          <w:sz w:val="30"/>
          <w:szCs w:val="30"/>
          <w:lang w:bidi="ar-SA"/>
        </w:rPr>
        <w:t>投标文件有关格式</w:t>
      </w:r>
    </w:p>
    <w:p w14:paraId="59F1A3F7">
      <w:pPr>
        <w:autoSpaceDE w:val="0"/>
        <w:autoSpaceDN w:val="0"/>
        <w:adjustRightInd w:val="0"/>
        <w:spacing w:line="700" w:lineRule="exact"/>
        <w:ind w:firstLine="551"/>
        <w:rPr>
          <w:rFonts w:hint="eastAsia" w:ascii="宋体"/>
          <w:b/>
          <w:sz w:val="30"/>
          <w:szCs w:val="30"/>
          <w:shd w:val="clear" w:color="auto" w:fill="FFFFFF"/>
        </w:rPr>
      </w:pPr>
    </w:p>
    <w:p w14:paraId="76CD903F">
      <w:pPr>
        <w:jc w:val="center"/>
        <w:rPr>
          <w:rFonts w:hint="eastAsia" w:ascii="宋体"/>
          <w:b/>
          <w:kern w:val="0"/>
        </w:rPr>
      </w:pPr>
    </w:p>
    <w:p w14:paraId="53C04883">
      <w:pPr>
        <w:pStyle w:val="17"/>
        <w:rPr>
          <w:b/>
          <w:sz w:val="21"/>
          <w:szCs w:val="21"/>
        </w:rPr>
      </w:pPr>
    </w:p>
    <w:p w14:paraId="33D7E9FB">
      <w:pPr>
        <w:pStyle w:val="18"/>
        <w:rPr>
          <w:b/>
          <w:sz w:val="21"/>
          <w:szCs w:val="21"/>
        </w:rPr>
      </w:pPr>
    </w:p>
    <w:p w14:paraId="3DB659F8"/>
    <w:p w14:paraId="5208CCF8"/>
    <w:p w14:paraId="50DE2E63"/>
    <w:p w14:paraId="1840184F"/>
    <w:p w14:paraId="7B219A9E">
      <w:pPr>
        <w:rPr>
          <w:rFonts w:hint="eastAsia" w:ascii="宋体"/>
          <w:b/>
          <w:kern w:val="0"/>
          <w:sz w:val="24"/>
          <w:szCs w:val="24"/>
        </w:rPr>
      </w:pPr>
    </w:p>
    <w:p w14:paraId="0B1BEAC4">
      <w:pPr>
        <w:numPr>
          <w:ilvl w:val="0"/>
          <w:numId w:val="1"/>
        </w:numPr>
        <w:jc w:val="center"/>
        <w:rPr>
          <w:rFonts w:ascii="宋体" w:hAnsi="宋体"/>
          <w:b/>
          <w:kern w:val="0"/>
          <w:sz w:val="32"/>
          <w:szCs w:val="32"/>
        </w:rPr>
        <w:sectPr>
          <w:footerReference r:id="rId3" w:type="default"/>
          <w:pgSz w:w="11907" w:h="16840"/>
          <w:pgMar w:top="1440" w:right="1803" w:bottom="1440" w:left="1803" w:header="0" w:footer="812" w:gutter="0"/>
          <w:pgNumType w:fmt="decimal" w:start="1"/>
          <w:cols w:space="720" w:num="1"/>
        </w:sectPr>
      </w:pPr>
    </w:p>
    <w:p w14:paraId="2832B474">
      <w:pPr>
        <w:numPr>
          <w:ilvl w:val="0"/>
          <w:numId w:val="1"/>
        </w:numPr>
        <w:jc w:val="center"/>
        <w:rPr>
          <w:rFonts w:ascii="宋体" w:hAnsi="宋体"/>
          <w:b/>
          <w:kern w:val="0"/>
          <w:sz w:val="32"/>
          <w:szCs w:val="32"/>
        </w:rPr>
      </w:pPr>
      <w:r>
        <w:rPr>
          <w:rFonts w:hint="eastAsia" w:ascii="宋体" w:hAnsi="宋体"/>
          <w:b/>
          <w:kern w:val="0"/>
          <w:sz w:val="32"/>
          <w:szCs w:val="32"/>
        </w:rPr>
        <w:t>投标邀请</w:t>
      </w:r>
    </w:p>
    <w:p w14:paraId="46321FA0">
      <w:pPr>
        <w:rPr>
          <w:rFonts w:hint="eastAsia" w:ascii="宋体"/>
          <w:b/>
          <w:kern w:val="0"/>
          <w:sz w:val="24"/>
          <w:szCs w:val="24"/>
        </w:rPr>
      </w:pPr>
    </w:p>
    <w:p w14:paraId="53F211BE">
      <w:pPr>
        <w:spacing w:line="360" w:lineRule="auto"/>
        <w:ind w:firstLine="360" w:firstLineChars="150"/>
        <w:jc w:val="left"/>
        <w:rPr>
          <w:rFonts w:hint="eastAsia" w:ascii="宋体" w:hAnsi="宋体" w:eastAsia="宋体" w:cs="宋体"/>
          <w:bCs/>
          <w:kern w:val="0"/>
          <w:sz w:val="24"/>
          <w:szCs w:val="24"/>
        </w:rPr>
      </w:pPr>
      <w:r>
        <w:rPr>
          <w:rFonts w:hint="eastAsia" w:ascii="宋体" w:cs="宋体"/>
          <w:bCs/>
          <w:kern w:val="0"/>
          <w:sz w:val="24"/>
          <w:szCs w:val="24"/>
          <w:lang w:eastAsia="zh-CN"/>
        </w:rPr>
        <w:t>河南招标采购服务有限公司</w:t>
      </w:r>
      <w:r>
        <w:rPr>
          <w:rFonts w:hint="eastAsia" w:ascii="宋体" w:hAnsi="宋体" w:eastAsia="宋体" w:cs="宋体"/>
          <w:bCs/>
          <w:kern w:val="0"/>
          <w:sz w:val="24"/>
          <w:szCs w:val="24"/>
        </w:rPr>
        <w:t>受</w:t>
      </w:r>
      <w:r>
        <w:rPr>
          <w:rFonts w:hint="eastAsia" w:ascii="宋体" w:hAnsi="宋体" w:eastAsia="宋体" w:cs="宋体"/>
          <w:bCs/>
          <w:kern w:val="0"/>
          <w:sz w:val="24"/>
          <w:szCs w:val="24"/>
          <w:lang w:val="en-US" w:eastAsia="zh-CN"/>
        </w:rPr>
        <w:t>长葛市人民医院</w:t>
      </w:r>
      <w:r>
        <w:rPr>
          <w:rFonts w:hint="eastAsia" w:ascii="宋体" w:hAnsi="宋体" w:eastAsia="宋体" w:cs="宋体"/>
          <w:bCs/>
          <w:kern w:val="0"/>
          <w:sz w:val="24"/>
          <w:szCs w:val="24"/>
        </w:rPr>
        <w:t>的委托，就</w:t>
      </w:r>
      <w:r>
        <w:rPr>
          <w:rFonts w:hint="eastAsia" w:ascii="宋体" w:hAnsi="宋体" w:eastAsia="宋体" w:cs="宋体"/>
          <w:bCs/>
          <w:kern w:val="0"/>
          <w:sz w:val="24"/>
          <w:szCs w:val="24"/>
          <w:lang w:val="en-US" w:eastAsia="zh-CN"/>
        </w:rPr>
        <w:t>长葛市人民医院</w:t>
      </w:r>
      <w:r>
        <w:rPr>
          <w:rFonts w:hint="eastAsia" w:ascii="宋体" w:cs="宋体"/>
          <w:bCs/>
          <w:kern w:val="0"/>
          <w:sz w:val="24"/>
          <w:szCs w:val="24"/>
          <w:lang w:val="en-US" w:eastAsia="zh-CN"/>
        </w:rPr>
        <w:t>老院区中央空调维护与保养</w:t>
      </w:r>
      <w:r>
        <w:rPr>
          <w:rFonts w:hint="eastAsia" w:ascii="宋体" w:hAnsi="宋体" w:eastAsia="宋体" w:cs="宋体"/>
          <w:bCs/>
          <w:kern w:val="0"/>
          <w:sz w:val="24"/>
          <w:szCs w:val="24"/>
          <w:lang w:val="en-US" w:eastAsia="zh-CN"/>
        </w:rPr>
        <w:t>项目</w:t>
      </w:r>
      <w:r>
        <w:rPr>
          <w:rFonts w:hint="eastAsia" w:ascii="宋体" w:hAnsi="宋体" w:eastAsia="宋体" w:cs="宋体"/>
          <w:bCs/>
          <w:kern w:val="0"/>
          <w:sz w:val="24"/>
          <w:szCs w:val="24"/>
          <w:lang w:eastAsia="zh-CN"/>
        </w:rPr>
        <w:t>（不见面开标）</w:t>
      </w:r>
      <w:r>
        <w:rPr>
          <w:rFonts w:hint="eastAsia" w:ascii="宋体" w:hAnsi="宋体" w:eastAsia="宋体" w:cs="宋体"/>
          <w:bCs/>
          <w:kern w:val="0"/>
          <w:sz w:val="24"/>
          <w:szCs w:val="24"/>
        </w:rPr>
        <w:t>进行公开招标，现邀请合格的投标人前来投标。</w:t>
      </w:r>
    </w:p>
    <w:p w14:paraId="54A1C3BE">
      <w:pPr>
        <w:spacing w:line="360" w:lineRule="auto"/>
        <w:jc w:val="left"/>
        <w:rPr>
          <w:rFonts w:hint="eastAsia" w:ascii="宋体" w:hAnsi="宋体" w:eastAsia="宋体" w:cs="宋体"/>
          <w:b/>
          <w:kern w:val="0"/>
          <w:sz w:val="24"/>
          <w:szCs w:val="24"/>
        </w:rPr>
      </w:pPr>
      <w:r>
        <w:rPr>
          <w:rFonts w:hint="eastAsia" w:ascii="宋体" w:hAnsi="宋体" w:eastAsia="宋体" w:cs="宋体"/>
          <w:b/>
          <w:kern w:val="0"/>
          <w:sz w:val="24"/>
          <w:szCs w:val="24"/>
        </w:rPr>
        <w:t xml:space="preserve">一、项目基本情况 </w:t>
      </w:r>
    </w:p>
    <w:p w14:paraId="1F95FCBD">
      <w:pPr>
        <w:spacing w:line="500" w:lineRule="exact"/>
        <w:ind w:firstLine="480" w:firstLineChars="200"/>
        <w:rPr>
          <w:rFonts w:hint="eastAsia" w:ascii="宋体" w:hAnsi="宋体" w:eastAsia="宋体" w:cs="宋体"/>
          <w:bCs/>
          <w:kern w:val="0"/>
          <w:sz w:val="24"/>
          <w:szCs w:val="24"/>
          <w:lang w:eastAsia="zh-CN"/>
        </w:rPr>
      </w:pPr>
      <w:r>
        <w:rPr>
          <w:rFonts w:hint="eastAsia" w:ascii="宋体" w:hAnsi="宋体" w:eastAsia="宋体" w:cs="宋体"/>
          <w:kern w:val="0"/>
          <w:sz w:val="24"/>
          <w:szCs w:val="24"/>
        </w:rPr>
        <w:t>1.项目名称：</w:t>
      </w:r>
      <w:r>
        <w:rPr>
          <w:rFonts w:hint="eastAsia" w:ascii="宋体" w:hAnsi="宋体" w:eastAsia="宋体" w:cs="宋体"/>
          <w:bCs/>
          <w:kern w:val="0"/>
          <w:sz w:val="24"/>
          <w:szCs w:val="24"/>
          <w:lang w:val="en-US" w:eastAsia="zh-CN"/>
        </w:rPr>
        <w:t>长葛市人民医院</w:t>
      </w:r>
      <w:r>
        <w:rPr>
          <w:rFonts w:hint="eastAsia" w:ascii="宋体" w:cs="宋体"/>
          <w:bCs/>
          <w:kern w:val="0"/>
          <w:sz w:val="24"/>
          <w:szCs w:val="24"/>
          <w:lang w:val="en-US" w:eastAsia="zh-CN"/>
        </w:rPr>
        <w:t>老院区中央空调维护与保养</w:t>
      </w:r>
      <w:r>
        <w:rPr>
          <w:rFonts w:hint="eastAsia" w:ascii="宋体" w:hAnsi="宋体" w:eastAsia="宋体" w:cs="宋体"/>
          <w:bCs/>
          <w:kern w:val="0"/>
          <w:sz w:val="24"/>
          <w:szCs w:val="24"/>
          <w:lang w:val="en-US" w:eastAsia="zh-CN"/>
        </w:rPr>
        <w:t>项目</w:t>
      </w:r>
      <w:r>
        <w:rPr>
          <w:rFonts w:hint="eastAsia" w:ascii="宋体" w:hAnsi="宋体" w:eastAsia="宋体" w:cs="宋体"/>
          <w:bCs/>
          <w:kern w:val="0"/>
          <w:sz w:val="24"/>
          <w:szCs w:val="24"/>
          <w:lang w:eastAsia="zh-CN"/>
        </w:rPr>
        <w:t>（不见面开标）</w:t>
      </w:r>
    </w:p>
    <w:p w14:paraId="627FBE50">
      <w:pPr>
        <w:spacing w:line="500" w:lineRule="exact"/>
        <w:ind w:firstLine="480" w:firstLineChars="200"/>
        <w:rPr>
          <w:rFonts w:hint="eastAsia" w:ascii="宋体" w:hAnsi="宋体" w:eastAsia="宋体" w:cs="宋体"/>
          <w:kern w:val="0"/>
          <w:sz w:val="24"/>
          <w:szCs w:val="24"/>
        </w:rPr>
      </w:pPr>
      <w:r>
        <w:rPr>
          <w:rFonts w:hint="eastAsia" w:ascii="宋体" w:cs="宋体"/>
          <w:kern w:val="0"/>
          <w:sz w:val="24"/>
          <w:szCs w:val="24"/>
          <w:lang w:val="en-US" w:eastAsia="zh-CN"/>
        </w:rPr>
        <w:t>2.</w:t>
      </w:r>
      <w:r>
        <w:rPr>
          <w:rFonts w:hint="eastAsia" w:ascii="宋体" w:hAnsi="宋体" w:eastAsia="宋体" w:cs="宋体"/>
          <w:color w:val="auto"/>
          <w:kern w:val="0"/>
          <w:sz w:val="24"/>
          <w:szCs w:val="24"/>
        </w:rPr>
        <w:t>项目编号：长招采公字</w:t>
      </w:r>
      <w:r>
        <w:rPr>
          <w:rFonts w:hint="eastAsia" w:ascii="宋体" w:cs="宋体"/>
          <w:color w:val="auto"/>
          <w:kern w:val="0"/>
          <w:sz w:val="24"/>
          <w:szCs w:val="24"/>
          <w:lang w:eastAsia="zh-CN"/>
        </w:rPr>
        <w:t>〔202</w:t>
      </w:r>
      <w:r>
        <w:rPr>
          <w:rFonts w:hint="eastAsia" w:ascii="宋体" w:cs="宋体"/>
          <w:color w:val="auto"/>
          <w:kern w:val="0"/>
          <w:sz w:val="24"/>
          <w:szCs w:val="24"/>
          <w:lang w:val="en-US" w:eastAsia="zh-CN"/>
        </w:rPr>
        <w:t>6</w:t>
      </w:r>
      <w:r>
        <w:rPr>
          <w:rFonts w:hint="eastAsia" w:ascii="宋体" w:cs="宋体"/>
          <w:color w:val="auto"/>
          <w:kern w:val="0"/>
          <w:sz w:val="24"/>
          <w:szCs w:val="24"/>
          <w:lang w:eastAsia="zh-CN"/>
        </w:rPr>
        <w:t>〕</w:t>
      </w:r>
      <w:r>
        <w:rPr>
          <w:rFonts w:hint="eastAsia" w:ascii="宋体" w:cs="宋体"/>
          <w:color w:val="auto"/>
          <w:kern w:val="0"/>
          <w:sz w:val="24"/>
          <w:szCs w:val="24"/>
          <w:lang w:val="en-US" w:eastAsia="zh-CN"/>
        </w:rPr>
        <w:t>009</w:t>
      </w:r>
      <w:r>
        <w:rPr>
          <w:rFonts w:hint="eastAsia" w:ascii="宋体" w:cs="宋体"/>
          <w:color w:val="auto"/>
          <w:kern w:val="0"/>
          <w:sz w:val="24"/>
          <w:szCs w:val="24"/>
          <w:lang w:eastAsia="zh-CN"/>
        </w:rPr>
        <w:t>号</w:t>
      </w:r>
    </w:p>
    <w:p w14:paraId="519579B5">
      <w:pPr>
        <w:spacing w:line="500" w:lineRule="exact"/>
        <w:ind w:firstLine="480" w:firstLineChars="200"/>
        <w:rPr>
          <w:rFonts w:hint="eastAsia" w:ascii="宋体" w:hAnsi="宋体" w:eastAsia="宋体" w:cs="宋体"/>
          <w:color w:val="FF0000"/>
          <w:kern w:val="0"/>
          <w:sz w:val="24"/>
          <w:szCs w:val="24"/>
        </w:rPr>
      </w:pPr>
      <w:r>
        <w:rPr>
          <w:rFonts w:hint="eastAsia" w:ascii="宋体" w:cs="宋体"/>
          <w:kern w:val="0"/>
          <w:sz w:val="24"/>
          <w:szCs w:val="24"/>
          <w:lang w:val="en-US" w:eastAsia="zh-CN"/>
        </w:rPr>
        <w:t>3.</w:t>
      </w:r>
      <w:r>
        <w:rPr>
          <w:rFonts w:hint="eastAsia" w:ascii="宋体" w:hAnsi="宋体" w:eastAsia="宋体" w:cs="宋体"/>
          <w:kern w:val="0"/>
          <w:sz w:val="24"/>
          <w:szCs w:val="24"/>
        </w:rPr>
        <w:t>项目内容</w:t>
      </w:r>
      <w:r>
        <w:rPr>
          <w:rFonts w:hint="eastAsia" w:ascii="宋体" w:hAnsi="宋体" w:eastAsia="宋体" w:cs="宋体"/>
          <w:color w:val="auto"/>
          <w:kern w:val="0"/>
          <w:sz w:val="24"/>
          <w:szCs w:val="24"/>
        </w:rPr>
        <w:t>：</w:t>
      </w:r>
      <w:bookmarkStart w:id="0" w:name="OLE_LINK1"/>
      <w:r>
        <w:rPr>
          <w:rFonts w:hint="eastAsia" w:ascii="宋体" w:hAnsi="宋体" w:eastAsia="宋体" w:cs="宋体"/>
          <w:bCs/>
          <w:kern w:val="0"/>
          <w:sz w:val="24"/>
          <w:szCs w:val="24"/>
          <w:lang w:val="en-US" w:eastAsia="zh-CN"/>
        </w:rPr>
        <w:t>长葛市人民医院</w:t>
      </w:r>
      <w:r>
        <w:rPr>
          <w:rFonts w:hint="eastAsia" w:ascii="宋体" w:cs="宋体"/>
          <w:bCs/>
          <w:kern w:val="0"/>
          <w:sz w:val="24"/>
          <w:szCs w:val="24"/>
          <w:lang w:val="en-US" w:eastAsia="zh-CN"/>
        </w:rPr>
        <w:t>老院区中央空调系统（含多联机）及中央空调相关的设备设施的运行、维护、保养、清洗消毒、设备维修更换等。</w:t>
      </w:r>
      <w:r>
        <w:rPr>
          <w:rFonts w:hint="eastAsia" w:ascii="宋体" w:hAnsi="宋体"/>
          <w:kern w:val="0"/>
          <w:sz w:val="24"/>
          <w:szCs w:val="24"/>
        </w:rPr>
        <w:t>具体</w:t>
      </w:r>
      <w:r>
        <w:rPr>
          <w:rFonts w:hint="eastAsia" w:ascii="宋体" w:hAnsi="宋体" w:eastAsia="宋体" w:cs="宋体"/>
          <w:bCs/>
          <w:color w:val="auto"/>
          <w:kern w:val="0"/>
          <w:sz w:val="24"/>
          <w:szCs w:val="24"/>
        </w:rPr>
        <w:t>详见招标文件第二章</w:t>
      </w:r>
      <w:r>
        <w:rPr>
          <w:rFonts w:hint="eastAsia" w:ascii="宋体" w:hAnsi="宋体" w:eastAsia="宋体" w:cs="宋体"/>
          <w:bCs/>
          <w:color w:val="auto"/>
          <w:kern w:val="0"/>
          <w:sz w:val="24"/>
          <w:szCs w:val="24"/>
          <w:lang w:eastAsia="zh-CN"/>
        </w:rPr>
        <w:t>项目</w:t>
      </w:r>
      <w:r>
        <w:rPr>
          <w:rFonts w:hint="eastAsia" w:ascii="宋体" w:hAnsi="宋体" w:eastAsia="宋体" w:cs="宋体"/>
          <w:bCs/>
          <w:color w:val="auto"/>
          <w:kern w:val="0"/>
          <w:sz w:val="24"/>
          <w:szCs w:val="24"/>
        </w:rPr>
        <w:t>需求。</w:t>
      </w:r>
      <w:bookmarkEnd w:id="0"/>
    </w:p>
    <w:p w14:paraId="4083AF93">
      <w:pPr>
        <w:spacing w:line="500" w:lineRule="exact"/>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w:t>
      </w:r>
      <w:r>
        <w:rPr>
          <w:rFonts w:hint="eastAsia" w:ascii="宋体" w:cs="宋体"/>
          <w:kern w:val="0"/>
          <w:sz w:val="24"/>
          <w:szCs w:val="24"/>
          <w:lang w:val="en-US" w:eastAsia="zh-CN"/>
        </w:rPr>
        <w:t>.</w:t>
      </w:r>
      <w:r>
        <w:rPr>
          <w:rFonts w:hint="eastAsia" w:ascii="宋体" w:hAnsi="宋体" w:eastAsia="宋体" w:cs="宋体"/>
          <w:kern w:val="0"/>
          <w:sz w:val="24"/>
          <w:szCs w:val="24"/>
          <w:lang w:val="en-US" w:eastAsia="zh-CN"/>
        </w:rPr>
        <w:t>招标方式：公开招标</w:t>
      </w:r>
    </w:p>
    <w:p w14:paraId="01A5B5E5">
      <w:pPr>
        <w:spacing w:line="500" w:lineRule="exact"/>
        <w:ind w:firstLine="480" w:firstLineChars="20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lang w:val="en-US" w:eastAsia="zh-CN"/>
        </w:rPr>
        <w:t>5</w:t>
      </w:r>
      <w:r>
        <w:rPr>
          <w:rFonts w:hint="eastAsia" w:ascii="宋体" w:cs="宋体"/>
          <w:bCs/>
          <w:color w:val="auto"/>
          <w:kern w:val="0"/>
          <w:sz w:val="24"/>
          <w:szCs w:val="24"/>
          <w:lang w:val="en-US" w:eastAsia="zh-CN"/>
        </w:rPr>
        <w:t>.</w:t>
      </w:r>
      <w:r>
        <w:rPr>
          <w:rFonts w:hint="eastAsia" w:ascii="宋体" w:hAnsi="宋体" w:eastAsia="宋体" w:cs="宋体"/>
          <w:bCs/>
          <w:color w:val="auto"/>
          <w:kern w:val="0"/>
          <w:sz w:val="24"/>
          <w:szCs w:val="24"/>
          <w:lang w:val="en-US" w:eastAsia="zh-CN"/>
        </w:rPr>
        <w:t>标包划分：本项目划分为一个标包。</w:t>
      </w:r>
    </w:p>
    <w:p w14:paraId="2646E87C">
      <w:pPr>
        <w:spacing w:line="500" w:lineRule="exact"/>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6</w:t>
      </w:r>
      <w:r>
        <w:rPr>
          <w:rFonts w:hint="eastAsia" w:ascii="宋体" w:cs="宋体"/>
          <w:kern w:val="0"/>
          <w:sz w:val="24"/>
          <w:szCs w:val="24"/>
          <w:lang w:val="en-US" w:eastAsia="zh-CN"/>
        </w:rPr>
        <w:t>.</w:t>
      </w:r>
      <w:r>
        <w:rPr>
          <w:rFonts w:hint="eastAsia" w:ascii="宋体" w:hAnsi="宋体" w:eastAsia="宋体" w:cs="宋体"/>
          <w:kern w:val="0"/>
          <w:sz w:val="24"/>
          <w:szCs w:val="24"/>
          <w:lang w:val="en-US" w:eastAsia="zh-CN"/>
        </w:rPr>
        <w:t>采购预算（最高限价）：610000元，投标报价不得超过预算金额（最高限价），否则为无效报价。</w:t>
      </w:r>
    </w:p>
    <w:p w14:paraId="4F84BF32">
      <w:pPr>
        <w:spacing w:line="500" w:lineRule="exact"/>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7</w:t>
      </w:r>
      <w:r>
        <w:rPr>
          <w:rFonts w:hint="eastAsia" w:ascii="宋体" w:cs="宋体"/>
          <w:kern w:val="0"/>
          <w:sz w:val="24"/>
          <w:szCs w:val="24"/>
          <w:lang w:val="en-US" w:eastAsia="zh-CN"/>
        </w:rPr>
        <w:t>.</w:t>
      </w:r>
      <w:r>
        <w:rPr>
          <w:rFonts w:hint="eastAsia" w:ascii="宋体" w:hAnsi="宋体" w:eastAsia="宋体" w:cs="宋体"/>
          <w:kern w:val="0"/>
          <w:sz w:val="24"/>
          <w:szCs w:val="24"/>
          <w:lang w:val="en-US" w:eastAsia="zh-CN"/>
        </w:rPr>
        <w:t>交付（服务、完工）时间：自合同签订之日起一年。</w:t>
      </w:r>
    </w:p>
    <w:p w14:paraId="41C9ECB8">
      <w:pPr>
        <w:spacing w:line="500" w:lineRule="exact"/>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8</w:t>
      </w:r>
      <w:r>
        <w:rPr>
          <w:rFonts w:hint="eastAsia" w:ascii="宋体" w:cs="宋体"/>
          <w:kern w:val="0"/>
          <w:sz w:val="24"/>
          <w:szCs w:val="24"/>
          <w:lang w:val="en-US" w:eastAsia="zh-CN"/>
        </w:rPr>
        <w:t>.</w:t>
      </w:r>
      <w:r>
        <w:rPr>
          <w:rFonts w:hint="eastAsia" w:ascii="宋体" w:hAnsi="宋体" w:eastAsia="宋体" w:cs="宋体"/>
          <w:kern w:val="0"/>
          <w:sz w:val="24"/>
          <w:szCs w:val="24"/>
          <w:lang w:val="en-US" w:eastAsia="zh-CN"/>
        </w:rPr>
        <w:t>交付（服务、完工）地点：长葛市人民医院</w:t>
      </w:r>
    </w:p>
    <w:p w14:paraId="6C41ADCB">
      <w:pPr>
        <w:spacing w:line="500" w:lineRule="exact"/>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9</w:t>
      </w:r>
      <w:r>
        <w:rPr>
          <w:rFonts w:hint="eastAsia" w:ascii="宋体" w:cs="宋体"/>
          <w:kern w:val="0"/>
          <w:sz w:val="24"/>
          <w:szCs w:val="24"/>
          <w:lang w:val="en-US" w:eastAsia="zh-CN"/>
        </w:rPr>
        <w:t>.</w:t>
      </w:r>
      <w:r>
        <w:rPr>
          <w:rFonts w:hint="eastAsia" w:ascii="宋体" w:hAnsi="宋体" w:eastAsia="宋体" w:cs="宋体"/>
          <w:kern w:val="0"/>
          <w:sz w:val="24"/>
          <w:szCs w:val="24"/>
          <w:lang w:val="en-US" w:eastAsia="zh-CN"/>
        </w:rPr>
        <w:t>资金来源：自筹资金</w:t>
      </w:r>
    </w:p>
    <w:p w14:paraId="26C95DE9">
      <w:pPr>
        <w:spacing w:line="360" w:lineRule="auto"/>
        <w:jc w:val="left"/>
        <w:rPr>
          <w:rFonts w:hint="eastAsia" w:ascii="宋体" w:hAnsi="宋体" w:eastAsia="宋体" w:cs="宋体"/>
          <w:b/>
          <w:kern w:val="0"/>
          <w:sz w:val="24"/>
          <w:szCs w:val="24"/>
        </w:rPr>
      </w:pPr>
      <w:r>
        <w:rPr>
          <w:rFonts w:hint="eastAsia" w:ascii="宋体" w:hAnsi="宋体" w:eastAsia="宋体" w:cs="宋体"/>
          <w:b/>
          <w:kern w:val="0"/>
          <w:sz w:val="24"/>
          <w:szCs w:val="24"/>
        </w:rPr>
        <w:t>二、需要落实的政府采购政策</w:t>
      </w:r>
    </w:p>
    <w:p w14:paraId="4AE31E4E">
      <w:pPr>
        <w:spacing w:line="50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本项目落实节能环保、中小微型企业扶持、支持监狱企业发展、残疾人福利性单位扶持等相关政府采购政策。</w:t>
      </w:r>
    </w:p>
    <w:p w14:paraId="026A968B">
      <w:pPr>
        <w:spacing w:line="360" w:lineRule="auto"/>
        <w:jc w:val="left"/>
        <w:rPr>
          <w:rFonts w:hint="eastAsia" w:ascii="宋体" w:hAnsi="宋体" w:eastAsia="宋体" w:cs="宋体"/>
          <w:b/>
          <w:kern w:val="0"/>
          <w:sz w:val="24"/>
          <w:szCs w:val="24"/>
        </w:rPr>
      </w:pPr>
      <w:r>
        <w:rPr>
          <w:rFonts w:hint="eastAsia" w:ascii="宋体" w:hAnsi="宋体" w:eastAsia="宋体" w:cs="宋体"/>
          <w:b/>
          <w:kern w:val="0"/>
          <w:sz w:val="24"/>
          <w:szCs w:val="24"/>
        </w:rPr>
        <w:t>三、</w:t>
      </w:r>
      <w:r>
        <w:rPr>
          <w:rFonts w:hint="eastAsia" w:ascii="宋体" w:cs="宋体"/>
          <w:b/>
          <w:kern w:val="0"/>
          <w:sz w:val="24"/>
          <w:szCs w:val="24"/>
          <w:lang w:eastAsia="zh-CN"/>
        </w:rPr>
        <w:t>申请</w:t>
      </w:r>
      <w:r>
        <w:rPr>
          <w:rFonts w:hint="eastAsia" w:ascii="宋体" w:hAnsi="宋体" w:eastAsia="宋体" w:cs="宋体"/>
          <w:b/>
          <w:kern w:val="0"/>
          <w:sz w:val="24"/>
          <w:szCs w:val="24"/>
        </w:rPr>
        <w:t>人资格要求</w:t>
      </w:r>
    </w:p>
    <w:p w14:paraId="5C672ECD">
      <w:pPr>
        <w:spacing w:line="500" w:lineRule="exact"/>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1.符合《中华人民共和国政府采购法》第二十二条之规定。</w:t>
      </w:r>
    </w:p>
    <w:p w14:paraId="6AB26D54">
      <w:pPr>
        <w:spacing w:line="500" w:lineRule="exact"/>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 xml:space="preserve">2.本项目是否接受联合体投标：否。 </w:t>
      </w:r>
    </w:p>
    <w:p w14:paraId="542855AF">
      <w:pPr>
        <w:spacing w:line="500" w:lineRule="exact"/>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 xml:space="preserve">3.是否专门面向中小企业：是。 </w:t>
      </w:r>
    </w:p>
    <w:p w14:paraId="321EB51A">
      <w:pPr>
        <w:spacing w:line="500" w:lineRule="exact"/>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4.本项目的特定资格要求：无。</w:t>
      </w:r>
    </w:p>
    <w:p w14:paraId="1F209A05">
      <w:pPr>
        <w:spacing w:line="360" w:lineRule="auto"/>
        <w:jc w:val="left"/>
        <w:rPr>
          <w:rFonts w:hint="eastAsia" w:ascii="宋体" w:hAnsi="宋体" w:eastAsia="宋体" w:cs="宋体"/>
          <w:b/>
          <w:kern w:val="0"/>
          <w:sz w:val="24"/>
          <w:szCs w:val="24"/>
        </w:rPr>
      </w:pPr>
      <w:r>
        <w:rPr>
          <w:rFonts w:hint="eastAsia" w:ascii="宋体" w:hAnsi="宋体" w:eastAsia="宋体" w:cs="宋体"/>
          <w:b/>
          <w:kern w:val="0"/>
          <w:sz w:val="24"/>
          <w:szCs w:val="24"/>
        </w:rPr>
        <w:t>四、招标文件的获取</w:t>
      </w:r>
    </w:p>
    <w:p w14:paraId="0ADD639E">
      <w:pPr>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1.时</w:t>
      </w:r>
      <w:r>
        <w:rPr>
          <w:rFonts w:hint="eastAsia" w:ascii="宋体" w:hAnsi="宋体" w:cs="宋体"/>
          <w:color w:val="auto"/>
          <w:kern w:val="0"/>
          <w:sz w:val="24"/>
          <w:szCs w:val="24"/>
        </w:rPr>
        <w:t>间：202</w:t>
      </w:r>
      <w:r>
        <w:rPr>
          <w:rFonts w:hint="eastAsia" w:ascii="宋体" w:cs="宋体"/>
          <w:color w:val="auto"/>
          <w:kern w:val="0"/>
          <w:sz w:val="24"/>
          <w:szCs w:val="24"/>
          <w:lang w:val="en-US" w:eastAsia="zh-CN"/>
        </w:rPr>
        <w:t>6</w:t>
      </w:r>
      <w:r>
        <w:rPr>
          <w:rFonts w:hint="eastAsia" w:ascii="宋体" w:hAnsi="宋体" w:cs="宋体"/>
          <w:color w:val="auto"/>
          <w:kern w:val="0"/>
          <w:sz w:val="24"/>
          <w:szCs w:val="24"/>
        </w:rPr>
        <w:t>年</w:t>
      </w:r>
      <w:r>
        <w:rPr>
          <w:rFonts w:hint="eastAsia" w:ascii="宋体" w:cs="宋体"/>
          <w:color w:val="auto"/>
          <w:kern w:val="0"/>
          <w:sz w:val="24"/>
          <w:szCs w:val="24"/>
          <w:lang w:val="en-US" w:eastAsia="zh-CN"/>
        </w:rPr>
        <w:t>04</w:t>
      </w:r>
      <w:r>
        <w:rPr>
          <w:rFonts w:hint="eastAsia" w:ascii="宋体" w:hAnsi="宋体" w:cs="宋体"/>
          <w:color w:val="auto"/>
          <w:kern w:val="0"/>
          <w:sz w:val="24"/>
          <w:szCs w:val="24"/>
        </w:rPr>
        <w:t>月</w:t>
      </w:r>
      <w:r>
        <w:rPr>
          <w:rFonts w:hint="eastAsia" w:ascii="宋体" w:cs="宋体"/>
          <w:color w:val="auto"/>
          <w:kern w:val="0"/>
          <w:sz w:val="24"/>
          <w:szCs w:val="24"/>
          <w:lang w:val="en-US" w:eastAsia="zh-CN"/>
        </w:rPr>
        <w:t>24</w:t>
      </w:r>
      <w:r>
        <w:rPr>
          <w:rFonts w:hint="eastAsia" w:ascii="宋体" w:hAnsi="宋体" w:cs="宋体"/>
          <w:color w:val="auto"/>
          <w:kern w:val="0"/>
          <w:sz w:val="24"/>
          <w:szCs w:val="24"/>
        </w:rPr>
        <w:t>日至202</w:t>
      </w:r>
      <w:r>
        <w:rPr>
          <w:rFonts w:hint="eastAsia" w:ascii="宋体" w:hAnsi="宋体" w:cs="宋体"/>
          <w:color w:val="auto"/>
          <w:kern w:val="0"/>
          <w:sz w:val="24"/>
          <w:szCs w:val="24"/>
          <w:lang w:val="en-US" w:eastAsia="zh-CN"/>
        </w:rPr>
        <w:t>6</w:t>
      </w:r>
      <w:r>
        <w:rPr>
          <w:rFonts w:hint="eastAsia" w:ascii="宋体" w:hAnsi="宋体" w:cs="宋体"/>
          <w:color w:val="auto"/>
          <w:kern w:val="0"/>
          <w:sz w:val="24"/>
          <w:szCs w:val="24"/>
        </w:rPr>
        <w:t>年</w:t>
      </w:r>
      <w:r>
        <w:rPr>
          <w:rFonts w:hint="eastAsia" w:ascii="宋体" w:cs="宋体"/>
          <w:color w:val="auto"/>
          <w:kern w:val="0"/>
          <w:sz w:val="24"/>
          <w:szCs w:val="24"/>
          <w:lang w:val="en-US" w:eastAsia="zh-CN"/>
        </w:rPr>
        <w:t>05</w:t>
      </w:r>
      <w:r>
        <w:rPr>
          <w:rFonts w:hint="eastAsia" w:ascii="宋体" w:hAnsi="宋体" w:cs="宋体"/>
          <w:color w:val="auto"/>
          <w:kern w:val="0"/>
          <w:sz w:val="24"/>
          <w:szCs w:val="24"/>
        </w:rPr>
        <w:t>月</w:t>
      </w:r>
      <w:r>
        <w:rPr>
          <w:rFonts w:hint="eastAsia" w:ascii="宋体" w:cs="宋体"/>
          <w:color w:val="auto"/>
          <w:kern w:val="0"/>
          <w:sz w:val="24"/>
          <w:szCs w:val="24"/>
          <w:lang w:val="en-US" w:eastAsia="zh-CN"/>
        </w:rPr>
        <w:t>19</w:t>
      </w:r>
      <w:r>
        <w:rPr>
          <w:rFonts w:hint="eastAsia" w:ascii="宋体" w:hAnsi="宋体" w:cs="宋体"/>
          <w:color w:val="auto"/>
          <w:kern w:val="0"/>
          <w:sz w:val="24"/>
          <w:szCs w:val="24"/>
        </w:rPr>
        <w:t>日，</w:t>
      </w:r>
      <w:r>
        <w:rPr>
          <w:rFonts w:hint="eastAsia" w:ascii="宋体" w:hAnsi="宋体" w:cs="宋体"/>
          <w:color w:val="000000"/>
          <w:kern w:val="0"/>
          <w:sz w:val="24"/>
          <w:szCs w:val="24"/>
        </w:rPr>
        <w:t>每天</w:t>
      </w:r>
      <w:r>
        <w:rPr>
          <w:rFonts w:hint="eastAsia" w:ascii="宋体" w:cs="宋体"/>
          <w:color w:val="000000"/>
          <w:kern w:val="0"/>
          <w:sz w:val="24"/>
          <w:szCs w:val="24"/>
          <w:lang w:eastAsia="zh-CN"/>
        </w:rPr>
        <w:t>上午</w:t>
      </w:r>
      <w:r>
        <w:rPr>
          <w:rFonts w:hint="eastAsia" w:ascii="宋体" w:hAnsi="宋体" w:cs="宋体"/>
          <w:color w:val="000000"/>
          <w:kern w:val="0"/>
          <w:sz w:val="24"/>
          <w:szCs w:val="24"/>
        </w:rPr>
        <w:t>00:00至</w:t>
      </w:r>
      <w:r>
        <w:rPr>
          <w:rFonts w:hint="eastAsia" w:ascii="宋体" w:cs="宋体"/>
          <w:color w:val="000000"/>
          <w:kern w:val="0"/>
          <w:sz w:val="24"/>
          <w:szCs w:val="24"/>
          <w:lang w:val="en-US" w:eastAsia="zh-CN"/>
        </w:rPr>
        <w:t>12</w:t>
      </w:r>
      <w:r>
        <w:rPr>
          <w:rFonts w:hint="eastAsia" w:ascii="宋体" w:hAnsi="宋体" w:cs="宋体"/>
          <w:color w:val="000000"/>
          <w:kern w:val="0"/>
          <w:sz w:val="24"/>
          <w:szCs w:val="24"/>
          <w:lang w:eastAsia="zh-CN"/>
        </w:rPr>
        <w:t>:</w:t>
      </w:r>
      <w:r>
        <w:rPr>
          <w:rFonts w:hint="eastAsia" w:ascii="宋体" w:cs="宋体"/>
          <w:color w:val="000000"/>
          <w:kern w:val="0"/>
          <w:sz w:val="24"/>
          <w:szCs w:val="24"/>
          <w:lang w:val="en-US" w:eastAsia="zh-CN"/>
        </w:rPr>
        <w:t>00，下午12</w:t>
      </w:r>
      <w:r>
        <w:rPr>
          <w:rFonts w:hint="eastAsia" w:ascii="宋体" w:hAnsi="宋体" w:cs="宋体"/>
          <w:color w:val="000000"/>
          <w:kern w:val="0"/>
          <w:sz w:val="24"/>
          <w:szCs w:val="24"/>
        </w:rPr>
        <w:t>:00至</w:t>
      </w:r>
      <w:r>
        <w:rPr>
          <w:rFonts w:hint="eastAsia" w:ascii="宋体" w:cs="宋体"/>
          <w:color w:val="000000"/>
          <w:kern w:val="0"/>
          <w:sz w:val="24"/>
          <w:szCs w:val="24"/>
          <w:lang w:val="en-US" w:eastAsia="zh-CN"/>
        </w:rPr>
        <w:t>23</w:t>
      </w:r>
      <w:r>
        <w:rPr>
          <w:rFonts w:hint="eastAsia" w:ascii="宋体" w:hAnsi="宋体" w:cs="宋体"/>
          <w:color w:val="000000"/>
          <w:kern w:val="0"/>
          <w:sz w:val="24"/>
          <w:szCs w:val="24"/>
          <w:lang w:eastAsia="zh-CN"/>
        </w:rPr>
        <w:t>:</w:t>
      </w:r>
      <w:r>
        <w:rPr>
          <w:rFonts w:hint="eastAsia" w:ascii="宋体" w:cs="宋体"/>
          <w:color w:val="000000"/>
          <w:kern w:val="0"/>
          <w:sz w:val="24"/>
          <w:szCs w:val="24"/>
          <w:lang w:val="en-US" w:eastAsia="zh-CN"/>
        </w:rPr>
        <w:t>59</w:t>
      </w:r>
      <w:r>
        <w:rPr>
          <w:rFonts w:hint="eastAsia" w:ascii="宋体" w:hAnsi="宋体" w:cs="宋体"/>
          <w:color w:val="000000"/>
          <w:kern w:val="0"/>
          <w:sz w:val="24"/>
          <w:szCs w:val="24"/>
        </w:rPr>
        <w:t>（北京时间，法定节假日除外）</w:t>
      </w:r>
    </w:p>
    <w:p w14:paraId="15866C3B">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000000"/>
          <w:kern w:val="0"/>
          <w:sz w:val="24"/>
          <w:szCs w:val="24"/>
        </w:rPr>
      </w:pPr>
      <w:r>
        <w:rPr>
          <w:rFonts w:hint="eastAsia" w:ascii="宋体" w:hAnsi="宋体" w:cs="宋体"/>
          <w:color w:val="000000"/>
          <w:kern w:val="0"/>
          <w:sz w:val="24"/>
          <w:szCs w:val="24"/>
        </w:rPr>
        <w:t>2.地点：登录《全国公共资源交易平台（河南省·许昌市）》（</w:t>
      </w:r>
      <w:r>
        <w:rPr>
          <w:rFonts w:hint="eastAsia" w:ascii="宋体" w:cs="宋体"/>
          <w:color w:val="000000"/>
          <w:kern w:val="0"/>
          <w:sz w:val="24"/>
          <w:szCs w:val="24"/>
          <w:lang w:eastAsia="zh-CN"/>
        </w:rPr>
        <w:t>https://ggzy.xuchang.gov.cn</w:t>
      </w:r>
      <w:r>
        <w:rPr>
          <w:rFonts w:hint="eastAsia" w:ascii="宋体" w:hAnsi="宋体" w:cs="宋体"/>
          <w:color w:val="000000"/>
          <w:kern w:val="0"/>
          <w:sz w:val="24"/>
          <w:szCs w:val="24"/>
        </w:rPr>
        <w:t>）</w:t>
      </w:r>
    </w:p>
    <w:p w14:paraId="7B01E3E6">
      <w:pPr>
        <w:spacing w:line="360" w:lineRule="auto"/>
        <w:ind w:firstLine="480" w:firstLineChars="200"/>
        <w:rPr>
          <w:rFonts w:hint="eastAsia" w:ascii="宋体" w:hAnsi="宋体" w:eastAsia="宋体" w:cs="宋体"/>
          <w:color w:val="auto"/>
          <w:sz w:val="24"/>
          <w:szCs w:val="24"/>
        </w:rPr>
      </w:pPr>
      <w:r>
        <w:rPr>
          <w:rFonts w:hint="eastAsia" w:ascii="宋体" w:hAnsi="宋体" w:cs="宋体"/>
          <w:sz w:val="24"/>
          <w:szCs w:val="24"/>
        </w:rPr>
        <w:t>3.方式：供应商使用CA数字证书或移动数字证书登录《全国公共资源交易平台（河南省·许昌市）》（</w:t>
      </w:r>
      <w:r>
        <w:rPr>
          <w:rFonts w:hint="eastAsia" w:ascii="宋体" w:cs="宋体"/>
          <w:sz w:val="24"/>
          <w:szCs w:val="24"/>
          <w:lang w:eastAsia="zh-CN"/>
        </w:rPr>
        <w:t>https://ggzy.xuchang.gov.cn</w:t>
      </w:r>
      <w:r>
        <w:rPr>
          <w:rFonts w:hint="eastAsia" w:ascii="宋体" w:hAnsi="宋体" w:cs="宋体"/>
          <w:sz w:val="24"/>
          <w:szCs w:val="24"/>
        </w:rPr>
        <w:t>）的“投标人”登录入口免费获取本项目采购文件，投标人未按规定时间在网上下载招标文件的，其投标将被拒</w:t>
      </w:r>
      <w:r>
        <w:rPr>
          <w:rFonts w:hint="eastAsia" w:ascii="宋体" w:hAnsi="宋体" w:eastAsia="宋体" w:cs="宋体"/>
          <w:color w:val="auto"/>
          <w:sz w:val="24"/>
          <w:szCs w:val="24"/>
        </w:rPr>
        <w:t>绝。</w:t>
      </w:r>
    </w:p>
    <w:p w14:paraId="33F4C30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4.售价：0元。</w:t>
      </w:r>
    </w:p>
    <w:p w14:paraId="0F3BA4CC">
      <w:pPr>
        <w:spacing w:line="360" w:lineRule="auto"/>
        <w:jc w:val="left"/>
        <w:rPr>
          <w:rFonts w:hint="eastAsia" w:ascii="宋体" w:hAnsi="宋体" w:eastAsia="宋体" w:cs="宋体"/>
          <w:b/>
          <w:kern w:val="0"/>
          <w:sz w:val="24"/>
          <w:szCs w:val="24"/>
        </w:rPr>
      </w:pPr>
      <w:r>
        <w:rPr>
          <w:rFonts w:hint="eastAsia" w:ascii="宋体" w:hAnsi="宋体" w:eastAsia="宋体" w:cs="宋体"/>
          <w:b/>
          <w:kern w:val="0"/>
          <w:sz w:val="24"/>
          <w:szCs w:val="24"/>
        </w:rPr>
        <w:t>五、投标截止时间及地点</w:t>
      </w:r>
    </w:p>
    <w:p w14:paraId="3269BC2A">
      <w:pPr>
        <w:widowControl/>
        <w:adjustRightInd w:val="0"/>
        <w:snapToGrid w:val="0"/>
        <w:spacing w:line="360" w:lineRule="auto"/>
        <w:ind w:firstLine="480" w:firstLineChars="200"/>
        <w:jc w:val="left"/>
        <w:rPr>
          <w:rFonts w:hint="eastAsia" w:ascii="宋体" w:hAnsi="宋体" w:cs="宋体"/>
          <w:color w:val="FF0000"/>
          <w:sz w:val="24"/>
          <w:szCs w:val="24"/>
        </w:rPr>
      </w:pPr>
      <w:r>
        <w:rPr>
          <w:rFonts w:hint="eastAsia" w:ascii="宋体" w:hAnsi="宋体" w:cs="宋体"/>
          <w:color w:val="auto"/>
          <w:sz w:val="24"/>
          <w:szCs w:val="24"/>
        </w:rPr>
        <w:t>1.时间：</w:t>
      </w:r>
      <w:r>
        <w:rPr>
          <w:rFonts w:hint="eastAsia" w:ascii="宋体" w:hAnsi="宋体" w:cs="宋体"/>
          <w:color w:val="auto"/>
          <w:kern w:val="0"/>
          <w:sz w:val="24"/>
          <w:szCs w:val="24"/>
        </w:rPr>
        <w:t>202</w:t>
      </w:r>
      <w:r>
        <w:rPr>
          <w:rFonts w:hint="eastAsia" w:ascii="宋体" w:cs="宋体"/>
          <w:color w:val="auto"/>
          <w:kern w:val="0"/>
          <w:sz w:val="24"/>
          <w:szCs w:val="24"/>
          <w:lang w:val="en-US" w:eastAsia="zh-CN"/>
        </w:rPr>
        <w:t>6</w:t>
      </w:r>
      <w:r>
        <w:rPr>
          <w:rFonts w:hint="eastAsia" w:ascii="宋体" w:hAnsi="宋体" w:cs="宋体"/>
          <w:color w:val="auto"/>
          <w:kern w:val="0"/>
          <w:sz w:val="24"/>
          <w:szCs w:val="24"/>
        </w:rPr>
        <w:t>年</w:t>
      </w:r>
      <w:r>
        <w:rPr>
          <w:rFonts w:hint="eastAsia" w:ascii="宋体" w:cs="宋体"/>
          <w:color w:val="auto"/>
          <w:kern w:val="0"/>
          <w:sz w:val="24"/>
          <w:szCs w:val="24"/>
          <w:lang w:val="en-US" w:eastAsia="zh-CN"/>
        </w:rPr>
        <w:t>05</w:t>
      </w:r>
      <w:r>
        <w:rPr>
          <w:rFonts w:hint="eastAsia" w:ascii="宋体" w:hAnsi="宋体" w:cs="宋体"/>
          <w:color w:val="auto"/>
          <w:kern w:val="0"/>
          <w:sz w:val="24"/>
          <w:szCs w:val="24"/>
        </w:rPr>
        <w:t>月</w:t>
      </w:r>
      <w:r>
        <w:rPr>
          <w:rFonts w:hint="eastAsia" w:ascii="宋体" w:cs="宋体"/>
          <w:color w:val="auto"/>
          <w:kern w:val="0"/>
          <w:sz w:val="24"/>
          <w:szCs w:val="24"/>
          <w:lang w:val="en-US" w:eastAsia="zh-CN"/>
        </w:rPr>
        <w:t>19</w:t>
      </w:r>
      <w:r>
        <w:rPr>
          <w:rFonts w:hint="eastAsia" w:ascii="宋体" w:hAnsi="宋体" w:cs="宋体"/>
          <w:color w:val="auto"/>
          <w:kern w:val="0"/>
          <w:sz w:val="24"/>
          <w:szCs w:val="24"/>
        </w:rPr>
        <w:t>日</w:t>
      </w:r>
      <w:r>
        <w:rPr>
          <w:rFonts w:hint="eastAsia" w:ascii="宋体" w:cs="宋体"/>
          <w:color w:val="auto"/>
          <w:kern w:val="0"/>
          <w:sz w:val="24"/>
          <w:szCs w:val="24"/>
          <w:lang w:val="en-US" w:eastAsia="zh-CN"/>
        </w:rPr>
        <w:t>9</w:t>
      </w:r>
      <w:r>
        <w:rPr>
          <w:rFonts w:hint="eastAsia" w:ascii="宋体" w:hAnsi="宋体" w:cs="宋体"/>
          <w:color w:val="auto"/>
          <w:kern w:val="0"/>
          <w:sz w:val="24"/>
          <w:szCs w:val="24"/>
        </w:rPr>
        <w:t>时</w:t>
      </w:r>
      <w:r>
        <w:rPr>
          <w:rFonts w:hint="eastAsia" w:ascii="宋体" w:cs="宋体"/>
          <w:color w:val="auto"/>
          <w:kern w:val="0"/>
          <w:sz w:val="24"/>
          <w:szCs w:val="24"/>
          <w:lang w:val="en-US" w:eastAsia="zh-CN"/>
        </w:rPr>
        <w:t>00</w:t>
      </w:r>
      <w:r>
        <w:rPr>
          <w:rFonts w:hint="eastAsia" w:ascii="宋体" w:hAnsi="宋体" w:cs="宋体"/>
          <w:color w:val="auto"/>
          <w:kern w:val="0"/>
          <w:sz w:val="24"/>
          <w:szCs w:val="24"/>
        </w:rPr>
        <w:t>分（北京时间）</w:t>
      </w:r>
      <w:r>
        <w:rPr>
          <w:rFonts w:hint="eastAsia" w:ascii="宋体" w:hAnsi="宋体" w:cs="宋体"/>
          <w:color w:val="auto"/>
          <w:sz w:val="24"/>
          <w:szCs w:val="24"/>
        </w:rPr>
        <w:t>。</w:t>
      </w:r>
    </w:p>
    <w:p w14:paraId="08853185">
      <w:pPr>
        <w:widowControl/>
        <w:adjustRightInd w:val="0"/>
        <w:snapToGrid w:val="0"/>
        <w:spacing w:line="360" w:lineRule="auto"/>
        <w:ind w:firstLine="480" w:firstLineChars="200"/>
        <w:jc w:val="left"/>
        <w:rPr>
          <w:rFonts w:hint="eastAsia" w:ascii="宋体" w:hAnsi="宋体" w:cs="宋体"/>
          <w:color w:val="0000FF"/>
          <w:sz w:val="24"/>
          <w:szCs w:val="24"/>
          <w14:textFill>
            <w14:gradFill>
              <w14:gsLst>
                <w14:gs w14:pos="0">
                  <w14:srgbClr w14:val="14CD68"/>
                </w14:gs>
                <w14:gs w14:pos="100000">
                  <w14:srgbClr w14:val="035C7D"/>
                </w14:gs>
              </w14:gsLst>
              <w14:lin w14:scaled="0"/>
            </w14:gradFill>
          </w14:textFill>
        </w:rPr>
      </w:pPr>
      <w:r>
        <w:rPr>
          <w:rFonts w:hint="eastAsia" w:ascii="宋体" w:hAnsi="宋体" w:cs="宋体"/>
          <w:color w:val="000000"/>
          <w:sz w:val="24"/>
          <w:szCs w:val="24"/>
        </w:rPr>
        <w:t>2.地点：本项目为全流程电子化交易项目，供应商通过许昌公共资源交易系统下载“新点投标文件制作软件（河南省版）”的最新版本制作并上传加密电子投标文件（后缀格式</w:t>
      </w:r>
      <w:r>
        <w:rPr>
          <w:rFonts w:hint="eastAsia" w:ascii="宋体" w:hAnsi="宋体" w:cs="宋体"/>
          <w:sz w:val="24"/>
          <w:szCs w:val="24"/>
        </w:rPr>
        <w:t>为.XCSTF）</w:t>
      </w:r>
      <w:r>
        <w:rPr>
          <w:rFonts w:hint="eastAsia" w:ascii="宋体" w:hAnsi="宋体" w:cs="宋体"/>
          <w:color w:val="000000"/>
          <w:sz w:val="24"/>
          <w:szCs w:val="24"/>
        </w:rPr>
        <w:t>。加密电子投标文件须在投标截止时间前通过《全国公共资源交易平台（河南省·许昌市）》电子交易平台加密上传。逾期上传或者未上传指定地点的电子投标文件，采购人将不予受理。</w:t>
      </w:r>
    </w:p>
    <w:p w14:paraId="7FED09C5">
      <w:pPr>
        <w:widowControl/>
        <w:adjustRightInd w:val="0"/>
        <w:snapToGrid w:val="0"/>
        <w:spacing w:line="360" w:lineRule="auto"/>
        <w:jc w:val="left"/>
        <w:rPr>
          <w:rFonts w:hint="eastAsia" w:ascii="宋体" w:hAnsi="宋体" w:eastAsia="宋体" w:cs="宋体"/>
          <w:b/>
          <w:color w:val="0070C0"/>
          <w:sz w:val="24"/>
          <w:szCs w:val="24"/>
        </w:rPr>
      </w:pPr>
      <w:r>
        <w:rPr>
          <w:rFonts w:hint="eastAsia" w:ascii="宋体" w:hAnsi="宋体" w:eastAsia="宋体" w:cs="宋体"/>
          <w:b/>
          <w:sz w:val="24"/>
          <w:szCs w:val="24"/>
        </w:rPr>
        <w:t>六、开标时间及地点</w:t>
      </w:r>
    </w:p>
    <w:p w14:paraId="6C4E8878">
      <w:pPr>
        <w:widowControl/>
        <w:adjustRightInd w:val="0"/>
        <w:snapToGrid w:val="0"/>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sz w:val="24"/>
          <w:szCs w:val="24"/>
        </w:rPr>
        <w:t>1.时间：</w:t>
      </w:r>
      <w:r>
        <w:rPr>
          <w:rFonts w:hint="eastAsia" w:ascii="宋体" w:hAnsi="宋体" w:cs="宋体"/>
          <w:color w:val="auto"/>
          <w:kern w:val="0"/>
          <w:sz w:val="24"/>
          <w:szCs w:val="24"/>
        </w:rPr>
        <w:t>202</w:t>
      </w:r>
      <w:r>
        <w:rPr>
          <w:rFonts w:hint="eastAsia" w:ascii="宋体" w:cs="宋体"/>
          <w:color w:val="auto"/>
          <w:kern w:val="0"/>
          <w:sz w:val="24"/>
          <w:szCs w:val="24"/>
          <w:lang w:val="en-US" w:eastAsia="zh-CN"/>
        </w:rPr>
        <w:t>6</w:t>
      </w:r>
      <w:r>
        <w:rPr>
          <w:rFonts w:hint="eastAsia" w:ascii="宋体" w:hAnsi="宋体" w:cs="宋体"/>
          <w:color w:val="auto"/>
          <w:kern w:val="0"/>
          <w:sz w:val="24"/>
          <w:szCs w:val="24"/>
        </w:rPr>
        <w:t>年</w:t>
      </w:r>
      <w:r>
        <w:rPr>
          <w:rFonts w:hint="eastAsia" w:ascii="宋体" w:cs="宋体"/>
          <w:color w:val="auto"/>
          <w:kern w:val="0"/>
          <w:sz w:val="24"/>
          <w:szCs w:val="24"/>
          <w:lang w:val="en-US" w:eastAsia="zh-CN"/>
        </w:rPr>
        <w:t>05</w:t>
      </w:r>
      <w:r>
        <w:rPr>
          <w:rFonts w:hint="eastAsia" w:ascii="宋体" w:hAnsi="宋体" w:cs="宋体"/>
          <w:color w:val="auto"/>
          <w:kern w:val="0"/>
          <w:sz w:val="24"/>
          <w:szCs w:val="24"/>
        </w:rPr>
        <w:t>月</w:t>
      </w:r>
      <w:r>
        <w:rPr>
          <w:rFonts w:hint="eastAsia" w:ascii="宋体" w:cs="宋体"/>
          <w:color w:val="auto"/>
          <w:kern w:val="0"/>
          <w:sz w:val="24"/>
          <w:szCs w:val="24"/>
          <w:lang w:val="en-US" w:eastAsia="zh-CN"/>
        </w:rPr>
        <w:t>19</w:t>
      </w:r>
      <w:r>
        <w:rPr>
          <w:rFonts w:hint="eastAsia" w:ascii="宋体" w:hAnsi="宋体" w:cs="宋体"/>
          <w:color w:val="auto"/>
          <w:kern w:val="0"/>
          <w:sz w:val="24"/>
          <w:szCs w:val="24"/>
        </w:rPr>
        <w:t>日</w:t>
      </w:r>
      <w:r>
        <w:rPr>
          <w:rFonts w:hint="eastAsia" w:ascii="宋体" w:cs="宋体"/>
          <w:color w:val="auto"/>
          <w:kern w:val="0"/>
          <w:sz w:val="24"/>
          <w:szCs w:val="24"/>
          <w:lang w:val="en-US" w:eastAsia="zh-CN"/>
        </w:rPr>
        <w:t>9</w:t>
      </w:r>
      <w:r>
        <w:rPr>
          <w:rFonts w:hint="eastAsia" w:ascii="宋体" w:hAnsi="宋体" w:cs="宋体"/>
          <w:color w:val="auto"/>
          <w:kern w:val="0"/>
          <w:sz w:val="24"/>
          <w:szCs w:val="24"/>
        </w:rPr>
        <w:t>时</w:t>
      </w:r>
      <w:r>
        <w:rPr>
          <w:rFonts w:hint="eastAsia" w:ascii="宋体" w:cs="宋体"/>
          <w:color w:val="auto"/>
          <w:kern w:val="0"/>
          <w:sz w:val="24"/>
          <w:szCs w:val="24"/>
          <w:lang w:val="en-US" w:eastAsia="zh-CN"/>
        </w:rPr>
        <w:t>00</w:t>
      </w:r>
      <w:r>
        <w:rPr>
          <w:rFonts w:hint="eastAsia" w:ascii="宋体" w:hAnsi="宋体" w:cs="宋体"/>
          <w:color w:val="auto"/>
          <w:kern w:val="0"/>
          <w:sz w:val="24"/>
          <w:szCs w:val="24"/>
        </w:rPr>
        <w:t>分（北京时间）</w:t>
      </w:r>
      <w:r>
        <w:rPr>
          <w:rFonts w:hint="eastAsia" w:ascii="宋体" w:hAnsi="宋体" w:cs="宋体"/>
          <w:color w:val="auto"/>
          <w:sz w:val="24"/>
          <w:szCs w:val="24"/>
        </w:rPr>
        <w:t>。</w:t>
      </w:r>
    </w:p>
    <w:p w14:paraId="01D85E17">
      <w:pPr>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color w:val="000000"/>
          <w:sz w:val="24"/>
          <w:szCs w:val="24"/>
        </w:rPr>
      </w:pPr>
      <w:r>
        <w:rPr>
          <w:rFonts w:hint="eastAsia" w:ascii="宋体" w:hAnsi="宋体" w:eastAsia="宋体" w:cs="宋体"/>
          <w:strike w:val="0"/>
          <w:dstrike w:val="0"/>
          <w:color w:val="auto"/>
          <w:sz w:val="24"/>
          <w:szCs w:val="24"/>
        </w:rPr>
        <w:t>2.地点：</w:t>
      </w:r>
      <w:r>
        <w:rPr>
          <w:rFonts w:hint="eastAsia" w:ascii="宋体" w:hAnsi="宋体" w:eastAsia="宋体" w:cs="宋体"/>
          <w:color w:val="auto"/>
          <w:kern w:val="0"/>
          <w:sz w:val="24"/>
          <w:szCs w:val="24"/>
          <w:lang w:val="en-US" w:eastAsia="zh-CN"/>
        </w:rPr>
        <w:t>长葛市公共资源交易中心开标四室（长葛市葛天大道东段商务区6#楼5楼507室），本项目采用“远程不见面”开标方式，投标人无需到现场参加开标会议。投标人应当在投标截止时间前，登录远程开标大厅，在线准时参加开标活动并进行投标文件解密等，逾期解密或超时解密将被拒绝，流程详见新交易平台使用手册。</w:t>
      </w:r>
    </w:p>
    <w:p w14:paraId="252FC7AC">
      <w:pPr>
        <w:spacing w:line="360" w:lineRule="auto"/>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七、发布公告的媒介</w:t>
      </w:r>
    </w:p>
    <w:p w14:paraId="745E59A7">
      <w:pPr>
        <w:pStyle w:val="16"/>
        <w:spacing w:before="0" w:beforeAutospacing="0" w:after="0" w:afterAutospacing="0" w:line="360" w:lineRule="auto"/>
        <w:ind w:firstLine="480" w:firstLineChars="200"/>
        <w:contextualSpacing/>
        <w:rPr>
          <w:b/>
          <w:kern w:val="2"/>
        </w:rPr>
      </w:pPr>
      <w:r>
        <w:rPr>
          <w:rFonts w:hint="eastAsia"/>
        </w:rPr>
        <w:t>本次招标公告同时在《河南省政府采购网》</w:t>
      </w:r>
      <w:bookmarkStart w:id="1" w:name="OLE_LINK2"/>
      <w:r>
        <w:rPr>
          <w:rFonts w:hint="eastAsia"/>
        </w:rPr>
        <w:t>《全国公共资源交易平台（河南省•许昌市）》《长葛市人民政府门户网站》发布。</w:t>
      </w:r>
    </w:p>
    <w:bookmarkEnd w:id="1"/>
    <w:p w14:paraId="139BA614">
      <w:pPr>
        <w:spacing w:line="360" w:lineRule="auto"/>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八、公告期限</w:t>
      </w:r>
    </w:p>
    <w:p w14:paraId="374B13C1">
      <w:pPr>
        <w:spacing w:line="360" w:lineRule="auto"/>
        <w:ind w:firstLine="600" w:firstLineChars="250"/>
        <w:jc w:val="left"/>
        <w:rPr>
          <w:rFonts w:hint="eastAsia" w:ascii="宋体" w:hAnsi="宋体" w:eastAsia="宋体" w:cs="宋体"/>
          <w:b/>
          <w:bCs/>
          <w:kern w:val="0"/>
          <w:sz w:val="24"/>
          <w:szCs w:val="24"/>
        </w:rPr>
      </w:pPr>
      <w:r>
        <w:rPr>
          <w:rFonts w:hint="eastAsia" w:ascii="宋体" w:hAnsi="宋体" w:eastAsia="宋体" w:cs="宋体"/>
          <w:kern w:val="0"/>
          <w:sz w:val="24"/>
          <w:szCs w:val="24"/>
        </w:rPr>
        <w:t>自本公告发布之日起5个工作日。</w:t>
      </w:r>
    </w:p>
    <w:p w14:paraId="3EC8C623">
      <w:pPr>
        <w:spacing w:line="360" w:lineRule="auto"/>
        <w:contextualSpacing/>
        <w:jc w:val="left"/>
        <w:rPr>
          <w:rFonts w:hint="eastAsia" w:ascii="宋体" w:hAnsi="宋体" w:eastAsia="宋体" w:cs="宋体"/>
          <w:kern w:val="0"/>
          <w:sz w:val="24"/>
          <w:szCs w:val="24"/>
          <w:lang w:val="en-US" w:eastAsia="zh-CN"/>
        </w:rPr>
      </w:pPr>
      <w:r>
        <w:rPr>
          <w:rFonts w:hint="eastAsia" w:ascii="宋体" w:hAnsi="宋体" w:eastAsia="宋体" w:cs="宋体"/>
          <w:b/>
          <w:bCs/>
          <w:kern w:val="0"/>
          <w:sz w:val="24"/>
          <w:szCs w:val="24"/>
        </w:rPr>
        <w:t>九、</w:t>
      </w:r>
      <w:r>
        <w:rPr>
          <w:rFonts w:hint="eastAsia" w:ascii="宋体" w:hAnsi="宋体" w:eastAsia="宋体" w:cs="Calibri"/>
          <w:b/>
          <w:bCs/>
          <w:kern w:val="0"/>
          <w:sz w:val="24"/>
          <w:szCs w:val="24"/>
          <w:lang w:val="en-US" w:eastAsia="zh-CN" w:bidi="ar-SA"/>
        </w:rPr>
        <w:t>其他补充事</w:t>
      </w:r>
      <w:r>
        <w:rPr>
          <w:rFonts w:hint="eastAsia" w:ascii="宋体" w:hAnsi="宋体" w:eastAsia="宋体" w:cs="宋体"/>
          <w:b/>
          <w:bCs/>
          <w:kern w:val="0"/>
          <w:sz w:val="24"/>
          <w:szCs w:val="24"/>
          <w:lang w:val="en-US" w:eastAsia="zh-CN"/>
        </w:rPr>
        <w:t>宜</w:t>
      </w:r>
    </w:p>
    <w:p w14:paraId="330B5D87">
      <w:pPr>
        <w:pStyle w:val="16"/>
        <w:keepNext w:val="0"/>
        <w:keepLines w:val="0"/>
        <w:widowControl/>
        <w:suppressLineNumbers w:val="0"/>
        <w:spacing w:before="0" w:beforeAutospacing="0" w:after="0" w:afterAutospacing="0" w:line="360" w:lineRule="auto"/>
        <w:ind w:left="0" w:right="0" w:firstLine="480" w:firstLineChars="2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1.本项目采用电子系统进行招投标，请在投标前详细阅读《全国公共资源交易平台（河南省·许昌市）》首页“服务指南”栏目下的《新交易平台使用手册》中的相关内容。</w:t>
      </w:r>
    </w:p>
    <w:p w14:paraId="0C88E880">
      <w:pPr>
        <w:pStyle w:val="16"/>
        <w:keepNext w:val="0"/>
        <w:keepLines w:val="0"/>
        <w:widowControl/>
        <w:suppressLineNumbers w:val="0"/>
        <w:spacing w:before="0" w:beforeAutospacing="0" w:after="0" w:afterAutospacing="0" w:line="360" w:lineRule="auto"/>
        <w:ind w:left="0" w:right="0" w:firstLine="480" w:firstLineChars="2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2.投标供应商在电子系统使用过程中遇到涉及系统使用的问题，可致电0512-58188538、0374-2961598进行咨询。</w:t>
      </w:r>
    </w:p>
    <w:p w14:paraId="1B0E00A2">
      <w:pPr>
        <w:pStyle w:val="16"/>
        <w:keepNext w:val="0"/>
        <w:keepLines w:val="0"/>
        <w:widowControl/>
        <w:suppressLineNumbers w:val="0"/>
        <w:spacing w:before="0" w:beforeAutospacing="0" w:after="0" w:afterAutospacing="0" w:line="360" w:lineRule="auto"/>
        <w:ind w:left="0" w:right="0" w:firstLine="480" w:firstLineChars="2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3.本招标公告期限为5个工作日。供应商对招标文件提出质疑的，应在获取招标文件或者招标文件公告期限届满之日起7个工作日内提出（具体解释详见招标文件第一章“温馨提示”7.1）。</w:t>
      </w:r>
    </w:p>
    <w:p w14:paraId="0B2C41B9">
      <w:pPr>
        <w:pStyle w:val="16"/>
        <w:keepNext w:val="0"/>
        <w:keepLines w:val="0"/>
        <w:widowControl/>
        <w:suppressLineNumbers w:val="0"/>
        <w:spacing w:before="0" w:beforeAutospacing="0" w:after="0" w:afterAutospacing="0" w:line="360" w:lineRule="auto"/>
        <w:ind w:left="0" w:right="0" w:firstLine="480" w:firstLineChars="2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4.质疑、投诉相关事宜</w:t>
      </w:r>
    </w:p>
    <w:p w14:paraId="20BCB847">
      <w:pPr>
        <w:pStyle w:val="16"/>
        <w:keepNext w:val="0"/>
        <w:keepLines w:val="0"/>
        <w:widowControl/>
        <w:suppressLineNumbers w:val="0"/>
        <w:spacing w:before="0" w:beforeAutospacing="0" w:after="0" w:afterAutospacing="0" w:line="360" w:lineRule="auto"/>
        <w:ind w:left="0" w:right="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（1）供应商认为采购文件使自己的权益受到损害的，可在法定时间通过许昌市公共资源电子交易系统在线提出或以其他书面形式向采购人、采购代理机构提出质疑。</w:t>
      </w:r>
    </w:p>
    <w:p w14:paraId="4AA17557">
      <w:pPr>
        <w:pStyle w:val="16"/>
        <w:keepNext w:val="0"/>
        <w:keepLines w:val="0"/>
        <w:widowControl/>
        <w:suppressLineNumbers w:val="0"/>
        <w:spacing w:before="0" w:beforeAutospacing="0" w:after="0" w:afterAutospacing="0" w:line="360" w:lineRule="auto"/>
        <w:ind w:left="0" w:right="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（2）质疑供应商对采购人、采购代理机构的答复不满意，或者采购人、采购代理机构未在规定时间内作出答复的，可在法定时间</w:t>
      </w:r>
      <w:r>
        <w:rPr>
          <w:rFonts w:hint="eastAsia" w:cs="宋体"/>
          <w:kern w:val="0"/>
          <w:sz w:val="24"/>
          <w:szCs w:val="24"/>
          <w:lang w:val="en-US" w:eastAsia="zh-CN" w:bidi="ar-SA"/>
        </w:rPr>
        <w:t>内以</w:t>
      </w:r>
      <w:r>
        <w:rPr>
          <w:rFonts w:hint="eastAsia" w:ascii="宋体" w:hAnsi="宋体" w:eastAsia="宋体" w:cs="宋体"/>
          <w:kern w:val="0"/>
          <w:sz w:val="24"/>
          <w:szCs w:val="24"/>
          <w:lang w:val="en-US" w:eastAsia="zh-CN" w:bidi="ar-SA"/>
        </w:rPr>
        <w:t>书面形式向监督部门提起投诉。</w:t>
      </w:r>
    </w:p>
    <w:p w14:paraId="7DE3063F">
      <w:pPr>
        <w:keepNext w:val="0"/>
        <w:keepLines w:val="0"/>
        <w:pageBreakBefore w:val="0"/>
        <w:kinsoku/>
        <w:overflowPunct/>
        <w:topLinePunct w:val="0"/>
        <w:autoSpaceDN/>
        <w:bidi w:val="0"/>
        <w:spacing w:line="360" w:lineRule="auto"/>
        <w:ind w:firstLine="240" w:firstLineChars="100"/>
        <w:contextualSpacing/>
        <w:jc w:val="left"/>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（3）受理质疑的联系人和联系方式见本公告：“十、联系方式1和2”。</w:t>
      </w:r>
    </w:p>
    <w:p w14:paraId="313BDFC6">
      <w:pPr>
        <w:keepNext w:val="0"/>
        <w:keepLines w:val="0"/>
        <w:pageBreakBefore w:val="0"/>
        <w:kinsoku/>
        <w:overflowPunct/>
        <w:topLinePunct w:val="0"/>
        <w:autoSpaceDN/>
        <w:bidi w:val="0"/>
        <w:spacing w:line="360" w:lineRule="auto"/>
        <w:ind w:firstLine="240" w:firstLineChars="100"/>
        <w:contextualSpacing/>
        <w:jc w:val="left"/>
        <w:textAlignment w:val="auto"/>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（4）</w:t>
      </w:r>
      <w:r>
        <w:rPr>
          <w:rFonts w:hint="eastAsia" w:ascii="宋体" w:hAnsi="宋体" w:eastAsia="宋体" w:cs="宋体"/>
          <w:kern w:val="0"/>
          <w:sz w:val="24"/>
          <w:szCs w:val="24"/>
          <w:lang w:val="en-US" w:eastAsia="zh-CN" w:bidi="ar-SA"/>
        </w:rPr>
        <w:t>受理投诉的联系人和联系方式见本公告：“十、联系方式3”。</w:t>
      </w:r>
    </w:p>
    <w:p w14:paraId="02A95222">
      <w:pPr>
        <w:spacing w:line="360" w:lineRule="auto"/>
        <w:jc w:val="left"/>
        <w:rPr>
          <w:rFonts w:hint="eastAsia" w:ascii="宋体" w:hAnsi="宋体" w:eastAsia="宋体" w:cs="宋体"/>
          <w:b/>
          <w:bCs/>
          <w:kern w:val="0"/>
          <w:sz w:val="24"/>
          <w:szCs w:val="24"/>
        </w:rPr>
      </w:pPr>
      <w:r>
        <w:rPr>
          <w:rFonts w:hint="eastAsia" w:ascii="宋体" w:cs="宋体"/>
          <w:b/>
          <w:bCs/>
          <w:kern w:val="0"/>
          <w:sz w:val="24"/>
          <w:szCs w:val="24"/>
          <w:lang w:eastAsia="zh-CN"/>
        </w:rPr>
        <w:t>十、</w:t>
      </w:r>
      <w:r>
        <w:rPr>
          <w:rFonts w:hint="eastAsia" w:ascii="宋体" w:hAnsi="宋体" w:eastAsia="宋体" w:cs="宋体"/>
          <w:b/>
          <w:bCs/>
          <w:kern w:val="0"/>
          <w:sz w:val="24"/>
          <w:szCs w:val="24"/>
        </w:rPr>
        <w:t>联系方式</w:t>
      </w:r>
    </w:p>
    <w:p w14:paraId="41401AA5">
      <w:pPr>
        <w:keepNext w:val="0"/>
        <w:keepLines w:val="0"/>
        <w:pageBreakBefore w:val="0"/>
        <w:kinsoku/>
        <w:wordWrap/>
        <w:overflowPunct/>
        <w:topLinePunct w:val="0"/>
        <w:autoSpaceDE/>
        <w:autoSpaceDN/>
        <w:bidi w:val="0"/>
        <w:adjustRightInd/>
        <w:snapToGrid/>
        <w:spacing w:line="360" w:lineRule="auto"/>
        <w:ind w:firstLine="480" w:firstLineChars="200"/>
        <w:contextualSpacing/>
        <w:jc w:val="left"/>
        <w:textAlignment w:val="auto"/>
        <w:rPr>
          <w:rFonts w:hint="eastAsia" w:ascii="宋体" w:hAnsi="宋体" w:eastAsia="宋体" w:cs="宋体"/>
          <w:color w:val="auto"/>
          <w:kern w:val="0"/>
          <w:sz w:val="24"/>
          <w:szCs w:val="24"/>
          <w:lang w:eastAsia="zh-CN"/>
        </w:rPr>
      </w:pPr>
      <w:r>
        <w:rPr>
          <w:rFonts w:hint="eastAsia" w:ascii="宋体" w:hAnsi="宋体" w:cs="宋体"/>
          <w:color w:val="auto"/>
          <w:kern w:val="0"/>
          <w:sz w:val="24"/>
          <w:szCs w:val="24"/>
          <w:lang w:val="en-US" w:eastAsia="zh-CN"/>
        </w:rPr>
        <w:t>1.</w:t>
      </w:r>
      <w:r>
        <w:rPr>
          <w:rFonts w:hint="eastAsia" w:ascii="宋体" w:hAnsi="宋体" w:cs="宋体"/>
          <w:color w:val="auto"/>
          <w:kern w:val="0"/>
          <w:sz w:val="24"/>
          <w:szCs w:val="24"/>
        </w:rPr>
        <w:t>采购人：</w:t>
      </w:r>
      <w:r>
        <w:rPr>
          <w:rFonts w:hint="eastAsia" w:ascii="宋体" w:hAnsi="宋体" w:eastAsia="宋体" w:cs="宋体"/>
          <w:kern w:val="0"/>
          <w:sz w:val="24"/>
          <w:szCs w:val="24"/>
          <w:lang w:val="en-US" w:eastAsia="zh-CN" w:bidi="ar-SA"/>
        </w:rPr>
        <w:t>长葛市人民医院</w:t>
      </w:r>
      <w:r>
        <w:rPr>
          <w:rFonts w:ascii="宋体" w:hAnsi="宋体" w:cs="宋体"/>
          <w:color w:val="auto"/>
          <w:kern w:val="0"/>
          <w:sz w:val="24"/>
          <w:szCs w:val="24"/>
        </w:rPr>
        <w:t xml:space="preserve"> </w:t>
      </w:r>
    </w:p>
    <w:p w14:paraId="184BFBF7">
      <w:pPr>
        <w:keepNext w:val="0"/>
        <w:keepLines w:val="0"/>
        <w:pageBreakBefore w:val="0"/>
        <w:kinsoku/>
        <w:wordWrap/>
        <w:overflowPunct/>
        <w:topLinePunct w:val="0"/>
        <w:autoSpaceDE/>
        <w:autoSpaceDN/>
        <w:bidi w:val="0"/>
        <w:adjustRightInd/>
        <w:snapToGrid/>
        <w:spacing w:line="360" w:lineRule="auto"/>
        <w:ind w:firstLine="480" w:firstLineChars="200"/>
        <w:contextualSpacing/>
        <w:jc w:val="left"/>
        <w:textAlignment w:val="auto"/>
        <w:rPr>
          <w:rFonts w:hint="eastAsia" w:ascii="宋体" w:hAnsi="宋体" w:eastAsia="宋体" w:cs="宋体"/>
          <w:strike/>
          <w:dstrike w:val="0"/>
          <w:color w:val="auto"/>
          <w:kern w:val="0"/>
          <w:sz w:val="24"/>
          <w:szCs w:val="24"/>
          <w:lang w:val="en-US" w:eastAsia="zh-CN"/>
        </w:rPr>
      </w:pPr>
      <w:r>
        <w:rPr>
          <w:rFonts w:hint="eastAsia" w:ascii="宋体" w:hAnsi="宋体" w:cs="宋体"/>
          <w:color w:val="auto"/>
          <w:kern w:val="0"/>
          <w:sz w:val="24"/>
          <w:szCs w:val="24"/>
        </w:rPr>
        <w:t>联系人：</w:t>
      </w:r>
      <w:r>
        <w:rPr>
          <w:rFonts w:hint="eastAsia" w:ascii="宋体" w:cs="宋体"/>
          <w:color w:val="auto"/>
          <w:kern w:val="0"/>
          <w:sz w:val="24"/>
          <w:szCs w:val="24"/>
          <w:lang w:eastAsia="zh-CN"/>
        </w:rPr>
        <w:t>陈刚</w:t>
      </w:r>
    </w:p>
    <w:p w14:paraId="512DC6AF">
      <w:pPr>
        <w:keepNext w:val="0"/>
        <w:keepLines w:val="0"/>
        <w:pageBreakBefore w:val="0"/>
        <w:kinsoku/>
        <w:wordWrap/>
        <w:overflowPunct/>
        <w:topLinePunct w:val="0"/>
        <w:autoSpaceDE/>
        <w:autoSpaceDN/>
        <w:bidi w:val="0"/>
        <w:adjustRightInd/>
        <w:snapToGrid/>
        <w:spacing w:line="360" w:lineRule="auto"/>
        <w:ind w:firstLine="480" w:firstLineChars="200"/>
        <w:contextualSpacing/>
        <w:jc w:val="left"/>
        <w:textAlignment w:val="auto"/>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rPr>
        <w:t>电话：</w:t>
      </w:r>
      <w:r>
        <w:rPr>
          <w:rFonts w:hint="eastAsia" w:ascii="宋体" w:cs="宋体"/>
          <w:color w:val="auto"/>
          <w:kern w:val="0"/>
          <w:sz w:val="24"/>
          <w:szCs w:val="24"/>
          <w:lang w:val="en-US" w:eastAsia="zh-CN"/>
        </w:rPr>
        <w:t>13837405991</w:t>
      </w:r>
    </w:p>
    <w:p w14:paraId="39389C8D">
      <w:pPr>
        <w:keepNext w:val="0"/>
        <w:keepLines w:val="0"/>
        <w:pageBreakBefore w:val="0"/>
        <w:kinsoku/>
        <w:wordWrap/>
        <w:overflowPunct/>
        <w:topLinePunct w:val="0"/>
        <w:autoSpaceDE/>
        <w:autoSpaceDN/>
        <w:bidi w:val="0"/>
        <w:adjustRightInd/>
        <w:snapToGrid/>
        <w:spacing w:line="360" w:lineRule="auto"/>
        <w:ind w:firstLine="480" w:firstLineChars="200"/>
        <w:contextualSpacing/>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地址：</w:t>
      </w:r>
      <w:r>
        <w:rPr>
          <w:rFonts w:hint="eastAsia" w:ascii="宋体" w:hAnsi="宋体" w:eastAsia="宋体" w:cs="宋体"/>
          <w:b w:val="0"/>
          <w:bCs w:val="0"/>
          <w:kern w:val="0"/>
          <w:sz w:val="24"/>
          <w:szCs w:val="24"/>
          <w:lang w:bidi="ar-SA"/>
        </w:rPr>
        <w:t>长葛市长社路52号</w:t>
      </w:r>
    </w:p>
    <w:p w14:paraId="23783D3D">
      <w:pPr>
        <w:keepNext w:val="0"/>
        <w:keepLines w:val="0"/>
        <w:pageBreakBefore w:val="0"/>
        <w:kinsoku/>
        <w:wordWrap/>
        <w:overflowPunct/>
        <w:topLinePunct w:val="0"/>
        <w:autoSpaceDE/>
        <w:autoSpaceDN/>
        <w:bidi w:val="0"/>
        <w:adjustRightInd/>
        <w:snapToGrid/>
        <w:spacing w:line="360" w:lineRule="auto"/>
        <w:ind w:firstLine="480" w:firstLineChars="200"/>
        <w:contextualSpacing/>
        <w:jc w:val="left"/>
        <w:textAlignment w:val="auto"/>
        <w:rPr>
          <w:rFonts w:hint="eastAsia" w:ascii="宋体" w:hAnsi="宋体" w:eastAsia="宋体" w:cs="宋体"/>
          <w:color w:val="auto"/>
          <w:kern w:val="0"/>
          <w:sz w:val="24"/>
          <w:szCs w:val="24"/>
          <w:lang w:eastAsia="zh-CN"/>
        </w:rPr>
      </w:pPr>
      <w:r>
        <w:rPr>
          <w:rFonts w:hint="eastAsia" w:ascii="宋体" w:hAnsi="宋体" w:cs="宋体"/>
          <w:color w:val="auto"/>
          <w:kern w:val="0"/>
          <w:sz w:val="24"/>
          <w:szCs w:val="24"/>
          <w:lang w:val="en-US" w:eastAsia="zh-CN"/>
        </w:rPr>
        <w:t>2.</w:t>
      </w:r>
      <w:r>
        <w:rPr>
          <w:rFonts w:hint="eastAsia" w:ascii="宋体" w:hAnsi="宋体" w:cs="宋体"/>
          <w:color w:val="auto"/>
          <w:kern w:val="0"/>
          <w:sz w:val="24"/>
          <w:szCs w:val="24"/>
        </w:rPr>
        <w:t>招标代理机构：</w:t>
      </w:r>
      <w:r>
        <w:rPr>
          <w:rFonts w:hint="eastAsia" w:ascii="宋体" w:cs="宋体"/>
          <w:bCs/>
          <w:kern w:val="0"/>
          <w:sz w:val="24"/>
          <w:szCs w:val="24"/>
          <w:lang w:eastAsia="zh-CN"/>
        </w:rPr>
        <w:t>河南招标采购服务有限公司</w:t>
      </w:r>
    </w:p>
    <w:p w14:paraId="1C850A6D">
      <w:pPr>
        <w:keepNext w:val="0"/>
        <w:keepLines w:val="0"/>
        <w:pageBreakBefore w:val="0"/>
        <w:kinsoku/>
        <w:wordWrap/>
        <w:overflowPunct/>
        <w:topLinePunct w:val="0"/>
        <w:autoSpaceDE/>
        <w:autoSpaceDN/>
        <w:bidi w:val="0"/>
        <w:adjustRightInd/>
        <w:snapToGrid/>
        <w:spacing w:line="360" w:lineRule="auto"/>
        <w:ind w:firstLine="480" w:firstLineChars="200"/>
        <w:contextualSpacing/>
        <w:jc w:val="left"/>
        <w:textAlignment w:val="auto"/>
        <w:rPr>
          <w:rFonts w:hint="eastAsia" w:ascii="宋体" w:hAnsi="宋体"/>
          <w:bCs/>
          <w:color w:val="auto"/>
          <w:kern w:val="0"/>
          <w:sz w:val="24"/>
          <w:szCs w:val="24"/>
        </w:rPr>
      </w:pPr>
      <w:r>
        <w:rPr>
          <w:rFonts w:hint="eastAsia" w:ascii="宋体" w:hAnsi="宋体" w:cs="宋体"/>
          <w:color w:val="auto"/>
          <w:kern w:val="0"/>
          <w:sz w:val="24"/>
          <w:szCs w:val="24"/>
        </w:rPr>
        <w:t>联系人：</w:t>
      </w:r>
      <w:r>
        <w:rPr>
          <w:rFonts w:hint="eastAsia" w:ascii="宋体" w:cs="宋体"/>
          <w:color w:val="auto"/>
          <w:kern w:val="0"/>
          <w:sz w:val="24"/>
          <w:szCs w:val="24"/>
          <w:lang w:eastAsia="zh-CN"/>
        </w:rPr>
        <w:t>刘</w:t>
      </w:r>
      <w:r>
        <w:rPr>
          <w:rFonts w:hint="eastAsia" w:ascii="宋体" w:cs="宋体"/>
          <w:color w:val="auto"/>
          <w:kern w:val="0"/>
          <w:sz w:val="24"/>
          <w:szCs w:val="24"/>
          <w:lang w:val="en-US" w:eastAsia="zh-CN"/>
        </w:rPr>
        <w:t>宝丰</w:t>
      </w:r>
      <w:r>
        <w:rPr>
          <w:rFonts w:hint="eastAsia" w:ascii="宋体" w:hAnsi="宋体"/>
          <w:bCs/>
          <w:color w:val="auto"/>
          <w:kern w:val="0"/>
          <w:sz w:val="24"/>
          <w:szCs w:val="24"/>
        </w:rPr>
        <w:t xml:space="preserve">   </w:t>
      </w:r>
    </w:p>
    <w:p w14:paraId="04D4B83C">
      <w:pPr>
        <w:keepNext w:val="0"/>
        <w:keepLines w:val="0"/>
        <w:pageBreakBefore w:val="0"/>
        <w:kinsoku/>
        <w:wordWrap/>
        <w:overflowPunct/>
        <w:topLinePunct w:val="0"/>
        <w:autoSpaceDE/>
        <w:autoSpaceDN/>
        <w:bidi w:val="0"/>
        <w:adjustRightInd/>
        <w:snapToGrid/>
        <w:spacing w:line="360" w:lineRule="auto"/>
        <w:ind w:firstLine="480" w:firstLineChars="200"/>
        <w:contextualSpacing/>
        <w:jc w:val="left"/>
        <w:textAlignment w:val="auto"/>
        <w:rPr>
          <w:rFonts w:hint="default" w:ascii="宋体" w:hAnsi="宋体" w:eastAsia="宋体" w:cs="宋体"/>
          <w:color w:val="auto"/>
          <w:kern w:val="0"/>
          <w:sz w:val="24"/>
          <w:szCs w:val="24"/>
          <w:lang w:val="en-US" w:eastAsia="zh-CN"/>
        </w:rPr>
      </w:pPr>
      <w:r>
        <w:rPr>
          <w:rFonts w:hint="eastAsia" w:ascii="宋体" w:hAnsi="宋体"/>
          <w:bCs/>
          <w:color w:val="auto"/>
          <w:kern w:val="0"/>
          <w:sz w:val="24"/>
          <w:szCs w:val="24"/>
        </w:rPr>
        <w:t>联系电话</w:t>
      </w:r>
      <w:r>
        <w:rPr>
          <w:rFonts w:hint="eastAsia" w:ascii="宋体" w:hAnsi="宋体" w:eastAsia="宋体" w:cs="宋体"/>
          <w:color w:val="auto"/>
          <w:kern w:val="0"/>
          <w:sz w:val="24"/>
          <w:szCs w:val="24"/>
        </w:rPr>
        <w:t>：</w:t>
      </w:r>
      <w:r>
        <w:rPr>
          <w:rFonts w:hint="eastAsia" w:ascii="宋体" w:cs="宋体"/>
          <w:color w:val="auto"/>
          <w:kern w:val="0"/>
          <w:sz w:val="24"/>
          <w:szCs w:val="24"/>
          <w:lang w:val="en-US" w:eastAsia="zh-CN"/>
        </w:rPr>
        <w:t>15736818182</w:t>
      </w:r>
    </w:p>
    <w:p w14:paraId="292BD9DC">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rPr>
        <w:t>地址：</w:t>
      </w:r>
      <w:r>
        <w:rPr>
          <w:rFonts w:hint="eastAsia" w:ascii="宋体" w:cs="宋体"/>
          <w:color w:val="auto"/>
          <w:kern w:val="0"/>
          <w:sz w:val="24"/>
          <w:szCs w:val="24"/>
          <w:lang w:eastAsia="zh-CN"/>
        </w:rPr>
        <w:t>郑州市金水区纬四路</w:t>
      </w:r>
      <w:r>
        <w:rPr>
          <w:rFonts w:hint="eastAsia" w:ascii="宋体" w:cs="宋体"/>
          <w:color w:val="auto"/>
          <w:kern w:val="0"/>
          <w:sz w:val="24"/>
          <w:szCs w:val="24"/>
          <w:lang w:val="en-US" w:eastAsia="zh-CN"/>
        </w:rPr>
        <w:t>13号</w:t>
      </w:r>
    </w:p>
    <w:p w14:paraId="2BC9313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rPr>
      </w:pPr>
      <w:r>
        <w:rPr>
          <w:rFonts w:hint="eastAsia" w:ascii="宋体" w:hAnsi="宋体" w:cs="宋体"/>
          <w:color w:val="auto"/>
          <w:sz w:val="24"/>
          <w:szCs w:val="24"/>
          <w:lang w:val="en-US" w:eastAsia="zh-CN"/>
        </w:rPr>
        <w:t>3.</w:t>
      </w:r>
      <w:r>
        <w:rPr>
          <w:rFonts w:hint="eastAsia" w:ascii="宋体" w:hAnsi="宋体" w:cs="宋体"/>
          <w:color w:val="auto"/>
          <w:sz w:val="24"/>
          <w:szCs w:val="24"/>
        </w:rPr>
        <w:t>监督单位：</w:t>
      </w:r>
      <w:r>
        <w:rPr>
          <w:rFonts w:ascii="宋体" w:hAnsi="宋体"/>
          <w:color w:val="auto"/>
          <w:sz w:val="24"/>
          <w:szCs w:val="24"/>
        </w:rPr>
        <w:t>长葛市财政局</w:t>
      </w:r>
    </w:p>
    <w:p w14:paraId="692779E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rPr>
      </w:pPr>
      <w:r>
        <w:rPr>
          <w:rFonts w:hint="eastAsia" w:ascii="宋体" w:hAnsi="宋体" w:cs="宋体"/>
          <w:color w:val="auto"/>
          <w:sz w:val="24"/>
          <w:szCs w:val="24"/>
        </w:rPr>
        <w:t>联系人：</w:t>
      </w:r>
      <w:r>
        <w:rPr>
          <w:rFonts w:ascii="宋体" w:hAnsi="宋体"/>
          <w:color w:val="auto"/>
          <w:sz w:val="24"/>
          <w:szCs w:val="24"/>
        </w:rPr>
        <w:t>长葛市财政局</w:t>
      </w:r>
      <w:r>
        <w:rPr>
          <w:rFonts w:hint="eastAsia" w:ascii="宋体" w:hAnsi="宋体"/>
          <w:color w:val="auto"/>
          <w:sz w:val="24"/>
          <w:szCs w:val="24"/>
        </w:rPr>
        <w:t>预算评审中心政府采购服务股</w:t>
      </w:r>
    </w:p>
    <w:p w14:paraId="7549F71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rPr>
        <w:t>联系电话：0374-6189720</w:t>
      </w:r>
    </w:p>
    <w:p w14:paraId="2D4FE7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sz w:val="24"/>
          <w:szCs w:val="24"/>
          <w:lang w:bidi="ar-SA"/>
        </w:rPr>
      </w:pPr>
      <w:r>
        <w:rPr>
          <w:rFonts w:hint="eastAsia" w:ascii="宋体" w:hAnsi="宋体" w:eastAsia="宋体" w:cs="宋体"/>
          <w:color w:val="auto"/>
          <w:sz w:val="24"/>
          <w:szCs w:val="24"/>
        </w:rPr>
        <w:t>地址：长葛市葛天大道1号楼财政局308室</w:t>
      </w:r>
    </w:p>
    <w:p w14:paraId="5F6F3236">
      <w:pPr>
        <w:numPr>
          <w:ilvl w:val="0"/>
          <w:numId w:val="0"/>
        </w:numPr>
        <w:rPr>
          <w:rFonts w:hint="eastAsia" w:ascii="宋体" w:hAnsi="宋体" w:eastAsia="宋体" w:cs="宋体"/>
          <w:b/>
          <w:bCs/>
          <w:sz w:val="24"/>
          <w:szCs w:val="24"/>
          <w:lang w:bidi="ar-SA"/>
        </w:rPr>
      </w:pPr>
      <w:r>
        <w:rPr>
          <w:rFonts w:hint="eastAsia" w:ascii="宋体" w:hAnsi="宋体" w:eastAsia="宋体" w:cs="宋体"/>
          <w:b/>
          <w:bCs/>
          <w:kern w:val="2"/>
          <w:sz w:val="24"/>
          <w:szCs w:val="24"/>
          <w:lang w:val="en-US" w:eastAsia="zh-CN" w:bidi="ar-SA"/>
        </w:rPr>
        <w:t>十一、</w:t>
      </w:r>
      <w:r>
        <w:rPr>
          <w:rFonts w:hint="eastAsia" w:ascii="宋体" w:hAnsi="宋体" w:eastAsia="宋体" w:cs="宋体"/>
          <w:b/>
          <w:bCs/>
          <w:sz w:val="24"/>
          <w:szCs w:val="24"/>
          <w:lang w:bidi="ar-SA"/>
        </w:rPr>
        <w:t>温馨提示：</w:t>
      </w:r>
    </w:p>
    <w:p w14:paraId="5BD49DC2">
      <w:pPr>
        <w:numPr>
          <w:ilvl w:val="0"/>
          <w:numId w:val="0"/>
        </w:numPr>
        <w:ind w:firstLine="723" w:firstLineChars="3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本项目为全流程电子化交易项目，请认真阅读采购文件，并注意以下事项。</w:t>
      </w:r>
    </w:p>
    <w:p w14:paraId="7DB47931">
      <w:pPr>
        <w:keepNext w:val="0"/>
        <w:keepLines w:val="0"/>
        <w:pageBreakBefore w:val="0"/>
        <w:kinsoku/>
        <w:wordWrap/>
        <w:overflowPunct/>
        <w:topLinePunct w:val="0"/>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1.供应商参加本项目投标，需提前自行联系CA数字证书或移动数字证书服务机构办理数字认证证书并进行电子签章。</w:t>
      </w:r>
    </w:p>
    <w:p w14:paraId="270E2F80">
      <w:pPr>
        <w:keepNext w:val="0"/>
        <w:keepLines w:val="0"/>
        <w:pageBreakBefore w:val="0"/>
        <w:kinsoku/>
        <w:wordWrap/>
        <w:overflowPunct/>
        <w:topLinePunct w:val="0"/>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2.采购文件下载、响应文件制作、提交、远程不见面开标（电子投标文件的解密）环节，供应商须使用同一个CA数字证书或移动数字证书（证书须在有效期内并可正常使用）。</w:t>
      </w:r>
    </w:p>
    <w:p w14:paraId="29C68B89">
      <w:pPr>
        <w:keepNext w:val="0"/>
        <w:keepLines w:val="0"/>
        <w:pageBreakBefore w:val="0"/>
        <w:kinsoku/>
        <w:wordWrap/>
        <w:overflowPunct/>
        <w:topLinePunct w:val="0"/>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3.电子响应文件的制作</w:t>
      </w:r>
    </w:p>
    <w:p w14:paraId="30006656">
      <w:pPr>
        <w:keepNext w:val="0"/>
        <w:keepLines w:val="0"/>
        <w:pageBreakBefore w:val="0"/>
        <w:kinsoku/>
        <w:wordWrap/>
        <w:overflowPunct/>
        <w:topLinePunct w:val="0"/>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3.1供应商登录“全国公共资源交易平台（河南省·许昌市）”下载“</w:t>
      </w:r>
      <w:r>
        <w:rPr>
          <w:rFonts w:hint="eastAsia" w:ascii="宋体" w:hAnsi="宋体" w:cs="宋体"/>
          <w:color w:val="000000"/>
          <w:sz w:val="24"/>
          <w:szCs w:val="24"/>
          <w:lang w:eastAsia="zh-CN"/>
        </w:rPr>
        <w:t>新</w:t>
      </w:r>
      <w:r>
        <w:rPr>
          <w:rFonts w:hint="eastAsia" w:ascii="宋体" w:hAnsi="宋体" w:eastAsia="宋体" w:cs="宋体"/>
          <w:color w:val="000000"/>
          <w:sz w:val="24"/>
          <w:szCs w:val="24"/>
        </w:rPr>
        <w:t>投标文件制作软件（河南省版）”的最新版本制作电子响应文件。</w:t>
      </w:r>
    </w:p>
    <w:p w14:paraId="2C8FEFF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3.2供应商对同一项目多个标段进行响应的，应分别下载所投标段的采购文件，按标段制作响应文件。一个标段对应生成2份电子响应文件（后缀格式为</w:t>
      </w:r>
      <w:r>
        <w:rPr>
          <w:rFonts w:hint="eastAsia" w:ascii="宋体" w:cs="宋体"/>
          <w:color w:val="000000"/>
          <w:sz w:val="24"/>
          <w:szCs w:val="24"/>
          <w:lang w:val="en-US" w:eastAsia="zh-CN"/>
        </w:rPr>
        <w:t>.</w:t>
      </w:r>
      <w:r>
        <w:rPr>
          <w:rFonts w:hint="eastAsia" w:ascii="宋体" w:hAnsi="宋体" w:eastAsia="宋体" w:cs="宋体"/>
          <w:color w:val="000000"/>
          <w:sz w:val="24"/>
          <w:szCs w:val="24"/>
        </w:rPr>
        <w:t>XCSTF和</w:t>
      </w:r>
      <w:r>
        <w:rPr>
          <w:rFonts w:hint="eastAsia" w:ascii="宋体" w:cs="宋体"/>
          <w:color w:val="000000"/>
          <w:sz w:val="24"/>
          <w:szCs w:val="24"/>
          <w:lang w:val="en-US" w:eastAsia="zh-CN"/>
        </w:rPr>
        <w:t>.</w:t>
      </w:r>
      <w:r>
        <w:rPr>
          <w:rFonts w:hint="eastAsia" w:ascii="宋体" w:hAnsi="宋体" w:eastAsia="宋体" w:cs="宋体"/>
          <w:color w:val="000000"/>
          <w:sz w:val="24"/>
          <w:szCs w:val="24"/>
        </w:rPr>
        <w:t>nXCSTF）</w:t>
      </w:r>
      <w:r>
        <w:rPr>
          <w:rFonts w:hint="eastAsia" w:ascii="宋体" w:hAnsi="宋体" w:cs="宋体"/>
          <w:color w:val="000000"/>
          <w:sz w:val="24"/>
          <w:szCs w:val="24"/>
          <w:lang w:eastAsia="zh-CN"/>
        </w:rPr>
        <w:t>，</w:t>
      </w:r>
      <w:r>
        <w:rPr>
          <w:rFonts w:hint="eastAsia" w:ascii="宋体" w:hAnsi="宋体" w:eastAsia="宋体" w:cs="宋体"/>
          <w:color w:val="000000"/>
          <w:sz w:val="24"/>
          <w:szCs w:val="24"/>
        </w:rPr>
        <w:t>其中后缀格式为</w:t>
      </w:r>
      <w:r>
        <w:rPr>
          <w:rFonts w:hint="eastAsia" w:ascii="宋体" w:hAnsi="宋体" w:cs="宋体"/>
          <w:color w:val="000000"/>
          <w:sz w:val="24"/>
          <w:szCs w:val="24"/>
          <w:lang w:eastAsia="zh-CN"/>
        </w:rPr>
        <w:t>“</w:t>
      </w:r>
      <w:r>
        <w:rPr>
          <w:rFonts w:hint="eastAsia" w:ascii="宋体" w:cs="宋体"/>
          <w:color w:val="000000"/>
          <w:sz w:val="24"/>
          <w:szCs w:val="24"/>
          <w:lang w:val="en-US" w:eastAsia="zh-CN"/>
        </w:rPr>
        <w:t>.</w:t>
      </w:r>
      <w:r>
        <w:rPr>
          <w:rFonts w:hint="eastAsia" w:ascii="宋体" w:hAnsi="宋体" w:eastAsia="宋体" w:cs="宋体"/>
          <w:color w:val="000000"/>
          <w:sz w:val="24"/>
          <w:szCs w:val="24"/>
        </w:rPr>
        <w:t>XCSTF”的加密电子响应文件用于上传至交易系统中投标。</w:t>
      </w:r>
    </w:p>
    <w:p w14:paraId="1B6FD034">
      <w:pPr>
        <w:keepNext w:val="0"/>
        <w:keepLines w:val="0"/>
        <w:pageBreakBefore w:val="0"/>
        <w:kinsoku/>
        <w:wordWrap/>
        <w:overflowPunct/>
        <w:topLinePunct w:val="0"/>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4.加密电子响应文件的提交</w:t>
      </w:r>
    </w:p>
    <w:p w14:paraId="6FE10391">
      <w:pPr>
        <w:keepNext w:val="0"/>
        <w:keepLines w:val="0"/>
        <w:pageBreakBefore w:val="0"/>
        <w:kinsoku/>
        <w:wordWrap/>
        <w:overflowPunct/>
        <w:topLinePunct w:val="0"/>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4.1供应商对同一项目多个标段进行响应的，加密电子响应文件应按标段分别提交。</w:t>
      </w:r>
    </w:p>
    <w:p w14:paraId="29CC4BE8">
      <w:pPr>
        <w:keepNext w:val="0"/>
        <w:keepLines w:val="0"/>
        <w:pageBreakBefore w:val="0"/>
        <w:kinsoku/>
        <w:wordWrap/>
        <w:overflowPunct/>
        <w:topLinePunct w:val="0"/>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4.2加密电子响应文件成功上传至“全国公共资源交易平台（河南省·许昌市）”后，应在上传页面进行模拟解密，以验证是否能够成功解密。</w:t>
      </w:r>
    </w:p>
    <w:p w14:paraId="452E557C">
      <w:pPr>
        <w:keepNext w:val="0"/>
        <w:keepLines w:val="0"/>
        <w:pageBreakBefore w:val="0"/>
        <w:kinsoku/>
        <w:wordWrap/>
        <w:overflowPunct/>
        <w:topLinePunct w:val="0"/>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5.远程不见面开标（电子响应文件的解密）</w:t>
      </w:r>
    </w:p>
    <w:p w14:paraId="6DDD7192">
      <w:pPr>
        <w:keepNext w:val="0"/>
        <w:keepLines w:val="0"/>
        <w:pageBreakBefore w:val="0"/>
        <w:kinsoku/>
        <w:wordWrap/>
        <w:overflowPunct/>
        <w:topLinePunct w:val="0"/>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5.1本项目采用远程“不见面”开标方式，投标前请详细</w:t>
      </w:r>
      <w:r>
        <w:rPr>
          <w:rFonts w:hint="eastAsia" w:ascii="宋体" w:hAnsi="宋体" w:cs="宋体"/>
          <w:color w:val="000000"/>
          <w:sz w:val="24"/>
          <w:szCs w:val="24"/>
          <w:lang w:eastAsia="zh-CN"/>
        </w:rPr>
        <w:t>阅读</w:t>
      </w:r>
      <w:r>
        <w:rPr>
          <w:rFonts w:hint="eastAsia" w:ascii="宋体" w:hAnsi="宋体" w:eastAsia="宋体" w:cs="宋体"/>
          <w:color w:val="000000"/>
          <w:sz w:val="24"/>
          <w:szCs w:val="24"/>
        </w:rPr>
        <w:t>全国公共资源交易平台（河南省·许昌市</w:t>
      </w:r>
      <w:r>
        <w:rPr>
          <w:rFonts w:hint="eastAsia" w:ascii="宋体" w:hAnsi="宋体" w:cs="宋体"/>
          <w:color w:val="000000"/>
          <w:sz w:val="24"/>
          <w:szCs w:val="24"/>
          <w:lang w:eastAsia="zh-CN"/>
        </w:rPr>
        <w:t>）</w:t>
      </w:r>
      <w:r>
        <w:rPr>
          <w:rFonts w:hint="eastAsia" w:ascii="宋体" w:hAnsi="宋体" w:eastAsia="宋体" w:cs="宋体"/>
          <w:color w:val="000000"/>
          <w:sz w:val="24"/>
          <w:szCs w:val="24"/>
        </w:rPr>
        <w:t>的“服务指南”栏目下《必看！新交易平台使用手册》中的相关内容。</w:t>
      </w:r>
    </w:p>
    <w:p w14:paraId="0D288D2E">
      <w:pPr>
        <w:keepNext w:val="0"/>
        <w:keepLines w:val="0"/>
        <w:pageBreakBefore w:val="0"/>
        <w:kinsoku/>
        <w:wordWrap/>
        <w:overflowPunct/>
        <w:topLinePunct w:val="0"/>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5.2供应商应按新交易平台使用手册提前设置好浏览器，并于开标时间前登录本项目网上开标大厅，按照规定的开标时间准时参加网上开标。</w:t>
      </w:r>
    </w:p>
    <w:p w14:paraId="40FEEB34">
      <w:pPr>
        <w:keepNext w:val="0"/>
        <w:keepLines w:val="0"/>
        <w:pageBreakBefore w:val="0"/>
        <w:kinsoku/>
        <w:wordWrap/>
        <w:overflowPunct/>
        <w:topLinePunct w:val="0"/>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5.3根据开标大厅界面右侧“公告栏”中的系统提示，供应商应在“标书解密”环节完成解密操作。供应商未解密或因供应商原因解密失败的，其响应文件将被退回。</w:t>
      </w:r>
    </w:p>
    <w:p w14:paraId="4A5976B7">
      <w:pPr>
        <w:keepNext w:val="0"/>
        <w:keepLines w:val="0"/>
        <w:pageBreakBefore w:val="0"/>
        <w:kinsoku/>
        <w:wordWrap/>
        <w:overflowPunct/>
        <w:topLinePunct w:val="0"/>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5.4在“唱标”环节，供应商应对唱标信息进行确认，供应商未进行唱标确认操作的，视同认可唱标结果。</w:t>
      </w:r>
    </w:p>
    <w:p w14:paraId="6FCD2910">
      <w:pPr>
        <w:keepNext w:val="0"/>
        <w:keepLines w:val="0"/>
        <w:pageBreakBefore w:val="0"/>
        <w:kinsoku/>
        <w:wordWrap/>
        <w:overflowPunct/>
        <w:topLinePunct w:val="0"/>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5.5在“开标结束”环节，供应商应在《开标情况记录表》上进行电子签章。供应商未签章的，视同认可开标结果。</w:t>
      </w:r>
    </w:p>
    <w:p w14:paraId="5CF6D44B">
      <w:pPr>
        <w:keepNext w:val="0"/>
        <w:keepLines w:val="0"/>
        <w:pageBreakBefore w:val="0"/>
        <w:kinsoku/>
        <w:wordWrap/>
        <w:overflowPunct/>
        <w:topLinePunct w:val="0"/>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5.6供应商对开标过程和开标记录如有异议，可在本项目开标大厅界面右下方“发起异议”中提出异议。</w:t>
      </w:r>
    </w:p>
    <w:p w14:paraId="5EADFB13">
      <w:pPr>
        <w:keepNext w:val="0"/>
        <w:keepLines w:val="0"/>
        <w:pageBreakBefore w:val="0"/>
        <w:kinsoku/>
        <w:wordWrap/>
        <w:overflowPunct/>
        <w:topLinePunct w:val="0"/>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6.评标依据</w:t>
      </w:r>
    </w:p>
    <w:p w14:paraId="33E1B755">
      <w:pPr>
        <w:keepNext w:val="0"/>
        <w:keepLines w:val="0"/>
        <w:pageBreakBefore w:val="0"/>
        <w:widowControl/>
        <w:kinsoku/>
        <w:wordWrap/>
        <w:overflowPunct/>
        <w:topLinePunct w:val="0"/>
        <w:autoSpaceDE w:val="0"/>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6.1全流程电子化交易（不见面开标）项目，评标委员会以成功上传、解密的电子投标文件为依据评审。</w:t>
      </w:r>
    </w:p>
    <w:p w14:paraId="731A8A3F">
      <w:pPr>
        <w:keepNext w:val="0"/>
        <w:keepLines w:val="0"/>
        <w:pageBreakBefore w:val="0"/>
        <w:widowControl/>
        <w:kinsoku/>
        <w:wordWrap/>
        <w:overflowPunct/>
        <w:topLinePunct w:val="0"/>
        <w:autoSpaceDE w:val="0"/>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6.2评标期间，供应商应保持通讯手机畅通。评标委员会如要求供应商作出澄清、说明或者补正等，供应商应在评标委员会要求的评标期间合理的时间内通过电子邮件形式提供。</w:t>
      </w:r>
    </w:p>
    <w:p w14:paraId="6FBD443A">
      <w:pPr>
        <w:keepNext w:val="0"/>
        <w:keepLines w:val="0"/>
        <w:pageBreakBefore w:val="0"/>
        <w:widowControl/>
        <w:kinsoku/>
        <w:wordWrap/>
        <w:overflowPunct/>
        <w:topLinePunct w:val="0"/>
        <w:autoSpaceDE w:val="0"/>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供应商通过电子邮件提供的书面说明或相关证明材料应加盖公章，或者由法定代表人或其授权的代表签字。</w:t>
      </w:r>
    </w:p>
    <w:p w14:paraId="1C744DBE">
      <w:pPr>
        <w:keepNext w:val="0"/>
        <w:keepLines w:val="0"/>
        <w:pageBreakBefore w:val="0"/>
        <w:kinsoku/>
        <w:wordWrap/>
        <w:overflowPunct/>
        <w:topLinePunct w:val="0"/>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7.相关事项</w:t>
      </w:r>
    </w:p>
    <w:p w14:paraId="5BB12850">
      <w:pPr>
        <w:keepNext w:val="0"/>
        <w:keepLines w:val="0"/>
        <w:pageBreakBefore w:val="0"/>
        <w:kinsoku/>
        <w:wordWrap/>
        <w:overflowPunct/>
        <w:topLinePunct w:val="0"/>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7.1为使更多供应商能参加投标，本项目招标文件公告期限届满后仍允许下载招标文件参加投标，但为提高采购效率，在公告期限届满之后下载招标文件的，对招标文件的质疑期限从公告期限届满之日起计算；在公告期限届满之前下载招标文件的，对招标文件的质疑期限从下载之日起计算。</w:t>
      </w:r>
    </w:p>
    <w:p w14:paraId="71BA9FF6">
      <w:pPr>
        <w:keepNext w:val="0"/>
        <w:keepLines w:val="0"/>
        <w:pageBreakBefore w:val="0"/>
        <w:kinsoku/>
        <w:wordWrap/>
        <w:overflowPunct/>
        <w:topLinePunct w:val="0"/>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7.2“全国公共资源交易平台（河南省·许昌市）”采购公告栏提供的招标文件仅供浏览。供应商下载招标文件应使用 CA 数字证书或移动数字证书从“全国公共资源交易平台（河南省·许昌市）”的“投标人”登录入口获取本项目招标文件。</w:t>
      </w:r>
    </w:p>
    <w:p w14:paraId="58F19BF5">
      <w:pPr>
        <w:keepNext w:val="0"/>
        <w:keepLines w:val="0"/>
        <w:pageBreakBefore w:val="0"/>
        <w:kinsoku/>
        <w:wordWrap/>
        <w:overflowPunct/>
        <w:topLinePunct w:val="0"/>
        <w:autoSpaceDN/>
        <w:bidi w:val="0"/>
        <w:adjustRightInd/>
        <w:snapToGrid/>
        <w:spacing w:line="360" w:lineRule="auto"/>
        <w:jc w:val="left"/>
        <w:textAlignment w:val="auto"/>
        <w:outlineLvl w:val="2"/>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十</w:t>
      </w:r>
      <w:r>
        <w:rPr>
          <w:rFonts w:hint="eastAsia" w:ascii="宋体" w:hAnsi="宋体" w:cs="宋体"/>
          <w:b/>
          <w:color w:val="000000"/>
          <w:kern w:val="0"/>
          <w:sz w:val="24"/>
          <w:szCs w:val="24"/>
          <w:lang w:val="en-US" w:eastAsia="zh-CN"/>
        </w:rPr>
        <w:t>二</w:t>
      </w:r>
      <w:r>
        <w:rPr>
          <w:rFonts w:hint="eastAsia" w:ascii="宋体" w:hAnsi="宋体" w:eastAsia="宋体" w:cs="宋体"/>
          <w:b/>
          <w:color w:val="000000"/>
          <w:kern w:val="0"/>
          <w:sz w:val="24"/>
          <w:szCs w:val="24"/>
        </w:rPr>
        <w:t>、开标注意事项</w:t>
      </w:r>
    </w:p>
    <w:p w14:paraId="2DED1EC1">
      <w:pPr>
        <w:keepNext w:val="0"/>
        <w:keepLines w:val="0"/>
        <w:pageBreakBefore w:val="0"/>
        <w:kinsoku/>
        <w:wordWrap/>
        <w:overflowPunct/>
        <w:topLinePunct w:val="0"/>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开标时间前，供应商进入“全国公共资源交易平台（河南省·许昌市）”——点击“平台导航”下方左侧的“网上开标大厅”进入不见面大厅登录页面——选择“投标人”身份，使用CA数字证书或移动数字证书登录——在“今日开标项目”中找到已投标的项目——鼠标点击该项目即可进入开标操作界面，在规定的开标时间内进行解密开标。</w:t>
      </w:r>
    </w:p>
    <w:p w14:paraId="6C290BA6">
      <w:pPr>
        <w:numPr>
          <w:ilvl w:val="0"/>
          <w:numId w:val="0"/>
        </w:numPr>
        <w:ind w:firstLine="723" w:firstLineChars="300"/>
        <w:rPr>
          <w:rFonts w:hint="eastAsia" w:ascii="宋体" w:hAnsi="宋体" w:eastAsia="宋体" w:cs="宋体"/>
          <w:b/>
          <w:bCs/>
          <w:color w:val="000000"/>
          <w:sz w:val="24"/>
          <w:szCs w:val="24"/>
        </w:rPr>
      </w:pPr>
    </w:p>
    <w:p w14:paraId="4BB74AC6">
      <w:pPr>
        <w:numPr>
          <w:ilvl w:val="0"/>
          <w:numId w:val="0"/>
        </w:numPr>
        <w:ind w:firstLine="723" w:firstLineChars="300"/>
        <w:rPr>
          <w:rFonts w:hint="eastAsia" w:ascii="宋体" w:hAnsi="宋体" w:eastAsia="宋体" w:cs="宋体"/>
          <w:b/>
          <w:bCs/>
          <w:color w:val="000000"/>
          <w:sz w:val="24"/>
          <w:szCs w:val="24"/>
        </w:rPr>
      </w:pPr>
    </w:p>
    <w:p w14:paraId="22D4EEAF">
      <w:pPr>
        <w:numPr>
          <w:ilvl w:val="0"/>
          <w:numId w:val="0"/>
        </w:numPr>
        <w:ind w:firstLine="723" w:firstLineChars="300"/>
        <w:rPr>
          <w:rFonts w:hint="eastAsia" w:ascii="宋体" w:hAnsi="宋体" w:eastAsia="宋体" w:cs="宋体"/>
          <w:b/>
          <w:bCs/>
          <w:color w:val="000000"/>
          <w:sz w:val="24"/>
          <w:szCs w:val="24"/>
        </w:rPr>
      </w:pPr>
    </w:p>
    <w:p w14:paraId="0049AD4E">
      <w:pPr>
        <w:numPr>
          <w:ilvl w:val="0"/>
          <w:numId w:val="0"/>
        </w:numPr>
        <w:ind w:firstLine="723" w:firstLineChars="300"/>
        <w:rPr>
          <w:rFonts w:hint="eastAsia" w:ascii="宋体" w:hAnsi="宋体" w:eastAsia="宋体" w:cs="宋体"/>
          <w:b/>
          <w:bCs/>
          <w:color w:val="000000"/>
          <w:sz w:val="24"/>
          <w:szCs w:val="24"/>
        </w:rPr>
      </w:pPr>
    </w:p>
    <w:p w14:paraId="54C1B87B">
      <w:pPr>
        <w:numPr>
          <w:ilvl w:val="0"/>
          <w:numId w:val="0"/>
        </w:numPr>
        <w:ind w:firstLine="723" w:firstLineChars="300"/>
        <w:rPr>
          <w:rFonts w:hint="eastAsia" w:ascii="宋体" w:hAnsi="宋体" w:eastAsia="宋体" w:cs="宋体"/>
          <w:b/>
          <w:bCs/>
          <w:color w:val="000000"/>
          <w:sz w:val="24"/>
          <w:szCs w:val="24"/>
        </w:rPr>
      </w:pPr>
    </w:p>
    <w:p w14:paraId="1E670D2F">
      <w:pPr>
        <w:numPr>
          <w:ilvl w:val="0"/>
          <w:numId w:val="0"/>
        </w:numPr>
        <w:ind w:firstLine="723" w:firstLineChars="300"/>
        <w:rPr>
          <w:rFonts w:hint="eastAsia" w:ascii="宋体" w:hAnsi="宋体" w:eastAsia="宋体" w:cs="宋体"/>
          <w:b/>
          <w:bCs/>
          <w:color w:val="000000"/>
          <w:sz w:val="24"/>
          <w:szCs w:val="24"/>
        </w:rPr>
      </w:pPr>
    </w:p>
    <w:p w14:paraId="63C5A793">
      <w:pPr>
        <w:numPr>
          <w:ilvl w:val="0"/>
          <w:numId w:val="0"/>
        </w:numPr>
        <w:ind w:firstLine="723" w:firstLineChars="300"/>
        <w:rPr>
          <w:rFonts w:hint="eastAsia" w:ascii="宋体" w:hAnsi="宋体" w:eastAsia="宋体" w:cs="宋体"/>
          <w:b/>
          <w:bCs/>
          <w:color w:val="000000"/>
          <w:sz w:val="24"/>
          <w:szCs w:val="24"/>
        </w:rPr>
      </w:pPr>
    </w:p>
    <w:p w14:paraId="09CD6737">
      <w:pPr>
        <w:numPr>
          <w:ilvl w:val="0"/>
          <w:numId w:val="0"/>
        </w:numPr>
        <w:ind w:firstLine="723" w:firstLineChars="300"/>
        <w:rPr>
          <w:rFonts w:hint="eastAsia" w:ascii="宋体" w:hAnsi="宋体" w:eastAsia="宋体" w:cs="宋体"/>
          <w:b/>
          <w:bCs/>
          <w:color w:val="000000"/>
          <w:sz w:val="24"/>
          <w:szCs w:val="24"/>
        </w:rPr>
      </w:pPr>
    </w:p>
    <w:p w14:paraId="226EC1F1">
      <w:pPr>
        <w:autoSpaceDE w:val="0"/>
        <w:autoSpaceDN w:val="0"/>
        <w:adjustRightInd w:val="0"/>
        <w:spacing w:line="700" w:lineRule="exact"/>
        <w:ind w:firstLine="551"/>
        <w:jc w:val="center"/>
        <w:rPr>
          <w:rFonts w:hint="eastAsia" w:ascii="宋体" w:cs="宋体"/>
          <w:b/>
          <w:bCs/>
          <w:sz w:val="30"/>
          <w:szCs w:val="30"/>
          <w:lang w:val="zh-CN" w:eastAsia="zh-CN" w:bidi="ar-SA"/>
        </w:rPr>
      </w:pPr>
      <w:r>
        <w:rPr>
          <w:rFonts w:hint="eastAsia" w:ascii="宋体" w:cs="宋体"/>
          <w:b/>
          <w:bCs/>
          <w:sz w:val="30"/>
          <w:szCs w:val="30"/>
          <w:lang w:val="zh-CN" w:eastAsia="zh-CN" w:bidi="ar-SA"/>
        </w:rPr>
        <w:t>第二章  项目需求</w:t>
      </w:r>
    </w:p>
    <w:p w14:paraId="4D54E25C">
      <w:pPr>
        <w:widowControl/>
        <w:numPr>
          <w:ilvl w:val="0"/>
          <w:numId w:val="0"/>
        </w:numPr>
        <w:spacing w:line="360" w:lineRule="auto"/>
        <w:ind w:firstLine="482" w:firstLineChars="200"/>
        <w:jc w:val="left"/>
        <w:rPr>
          <w:rFonts w:hint="eastAsia" w:ascii="宋体" w:hAnsi="宋体" w:eastAsia="宋体" w:cs="宋体"/>
          <w:b w:val="0"/>
          <w:bCs w:val="0"/>
          <w:color w:val="auto"/>
          <w:kern w:val="0"/>
          <w:sz w:val="24"/>
          <w:szCs w:val="24"/>
          <w:lang w:val="zh-CN" w:eastAsia="zh-CN"/>
        </w:rPr>
      </w:pPr>
      <w:r>
        <w:rPr>
          <w:rFonts w:hint="eastAsia" w:ascii="宋体" w:hAnsi="宋体" w:eastAsia="宋体" w:cs="宋体"/>
          <w:b/>
          <w:bCs/>
          <w:color w:val="auto"/>
          <w:kern w:val="0"/>
          <w:sz w:val="24"/>
          <w:szCs w:val="24"/>
          <w:lang w:val="en-US" w:eastAsia="zh-CN"/>
        </w:rPr>
        <w:t>一、项目名称：</w:t>
      </w:r>
      <w:r>
        <w:rPr>
          <w:rFonts w:hint="eastAsia" w:ascii="宋体" w:hAnsi="宋体" w:eastAsia="宋体" w:cs="宋体"/>
          <w:bCs/>
          <w:kern w:val="0"/>
          <w:sz w:val="24"/>
          <w:szCs w:val="24"/>
          <w:lang w:val="en-US" w:eastAsia="zh-CN"/>
        </w:rPr>
        <w:t>长葛市人民医院</w:t>
      </w:r>
      <w:r>
        <w:rPr>
          <w:rFonts w:hint="eastAsia" w:ascii="宋体" w:cs="宋体"/>
          <w:bCs/>
          <w:kern w:val="0"/>
          <w:sz w:val="24"/>
          <w:szCs w:val="24"/>
          <w:lang w:val="en-US" w:eastAsia="zh-CN"/>
        </w:rPr>
        <w:t>老院区中央空调维护与保养</w:t>
      </w:r>
      <w:r>
        <w:rPr>
          <w:rFonts w:hint="eastAsia" w:ascii="宋体" w:hAnsi="宋体" w:eastAsia="宋体" w:cs="宋体"/>
          <w:bCs/>
          <w:kern w:val="0"/>
          <w:sz w:val="24"/>
          <w:szCs w:val="24"/>
          <w:lang w:val="en-US" w:eastAsia="zh-CN"/>
        </w:rPr>
        <w:t>项目。</w:t>
      </w:r>
    </w:p>
    <w:p w14:paraId="3C16030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val="0"/>
          <w:bCs w:val="0"/>
          <w:color w:val="auto"/>
          <w:kern w:val="0"/>
          <w:sz w:val="24"/>
          <w:szCs w:val="24"/>
          <w:lang w:val="en-US" w:eastAsia="zh-CN"/>
        </w:rPr>
      </w:pPr>
      <w:r>
        <w:rPr>
          <w:rFonts w:hint="eastAsia" w:ascii="宋体" w:hAnsi="宋体" w:eastAsia="宋体" w:cs="宋体"/>
          <w:b/>
          <w:bCs/>
          <w:color w:val="auto"/>
          <w:kern w:val="0"/>
          <w:sz w:val="24"/>
          <w:szCs w:val="24"/>
          <w:lang w:val="en-US" w:eastAsia="zh-CN"/>
        </w:rPr>
        <w:t>二、</w:t>
      </w:r>
      <w:r>
        <w:rPr>
          <w:rFonts w:hint="eastAsia" w:ascii="宋体" w:hAnsi="宋体" w:eastAsia="宋体" w:cs="宋体"/>
          <w:b/>
          <w:bCs/>
          <w:color w:val="auto"/>
          <w:kern w:val="0"/>
          <w:sz w:val="24"/>
          <w:szCs w:val="24"/>
          <w:lang w:val="zh-CN" w:eastAsia="zh-CN"/>
        </w:rPr>
        <w:t>项目介绍：</w:t>
      </w:r>
      <w:r>
        <w:rPr>
          <w:rFonts w:hint="eastAsia" w:ascii="宋体" w:hAnsi="宋体" w:eastAsia="宋体" w:cs="宋体"/>
          <w:b w:val="0"/>
          <w:bCs w:val="0"/>
          <w:color w:val="auto"/>
          <w:kern w:val="0"/>
          <w:sz w:val="24"/>
          <w:szCs w:val="24"/>
          <w:lang w:val="en-US" w:eastAsia="zh-CN"/>
        </w:rPr>
        <w:t>长葛市人民医院老院区中央空调系统分为主机房部分、冷却塔部分、冷冻水循环泵部分、末端风机盘管部分等。因为医院是特殊场所，病房楼24小时供冷、供暖，门诊楼12小时供冷、供暖，每年供冷、供暖的时间较长，中央空调主机、冷却塔、循环泵等主要设备使用频率高，磨损程度大，需要定期保养，确保中央空调系统正常工作。</w:t>
      </w:r>
    </w:p>
    <w:p w14:paraId="57087EC1">
      <w:pPr>
        <w:widowControl/>
        <w:numPr>
          <w:ilvl w:val="0"/>
          <w:numId w:val="0"/>
        </w:numPr>
        <w:spacing w:line="360" w:lineRule="auto"/>
        <w:ind w:firstLine="482"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bCs/>
          <w:color w:val="auto"/>
          <w:kern w:val="0"/>
          <w:sz w:val="24"/>
          <w:szCs w:val="24"/>
          <w:lang w:val="en-US" w:eastAsia="zh-CN"/>
        </w:rPr>
        <w:t>三、服务范围及服务内容</w:t>
      </w:r>
    </w:p>
    <w:p w14:paraId="63D378EF">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Cs/>
          <w:kern w:val="0"/>
          <w:sz w:val="24"/>
          <w:szCs w:val="24"/>
          <w:lang w:val="en-US" w:eastAsia="zh-CN"/>
        </w:rPr>
        <w:t>长葛市人民医院</w:t>
      </w:r>
      <w:r>
        <w:rPr>
          <w:rFonts w:hint="eastAsia" w:ascii="宋体" w:cs="宋体"/>
          <w:bCs/>
          <w:kern w:val="0"/>
          <w:sz w:val="24"/>
          <w:szCs w:val="24"/>
          <w:lang w:val="en-US" w:eastAsia="zh-CN"/>
        </w:rPr>
        <w:t>老院区中央空调系统（含多联机）及中央空调相关的设备设施的运行、维护、保养、清洗消毒、设备维修更换等。</w:t>
      </w:r>
      <w:r>
        <w:rPr>
          <w:rFonts w:hint="eastAsia" w:ascii="宋体" w:hAnsi="宋体" w:eastAsia="宋体" w:cs="宋体"/>
          <w:b w:val="0"/>
          <w:bCs w:val="0"/>
          <w:color w:val="auto"/>
          <w:kern w:val="0"/>
          <w:sz w:val="24"/>
          <w:szCs w:val="24"/>
          <w:lang w:val="en-US" w:eastAsia="zh-CN"/>
        </w:rPr>
        <w:t>主要设备详见下表1清单。</w:t>
      </w:r>
    </w:p>
    <w:p w14:paraId="2136BD97">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表1：</w:t>
      </w:r>
    </w:p>
    <w:tbl>
      <w:tblPr>
        <w:tblStyle w:val="20"/>
        <w:tblW w:w="98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1048"/>
        <w:gridCol w:w="2470"/>
        <w:gridCol w:w="650"/>
        <w:gridCol w:w="580"/>
        <w:gridCol w:w="2920"/>
        <w:gridCol w:w="930"/>
      </w:tblGrid>
      <w:tr w14:paraId="2FC09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exact"/>
          <w:jc w:val="center"/>
        </w:trPr>
        <w:tc>
          <w:tcPr>
            <w:tcW w:w="1243" w:type="dxa"/>
            <w:vAlign w:val="center"/>
          </w:tcPr>
          <w:p w14:paraId="096CA000">
            <w:pPr>
              <w:jc w:val="center"/>
              <w:rPr>
                <w:rFonts w:hint="eastAsia" w:asciiTheme="majorEastAsia" w:hAnsiTheme="majorEastAsia" w:eastAsiaTheme="majorEastAsia" w:cstheme="majorEastAsia"/>
                <w:b/>
                <w:bCs/>
                <w:sz w:val="24"/>
                <w:szCs w:val="24"/>
                <w:vertAlign w:val="baseline"/>
                <w:lang w:eastAsia="zh-CN"/>
              </w:rPr>
            </w:pPr>
            <w:r>
              <w:rPr>
                <w:rFonts w:hint="eastAsia" w:asciiTheme="majorEastAsia" w:hAnsiTheme="majorEastAsia" w:eastAsiaTheme="majorEastAsia" w:cstheme="majorEastAsia"/>
                <w:b/>
                <w:bCs/>
                <w:sz w:val="24"/>
                <w:szCs w:val="24"/>
                <w:vertAlign w:val="baseline"/>
                <w:lang w:eastAsia="zh-CN"/>
              </w:rPr>
              <w:t>位置</w:t>
            </w:r>
          </w:p>
        </w:tc>
        <w:tc>
          <w:tcPr>
            <w:tcW w:w="1048" w:type="dxa"/>
            <w:vAlign w:val="center"/>
          </w:tcPr>
          <w:p w14:paraId="4D91EE5E">
            <w:pPr>
              <w:jc w:val="center"/>
              <w:rPr>
                <w:rFonts w:hint="eastAsia" w:asciiTheme="majorEastAsia" w:hAnsiTheme="majorEastAsia" w:eastAsiaTheme="majorEastAsia" w:cstheme="majorEastAsia"/>
                <w:b/>
                <w:bCs/>
                <w:sz w:val="24"/>
                <w:szCs w:val="24"/>
                <w:vertAlign w:val="baseline"/>
                <w:lang w:eastAsia="zh-CN"/>
              </w:rPr>
            </w:pPr>
            <w:r>
              <w:rPr>
                <w:rFonts w:hint="eastAsia" w:asciiTheme="majorEastAsia" w:hAnsiTheme="majorEastAsia" w:eastAsiaTheme="majorEastAsia" w:cstheme="majorEastAsia"/>
                <w:b/>
                <w:bCs/>
                <w:sz w:val="24"/>
                <w:szCs w:val="24"/>
                <w:vertAlign w:val="baseline"/>
                <w:lang w:eastAsia="zh-CN"/>
              </w:rPr>
              <w:t>设备名称</w:t>
            </w:r>
          </w:p>
        </w:tc>
        <w:tc>
          <w:tcPr>
            <w:tcW w:w="2470" w:type="dxa"/>
            <w:vAlign w:val="center"/>
          </w:tcPr>
          <w:p w14:paraId="40868751">
            <w:pPr>
              <w:jc w:val="center"/>
              <w:rPr>
                <w:rFonts w:hint="eastAsia" w:asciiTheme="majorEastAsia" w:hAnsiTheme="majorEastAsia" w:eastAsiaTheme="majorEastAsia" w:cstheme="majorEastAsia"/>
                <w:b/>
                <w:bCs/>
                <w:sz w:val="24"/>
                <w:szCs w:val="24"/>
                <w:vertAlign w:val="baseline"/>
                <w:lang w:eastAsia="zh-CN"/>
              </w:rPr>
            </w:pPr>
            <w:r>
              <w:rPr>
                <w:rFonts w:hint="eastAsia" w:asciiTheme="majorEastAsia" w:hAnsiTheme="majorEastAsia" w:eastAsiaTheme="majorEastAsia" w:cstheme="majorEastAsia"/>
                <w:b/>
                <w:bCs/>
                <w:sz w:val="24"/>
                <w:szCs w:val="24"/>
                <w:vertAlign w:val="baseline"/>
                <w:lang w:eastAsia="zh-CN"/>
              </w:rPr>
              <w:t>规格型号</w:t>
            </w:r>
          </w:p>
        </w:tc>
        <w:tc>
          <w:tcPr>
            <w:tcW w:w="650" w:type="dxa"/>
            <w:vAlign w:val="center"/>
          </w:tcPr>
          <w:p w14:paraId="6A30F20C">
            <w:pPr>
              <w:jc w:val="center"/>
              <w:rPr>
                <w:rFonts w:hint="eastAsia" w:asciiTheme="majorEastAsia" w:hAnsiTheme="majorEastAsia" w:eastAsiaTheme="majorEastAsia" w:cstheme="majorEastAsia"/>
                <w:b/>
                <w:bCs/>
                <w:sz w:val="24"/>
                <w:szCs w:val="24"/>
                <w:vertAlign w:val="baseline"/>
                <w:lang w:eastAsia="zh-CN"/>
              </w:rPr>
            </w:pPr>
            <w:r>
              <w:rPr>
                <w:rFonts w:hint="eastAsia" w:asciiTheme="majorEastAsia" w:hAnsiTheme="majorEastAsia" w:eastAsiaTheme="majorEastAsia" w:cstheme="majorEastAsia"/>
                <w:b/>
                <w:bCs/>
                <w:sz w:val="24"/>
                <w:szCs w:val="24"/>
                <w:vertAlign w:val="baseline"/>
                <w:lang w:eastAsia="zh-CN"/>
              </w:rPr>
              <w:t>数量</w:t>
            </w:r>
          </w:p>
        </w:tc>
        <w:tc>
          <w:tcPr>
            <w:tcW w:w="580" w:type="dxa"/>
            <w:vAlign w:val="center"/>
          </w:tcPr>
          <w:p w14:paraId="0820CD49">
            <w:pPr>
              <w:jc w:val="center"/>
              <w:rPr>
                <w:rFonts w:hint="eastAsia" w:asciiTheme="majorEastAsia" w:hAnsiTheme="majorEastAsia" w:eastAsiaTheme="majorEastAsia" w:cstheme="majorEastAsia"/>
                <w:b/>
                <w:bCs/>
                <w:sz w:val="24"/>
                <w:szCs w:val="24"/>
                <w:vertAlign w:val="baseline"/>
                <w:lang w:eastAsia="zh-CN"/>
              </w:rPr>
            </w:pPr>
            <w:r>
              <w:rPr>
                <w:rFonts w:hint="eastAsia" w:asciiTheme="majorEastAsia" w:hAnsiTheme="majorEastAsia" w:eastAsiaTheme="majorEastAsia" w:cstheme="majorEastAsia"/>
                <w:b/>
                <w:bCs/>
                <w:sz w:val="24"/>
                <w:szCs w:val="24"/>
                <w:vertAlign w:val="baseline"/>
                <w:lang w:eastAsia="zh-CN"/>
              </w:rPr>
              <w:t>单位</w:t>
            </w:r>
          </w:p>
        </w:tc>
        <w:tc>
          <w:tcPr>
            <w:tcW w:w="2920" w:type="dxa"/>
            <w:vAlign w:val="center"/>
          </w:tcPr>
          <w:p w14:paraId="6AEB197B">
            <w:pPr>
              <w:jc w:val="center"/>
              <w:rPr>
                <w:rFonts w:hint="eastAsia" w:asciiTheme="majorEastAsia" w:hAnsiTheme="majorEastAsia" w:eastAsiaTheme="majorEastAsia" w:cstheme="majorEastAsia"/>
                <w:b/>
                <w:bCs/>
                <w:sz w:val="24"/>
                <w:szCs w:val="24"/>
                <w:vertAlign w:val="baseline"/>
                <w:lang w:eastAsia="zh-CN"/>
              </w:rPr>
            </w:pPr>
            <w:r>
              <w:rPr>
                <w:rFonts w:hint="eastAsia" w:asciiTheme="majorEastAsia" w:hAnsiTheme="majorEastAsia" w:eastAsiaTheme="majorEastAsia" w:cstheme="majorEastAsia"/>
                <w:b/>
                <w:bCs/>
                <w:sz w:val="24"/>
                <w:szCs w:val="24"/>
                <w:vertAlign w:val="baseline"/>
                <w:lang w:val="en-US" w:eastAsia="zh-CN"/>
              </w:rPr>
              <w:t>维保</w:t>
            </w:r>
            <w:r>
              <w:rPr>
                <w:rFonts w:hint="eastAsia" w:asciiTheme="majorEastAsia" w:hAnsiTheme="majorEastAsia" w:eastAsiaTheme="majorEastAsia" w:cstheme="majorEastAsia"/>
                <w:b/>
                <w:bCs/>
                <w:sz w:val="24"/>
                <w:szCs w:val="24"/>
                <w:vertAlign w:val="baseline"/>
                <w:lang w:eastAsia="zh-CN"/>
              </w:rPr>
              <w:t>事项说明</w:t>
            </w:r>
          </w:p>
        </w:tc>
        <w:tc>
          <w:tcPr>
            <w:tcW w:w="930" w:type="dxa"/>
            <w:vAlign w:val="center"/>
          </w:tcPr>
          <w:p w14:paraId="35942B5C">
            <w:pPr>
              <w:jc w:val="center"/>
              <w:rPr>
                <w:rFonts w:hint="eastAsia" w:asciiTheme="majorEastAsia" w:hAnsiTheme="majorEastAsia" w:eastAsiaTheme="majorEastAsia" w:cstheme="majorEastAsia"/>
                <w:b/>
                <w:bCs/>
                <w:sz w:val="24"/>
                <w:szCs w:val="24"/>
                <w:vertAlign w:val="baseline"/>
                <w:lang w:eastAsia="zh-CN"/>
              </w:rPr>
            </w:pPr>
            <w:r>
              <w:rPr>
                <w:rFonts w:hint="eastAsia" w:asciiTheme="majorEastAsia" w:hAnsiTheme="majorEastAsia" w:eastAsiaTheme="majorEastAsia" w:cstheme="majorEastAsia"/>
                <w:b/>
                <w:bCs/>
                <w:sz w:val="24"/>
                <w:szCs w:val="24"/>
                <w:vertAlign w:val="baseline"/>
                <w:lang w:eastAsia="zh-CN"/>
              </w:rPr>
              <w:t>备注</w:t>
            </w:r>
          </w:p>
        </w:tc>
      </w:tr>
      <w:tr w14:paraId="48FC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4" w:hRule="exact"/>
          <w:jc w:val="center"/>
        </w:trPr>
        <w:tc>
          <w:tcPr>
            <w:tcW w:w="1243" w:type="dxa"/>
            <w:vAlign w:val="center"/>
          </w:tcPr>
          <w:p w14:paraId="0D912C9F">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t>门诊楼</w:t>
            </w:r>
          </w:p>
        </w:tc>
        <w:tc>
          <w:tcPr>
            <w:tcW w:w="1048" w:type="dxa"/>
            <w:vAlign w:val="center"/>
          </w:tcPr>
          <w:p w14:paraId="59410D45">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t>蒸汽双效型溴化锂吸收式冷水机组</w:t>
            </w:r>
          </w:p>
        </w:tc>
        <w:tc>
          <w:tcPr>
            <w:tcW w:w="2470" w:type="dxa"/>
            <w:vAlign w:val="center"/>
          </w:tcPr>
          <w:p w14:paraId="154E6E81">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双良SXZ6-116DH2M3</w:t>
            </w:r>
          </w:p>
          <w:p w14:paraId="47FD9755">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eastAsia="zh-CN"/>
              </w:rPr>
              <w:t>制冷量</w:t>
            </w:r>
            <w:r>
              <w:rPr>
                <w:rFonts w:hint="eastAsia" w:asciiTheme="minorEastAsia" w:hAnsiTheme="minorEastAsia" w:eastAsiaTheme="minorEastAsia" w:cstheme="minorEastAsia"/>
                <w:sz w:val="21"/>
                <w:szCs w:val="21"/>
                <w:vertAlign w:val="baseline"/>
                <w:lang w:val="en-US" w:eastAsia="zh-CN"/>
              </w:rPr>
              <w:t>1163</w:t>
            </w:r>
            <w:r>
              <w:rPr>
                <w:rFonts w:hint="eastAsia" w:asciiTheme="minorEastAsia" w:hAnsiTheme="minorEastAsia" w:eastAsiaTheme="minorEastAsia" w:cstheme="minorEastAsia"/>
                <w:sz w:val="21"/>
                <w:szCs w:val="21"/>
                <w:vertAlign w:val="baseline"/>
                <w:lang w:eastAsia="zh-CN"/>
              </w:rPr>
              <w:t>kW</w:t>
            </w:r>
          </w:p>
        </w:tc>
        <w:tc>
          <w:tcPr>
            <w:tcW w:w="650" w:type="dxa"/>
            <w:vAlign w:val="center"/>
          </w:tcPr>
          <w:p w14:paraId="60920B94">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2</w:t>
            </w:r>
          </w:p>
        </w:tc>
        <w:tc>
          <w:tcPr>
            <w:tcW w:w="580" w:type="dxa"/>
            <w:vAlign w:val="center"/>
          </w:tcPr>
          <w:p w14:paraId="24AD161C">
            <w:pPr>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台</w:t>
            </w:r>
          </w:p>
        </w:tc>
        <w:tc>
          <w:tcPr>
            <w:tcW w:w="2920" w:type="dxa"/>
            <w:vAlign w:val="center"/>
          </w:tcPr>
          <w:p w14:paraId="57032FA7">
            <w:pPr>
              <w:keepNext w:val="0"/>
              <w:keepLines w:val="0"/>
              <w:widowControl/>
              <w:suppressLineNumbers w:val="0"/>
              <w:jc w:val="left"/>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定期对主机进行巡视、检查及参数调整。主机检查维护保养、电器系统检查，蒸发器、冷凝器清洗（1 次/年），更换机组原装专用真空泵油。</w:t>
            </w:r>
            <w:r>
              <w:rPr>
                <w:rFonts w:hint="eastAsia" w:asciiTheme="majorEastAsia" w:hAnsiTheme="majorEastAsia" w:eastAsiaTheme="majorEastAsia" w:cstheme="majorEastAsia"/>
                <w:color w:val="auto"/>
                <w:sz w:val="21"/>
                <w:szCs w:val="21"/>
                <w:vertAlign w:val="baseline"/>
                <w:lang w:val="en-US" w:eastAsia="zh-CN"/>
              </w:rPr>
              <w:t>定期检测溴化锂溶液（pH值），偏酸或偏碱必须立即调整。</w:t>
            </w:r>
          </w:p>
          <w:p w14:paraId="73D30C76">
            <w:pPr>
              <w:jc w:val="left"/>
              <w:rPr>
                <w:rFonts w:hint="eastAsia" w:asciiTheme="minorEastAsia" w:hAnsiTheme="minorEastAsia" w:eastAsiaTheme="minorEastAsia" w:cstheme="minorEastAsia"/>
                <w:color w:val="auto"/>
                <w:sz w:val="21"/>
                <w:szCs w:val="21"/>
                <w:vertAlign w:val="baseline"/>
                <w:lang w:val="en-US" w:eastAsia="zh-CN"/>
              </w:rPr>
            </w:pPr>
          </w:p>
          <w:p w14:paraId="7BC45A92">
            <w:pPr>
              <w:jc w:val="center"/>
              <w:rPr>
                <w:rFonts w:hint="eastAsia" w:asciiTheme="minorEastAsia" w:hAnsiTheme="minorEastAsia" w:eastAsiaTheme="minorEastAsia" w:cstheme="minorEastAsia"/>
                <w:color w:val="auto"/>
                <w:sz w:val="21"/>
                <w:szCs w:val="21"/>
                <w:vertAlign w:val="baseline"/>
                <w:lang w:val="en-US" w:eastAsia="zh-CN"/>
              </w:rPr>
            </w:pPr>
          </w:p>
        </w:tc>
        <w:tc>
          <w:tcPr>
            <w:tcW w:w="930" w:type="dxa"/>
            <w:vAlign w:val="center"/>
          </w:tcPr>
          <w:p w14:paraId="65B3F8D7">
            <w:pPr>
              <w:jc w:val="center"/>
              <w:rPr>
                <w:rFonts w:hint="default"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w:t>
            </w:r>
          </w:p>
        </w:tc>
      </w:tr>
      <w:tr w14:paraId="011D6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4" w:hRule="exact"/>
          <w:jc w:val="center"/>
        </w:trPr>
        <w:tc>
          <w:tcPr>
            <w:tcW w:w="1243" w:type="dxa"/>
            <w:vAlign w:val="center"/>
          </w:tcPr>
          <w:p w14:paraId="71E5B9D5">
            <w:pPr>
              <w:jc w:val="both"/>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eastAsia="zh-CN"/>
              </w:rPr>
              <w:t>门诊楼（</w:t>
            </w:r>
            <w:r>
              <w:rPr>
                <w:rFonts w:hint="eastAsia" w:asciiTheme="minorEastAsia" w:hAnsiTheme="minorEastAsia" w:eastAsiaTheme="minorEastAsia" w:cstheme="minorEastAsia"/>
                <w:sz w:val="21"/>
                <w:szCs w:val="21"/>
                <w:vertAlign w:val="baseline"/>
                <w:lang w:val="en-US" w:eastAsia="zh-CN"/>
              </w:rPr>
              <w:t>1-5楼</w:t>
            </w:r>
            <w:r>
              <w:rPr>
                <w:rFonts w:hint="eastAsia" w:asciiTheme="minorEastAsia" w:hAnsiTheme="minorEastAsia" w:eastAsiaTheme="minorEastAsia" w:cstheme="minorEastAsia"/>
                <w:sz w:val="21"/>
                <w:szCs w:val="21"/>
                <w:vertAlign w:val="baseline"/>
                <w:lang w:eastAsia="zh-CN"/>
              </w:rPr>
              <w:t>）</w:t>
            </w:r>
          </w:p>
        </w:tc>
        <w:tc>
          <w:tcPr>
            <w:tcW w:w="1048" w:type="dxa"/>
            <w:vAlign w:val="center"/>
          </w:tcPr>
          <w:p w14:paraId="737D07CD">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t>风机盘管</w:t>
            </w:r>
          </w:p>
        </w:tc>
        <w:tc>
          <w:tcPr>
            <w:tcW w:w="2470" w:type="dxa"/>
            <w:vAlign w:val="center"/>
          </w:tcPr>
          <w:p w14:paraId="658959BE">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型号FP-34有49台</w:t>
            </w:r>
          </w:p>
          <w:p w14:paraId="44AA066C">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型号FP-51有107台</w:t>
            </w:r>
          </w:p>
          <w:p w14:paraId="7A96AEE8">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型号FP-68有90台</w:t>
            </w:r>
          </w:p>
          <w:p w14:paraId="7A891FC7">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型号FP-102有104台</w:t>
            </w:r>
          </w:p>
          <w:p w14:paraId="1427E058">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型号FP-136有35台</w:t>
            </w:r>
          </w:p>
          <w:p w14:paraId="3F682A04">
            <w:pPr>
              <w:jc w:val="center"/>
              <w:rPr>
                <w:rFonts w:hint="eastAsia" w:asciiTheme="minorEastAsia" w:hAnsiTheme="minorEastAsia" w:eastAsiaTheme="minorEastAsia" w:cstheme="minorEastAsia"/>
                <w:sz w:val="21"/>
                <w:szCs w:val="21"/>
                <w:vertAlign w:val="baseline"/>
                <w:lang w:val="en-US" w:eastAsia="zh-CN"/>
              </w:rPr>
            </w:pPr>
          </w:p>
        </w:tc>
        <w:tc>
          <w:tcPr>
            <w:tcW w:w="650" w:type="dxa"/>
            <w:shd w:val="clear" w:color="auto" w:fill="auto"/>
            <w:vAlign w:val="center"/>
          </w:tcPr>
          <w:p w14:paraId="1FCEB201">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385</w:t>
            </w:r>
          </w:p>
        </w:tc>
        <w:tc>
          <w:tcPr>
            <w:tcW w:w="580" w:type="dxa"/>
            <w:shd w:val="clear" w:color="auto" w:fill="auto"/>
            <w:vAlign w:val="center"/>
          </w:tcPr>
          <w:p w14:paraId="7CBB59F2">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eastAsia="zh-CN"/>
              </w:rPr>
              <w:t>台</w:t>
            </w:r>
          </w:p>
        </w:tc>
        <w:tc>
          <w:tcPr>
            <w:tcW w:w="2920" w:type="dxa"/>
            <w:vAlign w:val="center"/>
          </w:tcPr>
          <w:p w14:paraId="61C5428D">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风机盘管电机蜗壳、涡轮、表冷器、Y 型过滤器、电动阀、进出风口等检查维修，有损坏零配件无法修复需更换。风机盘管常规清洗，物理、化</w:t>
            </w:r>
          </w:p>
          <w:p w14:paraId="08A75122">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学清洗（每年至少两次）</w:t>
            </w:r>
          </w:p>
          <w:p w14:paraId="73BCDB70">
            <w:pPr>
              <w:jc w:val="center"/>
              <w:rPr>
                <w:rFonts w:hint="eastAsia" w:asciiTheme="minorEastAsia" w:hAnsiTheme="minorEastAsia" w:eastAsiaTheme="minorEastAsia" w:cstheme="minorEastAsia"/>
                <w:sz w:val="21"/>
                <w:szCs w:val="21"/>
                <w:vertAlign w:val="baseline"/>
                <w:lang w:eastAsia="zh-CN"/>
              </w:rPr>
            </w:pPr>
          </w:p>
        </w:tc>
        <w:tc>
          <w:tcPr>
            <w:tcW w:w="930" w:type="dxa"/>
            <w:vAlign w:val="center"/>
          </w:tcPr>
          <w:p w14:paraId="1368DA64">
            <w:pPr>
              <w:jc w:val="center"/>
              <w:rPr>
                <w:rFonts w:hint="default"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w:t>
            </w:r>
          </w:p>
        </w:tc>
      </w:tr>
      <w:tr w14:paraId="78814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4" w:hRule="exact"/>
          <w:jc w:val="center"/>
        </w:trPr>
        <w:tc>
          <w:tcPr>
            <w:tcW w:w="1243" w:type="dxa"/>
            <w:shd w:val="clear" w:color="auto" w:fill="auto"/>
            <w:vAlign w:val="center"/>
          </w:tcPr>
          <w:p w14:paraId="0AB308DA">
            <w:pPr>
              <w:jc w:val="both"/>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eastAsia="zh-CN"/>
              </w:rPr>
              <w:t>门诊楼（</w:t>
            </w:r>
            <w:r>
              <w:rPr>
                <w:rFonts w:hint="eastAsia" w:asciiTheme="minorEastAsia" w:hAnsiTheme="minorEastAsia" w:eastAsiaTheme="minorEastAsia" w:cstheme="minorEastAsia"/>
                <w:sz w:val="21"/>
                <w:szCs w:val="21"/>
                <w:vertAlign w:val="baseline"/>
                <w:lang w:val="en-US" w:eastAsia="zh-CN"/>
              </w:rPr>
              <w:t>1-5楼</w:t>
            </w:r>
            <w:r>
              <w:rPr>
                <w:rFonts w:hint="eastAsia" w:asciiTheme="minorEastAsia" w:hAnsiTheme="minorEastAsia" w:eastAsiaTheme="minorEastAsia" w:cstheme="minorEastAsia"/>
                <w:sz w:val="21"/>
                <w:szCs w:val="21"/>
                <w:vertAlign w:val="baseline"/>
                <w:lang w:eastAsia="zh-CN"/>
              </w:rPr>
              <w:t>）</w:t>
            </w:r>
          </w:p>
        </w:tc>
        <w:tc>
          <w:tcPr>
            <w:tcW w:w="1048" w:type="dxa"/>
            <w:vAlign w:val="center"/>
          </w:tcPr>
          <w:p w14:paraId="2886D27C">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val="en-US" w:eastAsia="zh-CN"/>
              </w:rPr>
              <w:t>空气处理机组</w:t>
            </w:r>
          </w:p>
        </w:tc>
        <w:tc>
          <w:tcPr>
            <w:tcW w:w="2470" w:type="dxa"/>
            <w:vAlign w:val="center"/>
          </w:tcPr>
          <w:p w14:paraId="7A95CFE7">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制冷量3500</w:t>
            </w:r>
            <w:r>
              <w:rPr>
                <w:rFonts w:hint="eastAsia" w:asciiTheme="minorEastAsia" w:hAnsiTheme="minorEastAsia" w:eastAsiaTheme="minorEastAsia" w:cstheme="minorEastAsia"/>
                <w:sz w:val="21"/>
                <w:szCs w:val="21"/>
                <w:vertAlign w:val="baseline"/>
                <w:lang w:eastAsia="zh-CN"/>
              </w:rPr>
              <w:t>kW</w:t>
            </w:r>
          </w:p>
        </w:tc>
        <w:tc>
          <w:tcPr>
            <w:tcW w:w="650" w:type="dxa"/>
            <w:shd w:val="clear" w:color="auto" w:fill="auto"/>
            <w:vAlign w:val="center"/>
          </w:tcPr>
          <w:p w14:paraId="2BF00007">
            <w:pPr>
              <w:jc w:val="center"/>
              <w:rPr>
                <w:rFonts w:hint="default"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28</w:t>
            </w:r>
          </w:p>
        </w:tc>
        <w:tc>
          <w:tcPr>
            <w:tcW w:w="580" w:type="dxa"/>
            <w:shd w:val="clear" w:color="auto" w:fill="auto"/>
            <w:vAlign w:val="center"/>
          </w:tcPr>
          <w:p w14:paraId="381EC0ED">
            <w:pPr>
              <w:jc w:val="left"/>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台</w:t>
            </w:r>
          </w:p>
        </w:tc>
        <w:tc>
          <w:tcPr>
            <w:tcW w:w="2920" w:type="dxa"/>
            <w:vAlign w:val="center"/>
          </w:tcPr>
          <w:p w14:paraId="7542F79E">
            <w:pPr>
              <w:jc w:val="left"/>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 xml:space="preserve">空气处理机组电机蜗壳、涡轮、表冷器、Y 型过滤器、电动阀、进出风口、过滤网等检查维修，有损坏零配件无法修复需更换。机组常规清洗（按需，每年至少两次），物 </w:t>
            </w:r>
          </w:p>
          <w:p w14:paraId="337AA168">
            <w:pPr>
              <w:jc w:val="left"/>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理、化学拆解清洗（每年至少一次）。</w:t>
            </w:r>
          </w:p>
          <w:p w14:paraId="09986E7A">
            <w:pPr>
              <w:jc w:val="left"/>
              <w:rPr>
                <w:rFonts w:hint="eastAsia" w:asciiTheme="minorEastAsia" w:hAnsiTheme="minorEastAsia" w:eastAsiaTheme="minorEastAsia" w:cstheme="minorEastAsia"/>
                <w:sz w:val="21"/>
                <w:szCs w:val="21"/>
                <w:vertAlign w:val="baseline"/>
                <w:lang w:val="en-US" w:eastAsia="zh-CN"/>
              </w:rPr>
            </w:pPr>
          </w:p>
        </w:tc>
        <w:tc>
          <w:tcPr>
            <w:tcW w:w="930" w:type="dxa"/>
            <w:vAlign w:val="center"/>
          </w:tcPr>
          <w:p w14:paraId="241068B0">
            <w:pPr>
              <w:jc w:val="center"/>
              <w:rPr>
                <w:rFonts w:hint="default"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w:t>
            </w:r>
          </w:p>
        </w:tc>
      </w:tr>
      <w:tr w14:paraId="69E95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1" w:hRule="exact"/>
          <w:jc w:val="center"/>
        </w:trPr>
        <w:tc>
          <w:tcPr>
            <w:tcW w:w="1243" w:type="dxa"/>
            <w:vAlign w:val="center"/>
          </w:tcPr>
          <w:p w14:paraId="2B792255">
            <w:pPr>
              <w:ind w:firstLine="235" w:firstLineChars="0"/>
              <w:jc w:val="both"/>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门诊楼</w:t>
            </w:r>
          </w:p>
        </w:tc>
        <w:tc>
          <w:tcPr>
            <w:tcW w:w="1048" w:type="dxa"/>
            <w:vAlign w:val="center"/>
          </w:tcPr>
          <w:p w14:paraId="30578872">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t>冷冻水循环泵</w:t>
            </w:r>
          </w:p>
        </w:tc>
        <w:tc>
          <w:tcPr>
            <w:tcW w:w="2470" w:type="dxa"/>
            <w:vAlign w:val="center"/>
          </w:tcPr>
          <w:p w14:paraId="67EE19BF">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单极单吸管道离心泵ISWR200-400A-37/4</w:t>
            </w:r>
          </w:p>
        </w:tc>
        <w:tc>
          <w:tcPr>
            <w:tcW w:w="650" w:type="dxa"/>
            <w:shd w:val="clear" w:color="auto" w:fill="auto"/>
            <w:vAlign w:val="center"/>
          </w:tcPr>
          <w:p w14:paraId="17034174">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3</w:t>
            </w:r>
          </w:p>
        </w:tc>
        <w:tc>
          <w:tcPr>
            <w:tcW w:w="580" w:type="dxa"/>
            <w:shd w:val="clear" w:color="auto" w:fill="auto"/>
            <w:vAlign w:val="center"/>
          </w:tcPr>
          <w:p w14:paraId="3398CF30">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台</w:t>
            </w:r>
          </w:p>
        </w:tc>
        <w:tc>
          <w:tcPr>
            <w:tcW w:w="2920" w:type="dxa"/>
            <w:vAlign w:val="center"/>
          </w:tcPr>
          <w:p w14:paraId="3D310DE9">
            <w:pPr>
              <w:jc w:val="left"/>
              <w:rPr>
                <w:rFonts w:hint="eastAsia" w:asciiTheme="minorEastAsia" w:hAnsiTheme="minorEastAsia" w:eastAsiaTheme="minorEastAsia" w:cstheme="minorEastAsia"/>
                <w:strike/>
                <w:dstrike w:val="0"/>
                <w:color w:val="auto"/>
                <w:sz w:val="21"/>
                <w:szCs w:val="21"/>
                <w:vertAlign w:val="baseline"/>
                <w:lang w:eastAsia="zh-CN"/>
              </w:rPr>
            </w:pPr>
            <w:r>
              <w:rPr>
                <w:rFonts w:hint="eastAsia" w:asciiTheme="minorEastAsia" w:hAnsiTheme="minorEastAsia" w:eastAsiaTheme="minorEastAsia" w:cstheme="minorEastAsia"/>
                <w:color w:val="auto"/>
                <w:sz w:val="21"/>
                <w:szCs w:val="21"/>
                <w:vertAlign w:val="baseline"/>
                <w:lang w:val="en-US" w:eastAsia="zh-CN"/>
              </w:rPr>
              <w:t>季节性维护保养，检查</w:t>
            </w:r>
            <w:r>
              <w:rPr>
                <w:rFonts w:hint="eastAsia" w:asciiTheme="minorEastAsia" w:hAnsiTheme="minorEastAsia" w:eastAsiaTheme="minorEastAsia" w:cstheme="minorEastAsia"/>
                <w:color w:val="auto"/>
                <w:sz w:val="21"/>
                <w:szCs w:val="21"/>
                <w:vertAlign w:val="baseline"/>
                <w:lang w:eastAsia="zh-CN"/>
              </w:rPr>
              <w:t>三相电源是否平衡，检查</w:t>
            </w:r>
            <w:r>
              <w:rPr>
                <w:rFonts w:hint="eastAsia" w:asciiTheme="minorEastAsia" w:hAnsiTheme="minorEastAsia" w:eastAsiaTheme="minorEastAsia" w:cstheme="minorEastAsia"/>
                <w:color w:val="auto"/>
                <w:kern w:val="0"/>
                <w:sz w:val="21"/>
                <w:szCs w:val="21"/>
                <w:lang w:val="en-US" w:eastAsia="zh-CN" w:bidi="ar"/>
              </w:rPr>
              <w:t>调试循环水泵电机、控制柜，对水泵电机轴承进行</w:t>
            </w:r>
            <w:r>
              <w:rPr>
                <w:rFonts w:hint="eastAsia" w:asciiTheme="minorEastAsia" w:hAnsiTheme="minorEastAsia" w:eastAsiaTheme="minorEastAsia" w:cstheme="minorEastAsia"/>
                <w:color w:val="auto"/>
                <w:sz w:val="21"/>
                <w:szCs w:val="21"/>
                <w:vertAlign w:val="baseline"/>
                <w:lang w:eastAsia="zh-CN"/>
              </w:rPr>
              <w:t>润滑保养。</w:t>
            </w:r>
          </w:p>
          <w:p w14:paraId="680490CA">
            <w:pPr>
              <w:keepNext w:val="0"/>
              <w:keepLines w:val="0"/>
              <w:widowControl/>
              <w:suppressLineNumbers w:val="0"/>
              <w:jc w:val="left"/>
              <w:rPr>
                <w:rFonts w:hint="eastAsia" w:asciiTheme="minorEastAsia" w:hAnsiTheme="minorEastAsia" w:eastAsiaTheme="minorEastAsia" w:cstheme="minorEastAsia"/>
                <w:sz w:val="21"/>
                <w:szCs w:val="21"/>
                <w:vertAlign w:val="baseline"/>
                <w:lang w:eastAsia="zh-CN"/>
              </w:rPr>
            </w:pPr>
            <w:r>
              <w:rPr>
                <w:rFonts w:ascii="仿宋" w:hAnsi="仿宋" w:eastAsia="仿宋" w:cs="仿宋"/>
                <w:color w:val="auto"/>
                <w:kern w:val="0"/>
                <w:sz w:val="24"/>
                <w:szCs w:val="24"/>
                <w:lang w:val="en-US" w:eastAsia="zh-CN" w:bidi="ar"/>
              </w:rPr>
              <w:t xml:space="preserve"> </w:t>
            </w:r>
            <w:r>
              <w:rPr>
                <w:rFonts w:hint="eastAsia" w:asciiTheme="minorEastAsia" w:hAnsiTheme="minorEastAsia" w:eastAsiaTheme="minorEastAsia" w:cstheme="minorEastAsia"/>
                <w:color w:val="auto"/>
                <w:kern w:val="0"/>
                <w:sz w:val="21"/>
                <w:szCs w:val="21"/>
                <w:lang w:val="en-US" w:eastAsia="zh-CN" w:bidi="ar"/>
              </w:rPr>
              <w:t>整体综合每月至少检查调试一次，含故障抢修、维修，保障运行正常。</w:t>
            </w:r>
          </w:p>
        </w:tc>
        <w:tc>
          <w:tcPr>
            <w:tcW w:w="930" w:type="dxa"/>
            <w:vAlign w:val="center"/>
          </w:tcPr>
          <w:p w14:paraId="4D0C2887">
            <w:pPr>
              <w:jc w:val="center"/>
              <w:rPr>
                <w:rFonts w:hint="default"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w:t>
            </w:r>
          </w:p>
        </w:tc>
      </w:tr>
      <w:tr w14:paraId="4D7E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0" w:hRule="exact"/>
          <w:jc w:val="center"/>
        </w:trPr>
        <w:tc>
          <w:tcPr>
            <w:tcW w:w="1243" w:type="dxa"/>
            <w:vAlign w:val="center"/>
          </w:tcPr>
          <w:p w14:paraId="7E331637">
            <w:pPr>
              <w:ind w:firstLine="235" w:firstLineChars="0"/>
              <w:jc w:val="both"/>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门诊楼</w:t>
            </w:r>
          </w:p>
        </w:tc>
        <w:tc>
          <w:tcPr>
            <w:tcW w:w="1048" w:type="dxa"/>
            <w:vAlign w:val="center"/>
          </w:tcPr>
          <w:p w14:paraId="454E7403">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t>冷却水循环泵</w:t>
            </w:r>
          </w:p>
        </w:tc>
        <w:tc>
          <w:tcPr>
            <w:tcW w:w="2470" w:type="dxa"/>
            <w:vAlign w:val="center"/>
          </w:tcPr>
          <w:p w14:paraId="498380A9">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单极单吸管道离心泵</w:t>
            </w:r>
          </w:p>
          <w:p w14:paraId="719BFE9D">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ISWR200-315(I)A-45/4</w:t>
            </w:r>
          </w:p>
        </w:tc>
        <w:tc>
          <w:tcPr>
            <w:tcW w:w="650" w:type="dxa"/>
            <w:shd w:val="clear" w:color="auto" w:fill="auto"/>
            <w:vAlign w:val="center"/>
          </w:tcPr>
          <w:p w14:paraId="33F8D20A">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3</w:t>
            </w:r>
          </w:p>
        </w:tc>
        <w:tc>
          <w:tcPr>
            <w:tcW w:w="580" w:type="dxa"/>
            <w:shd w:val="clear" w:color="auto" w:fill="auto"/>
            <w:vAlign w:val="center"/>
          </w:tcPr>
          <w:p w14:paraId="4C6A21C1">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台</w:t>
            </w:r>
          </w:p>
        </w:tc>
        <w:tc>
          <w:tcPr>
            <w:tcW w:w="2920" w:type="dxa"/>
            <w:shd w:val="clear" w:color="auto" w:fill="auto"/>
            <w:vAlign w:val="center"/>
          </w:tcPr>
          <w:p w14:paraId="3C388479">
            <w:pPr>
              <w:jc w:val="left"/>
              <w:rPr>
                <w:rFonts w:hint="eastAsia" w:asciiTheme="minorEastAsia" w:hAnsiTheme="minorEastAsia" w:eastAsiaTheme="minorEastAsia" w:cstheme="minorEastAsia"/>
                <w:strike/>
                <w:dstrike w:val="0"/>
                <w:color w:val="auto"/>
                <w:sz w:val="21"/>
                <w:szCs w:val="21"/>
                <w:vertAlign w:val="baseline"/>
                <w:lang w:eastAsia="zh-CN"/>
              </w:rPr>
            </w:pPr>
            <w:r>
              <w:rPr>
                <w:rFonts w:hint="eastAsia" w:asciiTheme="minorEastAsia" w:hAnsiTheme="minorEastAsia" w:eastAsiaTheme="minorEastAsia" w:cstheme="minorEastAsia"/>
                <w:color w:val="auto"/>
                <w:sz w:val="21"/>
                <w:szCs w:val="21"/>
                <w:vertAlign w:val="baseline"/>
                <w:lang w:val="en-US" w:eastAsia="zh-CN"/>
              </w:rPr>
              <w:t>季节性维护保养，检查</w:t>
            </w:r>
            <w:r>
              <w:rPr>
                <w:rFonts w:hint="eastAsia" w:asciiTheme="minorEastAsia" w:hAnsiTheme="minorEastAsia" w:eastAsiaTheme="minorEastAsia" w:cstheme="minorEastAsia"/>
                <w:color w:val="auto"/>
                <w:sz w:val="21"/>
                <w:szCs w:val="21"/>
                <w:vertAlign w:val="baseline"/>
                <w:lang w:eastAsia="zh-CN"/>
              </w:rPr>
              <w:t>三相电源是否平衡，检查</w:t>
            </w:r>
            <w:r>
              <w:rPr>
                <w:rFonts w:hint="eastAsia" w:asciiTheme="minorEastAsia" w:hAnsiTheme="minorEastAsia" w:eastAsiaTheme="minorEastAsia" w:cstheme="minorEastAsia"/>
                <w:color w:val="auto"/>
                <w:kern w:val="0"/>
                <w:sz w:val="21"/>
                <w:szCs w:val="21"/>
                <w:lang w:val="en-US" w:eastAsia="zh-CN" w:bidi="ar"/>
              </w:rPr>
              <w:t>调试循环水泵电机、控制柜，对水泵电机轴承进行</w:t>
            </w:r>
            <w:r>
              <w:rPr>
                <w:rFonts w:hint="eastAsia" w:asciiTheme="minorEastAsia" w:hAnsiTheme="minorEastAsia" w:eastAsiaTheme="minorEastAsia" w:cstheme="minorEastAsia"/>
                <w:color w:val="auto"/>
                <w:sz w:val="21"/>
                <w:szCs w:val="21"/>
                <w:vertAlign w:val="baseline"/>
                <w:lang w:eastAsia="zh-CN"/>
              </w:rPr>
              <w:t>润滑保养。</w:t>
            </w:r>
          </w:p>
          <w:p w14:paraId="6CD24C80">
            <w:pPr>
              <w:jc w:val="left"/>
              <w:rPr>
                <w:rFonts w:hint="eastAsia" w:asciiTheme="minorEastAsia" w:hAnsiTheme="minorEastAsia" w:eastAsiaTheme="minorEastAsia" w:cstheme="minorEastAsia"/>
                <w:kern w:val="2"/>
                <w:sz w:val="21"/>
                <w:szCs w:val="21"/>
                <w:vertAlign w:val="baseline"/>
                <w:lang w:val="en-US" w:eastAsia="zh-CN" w:bidi="ar-SA"/>
              </w:rPr>
            </w:pPr>
            <w:r>
              <w:rPr>
                <w:rFonts w:ascii="仿宋" w:hAnsi="仿宋" w:eastAsia="仿宋" w:cs="仿宋"/>
                <w:color w:val="auto"/>
                <w:kern w:val="0"/>
                <w:sz w:val="24"/>
                <w:szCs w:val="24"/>
                <w:lang w:val="en-US" w:eastAsia="zh-CN" w:bidi="ar"/>
              </w:rPr>
              <w:t xml:space="preserve"> </w:t>
            </w:r>
            <w:r>
              <w:rPr>
                <w:rFonts w:hint="eastAsia" w:asciiTheme="minorEastAsia" w:hAnsiTheme="minorEastAsia" w:eastAsiaTheme="minorEastAsia" w:cstheme="minorEastAsia"/>
                <w:color w:val="auto"/>
                <w:kern w:val="0"/>
                <w:sz w:val="21"/>
                <w:szCs w:val="21"/>
                <w:lang w:val="en-US" w:eastAsia="zh-CN" w:bidi="ar"/>
              </w:rPr>
              <w:t>整体综合每月至少检查调试一次，含故障抢修、维修，保障运行正常。</w:t>
            </w:r>
          </w:p>
        </w:tc>
        <w:tc>
          <w:tcPr>
            <w:tcW w:w="930" w:type="dxa"/>
            <w:vAlign w:val="center"/>
          </w:tcPr>
          <w:p w14:paraId="1B3AA813">
            <w:pPr>
              <w:jc w:val="center"/>
              <w:rPr>
                <w:rFonts w:hint="default"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w:t>
            </w:r>
          </w:p>
        </w:tc>
      </w:tr>
      <w:tr w14:paraId="25AE4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4" w:hRule="exact"/>
          <w:jc w:val="center"/>
        </w:trPr>
        <w:tc>
          <w:tcPr>
            <w:tcW w:w="1243" w:type="dxa"/>
            <w:vAlign w:val="center"/>
          </w:tcPr>
          <w:p w14:paraId="7AD2F6A0">
            <w:pPr>
              <w:ind w:firstLine="235" w:firstLineChars="0"/>
              <w:jc w:val="both"/>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门诊楼</w:t>
            </w:r>
          </w:p>
        </w:tc>
        <w:tc>
          <w:tcPr>
            <w:tcW w:w="1048" w:type="dxa"/>
            <w:vAlign w:val="center"/>
          </w:tcPr>
          <w:p w14:paraId="268C8EF3">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t>冷却塔</w:t>
            </w:r>
          </w:p>
        </w:tc>
        <w:tc>
          <w:tcPr>
            <w:tcW w:w="2470" w:type="dxa"/>
            <w:shd w:val="clear" w:color="auto" w:fill="auto"/>
            <w:vAlign w:val="center"/>
          </w:tcPr>
          <w:p w14:paraId="45F8A16C">
            <w:pPr>
              <w:jc w:val="center"/>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eastAsiaTheme="minorEastAsia" w:cstheme="minorEastAsia"/>
                <w:color w:val="auto"/>
                <w:sz w:val="21"/>
                <w:szCs w:val="21"/>
                <w:vertAlign w:val="baseline"/>
                <w:lang w:val="en-US" w:eastAsia="zh-CN"/>
              </w:rPr>
              <w:t>6</w:t>
            </w:r>
            <w:r>
              <w:rPr>
                <w:rFonts w:hint="eastAsia" w:asciiTheme="minorEastAsia" w:hAnsiTheme="minorEastAsia" w:eastAsiaTheme="minorEastAsia" w:cstheme="minorEastAsia"/>
                <w:color w:val="auto"/>
                <w:sz w:val="21"/>
                <w:szCs w:val="21"/>
                <w:vertAlign w:val="baseline"/>
                <w:lang w:eastAsia="zh-CN"/>
              </w:rPr>
              <w:t>00吨流量</w:t>
            </w:r>
          </w:p>
          <w:p w14:paraId="107B4928">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color w:val="auto"/>
                <w:sz w:val="21"/>
                <w:szCs w:val="21"/>
                <w:vertAlign w:val="baseline"/>
                <w:lang w:eastAsia="zh-CN"/>
              </w:rPr>
              <w:t>冷却能力2</w:t>
            </w:r>
            <w:r>
              <w:rPr>
                <w:rFonts w:hint="eastAsia" w:asciiTheme="minorEastAsia" w:hAnsiTheme="minorEastAsia" w:eastAsiaTheme="minorEastAsia" w:cstheme="minorEastAsia"/>
                <w:color w:val="auto"/>
                <w:sz w:val="21"/>
                <w:szCs w:val="21"/>
                <w:vertAlign w:val="baseline"/>
                <w:lang w:val="en-US" w:eastAsia="zh-CN"/>
              </w:rPr>
              <w:t>20</w:t>
            </w:r>
            <w:r>
              <w:rPr>
                <w:rFonts w:hint="eastAsia" w:asciiTheme="minorEastAsia" w:hAnsiTheme="minorEastAsia" w:eastAsiaTheme="minorEastAsia" w:cstheme="minorEastAsia"/>
                <w:color w:val="auto"/>
                <w:sz w:val="21"/>
                <w:szCs w:val="21"/>
                <w:vertAlign w:val="baseline"/>
                <w:lang w:eastAsia="zh-CN"/>
              </w:rPr>
              <w:t>0kW</w:t>
            </w:r>
          </w:p>
        </w:tc>
        <w:tc>
          <w:tcPr>
            <w:tcW w:w="650" w:type="dxa"/>
            <w:shd w:val="clear" w:color="auto" w:fill="auto"/>
            <w:vAlign w:val="center"/>
          </w:tcPr>
          <w:p w14:paraId="1969F406">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2</w:t>
            </w:r>
          </w:p>
        </w:tc>
        <w:tc>
          <w:tcPr>
            <w:tcW w:w="580" w:type="dxa"/>
            <w:shd w:val="clear" w:color="auto" w:fill="auto"/>
            <w:vAlign w:val="center"/>
          </w:tcPr>
          <w:p w14:paraId="120A5701">
            <w:pPr>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台</w:t>
            </w:r>
          </w:p>
        </w:tc>
        <w:tc>
          <w:tcPr>
            <w:tcW w:w="2920" w:type="dxa"/>
            <w:vAlign w:val="center"/>
          </w:tcPr>
          <w:p w14:paraId="24FDEAF8">
            <w:pPr>
              <w:jc w:val="center"/>
              <w:rPr>
                <w:rFonts w:hint="eastAsia" w:asciiTheme="minorEastAsia" w:hAnsiTheme="minorEastAsia" w:eastAsiaTheme="minorEastAsia" w:cstheme="minorEastAsia"/>
                <w:strike/>
                <w:dstrike w:val="0"/>
                <w:color w:val="auto"/>
                <w:sz w:val="21"/>
                <w:szCs w:val="21"/>
                <w:vertAlign w:val="baseline"/>
                <w:lang w:eastAsia="zh-CN"/>
              </w:rPr>
            </w:pPr>
            <w:r>
              <w:rPr>
                <w:rFonts w:hint="eastAsia" w:asciiTheme="minorEastAsia" w:hAnsiTheme="minorEastAsia" w:eastAsiaTheme="minorEastAsia" w:cstheme="minorEastAsia"/>
                <w:color w:val="auto"/>
                <w:sz w:val="21"/>
                <w:szCs w:val="21"/>
                <w:vertAlign w:val="baseline"/>
                <w:lang w:val="en-US" w:eastAsia="zh-CN"/>
              </w:rPr>
              <w:t>冷却塔填料需进行物理清洗，要求清洗后能正常使用，检查</w:t>
            </w:r>
            <w:r>
              <w:rPr>
                <w:rFonts w:hint="eastAsia" w:asciiTheme="minorEastAsia" w:hAnsiTheme="minorEastAsia" w:eastAsiaTheme="minorEastAsia" w:cstheme="minorEastAsia"/>
                <w:color w:val="auto"/>
                <w:sz w:val="21"/>
                <w:szCs w:val="21"/>
                <w:vertAlign w:val="baseline"/>
                <w:lang w:eastAsia="zh-CN"/>
              </w:rPr>
              <w:t>风机有无裂痕、变形，冷却塔内部除水垢、藻类、污泥。</w:t>
            </w:r>
          </w:p>
          <w:p w14:paraId="37BD10F0">
            <w:pPr>
              <w:jc w:val="center"/>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eastAsiaTheme="minorEastAsia" w:cstheme="minorEastAsia"/>
                <w:color w:val="auto"/>
                <w:sz w:val="21"/>
                <w:szCs w:val="21"/>
                <w:vertAlign w:val="baseline"/>
                <w:lang w:val="en-US" w:eastAsia="zh-CN"/>
              </w:rPr>
              <w:t>保证机组正常运行，整体综合每月至少检查调试一次，含故障抢修、维修，保障运行正常。</w:t>
            </w:r>
          </w:p>
        </w:tc>
        <w:tc>
          <w:tcPr>
            <w:tcW w:w="930" w:type="dxa"/>
            <w:vAlign w:val="center"/>
          </w:tcPr>
          <w:p w14:paraId="2F3274E1">
            <w:pPr>
              <w:jc w:val="center"/>
              <w:rPr>
                <w:rFonts w:hint="default"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w:t>
            </w:r>
          </w:p>
        </w:tc>
      </w:tr>
      <w:tr w14:paraId="7ABF0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0" w:hRule="exact"/>
          <w:jc w:val="center"/>
        </w:trPr>
        <w:tc>
          <w:tcPr>
            <w:tcW w:w="1243" w:type="dxa"/>
            <w:vAlign w:val="center"/>
          </w:tcPr>
          <w:p w14:paraId="06AE50EC">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微机中心</w:t>
            </w:r>
          </w:p>
        </w:tc>
        <w:tc>
          <w:tcPr>
            <w:tcW w:w="1048" w:type="dxa"/>
            <w:vAlign w:val="center"/>
          </w:tcPr>
          <w:p w14:paraId="2B1BD82A">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t>柜式恒温恒湿机组（包含外机、散热主机。）</w:t>
            </w:r>
          </w:p>
        </w:tc>
        <w:tc>
          <w:tcPr>
            <w:tcW w:w="2470" w:type="dxa"/>
            <w:vAlign w:val="center"/>
          </w:tcPr>
          <w:p w14:paraId="6915F211">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国祥KAH125</w:t>
            </w:r>
          </w:p>
        </w:tc>
        <w:tc>
          <w:tcPr>
            <w:tcW w:w="650" w:type="dxa"/>
            <w:shd w:val="clear" w:color="auto" w:fill="auto"/>
            <w:vAlign w:val="center"/>
          </w:tcPr>
          <w:p w14:paraId="47F02D0C">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3</w:t>
            </w:r>
          </w:p>
        </w:tc>
        <w:tc>
          <w:tcPr>
            <w:tcW w:w="580" w:type="dxa"/>
            <w:shd w:val="clear" w:color="auto" w:fill="auto"/>
            <w:vAlign w:val="center"/>
          </w:tcPr>
          <w:p w14:paraId="731CC05E">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台</w:t>
            </w:r>
          </w:p>
        </w:tc>
        <w:tc>
          <w:tcPr>
            <w:tcW w:w="2920" w:type="dxa"/>
            <w:vAlign w:val="center"/>
          </w:tcPr>
          <w:p w14:paraId="0E0AE624">
            <w:pPr>
              <w:jc w:val="left"/>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 xml:space="preserve">季节性维护保养、日常巡检及 应急维修。包含主机的维护清 </w:t>
            </w:r>
          </w:p>
          <w:p w14:paraId="0DCA0BA0">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val="en-US" w:eastAsia="zh-CN"/>
              </w:rPr>
              <w:t>洗、配电设备的检查维护。室内机的常规清洗，物理、化学清洗（每年至少一次）</w:t>
            </w:r>
          </w:p>
        </w:tc>
        <w:tc>
          <w:tcPr>
            <w:tcW w:w="930" w:type="dxa"/>
            <w:vAlign w:val="center"/>
          </w:tcPr>
          <w:p w14:paraId="582BB495">
            <w:pPr>
              <w:jc w:val="center"/>
              <w:rPr>
                <w:rFonts w:hint="default"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w:t>
            </w:r>
          </w:p>
        </w:tc>
      </w:tr>
      <w:tr w14:paraId="3577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4" w:hRule="exact"/>
          <w:jc w:val="center"/>
        </w:trPr>
        <w:tc>
          <w:tcPr>
            <w:tcW w:w="1243" w:type="dxa"/>
            <w:vAlign w:val="center"/>
          </w:tcPr>
          <w:p w14:paraId="6B816F49">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t>透析中心</w:t>
            </w:r>
          </w:p>
        </w:tc>
        <w:tc>
          <w:tcPr>
            <w:tcW w:w="1048" w:type="dxa"/>
            <w:vAlign w:val="center"/>
          </w:tcPr>
          <w:p w14:paraId="0203269D">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val="en-US" w:eastAsia="zh-CN"/>
              </w:rPr>
              <w:t>多联式空调机组</w:t>
            </w:r>
          </w:p>
        </w:tc>
        <w:tc>
          <w:tcPr>
            <w:tcW w:w="2470" w:type="dxa"/>
            <w:vAlign w:val="center"/>
          </w:tcPr>
          <w:p w14:paraId="54775C7D">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志高GCHV-VD5OOWSAM-P</w:t>
            </w:r>
          </w:p>
        </w:tc>
        <w:tc>
          <w:tcPr>
            <w:tcW w:w="650" w:type="dxa"/>
            <w:shd w:val="clear" w:color="auto" w:fill="auto"/>
            <w:vAlign w:val="center"/>
          </w:tcPr>
          <w:p w14:paraId="4E6B2F47">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2</w:t>
            </w:r>
          </w:p>
        </w:tc>
        <w:tc>
          <w:tcPr>
            <w:tcW w:w="580" w:type="dxa"/>
            <w:shd w:val="clear" w:color="auto" w:fill="auto"/>
            <w:vAlign w:val="center"/>
          </w:tcPr>
          <w:p w14:paraId="4EB92BC9">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台</w:t>
            </w:r>
          </w:p>
        </w:tc>
        <w:tc>
          <w:tcPr>
            <w:tcW w:w="2920" w:type="dxa"/>
            <w:shd w:val="clear" w:color="auto" w:fill="auto"/>
            <w:vAlign w:val="center"/>
          </w:tcPr>
          <w:p w14:paraId="06CB3277">
            <w:pPr>
              <w:jc w:val="left"/>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 xml:space="preserve">季节性维护保养、日常巡检及 应急维修。包含主机的维护清 </w:t>
            </w:r>
          </w:p>
          <w:p w14:paraId="1A4E4853">
            <w:pPr>
              <w:jc w:val="both"/>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洗、配电设备的检查维护。室内机的常规清洗，物理、化学清洗（每年至少一次）</w:t>
            </w:r>
          </w:p>
        </w:tc>
        <w:tc>
          <w:tcPr>
            <w:tcW w:w="930" w:type="dxa"/>
            <w:shd w:val="clear" w:color="auto" w:fill="auto"/>
            <w:vAlign w:val="center"/>
          </w:tcPr>
          <w:p w14:paraId="1E1CDA8B">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eastAsia="zh-CN"/>
              </w:rPr>
              <w:t>末端台数</w:t>
            </w:r>
            <w:r>
              <w:rPr>
                <w:rFonts w:hint="eastAsia" w:asciiTheme="minorEastAsia" w:hAnsiTheme="minorEastAsia" w:eastAsiaTheme="minorEastAsia" w:cstheme="minorEastAsia"/>
                <w:sz w:val="21"/>
                <w:szCs w:val="21"/>
                <w:vertAlign w:val="baseline"/>
                <w:lang w:val="en-US" w:eastAsia="zh-CN"/>
              </w:rPr>
              <w:t>33台</w:t>
            </w:r>
          </w:p>
        </w:tc>
      </w:tr>
      <w:tr w14:paraId="1FFA9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0" w:hRule="exact"/>
          <w:jc w:val="center"/>
        </w:trPr>
        <w:tc>
          <w:tcPr>
            <w:tcW w:w="1243" w:type="dxa"/>
            <w:vAlign w:val="center"/>
          </w:tcPr>
          <w:p w14:paraId="2EC6DAC5">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t>病房楼</w:t>
            </w:r>
          </w:p>
        </w:tc>
        <w:tc>
          <w:tcPr>
            <w:tcW w:w="1048" w:type="dxa"/>
            <w:vAlign w:val="center"/>
          </w:tcPr>
          <w:p w14:paraId="37BCF379">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color w:val="auto"/>
                <w:sz w:val="21"/>
                <w:szCs w:val="21"/>
                <w:vertAlign w:val="baseline"/>
                <w:lang w:eastAsia="zh-CN"/>
              </w:rPr>
              <w:t>冷水机组</w:t>
            </w:r>
          </w:p>
        </w:tc>
        <w:tc>
          <w:tcPr>
            <w:tcW w:w="2470" w:type="dxa"/>
            <w:vAlign w:val="center"/>
          </w:tcPr>
          <w:p w14:paraId="79B08257">
            <w:pPr>
              <w:jc w:val="center"/>
              <w:rPr>
                <w:rFonts w:hint="eastAsia" w:asciiTheme="minorEastAsia" w:hAnsiTheme="minorEastAsia" w:eastAsiaTheme="minorEastAsia" w:cstheme="minorEastAsia"/>
                <w:color w:val="000000"/>
                <w:kern w:val="0"/>
                <w:sz w:val="21"/>
                <w:szCs w:val="21"/>
                <w:lang w:val="en-US" w:eastAsia="zh-CN" w:bidi="ar"/>
              </w:rPr>
            </w:pPr>
            <w:r>
              <w:rPr>
                <w:rFonts w:hint="eastAsia" w:asciiTheme="minorEastAsia" w:hAnsiTheme="minorEastAsia" w:eastAsiaTheme="minorEastAsia" w:cstheme="minorEastAsia"/>
                <w:color w:val="000000"/>
                <w:kern w:val="0"/>
                <w:sz w:val="21"/>
                <w:szCs w:val="21"/>
                <w:lang w:val="en-US" w:eastAsia="zh-CN" w:bidi="ar"/>
              </w:rPr>
              <w:t>约克（YRWAWAT4550C/22）</w:t>
            </w:r>
          </w:p>
          <w:p w14:paraId="5E431F7B">
            <w:pPr>
              <w:jc w:val="center"/>
              <w:rPr>
                <w:rFonts w:hint="eastAsia" w:asciiTheme="minorEastAsia" w:hAnsiTheme="minorEastAsia" w:eastAsiaTheme="minorEastAsia" w:cstheme="minorEastAsia"/>
                <w:color w:val="000000"/>
                <w:kern w:val="0"/>
                <w:sz w:val="21"/>
                <w:szCs w:val="21"/>
                <w:lang w:val="en-US" w:eastAsia="zh-CN" w:bidi="ar"/>
              </w:rPr>
            </w:pPr>
            <w:r>
              <w:rPr>
                <w:rFonts w:hint="eastAsia" w:asciiTheme="minorEastAsia" w:hAnsiTheme="minorEastAsia" w:eastAsiaTheme="minorEastAsia" w:cstheme="minorEastAsia"/>
                <w:sz w:val="21"/>
                <w:szCs w:val="21"/>
                <w:vertAlign w:val="baseline"/>
                <w:lang w:eastAsia="zh-CN"/>
              </w:rPr>
              <w:t>制冷量</w:t>
            </w:r>
            <w:r>
              <w:rPr>
                <w:rFonts w:hint="eastAsia" w:asciiTheme="minorEastAsia" w:hAnsiTheme="minorEastAsia" w:eastAsiaTheme="minorEastAsia" w:cstheme="minorEastAsia"/>
                <w:sz w:val="21"/>
                <w:szCs w:val="21"/>
                <w:vertAlign w:val="baseline"/>
                <w:lang w:val="en-US" w:eastAsia="zh-CN"/>
              </w:rPr>
              <w:t>1406</w:t>
            </w:r>
            <w:r>
              <w:rPr>
                <w:rFonts w:hint="eastAsia" w:asciiTheme="minorEastAsia" w:hAnsiTheme="minorEastAsia" w:eastAsiaTheme="minorEastAsia" w:cstheme="minorEastAsia"/>
                <w:sz w:val="21"/>
                <w:szCs w:val="21"/>
                <w:vertAlign w:val="baseline"/>
                <w:lang w:eastAsia="zh-CN"/>
              </w:rPr>
              <w:t>kW</w:t>
            </w:r>
          </w:p>
        </w:tc>
        <w:tc>
          <w:tcPr>
            <w:tcW w:w="650" w:type="dxa"/>
            <w:vAlign w:val="center"/>
          </w:tcPr>
          <w:p w14:paraId="06C3959E">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2</w:t>
            </w:r>
          </w:p>
        </w:tc>
        <w:tc>
          <w:tcPr>
            <w:tcW w:w="580" w:type="dxa"/>
            <w:vAlign w:val="center"/>
          </w:tcPr>
          <w:p w14:paraId="185C4837">
            <w:pPr>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台</w:t>
            </w:r>
          </w:p>
        </w:tc>
        <w:tc>
          <w:tcPr>
            <w:tcW w:w="2920" w:type="dxa"/>
            <w:vAlign w:val="center"/>
          </w:tcPr>
          <w:p w14:paraId="26CD2081">
            <w:pPr>
              <w:jc w:val="center"/>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eastAsiaTheme="minorEastAsia" w:cstheme="minorEastAsia"/>
                <w:color w:val="auto"/>
                <w:sz w:val="21"/>
                <w:szCs w:val="21"/>
                <w:vertAlign w:val="baseline"/>
                <w:lang w:val="en-US" w:eastAsia="zh-CN"/>
              </w:rPr>
              <w:t>定期对主机进行巡视、检查及参数调整。主机检查维护保养、电器系统检查，蒸发器、冷凝器清洗（1 次/年），更换机组原装专用冷冻油、干燥过滤器、润滑油等耗材，</w:t>
            </w:r>
            <w:r>
              <w:rPr>
                <w:rFonts w:hint="eastAsia" w:asciiTheme="majorEastAsia" w:hAnsiTheme="majorEastAsia" w:eastAsiaTheme="majorEastAsia" w:cstheme="majorEastAsia"/>
                <w:color w:val="auto"/>
                <w:sz w:val="21"/>
                <w:szCs w:val="21"/>
                <w:vertAlign w:val="baseline"/>
                <w:lang w:val="en-US" w:eastAsia="zh-CN"/>
              </w:rPr>
              <w:t>制冷剂量，随缺随补</w:t>
            </w:r>
          </w:p>
        </w:tc>
        <w:tc>
          <w:tcPr>
            <w:tcW w:w="930" w:type="dxa"/>
            <w:vAlign w:val="center"/>
          </w:tcPr>
          <w:p w14:paraId="00AC4155">
            <w:pPr>
              <w:jc w:val="center"/>
              <w:rPr>
                <w:rFonts w:hint="default"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w:t>
            </w:r>
          </w:p>
        </w:tc>
      </w:tr>
      <w:tr w14:paraId="6931D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exact"/>
          <w:jc w:val="center"/>
        </w:trPr>
        <w:tc>
          <w:tcPr>
            <w:tcW w:w="1243" w:type="dxa"/>
            <w:vAlign w:val="center"/>
          </w:tcPr>
          <w:p w14:paraId="7DC8BFAB">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病房楼（1-16楼）</w:t>
            </w:r>
          </w:p>
        </w:tc>
        <w:tc>
          <w:tcPr>
            <w:tcW w:w="1048" w:type="dxa"/>
            <w:vAlign w:val="center"/>
          </w:tcPr>
          <w:p w14:paraId="00890889">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风机盘管</w:t>
            </w:r>
          </w:p>
        </w:tc>
        <w:tc>
          <w:tcPr>
            <w:tcW w:w="2470" w:type="dxa"/>
            <w:vAlign w:val="center"/>
          </w:tcPr>
          <w:p w14:paraId="6870C67C">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型号FP-34有78台</w:t>
            </w:r>
          </w:p>
          <w:p w14:paraId="74BC3DE8">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型号FP-51有20台</w:t>
            </w:r>
          </w:p>
          <w:p w14:paraId="77A21C57">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型号FP-68有156台</w:t>
            </w:r>
          </w:p>
          <w:p w14:paraId="5965488F">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型号FP-85有204台</w:t>
            </w:r>
          </w:p>
          <w:p w14:paraId="7C23CAF0">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型号FP-102有65台</w:t>
            </w:r>
          </w:p>
          <w:p w14:paraId="104B4869">
            <w:pPr>
              <w:jc w:val="center"/>
              <w:rPr>
                <w:rFonts w:hint="eastAsia" w:asciiTheme="minorEastAsia" w:hAnsiTheme="minorEastAsia" w:eastAsiaTheme="minorEastAsia" w:cstheme="minorEastAsia"/>
                <w:sz w:val="21"/>
                <w:szCs w:val="21"/>
                <w:vertAlign w:val="baseline"/>
                <w:lang w:val="en-US" w:eastAsia="zh-CN"/>
              </w:rPr>
            </w:pPr>
          </w:p>
        </w:tc>
        <w:tc>
          <w:tcPr>
            <w:tcW w:w="650" w:type="dxa"/>
            <w:vAlign w:val="center"/>
          </w:tcPr>
          <w:p w14:paraId="28D6AE9C">
            <w:pPr>
              <w:jc w:val="center"/>
              <w:rPr>
                <w:rFonts w:hint="default"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523</w:t>
            </w:r>
          </w:p>
        </w:tc>
        <w:tc>
          <w:tcPr>
            <w:tcW w:w="580" w:type="dxa"/>
            <w:vAlign w:val="center"/>
          </w:tcPr>
          <w:p w14:paraId="2C8010FB">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台</w:t>
            </w:r>
          </w:p>
        </w:tc>
        <w:tc>
          <w:tcPr>
            <w:tcW w:w="2920" w:type="dxa"/>
            <w:vAlign w:val="center"/>
          </w:tcPr>
          <w:p w14:paraId="3B4BF3A8">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val="en-US" w:eastAsia="zh-CN"/>
              </w:rPr>
              <w:t>风机盘管电机蜗壳、涡轮、表冷器、Y 型过滤器、电动阀、进出风口等检查维修，有损坏零配件无法修复需更换。风机盘管常规清洗，物理、化学清洗（每年至少两次）</w:t>
            </w:r>
          </w:p>
        </w:tc>
        <w:tc>
          <w:tcPr>
            <w:tcW w:w="930" w:type="dxa"/>
            <w:vAlign w:val="center"/>
          </w:tcPr>
          <w:p w14:paraId="6E3EBCBB">
            <w:pPr>
              <w:jc w:val="center"/>
              <w:rPr>
                <w:rFonts w:hint="default"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w:t>
            </w:r>
          </w:p>
        </w:tc>
      </w:tr>
      <w:tr w14:paraId="3526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exact"/>
          <w:jc w:val="center"/>
        </w:trPr>
        <w:tc>
          <w:tcPr>
            <w:tcW w:w="1243" w:type="dxa"/>
            <w:vAlign w:val="center"/>
          </w:tcPr>
          <w:p w14:paraId="1D379C22">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t>病房楼（</w:t>
            </w:r>
            <w:r>
              <w:rPr>
                <w:rFonts w:hint="eastAsia" w:asciiTheme="minorEastAsia" w:hAnsiTheme="minorEastAsia" w:eastAsiaTheme="minorEastAsia" w:cstheme="minorEastAsia"/>
                <w:sz w:val="21"/>
                <w:szCs w:val="21"/>
                <w:vertAlign w:val="baseline"/>
                <w:lang w:val="en-US" w:eastAsia="zh-CN"/>
              </w:rPr>
              <w:t>1-16楼）</w:t>
            </w:r>
          </w:p>
        </w:tc>
        <w:tc>
          <w:tcPr>
            <w:tcW w:w="1048" w:type="dxa"/>
            <w:vAlign w:val="center"/>
          </w:tcPr>
          <w:p w14:paraId="2CBA94AB">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val="en-US" w:eastAsia="zh-CN"/>
              </w:rPr>
              <w:t>空气处理机组</w:t>
            </w:r>
          </w:p>
        </w:tc>
        <w:tc>
          <w:tcPr>
            <w:tcW w:w="2470" w:type="dxa"/>
            <w:vAlign w:val="center"/>
          </w:tcPr>
          <w:p w14:paraId="2CEE44A3">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val="en-US" w:eastAsia="zh-CN"/>
              </w:rPr>
              <w:t>制冷量3350</w:t>
            </w:r>
            <w:r>
              <w:rPr>
                <w:rFonts w:hint="eastAsia" w:asciiTheme="minorEastAsia" w:hAnsiTheme="minorEastAsia" w:eastAsiaTheme="minorEastAsia" w:cstheme="minorEastAsia"/>
                <w:sz w:val="21"/>
                <w:szCs w:val="21"/>
                <w:vertAlign w:val="baseline"/>
                <w:lang w:eastAsia="zh-CN"/>
              </w:rPr>
              <w:t>kW</w:t>
            </w:r>
          </w:p>
        </w:tc>
        <w:tc>
          <w:tcPr>
            <w:tcW w:w="650" w:type="dxa"/>
            <w:vAlign w:val="center"/>
          </w:tcPr>
          <w:p w14:paraId="1D640DCD">
            <w:pPr>
              <w:jc w:val="center"/>
              <w:rPr>
                <w:rFonts w:hint="default"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31</w:t>
            </w:r>
          </w:p>
        </w:tc>
        <w:tc>
          <w:tcPr>
            <w:tcW w:w="580" w:type="dxa"/>
            <w:vAlign w:val="center"/>
          </w:tcPr>
          <w:p w14:paraId="41193512">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台</w:t>
            </w:r>
          </w:p>
        </w:tc>
        <w:tc>
          <w:tcPr>
            <w:tcW w:w="2920" w:type="dxa"/>
            <w:vAlign w:val="center"/>
          </w:tcPr>
          <w:p w14:paraId="4DB780CF">
            <w:pPr>
              <w:jc w:val="left"/>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 xml:space="preserve">空气处理机组电机蜗壳、涡轮、表冷器、Y 型过滤器、电动阀、进出风口、过滤网等检查维修，有损坏零配件无法修复需更换。机组常规清洗（按需，每年至少两次），物 </w:t>
            </w:r>
          </w:p>
          <w:p w14:paraId="2D1CE2EF">
            <w:pPr>
              <w:jc w:val="left"/>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理、化学拆解清洗（每年至少一次）。</w:t>
            </w:r>
          </w:p>
          <w:p w14:paraId="6455F7E9">
            <w:pPr>
              <w:jc w:val="left"/>
              <w:rPr>
                <w:rFonts w:hint="eastAsia" w:asciiTheme="minorEastAsia" w:hAnsiTheme="minorEastAsia" w:eastAsiaTheme="minorEastAsia" w:cstheme="minorEastAsia"/>
                <w:sz w:val="21"/>
                <w:szCs w:val="21"/>
                <w:vertAlign w:val="baseline"/>
                <w:lang w:val="en-US" w:eastAsia="zh-CN"/>
              </w:rPr>
            </w:pPr>
          </w:p>
        </w:tc>
        <w:tc>
          <w:tcPr>
            <w:tcW w:w="930" w:type="dxa"/>
            <w:vAlign w:val="center"/>
          </w:tcPr>
          <w:p w14:paraId="78340490">
            <w:pPr>
              <w:jc w:val="center"/>
              <w:rPr>
                <w:rFonts w:hint="default"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w:t>
            </w:r>
          </w:p>
        </w:tc>
      </w:tr>
      <w:tr w14:paraId="6BE1A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4" w:hRule="exact"/>
          <w:jc w:val="center"/>
        </w:trPr>
        <w:tc>
          <w:tcPr>
            <w:tcW w:w="1243" w:type="dxa"/>
            <w:vAlign w:val="center"/>
          </w:tcPr>
          <w:p w14:paraId="3B5EC89F">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t>病房楼</w:t>
            </w:r>
          </w:p>
        </w:tc>
        <w:tc>
          <w:tcPr>
            <w:tcW w:w="1048" w:type="dxa"/>
            <w:vAlign w:val="center"/>
          </w:tcPr>
          <w:p w14:paraId="5191ACD0">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t>冷冻水循环泵</w:t>
            </w:r>
          </w:p>
        </w:tc>
        <w:tc>
          <w:tcPr>
            <w:tcW w:w="2470" w:type="dxa"/>
            <w:vAlign w:val="center"/>
          </w:tcPr>
          <w:p w14:paraId="2D6F4C26">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eastAsia="zh-CN"/>
              </w:rPr>
              <w:t>卧</w:t>
            </w:r>
            <w:r>
              <w:rPr>
                <w:rFonts w:hint="eastAsia" w:asciiTheme="minorEastAsia" w:hAnsiTheme="minorEastAsia" w:eastAsiaTheme="minorEastAsia" w:cstheme="minorEastAsia"/>
                <w:sz w:val="21"/>
                <w:szCs w:val="21"/>
                <w:vertAlign w:val="baseline"/>
                <w:lang w:val="en-US" w:eastAsia="zh-CN"/>
              </w:rPr>
              <w:t>式</w:t>
            </w:r>
            <w:r>
              <w:rPr>
                <w:rFonts w:hint="eastAsia" w:asciiTheme="minorEastAsia" w:hAnsiTheme="minorEastAsia" w:eastAsiaTheme="minorEastAsia" w:cstheme="minorEastAsia"/>
                <w:sz w:val="21"/>
                <w:szCs w:val="21"/>
                <w:vertAlign w:val="baseline"/>
                <w:lang w:eastAsia="zh-CN"/>
              </w:rPr>
              <w:t>管道泵</w:t>
            </w:r>
            <w:r>
              <w:rPr>
                <w:rFonts w:hint="eastAsia" w:asciiTheme="minorEastAsia" w:hAnsiTheme="minorEastAsia" w:eastAsiaTheme="minorEastAsia" w:cstheme="minorEastAsia"/>
                <w:sz w:val="21"/>
                <w:szCs w:val="21"/>
                <w:vertAlign w:val="baseline"/>
                <w:lang w:val="en-US" w:eastAsia="zh-CN"/>
              </w:rPr>
              <w:t>Y2-225S-4</w:t>
            </w:r>
          </w:p>
          <w:p w14:paraId="05AA01E3">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功率37</w:t>
            </w:r>
            <w:r>
              <w:rPr>
                <w:rFonts w:hint="eastAsia" w:asciiTheme="minorEastAsia" w:hAnsiTheme="minorEastAsia" w:eastAsiaTheme="minorEastAsia" w:cstheme="minorEastAsia"/>
                <w:sz w:val="21"/>
                <w:szCs w:val="21"/>
                <w:vertAlign w:val="baseline"/>
                <w:lang w:eastAsia="zh-CN"/>
              </w:rPr>
              <w:t>kW</w:t>
            </w:r>
          </w:p>
        </w:tc>
        <w:tc>
          <w:tcPr>
            <w:tcW w:w="650" w:type="dxa"/>
            <w:vAlign w:val="center"/>
          </w:tcPr>
          <w:p w14:paraId="52F0D904">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3</w:t>
            </w:r>
          </w:p>
        </w:tc>
        <w:tc>
          <w:tcPr>
            <w:tcW w:w="580" w:type="dxa"/>
            <w:vAlign w:val="center"/>
          </w:tcPr>
          <w:p w14:paraId="3E3D7669">
            <w:pPr>
              <w:jc w:val="left"/>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台</w:t>
            </w:r>
          </w:p>
        </w:tc>
        <w:tc>
          <w:tcPr>
            <w:tcW w:w="2920" w:type="dxa"/>
            <w:shd w:val="clear" w:color="auto" w:fill="auto"/>
            <w:vAlign w:val="center"/>
          </w:tcPr>
          <w:p w14:paraId="29B878C6">
            <w:pPr>
              <w:jc w:val="left"/>
              <w:rPr>
                <w:rFonts w:hint="eastAsia" w:asciiTheme="minorEastAsia" w:hAnsiTheme="minorEastAsia" w:eastAsiaTheme="minorEastAsia" w:cstheme="minorEastAsia"/>
                <w:strike/>
                <w:dstrike w:val="0"/>
                <w:color w:val="auto"/>
                <w:sz w:val="21"/>
                <w:szCs w:val="21"/>
                <w:vertAlign w:val="baseline"/>
                <w:lang w:eastAsia="zh-CN"/>
              </w:rPr>
            </w:pPr>
            <w:r>
              <w:rPr>
                <w:rFonts w:hint="eastAsia" w:asciiTheme="minorEastAsia" w:hAnsiTheme="minorEastAsia" w:eastAsiaTheme="minorEastAsia" w:cstheme="minorEastAsia"/>
                <w:color w:val="auto"/>
                <w:sz w:val="21"/>
                <w:szCs w:val="21"/>
                <w:vertAlign w:val="baseline"/>
                <w:lang w:val="en-US" w:eastAsia="zh-CN"/>
              </w:rPr>
              <w:t>季节性维护保养，检查</w:t>
            </w:r>
            <w:r>
              <w:rPr>
                <w:rFonts w:hint="eastAsia" w:asciiTheme="minorEastAsia" w:hAnsiTheme="minorEastAsia" w:eastAsiaTheme="minorEastAsia" w:cstheme="minorEastAsia"/>
                <w:color w:val="auto"/>
                <w:sz w:val="21"/>
                <w:szCs w:val="21"/>
                <w:vertAlign w:val="baseline"/>
                <w:lang w:eastAsia="zh-CN"/>
              </w:rPr>
              <w:t>三相电源是否平衡，检查</w:t>
            </w:r>
            <w:r>
              <w:rPr>
                <w:rFonts w:hint="eastAsia" w:asciiTheme="minorEastAsia" w:hAnsiTheme="minorEastAsia" w:eastAsiaTheme="minorEastAsia" w:cstheme="minorEastAsia"/>
                <w:color w:val="auto"/>
                <w:kern w:val="0"/>
                <w:sz w:val="21"/>
                <w:szCs w:val="21"/>
                <w:lang w:val="en-US" w:eastAsia="zh-CN" w:bidi="ar"/>
              </w:rPr>
              <w:t>调试循环水泵电机、控制柜，对水泵电机轴承进行</w:t>
            </w:r>
            <w:r>
              <w:rPr>
                <w:rFonts w:hint="eastAsia" w:asciiTheme="minorEastAsia" w:hAnsiTheme="minorEastAsia" w:eastAsiaTheme="minorEastAsia" w:cstheme="minorEastAsia"/>
                <w:color w:val="auto"/>
                <w:sz w:val="21"/>
                <w:szCs w:val="21"/>
                <w:vertAlign w:val="baseline"/>
                <w:lang w:eastAsia="zh-CN"/>
              </w:rPr>
              <w:t>润滑保养。</w:t>
            </w:r>
          </w:p>
          <w:p w14:paraId="7D80A4A1">
            <w:pPr>
              <w:jc w:val="left"/>
              <w:rPr>
                <w:rFonts w:hint="eastAsia" w:asciiTheme="minorEastAsia" w:hAnsiTheme="minorEastAsia" w:eastAsiaTheme="minorEastAsia" w:cstheme="minorEastAsia"/>
                <w:color w:val="auto"/>
                <w:kern w:val="2"/>
                <w:sz w:val="21"/>
                <w:szCs w:val="21"/>
                <w:vertAlign w:val="baseline"/>
                <w:lang w:val="en-US" w:eastAsia="zh-CN" w:bidi="ar-SA"/>
              </w:rPr>
            </w:pPr>
            <w:r>
              <w:rPr>
                <w:rFonts w:ascii="仿宋" w:hAnsi="仿宋" w:eastAsia="仿宋" w:cs="仿宋"/>
                <w:color w:val="auto"/>
                <w:kern w:val="0"/>
                <w:sz w:val="24"/>
                <w:szCs w:val="24"/>
                <w:lang w:val="en-US" w:eastAsia="zh-CN" w:bidi="ar"/>
              </w:rPr>
              <w:t xml:space="preserve"> </w:t>
            </w:r>
            <w:r>
              <w:rPr>
                <w:rFonts w:hint="eastAsia" w:asciiTheme="minorEastAsia" w:hAnsiTheme="minorEastAsia" w:eastAsiaTheme="minorEastAsia" w:cstheme="minorEastAsia"/>
                <w:color w:val="auto"/>
                <w:kern w:val="0"/>
                <w:sz w:val="21"/>
                <w:szCs w:val="21"/>
                <w:lang w:val="en-US" w:eastAsia="zh-CN" w:bidi="ar"/>
              </w:rPr>
              <w:t>整体综合每月至少检查调试一次，含故障抢修、维修，保障运行正常。</w:t>
            </w:r>
          </w:p>
        </w:tc>
        <w:tc>
          <w:tcPr>
            <w:tcW w:w="930" w:type="dxa"/>
            <w:vAlign w:val="center"/>
          </w:tcPr>
          <w:p w14:paraId="5BFD93B4">
            <w:pPr>
              <w:jc w:val="center"/>
              <w:rPr>
                <w:rFonts w:hint="default"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w:t>
            </w:r>
          </w:p>
        </w:tc>
      </w:tr>
      <w:tr w14:paraId="5CFC8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2" w:hRule="exact"/>
          <w:jc w:val="center"/>
        </w:trPr>
        <w:tc>
          <w:tcPr>
            <w:tcW w:w="1243" w:type="dxa"/>
            <w:vAlign w:val="center"/>
          </w:tcPr>
          <w:p w14:paraId="1B93E2F5">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t>病房楼</w:t>
            </w:r>
          </w:p>
        </w:tc>
        <w:tc>
          <w:tcPr>
            <w:tcW w:w="1048" w:type="dxa"/>
            <w:vAlign w:val="center"/>
          </w:tcPr>
          <w:p w14:paraId="406F9930">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t>冷却水循环泵</w:t>
            </w:r>
          </w:p>
        </w:tc>
        <w:tc>
          <w:tcPr>
            <w:tcW w:w="2470" w:type="dxa"/>
            <w:vAlign w:val="center"/>
          </w:tcPr>
          <w:p w14:paraId="1DA8D551">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eastAsia="zh-CN"/>
              </w:rPr>
              <w:t>卧</w:t>
            </w:r>
            <w:r>
              <w:rPr>
                <w:rFonts w:hint="eastAsia" w:asciiTheme="minorEastAsia" w:hAnsiTheme="minorEastAsia" w:eastAsiaTheme="minorEastAsia" w:cstheme="minorEastAsia"/>
                <w:sz w:val="21"/>
                <w:szCs w:val="21"/>
                <w:vertAlign w:val="baseline"/>
                <w:lang w:val="en-US" w:eastAsia="zh-CN"/>
              </w:rPr>
              <w:t>式</w:t>
            </w:r>
            <w:r>
              <w:rPr>
                <w:rFonts w:hint="eastAsia" w:asciiTheme="minorEastAsia" w:hAnsiTheme="minorEastAsia" w:eastAsiaTheme="minorEastAsia" w:cstheme="minorEastAsia"/>
                <w:sz w:val="21"/>
                <w:szCs w:val="21"/>
                <w:vertAlign w:val="baseline"/>
                <w:lang w:eastAsia="zh-CN"/>
              </w:rPr>
              <w:t>管道泵</w:t>
            </w:r>
            <w:r>
              <w:rPr>
                <w:rFonts w:hint="eastAsia" w:asciiTheme="minorEastAsia" w:hAnsiTheme="minorEastAsia" w:eastAsiaTheme="minorEastAsia" w:cstheme="minorEastAsia"/>
                <w:sz w:val="21"/>
                <w:szCs w:val="21"/>
                <w:vertAlign w:val="baseline"/>
                <w:lang w:val="en-US" w:eastAsia="zh-CN"/>
              </w:rPr>
              <w:t>Y2-225M-4</w:t>
            </w:r>
          </w:p>
          <w:p w14:paraId="150AB001">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val="en-US" w:eastAsia="zh-CN"/>
              </w:rPr>
              <w:t>功率45kW</w:t>
            </w:r>
          </w:p>
        </w:tc>
        <w:tc>
          <w:tcPr>
            <w:tcW w:w="650" w:type="dxa"/>
            <w:vAlign w:val="center"/>
          </w:tcPr>
          <w:p w14:paraId="61EBC2F3">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3</w:t>
            </w:r>
          </w:p>
        </w:tc>
        <w:tc>
          <w:tcPr>
            <w:tcW w:w="580" w:type="dxa"/>
            <w:vAlign w:val="center"/>
          </w:tcPr>
          <w:p w14:paraId="2CCB164F">
            <w:pPr>
              <w:jc w:val="both"/>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台</w:t>
            </w:r>
          </w:p>
        </w:tc>
        <w:tc>
          <w:tcPr>
            <w:tcW w:w="2920" w:type="dxa"/>
            <w:shd w:val="clear" w:color="auto" w:fill="auto"/>
            <w:vAlign w:val="center"/>
          </w:tcPr>
          <w:p w14:paraId="268A2923">
            <w:pPr>
              <w:jc w:val="left"/>
              <w:rPr>
                <w:rFonts w:hint="eastAsia" w:asciiTheme="minorEastAsia" w:hAnsiTheme="minorEastAsia" w:eastAsiaTheme="minorEastAsia" w:cstheme="minorEastAsia"/>
                <w:strike/>
                <w:dstrike w:val="0"/>
                <w:color w:val="auto"/>
                <w:sz w:val="21"/>
                <w:szCs w:val="21"/>
                <w:vertAlign w:val="baseline"/>
                <w:lang w:eastAsia="zh-CN"/>
              </w:rPr>
            </w:pPr>
            <w:r>
              <w:rPr>
                <w:rFonts w:hint="eastAsia" w:asciiTheme="minorEastAsia" w:hAnsiTheme="minorEastAsia" w:eastAsiaTheme="minorEastAsia" w:cstheme="minorEastAsia"/>
                <w:color w:val="auto"/>
                <w:sz w:val="21"/>
                <w:szCs w:val="21"/>
                <w:vertAlign w:val="baseline"/>
                <w:lang w:val="en-US" w:eastAsia="zh-CN"/>
              </w:rPr>
              <w:t>季节性维护保养，检查</w:t>
            </w:r>
            <w:r>
              <w:rPr>
                <w:rFonts w:hint="eastAsia" w:asciiTheme="minorEastAsia" w:hAnsiTheme="minorEastAsia" w:eastAsiaTheme="minorEastAsia" w:cstheme="minorEastAsia"/>
                <w:color w:val="auto"/>
                <w:sz w:val="21"/>
                <w:szCs w:val="21"/>
                <w:vertAlign w:val="baseline"/>
                <w:lang w:eastAsia="zh-CN"/>
              </w:rPr>
              <w:t>三相电源是否平衡，检查</w:t>
            </w:r>
            <w:r>
              <w:rPr>
                <w:rFonts w:hint="eastAsia" w:asciiTheme="minorEastAsia" w:hAnsiTheme="minorEastAsia" w:eastAsiaTheme="minorEastAsia" w:cstheme="minorEastAsia"/>
                <w:color w:val="auto"/>
                <w:kern w:val="0"/>
                <w:sz w:val="21"/>
                <w:szCs w:val="21"/>
                <w:lang w:val="en-US" w:eastAsia="zh-CN" w:bidi="ar"/>
              </w:rPr>
              <w:t>调试循环水泵电机、控制柜，对水泵电机轴承进行</w:t>
            </w:r>
            <w:r>
              <w:rPr>
                <w:rFonts w:hint="eastAsia" w:asciiTheme="minorEastAsia" w:hAnsiTheme="minorEastAsia" w:eastAsiaTheme="minorEastAsia" w:cstheme="minorEastAsia"/>
                <w:color w:val="auto"/>
                <w:sz w:val="21"/>
                <w:szCs w:val="21"/>
                <w:vertAlign w:val="baseline"/>
                <w:lang w:eastAsia="zh-CN"/>
              </w:rPr>
              <w:t>润滑保养。</w:t>
            </w:r>
          </w:p>
          <w:p w14:paraId="673C72EC">
            <w:pPr>
              <w:jc w:val="left"/>
              <w:rPr>
                <w:rFonts w:hint="eastAsia" w:asciiTheme="minorEastAsia" w:hAnsiTheme="minorEastAsia" w:eastAsiaTheme="minorEastAsia" w:cstheme="minorEastAsia"/>
                <w:kern w:val="2"/>
                <w:sz w:val="21"/>
                <w:szCs w:val="21"/>
                <w:vertAlign w:val="baseline"/>
                <w:lang w:val="en-US" w:eastAsia="zh-CN" w:bidi="ar-SA"/>
              </w:rPr>
            </w:pPr>
            <w:r>
              <w:rPr>
                <w:rFonts w:ascii="仿宋" w:hAnsi="仿宋" w:eastAsia="仿宋" w:cs="仿宋"/>
                <w:color w:val="auto"/>
                <w:kern w:val="0"/>
                <w:sz w:val="24"/>
                <w:szCs w:val="24"/>
                <w:lang w:val="en-US" w:eastAsia="zh-CN" w:bidi="ar"/>
              </w:rPr>
              <w:t xml:space="preserve"> </w:t>
            </w:r>
            <w:r>
              <w:rPr>
                <w:rFonts w:hint="eastAsia" w:asciiTheme="minorEastAsia" w:hAnsiTheme="minorEastAsia" w:eastAsiaTheme="minorEastAsia" w:cstheme="minorEastAsia"/>
                <w:color w:val="auto"/>
                <w:kern w:val="0"/>
                <w:sz w:val="21"/>
                <w:szCs w:val="21"/>
                <w:lang w:val="en-US" w:eastAsia="zh-CN" w:bidi="ar"/>
              </w:rPr>
              <w:t>整体综合每月至少检查调试一次，含故障抢修、维修，保障运行正常。</w:t>
            </w:r>
          </w:p>
        </w:tc>
        <w:tc>
          <w:tcPr>
            <w:tcW w:w="930" w:type="dxa"/>
            <w:vAlign w:val="center"/>
          </w:tcPr>
          <w:p w14:paraId="543DE14D">
            <w:pPr>
              <w:jc w:val="center"/>
              <w:rPr>
                <w:rFonts w:hint="default"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w:t>
            </w:r>
          </w:p>
        </w:tc>
      </w:tr>
      <w:tr w14:paraId="51C10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8" w:hRule="exact"/>
          <w:jc w:val="center"/>
        </w:trPr>
        <w:tc>
          <w:tcPr>
            <w:tcW w:w="1243" w:type="dxa"/>
            <w:vAlign w:val="center"/>
          </w:tcPr>
          <w:p w14:paraId="3846F24C">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t>病房楼</w:t>
            </w:r>
          </w:p>
        </w:tc>
        <w:tc>
          <w:tcPr>
            <w:tcW w:w="1048" w:type="dxa"/>
            <w:vAlign w:val="center"/>
          </w:tcPr>
          <w:p w14:paraId="63F8720C">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t>冷却塔</w:t>
            </w:r>
          </w:p>
        </w:tc>
        <w:tc>
          <w:tcPr>
            <w:tcW w:w="2470" w:type="dxa"/>
            <w:vAlign w:val="center"/>
          </w:tcPr>
          <w:p w14:paraId="4D927BA3">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t>700吨流量</w:t>
            </w:r>
          </w:p>
          <w:p w14:paraId="721309D0">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t>冷却能力2470kW</w:t>
            </w:r>
          </w:p>
        </w:tc>
        <w:tc>
          <w:tcPr>
            <w:tcW w:w="650" w:type="dxa"/>
            <w:vAlign w:val="center"/>
          </w:tcPr>
          <w:p w14:paraId="0F10B97D">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2</w:t>
            </w:r>
          </w:p>
        </w:tc>
        <w:tc>
          <w:tcPr>
            <w:tcW w:w="580" w:type="dxa"/>
            <w:vAlign w:val="center"/>
          </w:tcPr>
          <w:p w14:paraId="5F6F2DB8">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台</w:t>
            </w:r>
          </w:p>
        </w:tc>
        <w:tc>
          <w:tcPr>
            <w:tcW w:w="2920" w:type="dxa"/>
            <w:vAlign w:val="center"/>
          </w:tcPr>
          <w:p w14:paraId="7202E7D1">
            <w:pPr>
              <w:jc w:val="center"/>
              <w:rPr>
                <w:rFonts w:hint="eastAsia" w:asciiTheme="minorEastAsia" w:hAnsiTheme="minorEastAsia" w:eastAsiaTheme="minorEastAsia" w:cstheme="minorEastAsia"/>
                <w:strike/>
                <w:dstrike w:val="0"/>
                <w:color w:val="auto"/>
                <w:sz w:val="21"/>
                <w:szCs w:val="21"/>
                <w:vertAlign w:val="baseline"/>
                <w:lang w:eastAsia="zh-CN"/>
              </w:rPr>
            </w:pPr>
            <w:r>
              <w:rPr>
                <w:rFonts w:hint="eastAsia" w:asciiTheme="minorEastAsia" w:hAnsiTheme="minorEastAsia" w:eastAsiaTheme="minorEastAsia" w:cstheme="minorEastAsia"/>
                <w:color w:val="auto"/>
                <w:sz w:val="21"/>
                <w:szCs w:val="21"/>
                <w:vertAlign w:val="baseline"/>
                <w:lang w:val="en-US" w:eastAsia="zh-CN"/>
              </w:rPr>
              <w:t>冷却塔填料需进行物理清洗，要求清洗后能正常使用，检查</w:t>
            </w:r>
            <w:r>
              <w:rPr>
                <w:rFonts w:hint="eastAsia" w:asciiTheme="minorEastAsia" w:hAnsiTheme="minorEastAsia" w:eastAsiaTheme="minorEastAsia" w:cstheme="minorEastAsia"/>
                <w:color w:val="auto"/>
                <w:sz w:val="21"/>
                <w:szCs w:val="21"/>
                <w:vertAlign w:val="baseline"/>
                <w:lang w:eastAsia="zh-CN"/>
              </w:rPr>
              <w:t>风机有无裂痕、变形，冷却塔内部除水垢、藻类、污泥。</w:t>
            </w:r>
          </w:p>
          <w:p w14:paraId="440F8282">
            <w:pPr>
              <w:jc w:val="left"/>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保证机组正常运行，整体综合每月至少检查调试一次，含故障抢修、维修，保障运行正常。</w:t>
            </w:r>
          </w:p>
        </w:tc>
        <w:tc>
          <w:tcPr>
            <w:tcW w:w="930" w:type="dxa"/>
            <w:vAlign w:val="center"/>
          </w:tcPr>
          <w:p w14:paraId="09DA8720">
            <w:pPr>
              <w:jc w:val="center"/>
              <w:rPr>
                <w:rFonts w:hint="default"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w:t>
            </w:r>
          </w:p>
        </w:tc>
      </w:tr>
      <w:tr w14:paraId="53362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8" w:hRule="exact"/>
          <w:jc w:val="center"/>
        </w:trPr>
        <w:tc>
          <w:tcPr>
            <w:tcW w:w="1243" w:type="dxa"/>
            <w:vAlign w:val="center"/>
          </w:tcPr>
          <w:p w14:paraId="76C67B89">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t>病房楼</w:t>
            </w:r>
          </w:p>
          <w:p w14:paraId="35146E2F">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t>输血科</w:t>
            </w:r>
          </w:p>
        </w:tc>
        <w:tc>
          <w:tcPr>
            <w:tcW w:w="1048" w:type="dxa"/>
            <w:vAlign w:val="center"/>
          </w:tcPr>
          <w:p w14:paraId="29F71582">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val="en-US" w:eastAsia="zh-CN"/>
              </w:rPr>
              <w:t>多联式空调机组</w:t>
            </w:r>
          </w:p>
        </w:tc>
        <w:tc>
          <w:tcPr>
            <w:tcW w:w="2470" w:type="dxa"/>
            <w:vAlign w:val="center"/>
          </w:tcPr>
          <w:p w14:paraId="3302CD2F">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color w:val="000000"/>
                <w:kern w:val="0"/>
                <w:sz w:val="21"/>
                <w:szCs w:val="21"/>
                <w:lang w:val="en-US" w:eastAsia="zh-CN" w:bidi="ar"/>
              </w:rPr>
              <w:t>欧科EKRV080AR</w:t>
            </w:r>
          </w:p>
        </w:tc>
        <w:tc>
          <w:tcPr>
            <w:tcW w:w="650" w:type="dxa"/>
            <w:vAlign w:val="center"/>
          </w:tcPr>
          <w:p w14:paraId="51EE0FB2">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2</w:t>
            </w:r>
          </w:p>
        </w:tc>
        <w:tc>
          <w:tcPr>
            <w:tcW w:w="580" w:type="dxa"/>
            <w:vAlign w:val="center"/>
          </w:tcPr>
          <w:p w14:paraId="64D83F25">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台</w:t>
            </w:r>
          </w:p>
        </w:tc>
        <w:tc>
          <w:tcPr>
            <w:tcW w:w="2920" w:type="dxa"/>
            <w:vMerge w:val="restart"/>
            <w:vAlign w:val="center"/>
          </w:tcPr>
          <w:p w14:paraId="11EDD084">
            <w:pPr>
              <w:jc w:val="left"/>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 xml:space="preserve">季节性维护保养、日常巡检及 应急维修。包含主机的维护清 </w:t>
            </w:r>
          </w:p>
          <w:p w14:paraId="39A49BB4">
            <w:pPr>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vertAlign w:val="baseline"/>
                <w:lang w:val="en-US" w:eastAsia="zh-CN"/>
              </w:rPr>
              <w:t>洗、配电设备的检查维护。室内机的常规清洗，物理、化学清洗（每年至少一次）</w:t>
            </w:r>
          </w:p>
          <w:p w14:paraId="769CB2AD">
            <w:pPr>
              <w:jc w:val="center"/>
              <w:rPr>
                <w:rFonts w:hint="eastAsia" w:asciiTheme="minorEastAsia" w:hAnsiTheme="minorEastAsia" w:eastAsiaTheme="minorEastAsia" w:cstheme="minorEastAsia"/>
                <w:sz w:val="21"/>
                <w:szCs w:val="21"/>
                <w:vertAlign w:val="baseline"/>
                <w:lang w:eastAsia="zh-CN"/>
              </w:rPr>
            </w:pPr>
          </w:p>
        </w:tc>
        <w:tc>
          <w:tcPr>
            <w:tcW w:w="930" w:type="dxa"/>
            <w:vAlign w:val="center"/>
          </w:tcPr>
          <w:p w14:paraId="6EFD0D47">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eastAsia="zh-CN"/>
              </w:rPr>
              <w:t>末端台数</w:t>
            </w:r>
            <w:r>
              <w:rPr>
                <w:rFonts w:hint="eastAsia" w:asciiTheme="minorEastAsia" w:hAnsiTheme="minorEastAsia" w:eastAsiaTheme="minorEastAsia" w:cstheme="minorEastAsia"/>
                <w:sz w:val="21"/>
                <w:szCs w:val="21"/>
                <w:vertAlign w:val="baseline"/>
                <w:lang w:val="en-US" w:eastAsia="zh-CN"/>
              </w:rPr>
              <w:t>13台</w:t>
            </w:r>
          </w:p>
        </w:tc>
      </w:tr>
      <w:tr w14:paraId="4F0DB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exact"/>
          <w:jc w:val="center"/>
        </w:trPr>
        <w:tc>
          <w:tcPr>
            <w:tcW w:w="1243" w:type="dxa"/>
            <w:vAlign w:val="center"/>
          </w:tcPr>
          <w:p w14:paraId="6B73B408">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t>病房楼</w:t>
            </w:r>
          </w:p>
          <w:p w14:paraId="5E1F6EA5">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t>手术室</w:t>
            </w:r>
          </w:p>
        </w:tc>
        <w:tc>
          <w:tcPr>
            <w:tcW w:w="1048" w:type="dxa"/>
            <w:vAlign w:val="center"/>
          </w:tcPr>
          <w:p w14:paraId="2C544C32">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val="en-US" w:eastAsia="zh-CN"/>
              </w:rPr>
              <w:t>多联式空调机组</w:t>
            </w:r>
          </w:p>
        </w:tc>
        <w:tc>
          <w:tcPr>
            <w:tcW w:w="2470" w:type="dxa"/>
            <w:shd w:val="clear" w:color="auto" w:fill="auto"/>
            <w:vAlign w:val="center"/>
          </w:tcPr>
          <w:p w14:paraId="34908925">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color w:val="000000"/>
                <w:kern w:val="0"/>
                <w:sz w:val="21"/>
                <w:szCs w:val="21"/>
                <w:lang w:val="en-US" w:eastAsia="zh-CN" w:bidi="ar"/>
              </w:rPr>
              <w:t>欧科EKRV120AR</w:t>
            </w:r>
          </w:p>
        </w:tc>
        <w:tc>
          <w:tcPr>
            <w:tcW w:w="650" w:type="dxa"/>
            <w:vAlign w:val="center"/>
          </w:tcPr>
          <w:p w14:paraId="28E74870">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1</w:t>
            </w:r>
          </w:p>
        </w:tc>
        <w:tc>
          <w:tcPr>
            <w:tcW w:w="580" w:type="dxa"/>
            <w:shd w:val="clear" w:color="auto" w:fill="auto"/>
            <w:vAlign w:val="center"/>
          </w:tcPr>
          <w:p w14:paraId="138BBB8D">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台</w:t>
            </w:r>
          </w:p>
        </w:tc>
        <w:tc>
          <w:tcPr>
            <w:tcW w:w="2920" w:type="dxa"/>
            <w:vMerge w:val="continue"/>
            <w:shd w:val="clear" w:color="auto" w:fill="auto"/>
            <w:vAlign w:val="center"/>
          </w:tcPr>
          <w:p w14:paraId="37421FFE">
            <w:pPr>
              <w:jc w:val="center"/>
              <w:rPr>
                <w:rFonts w:hint="eastAsia" w:asciiTheme="minorEastAsia" w:hAnsiTheme="minorEastAsia" w:eastAsiaTheme="minorEastAsia" w:cstheme="minorEastAsia"/>
                <w:kern w:val="2"/>
                <w:sz w:val="21"/>
                <w:szCs w:val="21"/>
                <w:vertAlign w:val="baseline"/>
                <w:lang w:val="en-US" w:eastAsia="zh-CN" w:bidi="ar-SA"/>
              </w:rPr>
            </w:pPr>
          </w:p>
        </w:tc>
        <w:tc>
          <w:tcPr>
            <w:tcW w:w="930" w:type="dxa"/>
            <w:shd w:val="clear" w:color="auto" w:fill="auto"/>
            <w:vAlign w:val="center"/>
          </w:tcPr>
          <w:p w14:paraId="143A3999">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eastAsia="zh-CN"/>
              </w:rPr>
              <w:t>末端台数</w:t>
            </w:r>
            <w:r>
              <w:rPr>
                <w:rFonts w:hint="eastAsia" w:asciiTheme="minorEastAsia" w:hAnsiTheme="minorEastAsia" w:eastAsiaTheme="minorEastAsia" w:cstheme="minorEastAsia"/>
                <w:sz w:val="21"/>
                <w:szCs w:val="21"/>
                <w:vertAlign w:val="baseline"/>
                <w:lang w:val="en-US" w:eastAsia="zh-CN"/>
              </w:rPr>
              <w:t>7台</w:t>
            </w:r>
          </w:p>
        </w:tc>
      </w:tr>
      <w:tr w14:paraId="44606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exact"/>
          <w:jc w:val="center"/>
        </w:trPr>
        <w:tc>
          <w:tcPr>
            <w:tcW w:w="1243" w:type="dxa"/>
            <w:vAlign w:val="center"/>
          </w:tcPr>
          <w:p w14:paraId="2D605781">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t>病房楼</w:t>
            </w:r>
          </w:p>
          <w:p w14:paraId="2789EA4C">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val="en-US" w:eastAsia="zh-CN"/>
              </w:rPr>
              <w:t>ICU</w:t>
            </w:r>
          </w:p>
        </w:tc>
        <w:tc>
          <w:tcPr>
            <w:tcW w:w="1048" w:type="dxa"/>
            <w:vAlign w:val="center"/>
          </w:tcPr>
          <w:p w14:paraId="5410C254">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val="en-US" w:eastAsia="zh-CN"/>
              </w:rPr>
              <w:t>多联式空调机组</w:t>
            </w:r>
          </w:p>
        </w:tc>
        <w:tc>
          <w:tcPr>
            <w:tcW w:w="2470" w:type="dxa"/>
            <w:shd w:val="clear" w:color="auto" w:fill="auto"/>
            <w:vAlign w:val="center"/>
          </w:tcPr>
          <w:p w14:paraId="459BD31B">
            <w:pPr>
              <w:jc w:val="center"/>
              <w:rPr>
                <w:rFonts w:hint="eastAsia" w:asciiTheme="minorEastAsia" w:hAnsiTheme="minorEastAsia" w:eastAsiaTheme="minorEastAsia" w:cstheme="minorEastAsia"/>
                <w:color w:val="000000"/>
                <w:kern w:val="0"/>
                <w:sz w:val="21"/>
                <w:szCs w:val="21"/>
                <w:lang w:val="en-US" w:eastAsia="zh-CN" w:bidi="ar"/>
              </w:rPr>
            </w:pPr>
            <w:r>
              <w:rPr>
                <w:rFonts w:hint="eastAsia" w:asciiTheme="minorEastAsia" w:hAnsiTheme="minorEastAsia" w:eastAsiaTheme="minorEastAsia" w:cstheme="minorEastAsia"/>
                <w:color w:val="000000"/>
                <w:kern w:val="0"/>
                <w:sz w:val="21"/>
                <w:szCs w:val="21"/>
                <w:lang w:val="en-US" w:eastAsia="zh-CN" w:bidi="ar"/>
              </w:rPr>
              <w:t>欧科EKRV120AR</w:t>
            </w:r>
          </w:p>
        </w:tc>
        <w:tc>
          <w:tcPr>
            <w:tcW w:w="650" w:type="dxa"/>
            <w:vAlign w:val="center"/>
          </w:tcPr>
          <w:p w14:paraId="1ABF8EDD">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2</w:t>
            </w:r>
          </w:p>
        </w:tc>
        <w:tc>
          <w:tcPr>
            <w:tcW w:w="580" w:type="dxa"/>
            <w:shd w:val="clear" w:color="auto" w:fill="auto"/>
            <w:vAlign w:val="center"/>
          </w:tcPr>
          <w:p w14:paraId="153A3D88">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台</w:t>
            </w:r>
          </w:p>
        </w:tc>
        <w:tc>
          <w:tcPr>
            <w:tcW w:w="2920" w:type="dxa"/>
            <w:vMerge w:val="continue"/>
            <w:shd w:val="clear" w:color="auto" w:fill="auto"/>
            <w:vAlign w:val="center"/>
          </w:tcPr>
          <w:p w14:paraId="5ED54E49">
            <w:pPr>
              <w:jc w:val="center"/>
              <w:rPr>
                <w:rFonts w:hint="eastAsia" w:asciiTheme="minorEastAsia" w:hAnsiTheme="minorEastAsia" w:eastAsiaTheme="minorEastAsia" w:cstheme="minorEastAsia"/>
                <w:kern w:val="2"/>
                <w:sz w:val="21"/>
                <w:szCs w:val="21"/>
                <w:vertAlign w:val="baseline"/>
                <w:lang w:val="en-US" w:eastAsia="zh-CN" w:bidi="ar-SA"/>
              </w:rPr>
            </w:pPr>
          </w:p>
        </w:tc>
        <w:tc>
          <w:tcPr>
            <w:tcW w:w="930" w:type="dxa"/>
            <w:shd w:val="clear" w:color="auto" w:fill="auto"/>
            <w:vAlign w:val="center"/>
          </w:tcPr>
          <w:p w14:paraId="220EF15D">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t>末端台数</w:t>
            </w:r>
            <w:r>
              <w:rPr>
                <w:rFonts w:hint="eastAsia" w:asciiTheme="minorEastAsia" w:hAnsiTheme="minorEastAsia" w:eastAsiaTheme="minorEastAsia" w:cstheme="minorEastAsia"/>
                <w:sz w:val="21"/>
                <w:szCs w:val="21"/>
                <w:vertAlign w:val="baseline"/>
                <w:lang w:val="en-US" w:eastAsia="zh-CN"/>
              </w:rPr>
              <w:t>14台</w:t>
            </w:r>
          </w:p>
        </w:tc>
      </w:tr>
      <w:tr w14:paraId="0420A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exact"/>
          <w:jc w:val="center"/>
        </w:trPr>
        <w:tc>
          <w:tcPr>
            <w:tcW w:w="1243" w:type="dxa"/>
            <w:vAlign w:val="center"/>
          </w:tcPr>
          <w:p w14:paraId="4FA58319">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t>病房楼</w:t>
            </w:r>
          </w:p>
          <w:p w14:paraId="5F587C64">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val="en-US" w:eastAsia="zh-CN"/>
              </w:rPr>
              <w:t>产房</w:t>
            </w:r>
          </w:p>
        </w:tc>
        <w:tc>
          <w:tcPr>
            <w:tcW w:w="1048" w:type="dxa"/>
            <w:vAlign w:val="center"/>
          </w:tcPr>
          <w:p w14:paraId="1B01B3E2">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val="en-US" w:eastAsia="zh-CN"/>
              </w:rPr>
              <w:t>多联式空调机组</w:t>
            </w:r>
          </w:p>
        </w:tc>
        <w:tc>
          <w:tcPr>
            <w:tcW w:w="2470" w:type="dxa"/>
            <w:shd w:val="clear" w:color="auto" w:fill="auto"/>
            <w:vAlign w:val="center"/>
          </w:tcPr>
          <w:p w14:paraId="03F85743">
            <w:pPr>
              <w:jc w:val="center"/>
              <w:rPr>
                <w:rFonts w:hint="eastAsia" w:asciiTheme="minorEastAsia" w:hAnsiTheme="minorEastAsia" w:eastAsiaTheme="minorEastAsia" w:cstheme="minorEastAsia"/>
                <w:color w:val="000000"/>
                <w:kern w:val="0"/>
                <w:sz w:val="21"/>
                <w:szCs w:val="21"/>
                <w:lang w:val="en-US" w:eastAsia="zh-CN" w:bidi="ar"/>
              </w:rPr>
            </w:pPr>
            <w:r>
              <w:rPr>
                <w:rFonts w:hint="eastAsia" w:asciiTheme="minorEastAsia" w:hAnsiTheme="minorEastAsia" w:eastAsiaTheme="minorEastAsia" w:cstheme="minorEastAsia"/>
                <w:color w:val="000000"/>
                <w:kern w:val="0"/>
                <w:sz w:val="21"/>
                <w:szCs w:val="21"/>
                <w:lang w:val="en-US" w:eastAsia="zh-CN" w:bidi="ar"/>
              </w:rPr>
              <w:t>欧科EKRV180AP/EKRV160AR</w:t>
            </w:r>
          </w:p>
        </w:tc>
        <w:tc>
          <w:tcPr>
            <w:tcW w:w="650" w:type="dxa"/>
            <w:vAlign w:val="center"/>
          </w:tcPr>
          <w:p w14:paraId="1933DB00">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2</w:t>
            </w:r>
          </w:p>
        </w:tc>
        <w:tc>
          <w:tcPr>
            <w:tcW w:w="580" w:type="dxa"/>
            <w:shd w:val="clear" w:color="auto" w:fill="auto"/>
            <w:vAlign w:val="center"/>
          </w:tcPr>
          <w:p w14:paraId="6D157B0F">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台</w:t>
            </w:r>
          </w:p>
        </w:tc>
        <w:tc>
          <w:tcPr>
            <w:tcW w:w="2920" w:type="dxa"/>
            <w:vMerge w:val="continue"/>
            <w:shd w:val="clear" w:color="auto" w:fill="auto"/>
            <w:vAlign w:val="center"/>
          </w:tcPr>
          <w:p w14:paraId="039FBEC4">
            <w:pPr>
              <w:jc w:val="center"/>
              <w:rPr>
                <w:rFonts w:hint="eastAsia" w:asciiTheme="minorEastAsia" w:hAnsiTheme="minorEastAsia" w:eastAsiaTheme="minorEastAsia" w:cstheme="minorEastAsia"/>
                <w:kern w:val="2"/>
                <w:sz w:val="21"/>
                <w:szCs w:val="21"/>
                <w:vertAlign w:val="baseline"/>
                <w:lang w:val="en-US" w:eastAsia="zh-CN" w:bidi="ar-SA"/>
              </w:rPr>
            </w:pPr>
          </w:p>
        </w:tc>
        <w:tc>
          <w:tcPr>
            <w:tcW w:w="930" w:type="dxa"/>
            <w:shd w:val="clear" w:color="auto" w:fill="auto"/>
            <w:vAlign w:val="center"/>
          </w:tcPr>
          <w:p w14:paraId="7ADA9580">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t>末端台数</w:t>
            </w:r>
            <w:r>
              <w:rPr>
                <w:rFonts w:hint="eastAsia" w:asciiTheme="minorEastAsia" w:hAnsiTheme="minorEastAsia" w:eastAsiaTheme="minorEastAsia" w:cstheme="minorEastAsia"/>
                <w:sz w:val="21"/>
                <w:szCs w:val="21"/>
                <w:vertAlign w:val="baseline"/>
                <w:lang w:val="en-US" w:eastAsia="zh-CN"/>
              </w:rPr>
              <w:t>17台</w:t>
            </w:r>
          </w:p>
        </w:tc>
      </w:tr>
      <w:tr w14:paraId="56B8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4" w:hRule="exact"/>
          <w:jc w:val="center"/>
        </w:trPr>
        <w:tc>
          <w:tcPr>
            <w:tcW w:w="1243" w:type="dxa"/>
            <w:shd w:val="clear" w:color="auto" w:fill="auto"/>
            <w:vAlign w:val="center"/>
          </w:tcPr>
          <w:p w14:paraId="233EF6D1">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t>病房楼</w:t>
            </w:r>
          </w:p>
          <w:p w14:paraId="44A4FEB3">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eastAsia="zh-CN"/>
              </w:rPr>
              <w:t>手术室</w:t>
            </w:r>
          </w:p>
        </w:tc>
        <w:tc>
          <w:tcPr>
            <w:tcW w:w="1048" w:type="dxa"/>
            <w:shd w:val="clear" w:color="auto" w:fill="auto"/>
            <w:vAlign w:val="center"/>
          </w:tcPr>
          <w:p w14:paraId="575B022E">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eastAsia="zh-CN"/>
              </w:rPr>
              <w:t>恒温恒湿</w:t>
            </w:r>
            <w:r>
              <w:rPr>
                <w:rFonts w:hint="eastAsia" w:asciiTheme="minorEastAsia" w:hAnsiTheme="minorEastAsia" w:eastAsiaTheme="minorEastAsia" w:cstheme="minorEastAsia"/>
                <w:sz w:val="21"/>
                <w:szCs w:val="21"/>
                <w:vertAlign w:val="baseline"/>
                <w:lang w:val="en-US" w:eastAsia="zh-CN"/>
              </w:rPr>
              <w:t>净化</w:t>
            </w:r>
            <w:r>
              <w:rPr>
                <w:rFonts w:hint="eastAsia" w:asciiTheme="minorEastAsia" w:hAnsiTheme="minorEastAsia" w:eastAsiaTheme="minorEastAsia" w:cstheme="minorEastAsia"/>
                <w:sz w:val="21"/>
                <w:szCs w:val="21"/>
                <w:vertAlign w:val="baseline"/>
                <w:lang w:eastAsia="zh-CN"/>
              </w:rPr>
              <w:t>机组</w:t>
            </w:r>
          </w:p>
        </w:tc>
        <w:tc>
          <w:tcPr>
            <w:tcW w:w="2470" w:type="dxa"/>
            <w:shd w:val="clear" w:color="auto" w:fill="auto"/>
            <w:vAlign w:val="center"/>
          </w:tcPr>
          <w:p w14:paraId="409D5B57">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雅士组合式空调机组</w:t>
            </w:r>
          </w:p>
        </w:tc>
        <w:tc>
          <w:tcPr>
            <w:tcW w:w="650" w:type="dxa"/>
            <w:shd w:val="clear" w:color="auto" w:fill="auto"/>
            <w:vAlign w:val="center"/>
          </w:tcPr>
          <w:p w14:paraId="5C572C18">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9</w:t>
            </w:r>
          </w:p>
        </w:tc>
        <w:tc>
          <w:tcPr>
            <w:tcW w:w="580" w:type="dxa"/>
            <w:shd w:val="clear" w:color="auto" w:fill="auto"/>
            <w:vAlign w:val="center"/>
          </w:tcPr>
          <w:p w14:paraId="58315AAA">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台</w:t>
            </w:r>
          </w:p>
        </w:tc>
        <w:tc>
          <w:tcPr>
            <w:tcW w:w="2920" w:type="dxa"/>
            <w:shd w:val="clear" w:color="auto" w:fill="auto"/>
            <w:vAlign w:val="center"/>
          </w:tcPr>
          <w:p w14:paraId="078DAE2F">
            <w:pPr>
              <w:jc w:val="both"/>
              <w:rPr>
                <w:rFonts w:hint="eastAsia" w:eastAsia="宋体" w:asciiTheme="minorEastAsia" w:hAnsi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color w:val="auto"/>
                <w:kern w:val="2"/>
                <w:sz w:val="21"/>
                <w:szCs w:val="21"/>
                <w:vertAlign w:val="baseline"/>
                <w:lang w:val="en-US" w:eastAsia="zh-CN" w:bidi="ar-SA"/>
              </w:rPr>
              <w:t>使用标准仪器校准温度、湿度传感器，清洁、更换回风、送风过滤网；需定期检查制冷剂压力、室外主机压缩机运行状态及冷凝器、蒸发器的清洁度，若发现制冷剂泄漏或压缩机异常噪音，应及时维修或补充制冷剂等。</w:t>
            </w:r>
          </w:p>
        </w:tc>
        <w:tc>
          <w:tcPr>
            <w:tcW w:w="930" w:type="dxa"/>
            <w:shd w:val="clear" w:color="auto" w:fill="auto"/>
            <w:vAlign w:val="center"/>
          </w:tcPr>
          <w:p w14:paraId="33109AAB">
            <w:pPr>
              <w:jc w:val="center"/>
              <w:rPr>
                <w:rFonts w:hint="default"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w:t>
            </w:r>
          </w:p>
        </w:tc>
      </w:tr>
      <w:tr w14:paraId="5310E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4" w:hRule="exact"/>
          <w:jc w:val="center"/>
        </w:trPr>
        <w:tc>
          <w:tcPr>
            <w:tcW w:w="1243" w:type="dxa"/>
            <w:vAlign w:val="center"/>
          </w:tcPr>
          <w:p w14:paraId="289CA885">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t>病房楼</w:t>
            </w:r>
          </w:p>
          <w:p w14:paraId="3C4499E1">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eastAsia="zh-CN"/>
              </w:rPr>
              <w:t>供应中心</w:t>
            </w:r>
          </w:p>
        </w:tc>
        <w:tc>
          <w:tcPr>
            <w:tcW w:w="1048" w:type="dxa"/>
            <w:vAlign w:val="center"/>
          </w:tcPr>
          <w:p w14:paraId="2AEA25A9">
            <w:pPr>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t>恒温恒湿</w:t>
            </w:r>
            <w:r>
              <w:rPr>
                <w:rFonts w:hint="eastAsia" w:asciiTheme="minorEastAsia" w:hAnsiTheme="minorEastAsia" w:eastAsiaTheme="minorEastAsia" w:cstheme="minorEastAsia"/>
                <w:sz w:val="21"/>
                <w:szCs w:val="21"/>
                <w:vertAlign w:val="baseline"/>
                <w:lang w:val="en-US" w:eastAsia="zh-CN"/>
              </w:rPr>
              <w:t>净化</w:t>
            </w:r>
            <w:r>
              <w:rPr>
                <w:rFonts w:hint="eastAsia" w:asciiTheme="minorEastAsia" w:hAnsiTheme="minorEastAsia" w:eastAsiaTheme="minorEastAsia" w:cstheme="minorEastAsia"/>
                <w:sz w:val="21"/>
                <w:szCs w:val="21"/>
                <w:vertAlign w:val="baseline"/>
                <w:lang w:eastAsia="zh-CN"/>
              </w:rPr>
              <w:t>机组</w:t>
            </w:r>
          </w:p>
        </w:tc>
        <w:tc>
          <w:tcPr>
            <w:tcW w:w="2470" w:type="dxa"/>
            <w:shd w:val="clear" w:color="auto" w:fill="auto"/>
            <w:vAlign w:val="center"/>
          </w:tcPr>
          <w:p w14:paraId="225A2B23">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雅士组合式空调机组</w:t>
            </w:r>
          </w:p>
        </w:tc>
        <w:tc>
          <w:tcPr>
            <w:tcW w:w="650" w:type="dxa"/>
            <w:shd w:val="clear" w:color="auto" w:fill="auto"/>
            <w:vAlign w:val="center"/>
          </w:tcPr>
          <w:p w14:paraId="7782EC52">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3</w:t>
            </w:r>
          </w:p>
        </w:tc>
        <w:tc>
          <w:tcPr>
            <w:tcW w:w="580" w:type="dxa"/>
            <w:shd w:val="clear" w:color="auto" w:fill="auto"/>
            <w:vAlign w:val="center"/>
          </w:tcPr>
          <w:p w14:paraId="6B018D5D">
            <w:pPr>
              <w:jc w:val="center"/>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台</w:t>
            </w:r>
          </w:p>
        </w:tc>
        <w:tc>
          <w:tcPr>
            <w:tcW w:w="2920" w:type="dxa"/>
            <w:shd w:val="clear" w:color="auto" w:fill="auto"/>
            <w:vAlign w:val="center"/>
          </w:tcPr>
          <w:p w14:paraId="3ADC354B">
            <w:pPr>
              <w:jc w:val="both"/>
              <w:rPr>
                <w:rFonts w:hint="eastAsia"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color w:val="auto"/>
                <w:kern w:val="2"/>
                <w:sz w:val="21"/>
                <w:szCs w:val="21"/>
                <w:vertAlign w:val="baseline"/>
                <w:lang w:val="en-US" w:eastAsia="zh-CN" w:bidi="ar-SA"/>
              </w:rPr>
              <w:t>使用标准仪器校准温度、湿度传感器，清洁、更换回风、送风过滤网；需定期检查制冷剂压力、室外主机压缩机运行状态及冷凝器、蒸发器的清洁度，若发现制冷剂泄漏或压缩机异常噪音，应及时维修或补充制冷剂等。</w:t>
            </w:r>
          </w:p>
          <w:p w14:paraId="56FA2B50">
            <w:pPr>
              <w:jc w:val="both"/>
              <w:rPr>
                <w:rFonts w:hint="eastAsia" w:asciiTheme="minorEastAsia" w:hAnsiTheme="minorEastAsia" w:eastAsiaTheme="minorEastAsia" w:cstheme="minorEastAsia"/>
                <w:kern w:val="2"/>
                <w:sz w:val="21"/>
                <w:szCs w:val="21"/>
                <w:vertAlign w:val="baseline"/>
                <w:lang w:val="en-US" w:eastAsia="zh-CN" w:bidi="ar-SA"/>
              </w:rPr>
            </w:pPr>
          </w:p>
        </w:tc>
        <w:tc>
          <w:tcPr>
            <w:tcW w:w="930" w:type="dxa"/>
            <w:shd w:val="clear" w:color="auto" w:fill="auto"/>
            <w:vAlign w:val="center"/>
          </w:tcPr>
          <w:p w14:paraId="3904967B">
            <w:pPr>
              <w:jc w:val="center"/>
              <w:rPr>
                <w:rFonts w:hint="default"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w:t>
            </w:r>
          </w:p>
        </w:tc>
      </w:tr>
    </w:tbl>
    <w:p w14:paraId="0C6D4F84">
      <w:pPr>
        <w:widowControl/>
        <w:numPr>
          <w:ilvl w:val="0"/>
          <w:numId w:val="0"/>
        </w:numPr>
        <w:spacing w:line="360" w:lineRule="auto"/>
        <w:ind w:firstLine="420" w:firstLineChars="200"/>
        <w:jc w:val="left"/>
        <w:rPr>
          <w:rFonts w:hint="eastAsia" w:asciiTheme="minorEastAsia" w:hAnsiTheme="minorEastAsia" w:eastAsiaTheme="minorEastAsia" w:cstheme="minorEastAsia"/>
          <w:b w:val="0"/>
          <w:bCs w:val="0"/>
          <w:color w:val="auto"/>
          <w:kern w:val="0"/>
          <w:sz w:val="21"/>
          <w:szCs w:val="21"/>
          <w:lang w:val="en-US" w:eastAsia="zh-CN"/>
        </w:rPr>
      </w:pPr>
    </w:p>
    <w:p w14:paraId="6D9ACC40">
      <w:pPr>
        <w:spacing w:line="360" w:lineRule="auto"/>
        <w:contextualSpacing/>
        <w:rPr>
          <w:color w:val="auto"/>
        </w:rPr>
      </w:pPr>
      <w:r>
        <w:rPr>
          <w:rFonts w:hint="eastAsia" w:ascii="宋体" w:hAnsi="宋体" w:cs="宋体"/>
          <w:b/>
          <w:spacing w:val="10"/>
          <w:position w:val="1"/>
          <w:sz w:val="24"/>
          <w:szCs w:val="24"/>
          <w:lang w:val="en-US" w:eastAsia="zh-CN"/>
        </w:rPr>
        <w:t>四</w:t>
      </w:r>
      <w:r>
        <w:rPr>
          <w:rFonts w:hint="eastAsia" w:ascii="宋体" w:hAnsi="宋体" w:cs="宋体"/>
          <w:b/>
          <w:spacing w:val="10"/>
          <w:position w:val="1"/>
          <w:sz w:val="24"/>
          <w:szCs w:val="24"/>
        </w:rPr>
        <w:t>、</w:t>
      </w:r>
      <w:r>
        <w:rPr>
          <w:rFonts w:ascii="宋体" w:hAnsi="宋体" w:cs="宋体"/>
          <w:b/>
          <w:spacing w:val="10"/>
          <w:position w:val="1"/>
          <w:sz w:val="24"/>
          <w:szCs w:val="24"/>
        </w:rPr>
        <w:t>采购标的的其他技术、服务等要求</w:t>
      </w:r>
    </w:p>
    <w:p w14:paraId="24E907EF">
      <w:pPr>
        <w:spacing w:line="360" w:lineRule="auto"/>
        <w:ind w:firstLine="508" w:firstLineChars="200"/>
        <w:contextualSpacing/>
        <w:jc w:val="left"/>
        <w:rPr>
          <w:rFonts w:hint="eastAsia" w:eastAsia="宋体"/>
          <w:color w:val="auto"/>
          <w:lang w:eastAsia="zh-CN"/>
        </w:rPr>
      </w:pPr>
      <w:r>
        <w:rPr>
          <w:rFonts w:hint="eastAsia" w:ascii="宋体" w:cs="宋体"/>
          <w:spacing w:val="7"/>
          <w:sz w:val="24"/>
          <w:szCs w:val="24"/>
          <w:lang w:val="en-US" w:eastAsia="zh-CN"/>
        </w:rPr>
        <w:t>1、</w:t>
      </w:r>
      <w:r>
        <w:rPr>
          <w:rFonts w:ascii="宋体" w:hAnsi="宋体" w:cs="宋体"/>
          <w:spacing w:val="7"/>
          <w:sz w:val="24"/>
          <w:szCs w:val="24"/>
        </w:rPr>
        <w:t>投标人</w:t>
      </w:r>
      <w:r>
        <w:rPr>
          <w:rFonts w:hint="eastAsia" w:ascii="宋体" w:cs="宋体"/>
          <w:spacing w:val="7"/>
          <w:sz w:val="24"/>
          <w:szCs w:val="24"/>
          <w:lang w:eastAsia="zh-CN"/>
        </w:rPr>
        <w:t>须对本项目全部要求进行完整响应，缺项、漏项或不实质响应的，按无效响应处理。</w:t>
      </w:r>
    </w:p>
    <w:p w14:paraId="53B71C6E">
      <w:pPr>
        <w:spacing w:line="360" w:lineRule="auto"/>
        <w:ind w:firstLine="508" w:firstLineChars="200"/>
        <w:contextualSpacing/>
        <w:jc w:val="left"/>
        <w:rPr>
          <w:rFonts w:hint="eastAsia" w:ascii="宋体" w:hAnsi="宋体" w:eastAsia="宋体" w:cs="宋体"/>
          <w:spacing w:val="7"/>
          <w:sz w:val="24"/>
          <w:szCs w:val="24"/>
          <w:lang w:val="en-US" w:eastAsia="zh-CN"/>
        </w:rPr>
      </w:pPr>
      <w:r>
        <w:rPr>
          <w:rFonts w:hint="eastAsia" w:ascii="宋体" w:cs="宋体"/>
          <w:spacing w:val="7"/>
          <w:sz w:val="24"/>
          <w:szCs w:val="24"/>
          <w:lang w:val="en-US" w:eastAsia="zh-CN"/>
        </w:rPr>
        <w:t>2、投标人须</w:t>
      </w:r>
      <w:r>
        <w:rPr>
          <w:rFonts w:hint="eastAsia" w:ascii="宋体" w:hAnsi="宋体" w:eastAsia="宋体" w:cs="宋体"/>
          <w:spacing w:val="7"/>
          <w:sz w:val="24"/>
          <w:szCs w:val="24"/>
          <w:lang w:val="en-US" w:eastAsia="zh-CN"/>
        </w:rPr>
        <w:t>设立7</w:t>
      </w:r>
      <w:r>
        <w:rPr>
          <w:rFonts w:hint="default" w:ascii="宋体" w:hAnsi="宋体" w:eastAsia="宋体" w:cs="宋体"/>
          <w:spacing w:val="7"/>
          <w:sz w:val="24"/>
          <w:szCs w:val="24"/>
          <w:lang w:val="en-US" w:eastAsia="zh-CN"/>
        </w:rPr>
        <w:t>×</w:t>
      </w:r>
      <w:r>
        <w:rPr>
          <w:rFonts w:hint="eastAsia" w:ascii="宋体" w:hAnsi="宋体" w:eastAsia="宋体" w:cs="宋体"/>
          <w:spacing w:val="7"/>
          <w:sz w:val="24"/>
          <w:szCs w:val="24"/>
          <w:lang w:val="en-US" w:eastAsia="zh-CN"/>
        </w:rPr>
        <w:t>24小时服务电话，接到使用科室或管理部门电话后，5分钟内响应，</w:t>
      </w:r>
      <w:r>
        <w:rPr>
          <w:rFonts w:hint="eastAsia" w:ascii="宋体" w:cs="宋体"/>
          <w:color w:val="auto"/>
          <w:spacing w:val="7"/>
          <w:sz w:val="24"/>
          <w:szCs w:val="24"/>
          <w:lang w:val="en-US" w:eastAsia="zh-CN"/>
        </w:rPr>
        <w:t>30</w:t>
      </w:r>
      <w:r>
        <w:rPr>
          <w:rFonts w:hint="eastAsia" w:ascii="宋体" w:hAnsi="宋体" w:eastAsia="宋体" w:cs="宋体"/>
          <w:color w:val="auto"/>
          <w:spacing w:val="7"/>
          <w:sz w:val="24"/>
          <w:szCs w:val="24"/>
          <w:lang w:val="en-US" w:eastAsia="zh-CN"/>
        </w:rPr>
        <w:t>分钟内</w:t>
      </w:r>
      <w:r>
        <w:rPr>
          <w:rFonts w:hint="eastAsia" w:ascii="宋体" w:hAnsi="宋体" w:eastAsia="宋体" w:cs="宋体"/>
          <w:spacing w:val="7"/>
          <w:sz w:val="24"/>
          <w:szCs w:val="24"/>
          <w:lang w:val="en-US" w:eastAsia="zh-CN"/>
        </w:rPr>
        <w:t>到达现场开展维修。若故障不能当日解决，</w:t>
      </w:r>
      <w:r>
        <w:rPr>
          <w:rFonts w:hint="eastAsia" w:ascii="宋体" w:cs="宋体"/>
          <w:spacing w:val="7"/>
          <w:sz w:val="24"/>
          <w:szCs w:val="24"/>
          <w:lang w:val="en-US" w:eastAsia="zh-CN"/>
        </w:rPr>
        <w:t>须在</w:t>
      </w:r>
      <w:r>
        <w:rPr>
          <w:rFonts w:hint="eastAsia" w:ascii="宋体" w:hAnsi="宋体" w:eastAsia="宋体" w:cs="宋体"/>
          <w:spacing w:val="7"/>
          <w:sz w:val="24"/>
          <w:szCs w:val="24"/>
          <w:lang w:val="en-US" w:eastAsia="zh-CN"/>
        </w:rPr>
        <w:t>60分钟内向采购人</w:t>
      </w:r>
      <w:r>
        <w:rPr>
          <w:rFonts w:hint="eastAsia" w:ascii="宋体" w:cs="宋体"/>
          <w:spacing w:val="7"/>
          <w:sz w:val="24"/>
          <w:szCs w:val="24"/>
          <w:lang w:val="en-US" w:eastAsia="zh-CN"/>
        </w:rPr>
        <w:t>提交</w:t>
      </w:r>
      <w:r>
        <w:rPr>
          <w:rFonts w:hint="eastAsia" w:ascii="宋体" w:hAnsi="宋体" w:eastAsia="宋体" w:cs="宋体"/>
          <w:spacing w:val="7"/>
          <w:sz w:val="24"/>
          <w:szCs w:val="24"/>
          <w:lang w:val="en-US" w:eastAsia="zh-CN"/>
        </w:rPr>
        <w:t>书面故障说明</w:t>
      </w:r>
      <w:r>
        <w:rPr>
          <w:rFonts w:hint="eastAsia" w:ascii="宋体" w:cs="宋体"/>
          <w:spacing w:val="7"/>
          <w:sz w:val="24"/>
          <w:szCs w:val="24"/>
          <w:lang w:val="en-US" w:eastAsia="zh-CN"/>
        </w:rPr>
        <w:t>、原因分析及处置方案；</w:t>
      </w:r>
      <w:r>
        <w:rPr>
          <w:rFonts w:hint="eastAsia" w:ascii="宋体" w:hAnsi="宋体" w:eastAsia="宋体" w:cs="宋体"/>
          <w:spacing w:val="7"/>
          <w:sz w:val="24"/>
          <w:szCs w:val="24"/>
          <w:lang w:val="en-US" w:eastAsia="zh-CN"/>
        </w:rPr>
        <w:t>必要时技术支持团队24小时在现场，出具故障问题处理详细分析情况报告，故障恢复时间不得超过72小时</w:t>
      </w:r>
      <w:r>
        <w:rPr>
          <w:rFonts w:hint="eastAsia" w:ascii="宋体" w:cs="宋体"/>
          <w:spacing w:val="7"/>
          <w:sz w:val="24"/>
          <w:szCs w:val="24"/>
          <w:lang w:val="en-US" w:eastAsia="zh-CN"/>
        </w:rPr>
        <w:t>，因特殊定制配件等客观原因无法按期完成的，须提前书面报采购人同意。</w:t>
      </w:r>
    </w:p>
    <w:p w14:paraId="69B2F8A7">
      <w:pPr>
        <w:spacing w:line="360" w:lineRule="auto"/>
        <w:ind w:firstLine="508" w:firstLineChars="200"/>
        <w:contextualSpacing/>
        <w:jc w:val="left"/>
        <w:rPr>
          <w:rFonts w:hint="eastAsia" w:ascii="宋体" w:hAnsi="宋体" w:eastAsia="宋体" w:cs="宋体"/>
          <w:color w:val="auto"/>
          <w:spacing w:val="7"/>
          <w:sz w:val="24"/>
          <w:szCs w:val="24"/>
          <w:lang w:val="en-US" w:eastAsia="zh-CN"/>
        </w:rPr>
      </w:pPr>
      <w:r>
        <w:rPr>
          <w:rFonts w:hint="eastAsia" w:ascii="宋体" w:hAnsi="宋体" w:eastAsia="宋体" w:cs="宋体"/>
          <w:color w:val="auto"/>
          <w:spacing w:val="7"/>
          <w:sz w:val="24"/>
          <w:szCs w:val="24"/>
          <w:lang w:val="en-US" w:eastAsia="zh-CN"/>
        </w:rPr>
        <w:t>3、投标人提供7</w:t>
      </w:r>
      <w:r>
        <w:rPr>
          <w:rFonts w:hint="default" w:ascii="宋体" w:hAnsi="宋体" w:eastAsia="宋体" w:cs="宋体"/>
          <w:color w:val="auto"/>
          <w:spacing w:val="7"/>
          <w:sz w:val="24"/>
          <w:szCs w:val="24"/>
          <w:lang w:val="en-US" w:eastAsia="zh-CN"/>
        </w:rPr>
        <w:t>×</w:t>
      </w:r>
      <w:r>
        <w:rPr>
          <w:rFonts w:hint="eastAsia" w:ascii="宋体" w:hAnsi="宋体" w:eastAsia="宋体" w:cs="宋体"/>
          <w:color w:val="auto"/>
          <w:spacing w:val="7"/>
          <w:sz w:val="24"/>
          <w:szCs w:val="24"/>
          <w:lang w:val="en-US" w:eastAsia="zh-CN"/>
        </w:rPr>
        <w:t>24小时驻场服务人员2人</w:t>
      </w:r>
      <w:r>
        <w:rPr>
          <w:rFonts w:hint="eastAsia" w:ascii="宋体" w:cs="宋体"/>
          <w:color w:val="auto"/>
          <w:spacing w:val="7"/>
          <w:sz w:val="24"/>
          <w:szCs w:val="24"/>
          <w:lang w:val="en-US" w:eastAsia="zh-CN"/>
        </w:rPr>
        <w:t>(轮班制)</w:t>
      </w:r>
      <w:r>
        <w:rPr>
          <w:rFonts w:hint="eastAsia" w:ascii="宋体" w:hAnsi="宋体" w:eastAsia="宋体" w:cs="宋体"/>
          <w:color w:val="auto"/>
          <w:spacing w:val="7"/>
          <w:sz w:val="24"/>
          <w:szCs w:val="24"/>
          <w:lang w:val="en-US" w:eastAsia="zh-CN"/>
        </w:rPr>
        <w:t>，严格服从采购人统一调度，做好每日中央空调</w:t>
      </w:r>
      <w:r>
        <w:rPr>
          <w:rFonts w:hint="eastAsia" w:ascii="宋体" w:cs="宋体"/>
          <w:color w:val="auto"/>
          <w:spacing w:val="7"/>
          <w:sz w:val="24"/>
          <w:szCs w:val="24"/>
          <w:lang w:val="en-US" w:eastAsia="zh-CN"/>
        </w:rPr>
        <w:t>系统</w:t>
      </w:r>
      <w:r>
        <w:rPr>
          <w:rFonts w:hint="eastAsia" w:ascii="宋体" w:hAnsi="宋体" w:eastAsia="宋体" w:cs="宋体"/>
          <w:color w:val="auto"/>
          <w:spacing w:val="7"/>
          <w:sz w:val="24"/>
          <w:szCs w:val="24"/>
          <w:lang w:val="en-US" w:eastAsia="zh-CN"/>
        </w:rPr>
        <w:t>安全巡查，并做好值班记录，确保中央空调安全正常运行</w:t>
      </w:r>
      <w:r>
        <w:rPr>
          <w:rFonts w:hint="eastAsia" w:ascii="宋体" w:cs="宋体"/>
          <w:color w:val="auto"/>
          <w:spacing w:val="7"/>
          <w:sz w:val="24"/>
          <w:szCs w:val="24"/>
          <w:lang w:val="en-US" w:eastAsia="zh-CN"/>
        </w:rPr>
        <w:t>。</w:t>
      </w:r>
    </w:p>
    <w:p w14:paraId="759A4FA3">
      <w:pPr>
        <w:spacing w:line="360" w:lineRule="auto"/>
        <w:ind w:firstLine="508" w:firstLineChars="200"/>
        <w:contextualSpacing/>
        <w:jc w:val="left"/>
        <w:rPr>
          <w:rFonts w:hint="eastAsia" w:ascii="宋体" w:hAnsi="宋体" w:eastAsia="宋体" w:cs="宋体"/>
          <w:spacing w:val="7"/>
          <w:sz w:val="24"/>
          <w:szCs w:val="24"/>
          <w:lang w:val="en-US" w:eastAsia="zh-CN"/>
        </w:rPr>
      </w:pPr>
      <w:r>
        <w:rPr>
          <w:rFonts w:hint="eastAsia" w:ascii="宋体" w:cs="宋体"/>
          <w:spacing w:val="7"/>
          <w:sz w:val="24"/>
          <w:szCs w:val="24"/>
          <w:lang w:val="en-US" w:eastAsia="zh-CN"/>
        </w:rPr>
        <w:t>4、</w:t>
      </w:r>
      <w:r>
        <w:rPr>
          <w:rFonts w:hint="eastAsia" w:ascii="宋体" w:hAnsi="宋体" w:eastAsia="宋体" w:cs="宋体"/>
          <w:spacing w:val="7"/>
          <w:sz w:val="24"/>
          <w:szCs w:val="24"/>
          <w:lang w:val="en-US" w:eastAsia="zh-CN"/>
        </w:rPr>
        <w:t>投标人负责中央空调系统（含多联机）的日常维护保养、故障维修及损坏零部件更换工作。具体包括：中央空调主机、</w:t>
      </w:r>
      <w:r>
        <w:rPr>
          <w:rFonts w:hint="eastAsia" w:ascii="宋体" w:cs="宋体"/>
          <w:spacing w:val="7"/>
          <w:sz w:val="24"/>
          <w:szCs w:val="24"/>
          <w:lang w:val="en-US" w:eastAsia="zh-CN"/>
        </w:rPr>
        <w:t>各送回风口</w:t>
      </w:r>
      <w:r>
        <w:rPr>
          <w:rFonts w:hint="eastAsia" w:ascii="宋体" w:hAnsi="宋体" w:eastAsia="宋体" w:cs="宋体"/>
          <w:spacing w:val="7"/>
          <w:sz w:val="24"/>
          <w:szCs w:val="24"/>
          <w:lang w:val="en-US" w:eastAsia="zh-CN"/>
        </w:rPr>
        <w:t>、</w:t>
      </w:r>
      <w:r>
        <w:rPr>
          <w:rFonts w:hint="eastAsia" w:ascii="宋体" w:cs="宋体"/>
          <w:spacing w:val="7"/>
          <w:sz w:val="24"/>
          <w:szCs w:val="24"/>
          <w:lang w:val="en-US" w:eastAsia="zh-CN"/>
        </w:rPr>
        <w:t>滤网</w:t>
      </w:r>
      <w:r>
        <w:rPr>
          <w:rFonts w:hint="eastAsia" w:ascii="宋体" w:hAnsi="宋体" w:eastAsia="宋体" w:cs="宋体"/>
          <w:spacing w:val="7"/>
          <w:sz w:val="24"/>
          <w:szCs w:val="24"/>
          <w:lang w:val="en-US" w:eastAsia="zh-CN"/>
        </w:rPr>
        <w:t>、</w:t>
      </w:r>
      <w:r>
        <w:rPr>
          <w:rFonts w:hint="eastAsia" w:ascii="宋体" w:cs="宋体"/>
          <w:spacing w:val="7"/>
          <w:sz w:val="24"/>
          <w:szCs w:val="24"/>
          <w:lang w:val="en-US" w:eastAsia="zh-CN"/>
        </w:rPr>
        <w:t>水泵</w:t>
      </w:r>
      <w:r>
        <w:rPr>
          <w:rFonts w:hint="eastAsia" w:ascii="宋体" w:hAnsi="宋体" w:eastAsia="宋体" w:cs="宋体"/>
          <w:spacing w:val="7"/>
          <w:sz w:val="24"/>
          <w:szCs w:val="24"/>
          <w:lang w:val="en-US" w:eastAsia="zh-CN"/>
        </w:rPr>
        <w:t>等，相关耗材由投标人提供，且必须使用原厂配件，相关费用包含在本项目总价范围内。</w:t>
      </w:r>
    </w:p>
    <w:p w14:paraId="311717F7">
      <w:pPr>
        <w:spacing w:line="360" w:lineRule="auto"/>
        <w:ind w:firstLine="508" w:firstLineChars="200"/>
        <w:contextualSpacing/>
        <w:jc w:val="left"/>
        <w:rPr>
          <w:rFonts w:hint="eastAsia" w:ascii="宋体" w:hAnsi="宋体" w:eastAsia="宋体" w:cs="宋体"/>
          <w:spacing w:val="7"/>
          <w:sz w:val="24"/>
          <w:szCs w:val="24"/>
          <w:lang w:val="en-US" w:eastAsia="zh-CN"/>
        </w:rPr>
      </w:pPr>
      <w:r>
        <w:rPr>
          <w:rFonts w:hint="eastAsia" w:ascii="宋体" w:hAnsi="宋体" w:eastAsia="宋体" w:cs="宋体"/>
          <w:spacing w:val="7"/>
          <w:sz w:val="24"/>
          <w:szCs w:val="24"/>
          <w:lang w:val="en-US" w:eastAsia="zh-CN"/>
        </w:rPr>
        <w:t>维保、维修过程中涉及的单件耗材及配件费用≥1000元的，根据市场价格据实结算；</w:t>
      </w:r>
    </w:p>
    <w:p w14:paraId="47C5CB00">
      <w:pPr>
        <w:spacing w:line="360" w:lineRule="auto"/>
        <w:ind w:firstLine="508" w:firstLineChars="200"/>
        <w:contextualSpacing/>
        <w:jc w:val="left"/>
        <w:rPr>
          <w:rFonts w:hint="eastAsia" w:ascii="宋体" w:hAnsi="宋体" w:eastAsia="宋体" w:cs="宋体"/>
          <w:spacing w:val="7"/>
          <w:sz w:val="24"/>
          <w:szCs w:val="24"/>
          <w:lang w:val="en-US" w:eastAsia="zh-CN"/>
        </w:rPr>
      </w:pPr>
      <w:r>
        <w:rPr>
          <w:rFonts w:hint="eastAsia" w:ascii="宋体" w:hAnsi="宋体" w:eastAsia="宋体" w:cs="宋体"/>
          <w:spacing w:val="7"/>
          <w:sz w:val="24"/>
          <w:szCs w:val="24"/>
          <w:lang w:val="en-US" w:eastAsia="zh-CN"/>
        </w:rPr>
        <w:t>单件费用＜1000元的配件及耗材（包括但不限于镀锌管、管件弯头、保温棉、润滑脂、法兰、活接、垫片、电容、感温开关、温控器、控制面板、风口软连接等），由中标人免费提供，费用包含在投标报价内。</w:t>
      </w:r>
    </w:p>
    <w:p w14:paraId="280F10C1">
      <w:pPr>
        <w:numPr>
          <w:ilvl w:val="0"/>
          <w:numId w:val="0"/>
        </w:numPr>
        <w:spacing w:line="360" w:lineRule="auto"/>
        <w:ind w:firstLine="508" w:firstLineChars="200"/>
        <w:contextualSpacing/>
        <w:jc w:val="left"/>
        <w:rPr>
          <w:rFonts w:hint="eastAsia" w:ascii="宋体" w:hAnsi="宋体" w:eastAsia="宋体" w:cs="宋体"/>
          <w:spacing w:val="7"/>
          <w:sz w:val="24"/>
          <w:szCs w:val="24"/>
          <w:lang w:val="en-US" w:eastAsia="zh-CN"/>
        </w:rPr>
      </w:pPr>
      <w:r>
        <w:rPr>
          <w:rFonts w:hint="eastAsia" w:ascii="宋体" w:cs="宋体"/>
          <w:spacing w:val="7"/>
          <w:sz w:val="24"/>
          <w:szCs w:val="24"/>
          <w:lang w:val="en-US" w:eastAsia="zh-CN"/>
        </w:rPr>
        <w:t>5、</w:t>
      </w:r>
      <w:r>
        <w:rPr>
          <w:rFonts w:hint="eastAsia" w:ascii="宋体" w:hAnsi="宋体" w:eastAsia="宋体" w:cs="宋体"/>
          <w:spacing w:val="7"/>
          <w:sz w:val="24"/>
          <w:szCs w:val="24"/>
          <w:lang w:val="en-US" w:eastAsia="zh-CN"/>
        </w:rPr>
        <w:t>投标方须配合采购方开展关键设备的日常检查与定期巡检工作，按照既定的巡检</w:t>
      </w:r>
      <w:r>
        <w:rPr>
          <w:rFonts w:hint="eastAsia" w:ascii="宋体" w:cs="宋体"/>
          <w:spacing w:val="7"/>
          <w:sz w:val="24"/>
          <w:szCs w:val="24"/>
          <w:lang w:val="en-US" w:eastAsia="zh-CN"/>
        </w:rPr>
        <w:t>工作内容及目标</w:t>
      </w:r>
      <w:r>
        <w:rPr>
          <w:rFonts w:hint="eastAsia" w:ascii="宋体" w:hAnsi="宋体" w:eastAsia="宋体" w:cs="宋体"/>
          <w:spacing w:val="7"/>
          <w:sz w:val="24"/>
          <w:szCs w:val="24"/>
          <w:lang w:val="en-US" w:eastAsia="zh-CN"/>
        </w:rPr>
        <w:t>安排专人实施巡视检查。巡检中发现设备故障及安全隐患，应及时处置并上报，同时如实、完整、规范填写相关巡检记录。</w:t>
      </w:r>
    </w:p>
    <w:p w14:paraId="699CFE92">
      <w:pPr>
        <w:spacing w:line="360" w:lineRule="auto"/>
        <w:ind w:firstLine="508" w:firstLineChars="200"/>
        <w:contextualSpacing/>
        <w:jc w:val="left"/>
        <w:rPr>
          <w:rFonts w:hint="eastAsia" w:ascii="宋体" w:hAnsi="宋体" w:eastAsia="宋体" w:cs="宋体"/>
          <w:spacing w:val="7"/>
          <w:sz w:val="24"/>
          <w:szCs w:val="24"/>
          <w:lang w:val="en-US" w:eastAsia="zh-CN"/>
        </w:rPr>
      </w:pPr>
      <w:r>
        <w:rPr>
          <w:rFonts w:hint="eastAsia" w:ascii="宋体" w:cs="宋体"/>
          <w:spacing w:val="7"/>
          <w:sz w:val="24"/>
          <w:szCs w:val="24"/>
          <w:lang w:val="en-US" w:eastAsia="zh-CN"/>
        </w:rPr>
        <w:t>6、</w:t>
      </w:r>
      <w:r>
        <w:rPr>
          <w:rFonts w:hint="eastAsia" w:ascii="宋体" w:hAnsi="宋体" w:eastAsia="宋体" w:cs="宋体"/>
          <w:spacing w:val="7"/>
          <w:sz w:val="24"/>
          <w:szCs w:val="24"/>
          <w:lang w:val="en-US" w:eastAsia="zh-CN"/>
        </w:rPr>
        <w:t>投标方负责定期对空调系统开展清洗、消毒工作并做好相关记录。中央空调系统卫生检测每年不少于1次，ICU、手术室、透析室等重点</w:t>
      </w:r>
      <w:r>
        <w:rPr>
          <w:rFonts w:hint="eastAsia" w:ascii="宋体" w:cs="宋体"/>
          <w:spacing w:val="7"/>
          <w:sz w:val="24"/>
          <w:szCs w:val="24"/>
          <w:lang w:val="en-US" w:eastAsia="zh-CN"/>
        </w:rPr>
        <w:t>维保</w:t>
      </w:r>
      <w:r>
        <w:rPr>
          <w:rFonts w:hint="eastAsia" w:ascii="宋体" w:hAnsi="宋体" w:eastAsia="宋体" w:cs="宋体"/>
          <w:spacing w:val="7"/>
          <w:sz w:val="24"/>
          <w:szCs w:val="24"/>
          <w:lang w:val="en-US" w:eastAsia="zh-CN"/>
        </w:rPr>
        <w:t>区域卫生检测每年不少于2次，检测结果须符合国家现行相关卫生标准后方可投入运行。投标方负责提供真实</w:t>
      </w:r>
      <w:r>
        <w:rPr>
          <w:rFonts w:hint="eastAsia" w:ascii="宋体" w:cs="宋体"/>
          <w:spacing w:val="7"/>
          <w:sz w:val="24"/>
          <w:szCs w:val="24"/>
          <w:lang w:val="en-US" w:eastAsia="zh-CN"/>
        </w:rPr>
        <w:t>合法</w:t>
      </w:r>
      <w:r>
        <w:rPr>
          <w:rFonts w:hint="eastAsia" w:ascii="宋体" w:hAnsi="宋体" w:eastAsia="宋体" w:cs="宋体"/>
          <w:spacing w:val="7"/>
          <w:sz w:val="24"/>
          <w:szCs w:val="24"/>
          <w:lang w:val="en-US" w:eastAsia="zh-CN"/>
        </w:rPr>
        <w:t>有效的第三方检测报告，检测费用包含在本项目报价内，采购人不另行支付。</w:t>
      </w:r>
    </w:p>
    <w:p w14:paraId="412DFED7">
      <w:pPr>
        <w:spacing w:line="360" w:lineRule="auto"/>
        <w:ind w:firstLine="508" w:firstLineChars="200"/>
        <w:contextualSpacing/>
        <w:jc w:val="left"/>
        <w:rPr>
          <w:rFonts w:hint="eastAsia" w:ascii="宋体" w:hAnsi="宋体" w:eastAsia="宋体" w:cs="宋体"/>
          <w:spacing w:val="7"/>
          <w:sz w:val="24"/>
          <w:szCs w:val="24"/>
          <w:lang w:val="en-US" w:eastAsia="zh-CN"/>
        </w:rPr>
      </w:pPr>
      <w:r>
        <w:rPr>
          <w:rFonts w:hint="eastAsia" w:ascii="宋体" w:cs="宋体"/>
          <w:spacing w:val="7"/>
          <w:sz w:val="24"/>
          <w:szCs w:val="24"/>
          <w:lang w:val="en-US" w:eastAsia="zh-CN"/>
        </w:rPr>
        <w:t>7、</w:t>
      </w:r>
      <w:r>
        <w:rPr>
          <w:rFonts w:hint="eastAsia" w:ascii="宋体" w:hAnsi="宋体" w:eastAsia="宋体" w:cs="宋体"/>
          <w:spacing w:val="7"/>
          <w:sz w:val="24"/>
          <w:szCs w:val="24"/>
          <w:lang w:val="en-US" w:eastAsia="zh-CN"/>
        </w:rPr>
        <w:t>投标方须配合采购方完成因房间用途变更、位置调整等原因产生的空调移机、移位等相关工作。</w:t>
      </w:r>
    </w:p>
    <w:p w14:paraId="75C160BC">
      <w:pPr>
        <w:spacing w:line="360" w:lineRule="auto"/>
        <w:ind w:firstLine="508" w:firstLineChars="200"/>
        <w:contextualSpacing/>
        <w:jc w:val="left"/>
        <w:rPr>
          <w:rFonts w:hint="eastAsia" w:ascii="宋体" w:hAnsi="宋体" w:eastAsia="宋体" w:cs="宋体"/>
          <w:spacing w:val="7"/>
          <w:sz w:val="24"/>
          <w:szCs w:val="24"/>
          <w:lang w:val="en-US" w:eastAsia="zh-CN"/>
        </w:rPr>
      </w:pPr>
      <w:r>
        <w:rPr>
          <w:rFonts w:hint="eastAsia" w:ascii="宋体" w:cs="宋体"/>
          <w:spacing w:val="7"/>
          <w:sz w:val="24"/>
          <w:szCs w:val="24"/>
          <w:lang w:val="en-US" w:eastAsia="zh-CN"/>
        </w:rPr>
        <w:t>8、</w:t>
      </w:r>
      <w:r>
        <w:rPr>
          <w:rFonts w:hint="eastAsia" w:ascii="宋体" w:hAnsi="宋体" w:eastAsia="宋体" w:cs="宋体"/>
          <w:spacing w:val="7"/>
          <w:sz w:val="24"/>
          <w:szCs w:val="24"/>
          <w:lang w:val="en-US" w:eastAsia="zh-CN"/>
        </w:rPr>
        <w:t>投标方配合采购方负责空调相关的应急预案制定及演练，保证每年不少于1次应急演练，详细记录演练过程；</w:t>
      </w:r>
    </w:p>
    <w:p w14:paraId="0D3996F4">
      <w:pPr>
        <w:spacing w:line="360" w:lineRule="auto"/>
        <w:ind w:firstLine="508" w:firstLineChars="200"/>
        <w:contextualSpacing/>
        <w:jc w:val="left"/>
        <w:rPr>
          <w:rFonts w:hint="eastAsia" w:ascii="宋体" w:hAnsi="宋体" w:eastAsia="宋体" w:cs="宋体"/>
          <w:spacing w:val="7"/>
          <w:sz w:val="24"/>
          <w:szCs w:val="24"/>
          <w:lang w:val="en-US" w:eastAsia="zh-CN"/>
        </w:rPr>
      </w:pPr>
      <w:r>
        <w:rPr>
          <w:rFonts w:hint="eastAsia" w:ascii="宋体" w:cs="宋体"/>
          <w:spacing w:val="7"/>
          <w:sz w:val="24"/>
          <w:szCs w:val="24"/>
          <w:lang w:val="en-US" w:eastAsia="zh-CN"/>
        </w:rPr>
        <w:t>9、</w:t>
      </w:r>
      <w:r>
        <w:rPr>
          <w:rFonts w:hint="eastAsia" w:ascii="宋体" w:hAnsi="宋体" w:eastAsia="宋体" w:cs="宋体"/>
          <w:spacing w:val="7"/>
          <w:sz w:val="24"/>
          <w:szCs w:val="24"/>
          <w:lang w:val="en-US" w:eastAsia="zh-CN"/>
        </w:rPr>
        <w:t>手术室为本项目重点维保区域。鉴于手术室使用特殊性，投标方须安排人员每2小时对手术室空调系统进行一次巡检排查，并</w:t>
      </w:r>
      <w:r>
        <w:rPr>
          <w:rFonts w:hint="eastAsia" w:ascii="宋体" w:cs="宋体"/>
          <w:spacing w:val="7"/>
          <w:sz w:val="24"/>
          <w:szCs w:val="24"/>
          <w:lang w:val="en-US" w:eastAsia="zh-CN"/>
        </w:rPr>
        <w:t>详实</w:t>
      </w:r>
      <w:r>
        <w:rPr>
          <w:rFonts w:hint="eastAsia" w:ascii="宋体" w:hAnsi="宋体" w:eastAsia="宋体" w:cs="宋体"/>
          <w:spacing w:val="7"/>
          <w:sz w:val="24"/>
          <w:szCs w:val="24"/>
          <w:lang w:val="en-US" w:eastAsia="zh-CN"/>
        </w:rPr>
        <w:t>做好巡查记录。每日夜间手术室无手术期间，应对各机组的电机、三角带、蜗壳风轮、风压开关、加湿执行器、冷热执行器、机箱密封等部位进行全面检查，发现问题立即上报并及时处置，确保手术室空调系统安全、稳定、连续运行。</w:t>
      </w:r>
    </w:p>
    <w:p w14:paraId="66F85823">
      <w:pPr>
        <w:spacing w:line="360" w:lineRule="auto"/>
        <w:ind w:firstLine="508" w:firstLineChars="200"/>
        <w:contextualSpacing/>
        <w:jc w:val="left"/>
        <w:rPr>
          <w:rFonts w:hint="eastAsia" w:ascii="宋体" w:hAnsi="宋体" w:eastAsia="宋体" w:cs="宋体"/>
          <w:spacing w:val="7"/>
          <w:sz w:val="24"/>
          <w:szCs w:val="24"/>
          <w:lang w:val="en-US" w:eastAsia="zh-CN"/>
        </w:rPr>
      </w:pPr>
      <w:r>
        <w:rPr>
          <w:rFonts w:hint="eastAsia" w:ascii="宋体" w:cs="宋体"/>
          <w:spacing w:val="7"/>
          <w:sz w:val="24"/>
          <w:szCs w:val="24"/>
          <w:lang w:val="en-US" w:eastAsia="zh-CN"/>
        </w:rPr>
        <w:t>10、</w:t>
      </w:r>
      <w:r>
        <w:rPr>
          <w:rFonts w:hint="eastAsia" w:ascii="宋体" w:hAnsi="宋体" w:eastAsia="宋体" w:cs="宋体"/>
          <w:spacing w:val="7"/>
          <w:sz w:val="24"/>
          <w:szCs w:val="24"/>
          <w:lang w:val="en-US" w:eastAsia="zh-CN"/>
        </w:rPr>
        <w:t>投标方必须严格遵守医院各项管理制度，文明施工、规范服务。落实安全防护、防火等措施，并承担因自身责任造成的人身伤亡、火灾及财产损失等全部事故责任与相关费用。</w:t>
      </w:r>
    </w:p>
    <w:p w14:paraId="373817BB">
      <w:pPr>
        <w:spacing w:line="360" w:lineRule="auto"/>
        <w:ind w:firstLine="508" w:firstLineChars="200"/>
        <w:contextualSpacing/>
        <w:jc w:val="left"/>
        <w:rPr>
          <w:rFonts w:hint="eastAsia" w:ascii="宋体" w:hAnsi="宋体" w:eastAsia="宋体" w:cs="宋体"/>
          <w:spacing w:val="7"/>
          <w:sz w:val="24"/>
          <w:szCs w:val="24"/>
          <w:lang w:val="en-US" w:eastAsia="zh-CN"/>
        </w:rPr>
      </w:pPr>
      <w:r>
        <w:rPr>
          <w:rFonts w:hint="eastAsia" w:ascii="宋体" w:cs="宋体"/>
          <w:spacing w:val="7"/>
          <w:sz w:val="24"/>
          <w:szCs w:val="24"/>
          <w:lang w:val="en-US" w:eastAsia="zh-CN"/>
        </w:rPr>
        <w:t>11、</w:t>
      </w:r>
      <w:r>
        <w:rPr>
          <w:rFonts w:hint="eastAsia" w:ascii="宋体" w:hAnsi="宋体" w:eastAsia="宋体" w:cs="宋体"/>
          <w:spacing w:val="7"/>
          <w:sz w:val="24"/>
          <w:szCs w:val="24"/>
          <w:lang w:val="en-US" w:eastAsia="zh-CN"/>
        </w:rPr>
        <w:t>投标方因设备维护需停机操作时，必须提前报请院方同意后方可实施。</w:t>
      </w:r>
    </w:p>
    <w:p w14:paraId="06504349">
      <w:pPr>
        <w:spacing w:line="360" w:lineRule="auto"/>
        <w:ind w:firstLine="508" w:firstLineChars="200"/>
        <w:contextualSpacing/>
        <w:jc w:val="left"/>
        <w:rPr>
          <w:rFonts w:hint="eastAsia" w:ascii="宋体" w:hAnsi="宋体" w:eastAsia="宋体" w:cs="宋体"/>
          <w:spacing w:val="7"/>
          <w:sz w:val="24"/>
          <w:szCs w:val="24"/>
          <w:lang w:val="en-US" w:eastAsia="zh-CN"/>
        </w:rPr>
      </w:pPr>
      <w:r>
        <w:rPr>
          <w:rFonts w:hint="eastAsia" w:ascii="宋体" w:cs="宋体"/>
          <w:spacing w:val="7"/>
          <w:sz w:val="24"/>
          <w:szCs w:val="24"/>
          <w:lang w:val="en-US" w:eastAsia="zh-CN"/>
        </w:rPr>
        <w:t>12、</w:t>
      </w:r>
      <w:r>
        <w:rPr>
          <w:rFonts w:hint="eastAsia" w:ascii="宋体" w:hAnsi="宋体" w:eastAsia="宋体" w:cs="宋体"/>
          <w:spacing w:val="7"/>
          <w:sz w:val="24"/>
          <w:szCs w:val="24"/>
          <w:lang w:val="en-US" w:eastAsia="zh-CN"/>
        </w:rPr>
        <w:t>服务质量须符合国家及行业相关规范、验收标准，并满足采购人实际使用要求。</w:t>
      </w:r>
    </w:p>
    <w:p w14:paraId="7C33F0A7">
      <w:pPr>
        <w:spacing w:line="360" w:lineRule="auto"/>
        <w:contextualSpacing/>
        <w:rPr>
          <w:rFonts w:ascii="宋体" w:hAnsi="宋体" w:cs="宋体"/>
          <w:b/>
          <w:sz w:val="23"/>
          <w:szCs w:val="23"/>
        </w:rPr>
      </w:pPr>
      <w:r>
        <w:rPr>
          <w:rFonts w:hint="eastAsia" w:ascii="宋体" w:hAnsi="宋体" w:cs="宋体"/>
          <w:b/>
          <w:spacing w:val="10"/>
          <w:position w:val="1"/>
          <w:sz w:val="24"/>
          <w:szCs w:val="24"/>
          <w:lang w:eastAsia="zh-CN"/>
        </w:rPr>
        <w:t>五</w:t>
      </w:r>
      <w:r>
        <w:rPr>
          <w:rFonts w:hint="eastAsia" w:ascii="宋体" w:hAnsi="宋体" w:cs="宋体"/>
          <w:b/>
          <w:spacing w:val="10"/>
          <w:position w:val="1"/>
          <w:sz w:val="24"/>
          <w:szCs w:val="24"/>
        </w:rPr>
        <w:t>、验收标准</w:t>
      </w:r>
    </w:p>
    <w:p w14:paraId="1F9FA2A6">
      <w:pPr>
        <w:spacing w:line="360" w:lineRule="auto"/>
        <w:rPr>
          <w:rFonts w:hint="eastAsia" w:ascii="宋体" w:hAnsi="宋体" w:cs="宋体"/>
          <w:spacing w:val="7"/>
          <w:sz w:val="24"/>
          <w:szCs w:val="24"/>
        </w:rPr>
      </w:pPr>
      <w:r>
        <w:rPr>
          <w:rFonts w:hint="eastAsia" w:ascii="宋体" w:cs="宋体"/>
          <w:spacing w:val="7"/>
          <w:sz w:val="24"/>
          <w:szCs w:val="24"/>
          <w:lang w:val="en-US" w:eastAsia="zh-CN"/>
        </w:rPr>
        <w:t>1、</w:t>
      </w:r>
      <w:r>
        <w:rPr>
          <w:rFonts w:hint="eastAsia" w:ascii="宋体" w:hAnsi="宋体" w:cs="宋体"/>
          <w:spacing w:val="7"/>
          <w:sz w:val="24"/>
          <w:szCs w:val="24"/>
        </w:rPr>
        <w:t>由采购人成立验收小组，按照采购合同约定对中标人履约情况进行实质性验收。验收时，按照采购合同约定对每一项技术、服务、安全标准的履约情况进行确认。验收结束后，出具验收书，列明各项标准的验收情况及项目总体评价，由验收双方共同签署。</w:t>
      </w:r>
    </w:p>
    <w:p w14:paraId="0EB03E61">
      <w:pPr>
        <w:spacing w:line="360" w:lineRule="auto"/>
        <w:rPr>
          <w:rFonts w:hint="eastAsia" w:ascii="宋体" w:hAnsi="宋体" w:cs="宋体"/>
          <w:spacing w:val="7"/>
          <w:sz w:val="24"/>
          <w:szCs w:val="24"/>
        </w:rPr>
      </w:pPr>
      <w:r>
        <w:rPr>
          <w:rFonts w:hint="eastAsia" w:ascii="宋体" w:cs="宋体"/>
          <w:spacing w:val="7"/>
          <w:sz w:val="24"/>
          <w:szCs w:val="24"/>
          <w:lang w:val="en-US" w:eastAsia="zh-CN"/>
        </w:rPr>
        <w:t>2、</w:t>
      </w:r>
      <w:r>
        <w:rPr>
          <w:rFonts w:hint="eastAsia" w:ascii="宋体" w:hAnsi="宋体" w:cs="宋体"/>
          <w:spacing w:val="7"/>
          <w:sz w:val="24"/>
          <w:szCs w:val="24"/>
        </w:rPr>
        <w:t>按照招标文件要求、投标文件响应和承诺进行验收。</w:t>
      </w:r>
    </w:p>
    <w:p w14:paraId="06EA3B82">
      <w:pPr>
        <w:spacing w:line="360" w:lineRule="auto"/>
        <w:rPr>
          <w:rFonts w:hint="eastAsia" w:ascii="宋体" w:hAnsi="宋体" w:cs="宋体"/>
          <w:spacing w:val="7"/>
          <w:sz w:val="24"/>
          <w:szCs w:val="24"/>
        </w:rPr>
      </w:pPr>
      <w:r>
        <w:rPr>
          <w:rFonts w:hint="eastAsia" w:ascii="宋体" w:cs="宋体"/>
          <w:spacing w:val="7"/>
          <w:sz w:val="24"/>
          <w:szCs w:val="24"/>
          <w:lang w:val="en-US" w:eastAsia="zh-CN"/>
        </w:rPr>
        <w:t>3、</w:t>
      </w:r>
      <w:r>
        <w:rPr>
          <w:rFonts w:hint="eastAsia" w:ascii="宋体" w:hAnsi="宋体" w:cs="宋体"/>
          <w:spacing w:val="7"/>
          <w:sz w:val="24"/>
          <w:szCs w:val="24"/>
        </w:rPr>
        <w:t>按照国家及行业相关标准进行验收。</w:t>
      </w:r>
    </w:p>
    <w:p w14:paraId="1A061BA0">
      <w:pPr>
        <w:spacing w:line="360" w:lineRule="auto"/>
        <w:rPr>
          <w:rFonts w:hint="eastAsia" w:ascii="宋体" w:hAnsi="宋体" w:cs="宋体"/>
          <w:spacing w:val="7"/>
          <w:sz w:val="24"/>
          <w:szCs w:val="24"/>
        </w:rPr>
      </w:pPr>
      <w:r>
        <w:rPr>
          <w:rFonts w:hint="eastAsia" w:ascii="宋体" w:cs="宋体"/>
          <w:spacing w:val="7"/>
          <w:sz w:val="24"/>
          <w:szCs w:val="24"/>
          <w:lang w:val="en-US" w:eastAsia="zh-CN"/>
        </w:rPr>
        <w:t>4、</w:t>
      </w:r>
      <w:r>
        <w:rPr>
          <w:rFonts w:hint="eastAsia" w:ascii="宋体" w:hAnsi="宋体" w:cs="宋体"/>
          <w:spacing w:val="7"/>
          <w:sz w:val="24"/>
          <w:szCs w:val="24"/>
        </w:rPr>
        <w:t>若验收不合格，采购人有权要求中标人限期整改，整改所产生的一切费用由中标人承担。</w:t>
      </w:r>
    </w:p>
    <w:p w14:paraId="275BEA2E">
      <w:pPr>
        <w:numPr>
          <w:ilvl w:val="0"/>
          <w:numId w:val="0"/>
        </w:numPr>
        <w:spacing w:line="360" w:lineRule="auto"/>
        <w:rPr>
          <w:rFonts w:hint="eastAsia" w:ascii="宋体" w:hAnsi="宋体" w:cs="宋体"/>
          <w:spacing w:val="7"/>
          <w:sz w:val="24"/>
          <w:szCs w:val="24"/>
        </w:rPr>
      </w:pPr>
      <w:r>
        <w:rPr>
          <w:rFonts w:hint="eastAsia" w:ascii="宋体" w:cs="宋体"/>
          <w:spacing w:val="7"/>
          <w:sz w:val="24"/>
          <w:szCs w:val="24"/>
          <w:lang w:val="en-US" w:eastAsia="zh-CN"/>
        </w:rPr>
        <w:t>5、</w:t>
      </w:r>
      <w:r>
        <w:rPr>
          <w:rFonts w:hint="eastAsia" w:ascii="宋体" w:hAnsi="宋体" w:cs="宋体"/>
          <w:spacing w:val="7"/>
          <w:sz w:val="24"/>
          <w:szCs w:val="24"/>
        </w:rPr>
        <w:t>若中标人逾期未整改或整改后仍不合格，视为中标人违约，采购人有权中止合同，并依法追究中标人相应违约责任。</w:t>
      </w:r>
    </w:p>
    <w:p w14:paraId="6E05919B">
      <w:pPr>
        <w:numPr>
          <w:ilvl w:val="0"/>
          <w:numId w:val="0"/>
        </w:numPr>
        <w:spacing w:line="360" w:lineRule="auto"/>
        <w:rPr>
          <w:rFonts w:ascii="宋体" w:hAnsi="宋体" w:cs="宋体"/>
          <w:b/>
          <w:spacing w:val="10"/>
          <w:position w:val="1"/>
          <w:sz w:val="24"/>
          <w:szCs w:val="24"/>
        </w:rPr>
      </w:pPr>
      <w:r>
        <w:rPr>
          <w:rFonts w:hint="eastAsia" w:ascii="宋体" w:hAnsi="宋体" w:cs="宋体"/>
          <w:b/>
          <w:spacing w:val="10"/>
          <w:position w:val="1"/>
          <w:sz w:val="24"/>
          <w:szCs w:val="24"/>
          <w:lang w:eastAsia="zh-CN"/>
        </w:rPr>
        <w:t>六</w:t>
      </w:r>
      <w:r>
        <w:rPr>
          <w:rFonts w:hint="eastAsia" w:ascii="宋体" w:hAnsi="宋体" w:cs="宋体"/>
          <w:b/>
          <w:spacing w:val="10"/>
          <w:position w:val="1"/>
          <w:sz w:val="24"/>
          <w:szCs w:val="24"/>
        </w:rPr>
        <w:t>、本项目预算金额（最高限价）招标控制价：</w:t>
      </w:r>
      <w:r>
        <w:rPr>
          <w:rFonts w:hint="eastAsia" w:ascii="宋体" w:hAnsi="宋体" w:cs="宋体"/>
          <w:b/>
          <w:spacing w:val="10"/>
          <w:position w:val="1"/>
          <w:sz w:val="24"/>
          <w:szCs w:val="24"/>
          <w:lang w:val="en-US" w:eastAsia="zh-CN"/>
        </w:rPr>
        <w:t>610</w:t>
      </w:r>
      <w:r>
        <w:rPr>
          <w:rFonts w:hint="eastAsia" w:ascii="宋体" w:hAnsi="宋体" w:cs="宋体"/>
          <w:b/>
          <w:spacing w:val="10"/>
          <w:position w:val="1"/>
          <w:sz w:val="24"/>
          <w:szCs w:val="24"/>
        </w:rPr>
        <w:t>000.00元</w:t>
      </w:r>
      <w:r>
        <w:rPr>
          <w:rFonts w:hint="eastAsia" w:ascii="宋体" w:hAnsi="宋体" w:cs="宋体"/>
          <w:b/>
          <w:sz w:val="24"/>
          <w:szCs w:val="24"/>
        </w:rPr>
        <w:t>，</w:t>
      </w:r>
      <w:r>
        <w:rPr>
          <w:rFonts w:hint="eastAsia" w:ascii="宋体" w:hAnsi="宋体" w:cs="宋体"/>
          <w:b/>
          <w:spacing w:val="10"/>
          <w:position w:val="1"/>
          <w:sz w:val="24"/>
          <w:szCs w:val="24"/>
        </w:rPr>
        <w:t>投标报价不得超过预算金额（最高限价），否则为无效报价。</w:t>
      </w:r>
    </w:p>
    <w:p w14:paraId="61994B5D">
      <w:pPr>
        <w:spacing w:line="360" w:lineRule="auto"/>
        <w:contextualSpacing/>
        <w:jc w:val="left"/>
        <w:rPr>
          <w:rFonts w:ascii="宋体" w:hAnsi="宋体" w:cs="宋体"/>
          <w:b/>
          <w:spacing w:val="10"/>
          <w:position w:val="1"/>
          <w:sz w:val="24"/>
          <w:szCs w:val="24"/>
        </w:rPr>
      </w:pPr>
      <w:r>
        <w:rPr>
          <w:rFonts w:hint="eastAsia" w:ascii="宋体" w:hAnsi="宋体" w:cs="宋体"/>
          <w:b/>
          <w:spacing w:val="10"/>
          <w:position w:val="1"/>
          <w:sz w:val="24"/>
          <w:szCs w:val="24"/>
          <w:lang w:eastAsia="zh-CN"/>
        </w:rPr>
        <w:t>七</w:t>
      </w:r>
      <w:r>
        <w:rPr>
          <w:rFonts w:hint="eastAsia" w:ascii="宋体" w:hAnsi="宋体" w:cs="宋体"/>
          <w:b/>
          <w:spacing w:val="10"/>
          <w:position w:val="1"/>
          <w:sz w:val="24"/>
          <w:szCs w:val="24"/>
        </w:rPr>
        <w:t>、采购资金支付</w:t>
      </w:r>
    </w:p>
    <w:p w14:paraId="74CB4447">
      <w:pPr>
        <w:spacing w:line="360" w:lineRule="auto"/>
        <w:ind w:firstLine="508" w:firstLineChars="200"/>
        <w:contextualSpacing/>
        <w:rPr>
          <w:rFonts w:hint="eastAsia" w:ascii="宋体" w:hAnsi="宋体" w:cs="宋体"/>
          <w:spacing w:val="7"/>
          <w:sz w:val="24"/>
          <w:szCs w:val="24"/>
        </w:rPr>
      </w:pPr>
      <w:r>
        <w:rPr>
          <w:rFonts w:hint="eastAsia" w:ascii="宋体" w:cs="宋体"/>
          <w:spacing w:val="7"/>
          <w:sz w:val="24"/>
          <w:szCs w:val="24"/>
          <w:lang w:eastAsia="zh-CN"/>
        </w:rPr>
        <w:t>1.</w:t>
      </w:r>
      <w:r>
        <w:rPr>
          <w:rFonts w:hint="eastAsia" w:ascii="宋体" w:hAnsi="宋体" w:cs="宋体"/>
          <w:spacing w:val="7"/>
          <w:sz w:val="24"/>
          <w:szCs w:val="24"/>
        </w:rPr>
        <w:t>支付方式：银行转账。</w:t>
      </w:r>
    </w:p>
    <w:p w14:paraId="2D7CF426">
      <w:pPr>
        <w:spacing w:line="360" w:lineRule="auto"/>
        <w:ind w:firstLine="508" w:firstLineChars="200"/>
        <w:contextualSpacing/>
        <w:rPr>
          <w:color w:val="auto"/>
        </w:rPr>
        <w:sectPr>
          <w:footerReference r:id="rId4" w:type="default"/>
          <w:pgSz w:w="11907" w:h="16840"/>
          <w:pgMar w:top="1440" w:right="1803" w:bottom="1440" w:left="1803" w:header="0" w:footer="812" w:gutter="0"/>
          <w:pgNumType w:fmt="decimal" w:start="1"/>
          <w:cols w:space="720" w:num="1"/>
        </w:sectPr>
      </w:pPr>
      <w:r>
        <w:rPr>
          <w:rFonts w:hint="eastAsia" w:ascii="宋体" w:cs="宋体"/>
          <w:color w:val="auto"/>
          <w:spacing w:val="7"/>
          <w:sz w:val="24"/>
          <w:szCs w:val="24"/>
          <w:lang w:eastAsia="zh-CN"/>
        </w:rPr>
        <w:t>2.</w:t>
      </w:r>
      <w:r>
        <w:rPr>
          <w:rFonts w:hint="eastAsia" w:ascii="宋体" w:hAnsi="宋体" w:cs="宋体"/>
          <w:color w:val="auto"/>
          <w:spacing w:val="7"/>
          <w:sz w:val="24"/>
          <w:szCs w:val="24"/>
        </w:rPr>
        <w:t>支付进度：</w:t>
      </w:r>
      <w:r>
        <w:rPr>
          <w:rFonts w:hint="eastAsia" w:ascii="宋体" w:cs="宋体"/>
          <w:color w:val="auto"/>
          <w:spacing w:val="7"/>
          <w:sz w:val="24"/>
          <w:szCs w:val="24"/>
          <w:lang w:eastAsia="zh-CN"/>
        </w:rPr>
        <w:t>在合同期内制冷季结束后，</w:t>
      </w:r>
      <w:r>
        <w:rPr>
          <w:rFonts w:hint="eastAsia" w:ascii="宋体" w:cs="宋体"/>
          <w:color w:val="auto"/>
          <w:spacing w:val="7"/>
          <w:sz w:val="24"/>
          <w:szCs w:val="24"/>
          <w:lang w:val="en-US" w:eastAsia="zh-CN"/>
        </w:rPr>
        <w:t>经</w:t>
      </w:r>
      <w:r>
        <w:rPr>
          <w:rFonts w:hint="eastAsia" w:ascii="宋体" w:cs="宋体"/>
          <w:color w:val="auto"/>
          <w:spacing w:val="7"/>
          <w:sz w:val="24"/>
          <w:szCs w:val="24"/>
          <w:lang w:eastAsia="zh-CN"/>
        </w:rPr>
        <w:t>采购人验收合格，支付合同金额的</w:t>
      </w:r>
      <w:r>
        <w:rPr>
          <w:rFonts w:hint="eastAsia" w:ascii="宋体" w:cs="宋体"/>
          <w:color w:val="auto"/>
          <w:spacing w:val="7"/>
          <w:sz w:val="24"/>
          <w:szCs w:val="24"/>
          <w:lang w:val="en-US" w:eastAsia="zh-CN"/>
        </w:rPr>
        <w:t>50%；</w:t>
      </w:r>
      <w:r>
        <w:rPr>
          <w:rFonts w:hint="eastAsia" w:ascii="宋体" w:cs="宋体"/>
          <w:color w:val="auto"/>
          <w:spacing w:val="7"/>
          <w:sz w:val="24"/>
          <w:szCs w:val="24"/>
          <w:lang w:eastAsia="zh-CN"/>
        </w:rPr>
        <w:t>在合同期内制暖季结束后，</w:t>
      </w:r>
      <w:r>
        <w:rPr>
          <w:rFonts w:hint="eastAsia" w:ascii="宋体" w:cs="宋体"/>
          <w:color w:val="auto"/>
          <w:spacing w:val="7"/>
          <w:sz w:val="24"/>
          <w:szCs w:val="24"/>
          <w:lang w:val="en-US" w:eastAsia="zh-CN"/>
        </w:rPr>
        <w:t>经</w:t>
      </w:r>
      <w:r>
        <w:rPr>
          <w:rFonts w:hint="eastAsia" w:ascii="宋体" w:cs="宋体"/>
          <w:color w:val="auto"/>
          <w:spacing w:val="7"/>
          <w:sz w:val="24"/>
          <w:szCs w:val="24"/>
          <w:lang w:eastAsia="zh-CN"/>
        </w:rPr>
        <w:t>采购人验收合格，支付合同金额的</w:t>
      </w:r>
      <w:r>
        <w:rPr>
          <w:rFonts w:hint="eastAsia" w:ascii="宋体" w:cs="宋体"/>
          <w:color w:val="auto"/>
          <w:spacing w:val="7"/>
          <w:sz w:val="24"/>
          <w:szCs w:val="24"/>
          <w:lang w:val="en-US" w:eastAsia="zh-CN"/>
        </w:rPr>
        <w:t>30%；合同期结束，经</w:t>
      </w:r>
      <w:r>
        <w:rPr>
          <w:rFonts w:hint="eastAsia" w:ascii="宋体" w:cs="宋体"/>
          <w:color w:val="auto"/>
          <w:spacing w:val="7"/>
          <w:sz w:val="24"/>
          <w:szCs w:val="24"/>
          <w:lang w:eastAsia="zh-CN"/>
        </w:rPr>
        <w:t>采购人最终验收后，支付合同金额的</w:t>
      </w:r>
      <w:r>
        <w:rPr>
          <w:rFonts w:hint="eastAsia" w:ascii="宋体" w:cs="宋体"/>
          <w:color w:val="auto"/>
          <w:spacing w:val="7"/>
          <w:sz w:val="24"/>
          <w:szCs w:val="24"/>
          <w:lang w:val="en-US" w:eastAsia="zh-CN"/>
        </w:rPr>
        <w:t>20%</w:t>
      </w:r>
      <w:r>
        <w:rPr>
          <w:rFonts w:hint="eastAsia" w:ascii="宋体" w:hAnsi="宋体" w:cs="宋体"/>
          <w:color w:val="auto"/>
          <w:spacing w:val="7"/>
          <w:sz w:val="24"/>
          <w:szCs w:val="24"/>
        </w:rPr>
        <w:t>。</w:t>
      </w:r>
    </w:p>
    <w:p w14:paraId="2D8C8F37">
      <w:pPr>
        <w:jc w:val="center"/>
        <w:rPr>
          <w:rFonts w:hint="eastAsia" w:ascii="宋体"/>
          <w:b/>
        </w:rPr>
      </w:pPr>
      <w:r>
        <w:rPr>
          <w:rFonts w:hint="eastAsia" w:ascii="宋体"/>
          <w:b/>
          <w:kern w:val="0"/>
          <w:sz w:val="32"/>
          <w:szCs w:val="32"/>
        </w:rPr>
        <w:t xml:space="preserve">第三章  </w:t>
      </w:r>
      <w:r>
        <w:rPr>
          <w:rFonts w:hint="eastAsia" w:ascii="宋体"/>
          <w:b/>
          <w:kern w:val="0"/>
          <w:sz w:val="32"/>
          <w:szCs w:val="32"/>
          <w:lang w:eastAsia="zh-CN"/>
        </w:rPr>
        <w:t>供应商</w:t>
      </w:r>
      <w:r>
        <w:rPr>
          <w:rFonts w:hint="eastAsia" w:ascii="宋体"/>
          <w:b/>
          <w:kern w:val="0"/>
          <w:sz w:val="32"/>
          <w:szCs w:val="32"/>
        </w:rPr>
        <w:t>须知前附表</w:t>
      </w:r>
    </w:p>
    <w:p w14:paraId="568F0174">
      <w:pPr>
        <w:widowControl/>
        <w:spacing w:line="360" w:lineRule="auto"/>
        <w:rPr>
          <w:rFonts w:ascii="宋体" w:hAnsi="宋体"/>
          <w:b/>
          <w:color w:val="auto"/>
          <w:kern w:val="0"/>
          <w:sz w:val="24"/>
          <w:szCs w:val="24"/>
        </w:rPr>
      </w:pPr>
      <w:r>
        <w:rPr>
          <w:rFonts w:hint="eastAsia" w:ascii="宋体" w:hAnsi="宋体"/>
          <w:b/>
          <w:color w:val="auto"/>
          <w:sz w:val="24"/>
          <w:szCs w:val="24"/>
        </w:rPr>
        <w:t>采购</w:t>
      </w:r>
      <w:r>
        <w:rPr>
          <w:rFonts w:hint="eastAsia" w:ascii="宋体" w:hAnsi="宋体" w:cs="微软雅黑"/>
          <w:b/>
          <w:color w:val="auto"/>
          <w:sz w:val="24"/>
          <w:szCs w:val="24"/>
        </w:rPr>
        <w:t>文件中凡标有★条款均为实质性要求条款，投标文件须完全响应，未实质响应的，按照无效投标处理。</w:t>
      </w:r>
    </w:p>
    <w:tbl>
      <w:tblPr>
        <w:tblStyle w:val="19"/>
        <w:tblW w:w="9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896"/>
        <w:gridCol w:w="6887"/>
      </w:tblGrid>
      <w:tr w14:paraId="0C53E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3658437">
            <w:pPr>
              <w:autoSpaceDE w:val="0"/>
              <w:autoSpaceDN w:val="0"/>
              <w:adjustRightInd w:val="0"/>
              <w:snapToGrid w:val="0"/>
              <w:spacing w:line="480" w:lineRule="exact"/>
              <w:jc w:val="center"/>
              <w:rPr>
                <w:rFonts w:ascii="宋体" w:hAnsi="宋体"/>
                <w:b/>
                <w:color w:val="auto"/>
                <w:sz w:val="24"/>
                <w:szCs w:val="24"/>
              </w:rPr>
            </w:pPr>
            <w:r>
              <w:rPr>
                <w:rFonts w:hint="eastAsia" w:ascii="宋体" w:hAnsi="宋体"/>
                <w:b/>
                <w:color w:val="auto"/>
                <w:sz w:val="24"/>
                <w:szCs w:val="24"/>
              </w:rPr>
              <w:t>序号</w:t>
            </w:r>
          </w:p>
        </w:tc>
        <w:tc>
          <w:tcPr>
            <w:tcW w:w="1896" w:type="dxa"/>
            <w:tcBorders>
              <w:top w:val="single" w:color="auto" w:sz="4" w:space="0"/>
              <w:left w:val="nil"/>
              <w:bottom w:val="single" w:color="auto" w:sz="4" w:space="0"/>
              <w:right w:val="single" w:color="auto" w:sz="4" w:space="0"/>
            </w:tcBorders>
            <w:vAlign w:val="center"/>
          </w:tcPr>
          <w:p w14:paraId="5781FE82">
            <w:pPr>
              <w:autoSpaceDE w:val="0"/>
              <w:autoSpaceDN w:val="0"/>
              <w:adjustRightInd w:val="0"/>
              <w:snapToGrid w:val="0"/>
              <w:spacing w:line="480" w:lineRule="exact"/>
              <w:jc w:val="center"/>
              <w:rPr>
                <w:rFonts w:ascii="宋体" w:hAnsi="宋体"/>
                <w:b/>
                <w:color w:val="auto"/>
                <w:sz w:val="24"/>
                <w:szCs w:val="24"/>
              </w:rPr>
            </w:pPr>
            <w:r>
              <w:rPr>
                <w:rFonts w:hint="eastAsia" w:ascii="宋体" w:hAnsi="宋体"/>
                <w:b/>
                <w:color w:val="auto"/>
                <w:sz w:val="24"/>
                <w:szCs w:val="24"/>
              </w:rPr>
              <w:t>条款名称</w:t>
            </w:r>
          </w:p>
        </w:tc>
        <w:tc>
          <w:tcPr>
            <w:tcW w:w="6887" w:type="dxa"/>
            <w:tcBorders>
              <w:top w:val="single" w:color="auto" w:sz="4" w:space="0"/>
              <w:left w:val="nil"/>
              <w:bottom w:val="single" w:color="auto" w:sz="4" w:space="0"/>
              <w:right w:val="single" w:color="auto" w:sz="4" w:space="0"/>
            </w:tcBorders>
            <w:vAlign w:val="center"/>
          </w:tcPr>
          <w:p w14:paraId="6D04201D">
            <w:pPr>
              <w:autoSpaceDE w:val="0"/>
              <w:autoSpaceDN w:val="0"/>
              <w:adjustRightInd w:val="0"/>
              <w:snapToGrid w:val="0"/>
              <w:spacing w:line="480" w:lineRule="exact"/>
              <w:jc w:val="center"/>
              <w:rPr>
                <w:rFonts w:ascii="宋体" w:hAnsi="宋体"/>
                <w:b/>
                <w:color w:val="auto"/>
                <w:sz w:val="24"/>
                <w:szCs w:val="24"/>
              </w:rPr>
            </w:pPr>
            <w:r>
              <w:rPr>
                <w:rFonts w:hint="eastAsia" w:ascii="宋体" w:hAnsi="宋体"/>
                <w:b/>
                <w:color w:val="auto"/>
                <w:sz w:val="24"/>
                <w:szCs w:val="24"/>
              </w:rPr>
              <w:t>说明和要求</w:t>
            </w:r>
          </w:p>
        </w:tc>
      </w:tr>
      <w:tr w14:paraId="7D253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A245BFE">
            <w:pPr>
              <w:autoSpaceDE w:val="0"/>
              <w:autoSpaceDN w:val="0"/>
              <w:adjustRightInd w:val="0"/>
              <w:snapToGrid w:val="0"/>
              <w:spacing w:line="480" w:lineRule="exact"/>
              <w:jc w:val="center"/>
              <w:rPr>
                <w:rFonts w:ascii="宋体" w:hAnsi="宋体"/>
                <w:color w:val="auto"/>
                <w:sz w:val="24"/>
                <w:szCs w:val="24"/>
              </w:rPr>
            </w:pPr>
            <w:r>
              <w:rPr>
                <w:rFonts w:hint="eastAsia" w:ascii="宋体" w:hAnsi="宋体"/>
                <w:color w:val="auto"/>
                <w:sz w:val="24"/>
                <w:szCs w:val="24"/>
              </w:rPr>
              <w:t>1</w:t>
            </w:r>
          </w:p>
        </w:tc>
        <w:tc>
          <w:tcPr>
            <w:tcW w:w="1896" w:type="dxa"/>
            <w:tcBorders>
              <w:top w:val="single" w:color="auto" w:sz="4" w:space="0"/>
              <w:left w:val="nil"/>
              <w:bottom w:val="single" w:color="auto" w:sz="4" w:space="0"/>
              <w:right w:val="single" w:color="auto" w:sz="4" w:space="0"/>
            </w:tcBorders>
            <w:vAlign w:val="center"/>
          </w:tcPr>
          <w:p w14:paraId="03C5F6D5">
            <w:pPr>
              <w:adjustRightInd w:val="0"/>
              <w:snapToGrid w:val="0"/>
              <w:spacing w:line="480" w:lineRule="exact"/>
              <w:jc w:val="center"/>
              <w:rPr>
                <w:rFonts w:ascii="宋体" w:hAnsi="宋体"/>
                <w:bCs/>
                <w:color w:val="auto"/>
                <w:sz w:val="24"/>
                <w:szCs w:val="24"/>
              </w:rPr>
            </w:pPr>
            <w:r>
              <w:rPr>
                <w:rFonts w:hint="eastAsia" w:ascii="宋体" w:hAnsi="宋体"/>
                <w:color w:val="auto"/>
                <w:sz w:val="24"/>
                <w:szCs w:val="24"/>
              </w:rPr>
              <w:t>采购项目</w:t>
            </w:r>
          </w:p>
        </w:tc>
        <w:tc>
          <w:tcPr>
            <w:tcW w:w="6887" w:type="dxa"/>
            <w:tcBorders>
              <w:top w:val="single" w:color="auto" w:sz="4" w:space="0"/>
              <w:left w:val="nil"/>
              <w:bottom w:val="single" w:color="auto" w:sz="4" w:space="0"/>
              <w:right w:val="single" w:color="auto" w:sz="4" w:space="0"/>
            </w:tcBorders>
            <w:vAlign w:val="top"/>
          </w:tcPr>
          <w:p w14:paraId="29F118B8">
            <w:pPr>
              <w:autoSpaceDE w:val="0"/>
              <w:autoSpaceDN w:val="0"/>
              <w:adjustRightInd w:val="0"/>
              <w:snapToGrid w:val="0"/>
              <w:spacing w:line="480" w:lineRule="exact"/>
              <w:jc w:val="left"/>
              <w:rPr>
                <w:rFonts w:hint="eastAsia" w:ascii="宋体" w:hAnsi="宋体"/>
                <w:color w:val="auto"/>
                <w:sz w:val="24"/>
                <w:szCs w:val="24"/>
              </w:rPr>
            </w:pPr>
            <w:r>
              <w:rPr>
                <w:rFonts w:hint="eastAsia" w:ascii="宋体" w:hAnsi="宋体"/>
                <w:color w:val="auto"/>
                <w:sz w:val="24"/>
                <w:szCs w:val="24"/>
              </w:rPr>
              <w:t>项目名称：</w:t>
            </w:r>
            <w:r>
              <w:rPr>
                <w:rFonts w:hint="eastAsia" w:ascii="宋体" w:hAnsi="宋体" w:eastAsia="宋体" w:cs="宋体"/>
                <w:bCs/>
                <w:kern w:val="0"/>
                <w:sz w:val="24"/>
                <w:szCs w:val="24"/>
                <w:lang w:val="en-US" w:eastAsia="zh-CN"/>
              </w:rPr>
              <w:t>长葛市人民医院</w:t>
            </w:r>
            <w:r>
              <w:rPr>
                <w:rFonts w:hint="eastAsia" w:ascii="宋体" w:cs="宋体"/>
                <w:bCs/>
                <w:kern w:val="0"/>
                <w:sz w:val="24"/>
                <w:szCs w:val="24"/>
                <w:lang w:val="en-US" w:eastAsia="zh-CN"/>
              </w:rPr>
              <w:t>老院区中央空调维护与保养</w:t>
            </w:r>
            <w:r>
              <w:rPr>
                <w:rFonts w:hint="eastAsia" w:ascii="宋体" w:hAnsi="宋体" w:eastAsia="宋体" w:cs="宋体"/>
                <w:bCs/>
                <w:kern w:val="0"/>
                <w:sz w:val="24"/>
                <w:szCs w:val="24"/>
                <w:lang w:val="en-US" w:eastAsia="zh-CN"/>
              </w:rPr>
              <w:t>项目</w:t>
            </w:r>
            <w:r>
              <w:rPr>
                <w:rFonts w:hint="eastAsia" w:ascii="宋体" w:hAnsi="宋体" w:eastAsia="宋体" w:cs="宋体"/>
                <w:bCs/>
                <w:kern w:val="0"/>
                <w:sz w:val="24"/>
                <w:szCs w:val="24"/>
                <w:lang w:eastAsia="zh-CN"/>
              </w:rPr>
              <w:t>（不见面开标）</w:t>
            </w:r>
          </w:p>
          <w:p w14:paraId="551D2043">
            <w:pPr>
              <w:autoSpaceDE w:val="0"/>
              <w:autoSpaceDN w:val="0"/>
              <w:adjustRightInd w:val="0"/>
              <w:snapToGrid w:val="0"/>
              <w:spacing w:line="480" w:lineRule="exact"/>
              <w:jc w:val="left"/>
              <w:rPr>
                <w:rFonts w:hint="eastAsia" w:ascii="宋体" w:hAnsi="宋体" w:eastAsia="宋体"/>
                <w:color w:val="auto"/>
                <w:sz w:val="24"/>
                <w:szCs w:val="24"/>
                <w:lang w:eastAsia="zh-CN"/>
              </w:rPr>
            </w:pPr>
            <w:r>
              <w:rPr>
                <w:rFonts w:hint="eastAsia" w:ascii="宋体" w:hAnsi="宋体"/>
                <w:color w:val="auto"/>
                <w:sz w:val="24"/>
                <w:szCs w:val="24"/>
              </w:rPr>
              <w:t>项目编号：</w:t>
            </w:r>
            <w:r>
              <w:rPr>
                <w:rFonts w:hint="eastAsia" w:ascii="宋体" w:hAnsi="宋体"/>
                <w:color w:val="auto"/>
                <w:sz w:val="24"/>
                <w:szCs w:val="24"/>
                <w:lang w:eastAsia="zh-CN"/>
              </w:rPr>
              <w:t>长招采公字〔202</w:t>
            </w:r>
            <w:r>
              <w:rPr>
                <w:rFonts w:hint="eastAsia" w:ascii="宋体"/>
                <w:color w:val="auto"/>
                <w:sz w:val="24"/>
                <w:szCs w:val="24"/>
                <w:lang w:val="en-US" w:eastAsia="zh-CN"/>
              </w:rPr>
              <w:t>6</w:t>
            </w:r>
            <w:r>
              <w:rPr>
                <w:rFonts w:hint="eastAsia" w:ascii="宋体" w:hAnsi="宋体"/>
                <w:color w:val="auto"/>
                <w:sz w:val="24"/>
                <w:szCs w:val="24"/>
                <w:lang w:eastAsia="zh-CN"/>
              </w:rPr>
              <w:t>〕</w:t>
            </w:r>
            <w:r>
              <w:rPr>
                <w:rFonts w:hint="eastAsia" w:ascii="宋体"/>
                <w:color w:val="auto"/>
                <w:sz w:val="24"/>
                <w:szCs w:val="24"/>
                <w:lang w:val="en-US" w:eastAsia="zh-CN"/>
              </w:rPr>
              <w:t>009</w:t>
            </w:r>
            <w:r>
              <w:rPr>
                <w:rFonts w:hint="eastAsia" w:ascii="宋体" w:hAnsi="宋体"/>
                <w:color w:val="auto"/>
                <w:sz w:val="24"/>
                <w:szCs w:val="24"/>
                <w:lang w:eastAsia="zh-CN"/>
              </w:rPr>
              <w:t>号</w:t>
            </w:r>
          </w:p>
        </w:tc>
      </w:tr>
      <w:tr w14:paraId="5CE5F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7"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B328528">
            <w:pPr>
              <w:autoSpaceDE w:val="0"/>
              <w:autoSpaceDN w:val="0"/>
              <w:adjustRightInd w:val="0"/>
              <w:snapToGrid w:val="0"/>
              <w:spacing w:line="480" w:lineRule="exact"/>
              <w:jc w:val="center"/>
              <w:rPr>
                <w:rFonts w:ascii="宋体" w:hAnsi="宋体"/>
                <w:color w:val="auto"/>
                <w:sz w:val="24"/>
                <w:szCs w:val="24"/>
              </w:rPr>
            </w:pPr>
            <w:r>
              <w:rPr>
                <w:rFonts w:hint="eastAsia" w:ascii="宋体" w:hAnsi="宋体"/>
                <w:color w:val="auto"/>
                <w:sz w:val="24"/>
                <w:szCs w:val="24"/>
              </w:rPr>
              <w:t>2</w:t>
            </w:r>
          </w:p>
        </w:tc>
        <w:tc>
          <w:tcPr>
            <w:tcW w:w="1896" w:type="dxa"/>
            <w:tcBorders>
              <w:top w:val="single" w:color="auto" w:sz="4" w:space="0"/>
              <w:left w:val="nil"/>
              <w:bottom w:val="single" w:color="auto" w:sz="4" w:space="0"/>
              <w:right w:val="single" w:color="auto" w:sz="4" w:space="0"/>
            </w:tcBorders>
            <w:vAlign w:val="center"/>
          </w:tcPr>
          <w:p w14:paraId="16F6728C">
            <w:pPr>
              <w:autoSpaceDE w:val="0"/>
              <w:autoSpaceDN w:val="0"/>
              <w:adjustRightInd w:val="0"/>
              <w:snapToGrid w:val="0"/>
              <w:spacing w:line="480" w:lineRule="exact"/>
              <w:jc w:val="center"/>
              <w:rPr>
                <w:rFonts w:ascii="宋体" w:hAnsi="宋体"/>
                <w:color w:val="auto"/>
                <w:sz w:val="24"/>
                <w:szCs w:val="24"/>
              </w:rPr>
            </w:pPr>
            <w:r>
              <w:rPr>
                <w:rFonts w:hint="eastAsia" w:ascii="宋体" w:hAnsi="宋体"/>
                <w:color w:val="auto"/>
                <w:sz w:val="24"/>
                <w:szCs w:val="24"/>
              </w:rPr>
              <w:t>采购人</w:t>
            </w:r>
          </w:p>
        </w:tc>
        <w:tc>
          <w:tcPr>
            <w:tcW w:w="6887" w:type="dxa"/>
            <w:tcBorders>
              <w:top w:val="single" w:color="auto" w:sz="4" w:space="0"/>
              <w:left w:val="nil"/>
              <w:bottom w:val="single" w:color="auto" w:sz="4" w:space="0"/>
              <w:right w:val="single" w:color="auto" w:sz="4" w:space="0"/>
            </w:tcBorders>
            <w:vAlign w:val="top"/>
          </w:tcPr>
          <w:p w14:paraId="5EFF386E">
            <w:pPr>
              <w:widowControl/>
              <w:spacing w:before="31" w:line="480" w:lineRule="exact"/>
              <w:jc w:val="left"/>
              <w:rPr>
                <w:rFonts w:hint="eastAsia" w:ascii="宋体" w:hAnsi="宋体" w:eastAsia="宋体"/>
                <w:bCs/>
                <w:color w:val="auto"/>
                <w:sz w:val="24"/>
                <w:szCs w:val="24"/>
                <w:lang w:val="en-US" w:eastAsia="zh-CN"/>
              </w:rPr>
            </w:pPr>
            <w:r>
              <w:rPr>
                <w:rFonts w:hint="eastAsia" w:ascii="宋体" w:hAnsi="宋体"/>
                <w:bCs/>
                <w:color w:val="auto"/>
                <w:sz w:val="24"/>
                <w:szCs w:val="24"/>
              </w:rPr>
              <w:t>采购人：</w:t>
            </w:r>
            <w:r>
              <w:rPr>
                <w:rFonts w:hint="eastAsia" w:ascii="宋体" w:hAnsi="宋体"/>
                <w:bCs/>
                <w:color w:val="auto"/>
                <w:sz w:val="24"/>
                <w:szCs w:val="24"/>
                <w:lang w:eastAsia="zh-CN"/>
              </w:rPr>
              <w:t>长葛市</w:t>
            </w:r>
            <w:r>
              <w:rPr>
                <w:rFonts w:hint="eastAsia" w:ascii="宋体" w:hAnsi="宋体"/>
                <w:bCs/>
                <w:color w:val="auto"/>
                <w:sz w:val="24"/>
                <w:szCs w:val="24"/>
                <w:lang w:val="en-US" w:eastAsia="zh-CN"/>
              </w:rPr>
              <w:t>人民医院</w:t>
            </w:r>
          </w:p>
          <w:p w14:paraId="16BC2C04">
            <w:pPr>
              <w:widowControl/>
              <w:spacing w:before="31" w:line="480" w:lineRule="exact"/>
              <w:jc w:val="left"/>
              <w:rPr>
                <w:rFonts w:hint="eastAsia" w:ascii="宋体" w:hAnsi="宋体" w:eastAsia="宋体"/>
                <w:bCs/>
                <w:color w:val="auto"/>
                <w:sz w:val="24"/>
                <w:szCs w:val="24"/>
                <w:lang w:eastAsia="zh-CN"/>
              </w:rPr>
            </w:pPr>
            <w:r>
              <w:rPr>
                <w:rFonts w:hint="eastAsia" w:ascii="宋体" w:hAnsi="宋体" w:eastAsia="宋体"/>
                <w:bCs/>
                <w:color w:val="auto"/>
                <w:sz w:val="24"/>
                <w:szCs w:val="24"/>
                <w:lang w:eastAsia="zh-CN"/>
              </w:rPr>
              <w:t>联系人：</w:t>
            </w:r>
            <w:r>
              <w:rPr>
                <w:rFonts w:hint="eastAsia" w:ascii="宋体"/>
                <w:bCs/>
                <w:color w:val="auto"/>
                <w:sz w:val="24"/>
                <w:szCs w:val="24"/>
                <w:lang w:eastAsia="zh-CN"/>
              </w:rPr>
              <w:t>陈刚</w:t>
            </w:r>
          </w:p>
          <w:p w14:paraId="535EFAEF">
            <w:pPr>
              <w:widowControl/>
              <w:spacing w:before="31" w:line="480" w:lineRule="exact"/>
              <w:jc w:val="left"/>
              <w:rPr>
                <w:rFonts w:hint="default" w:ascii="宋体" w:hAnsi="宋体" w:eastAsia="宋体"/>
                <w:bCs/>
                <w:color w:val="auto"/>
                <w:sz w:val="24"/>
                <w:szCs w:val="24"/>
                <w:lang w:val="en-US" w:eastAsia="zh-CN"/>
              </w:rPr>
            </w:pPr>
            <w:r>
              <w:rPr>
                <w:rFonts w:hint="eastAsia" w:ascii="宋体" w:hAnsi="宋体" w:eastAsia="宋体"/>
                <w:bCs/>
                <w:color w:val="auto"/>
                <w:sz w:val="24"/>
                <w:szCs w:val="24"/>
                <w:lang w:eastAsia="zh-CN"/>
              </w:rPr>
              <w:t>电话：</w:t>
            </w:r>
            <w:r>
              <w:rPr>
                <w:rFonts w:hint="eastAsia" w:ascii="宋体"/>
                <w:bCs/>
                <w:color w:val="auto"/>
                <w:sz w:val="24"/>
                <w:szCs w:val="24"/>
                <w:lang w:val="en-US" w:eastAsia="zh-CN"/>
              </w:rPr>
              <w:t>13837405991</w:t>
            </w:r>
          </w:p>
          <w:p w14:paraId="2326DCC8">
            <w:pPr>
              <w:widowControl/>
              <w:spacing w:before="31" w:line="480" w:lineRule="exact"/>
              <w:jc w:val="left"/>
              <w:rPr>
                <w:rFonts w:hint="eastAsia" w:ascii="宋体" w:hAnsi="宋体" w:eastAsia="宋体"/>
                <w:bCs/>
                <w:color w:val="auto"/>
                <w:sz w:val="24"/>
                <w:szCs w:val="24"/>
                <w:lang w:eastAsia="zh-CN"/>
              </w:rPr>
            </w:pPr>
            <w:r>
              <w:rPr>
                <w:rFonts w:hint="eastAsia" w:ascii="宋体" w:hAnsi="宋体" w:eastAsia="宋体"/>
                <w:bCs/>
                <w:color w:val="auto"/>
                <w:sz w:val="24"/>
                <w:szCs w:val="24"/>
                <w:lang w:eastAsia="zh-CN"/>
              </w:rPr>
              <w:t>地址：</w:t>
            </w:r>
            <w:r>
              <w:rPr>
                <w:rFonts w:hint="eastAsia" w:ascii="宋体" w:hAnsi="宋体" w:eastAsia="宋体" w:cs="宋体"/>
                <w:b w:val="0"/>
                <w:bCs w:val="0"/>
                <w:kern w:val="0"/>
                <w:sz w:val="24"/>
                <w:szCs w:val="24"/>
                <w:lang w:bidi="ar-SA"/>
              </w:rPr>
              <w:t>长葛市长社路52号</w:t>
            </w:r>
          </w:p>
        </w:tc>
      </w:tr>
      <w:tr w14:paraId="61007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01D3011">
            <w:pPr>
              <w:autoSpaceDE w:val="0"/>
              <w:autoSpaceDN w:val="0"/>
              <w:adjustRightInd w:val="0"/>
              <w:snapToGrid w:val="0"/>
              <w:spacing w:line="480" w:lineRule="exact"/>
              <w:jc w:val="center"/>
              <w:rPr>
                <w:rFonts w:ascii="宋体" w:hAnsi="宋体"/>
                <w:color w:val="auto"/>
                <w:sz w:val="24"/>
                <w:szCs w:val="24"/>
              </w:rPr>
            </w:pPr>
            <w:r>
              <w:rPr>
                <w:rFonts w:hint="eastAsia" w:ascii="宋体" w:hAnsi="宋体"/>
                <w:color w:val="auto"/>
                <w:sz w:val="24"/>
                <w:szCs w:val="24"/>
              </w:rPr>
              <w:t>3</w:t>
            </w:r>
          </w:p>
        </w:tc>
        <w:tc>
          <w:tcPr>
            <w:tcW w:w="1896" w:type="dxa"/>
            <w:tcBorders>
              <w:top w:val="single" w:color="auto" w:sz="4" w:space="0"/>
              <w:left w:val="nil"/>
              <w:bottom w:val="single" w:color="auto" w:sz="4" w:space="0"/>
              <w:right w:val="single" w:color="auto" w:sz="4" w:space="0"/>
            </w:tcBorders>
            <w:vAlign w:val="center"/>
          </w:tcPr>
          <w:p w14:paraId="65FEBFF2">
            <w:pPr>
              <w:autoSpaceDE w:val="0"/>
              <w:autoSpaceDN w:val="0"/>
              <w:adjustRightInd w:val="0"/>
              <w:snapToGrid w:val="0"/>
              <w:spacing w:line="480" w:lineRule="exact"/>
              <w:jc w:val="center"/>
              <w:rPr>
                <w:rFonts w:ascii="宋体" w:hAnsi="宋体"/>
                <w:color w:val="auto"/>
                <w:sz w:val="24"/>
                <w:szCs w:val="24"/>
              </w:rPr>
            </w:pPr>
            <w:r>
              <w:rPr>
                <w:rFonts w:hint="eastAsia" w:ascii="宋体" w:hAnsi="宋体"/>
                <w:color w:val="auto"/>
                <w:sz w:val="24"/>
                <w:szCs w:val="24"/>
              </w:rPr>
              <w:t>代理机构</w:t>
            </w:r>
          </w:p>
        </w:tc>
        <w:tc>
          <w:tcPr>
            <w:tcW w:w="6887" w:type="dxa"/>
            <w:tcBorders>
              <w:top w:val="single" w:color="auto" w:sz="4" w:space="0"/>
              <w:left w:val="nil"/>
              <w:bottom w:val="single" w:color="auto" w:sz="4" w:space="0"/>
              <w:right w:val="single" w:color="auto" w:sz="4" w:space="0"/>
            </w:tcBorders>
            <w:vAlign w:val="top"/>
          </w:tcPr>
          <w:p w14:paraId="1B94FF94">
            <w:pPr>
              <w:adjustRightInd w:val="0"/>
              <w:snapToGrid w:val="0"/>
              <w:spacing w:line="460" w:lineRule="exact"/>
              <w:rPr>
                <w:rFonts w:hint="eastAsia" w:ascii="宋体" w:hAnsi="宋体" w:eastAsia="宋体"/>
                <w:bCs/>
                <w:color w:val="auto"/>
                <w:sz w:val="24"/>
                <w:szCs w:val="24"/>
                <w:lang w:eastAsia="zh-CN"/>
              </w:rPr>
            </w:pPr>
            <w:r>
              <w:rPr>
                <w:rFonts w:hint="eastAsia" w:ascii="宋体" w:hAnsi="宋体"/>
                <w:bCs/>
                <w:color w:val="auto"/>
                <w:sz w:val="24"/>
                <w:szCs w:val="24"/>
              </w:rPr>
              <w:t>招标代理机构：</w:t>
            </w:r>
            <w:r>
              <w:rPr>
                <w:rFonts w:hint="eastAsia" w:ascii="宋体" w:hAnsi="宋体"/>
                <w:bCs/>
                <w:color w:val="auto"/>
                <w:sz w:val="24"/>
                <w:szCs w:val="24"/>
                <w:lang w:eastAsia="zh-CN"/>
              </w:rPr>
              <w:t>河南招标采购服务有限公司</w:t>
            </w:r>
          </w:p>
          <w:p w14:paraId="7DAE4641">
            <w:pPr>
              <w:autoSpaceDE w:val="0"/>
              <w:autoSpaceDN w:val="0"/>
              <w:spacing w:line="480" w:lineRule="exact"/>
              <w:rPr>
                <w:rFonts w:hint="eastAsia" w:ascii="宋体" w:hAnsi="宋体" w:eastAsia="宋体" w:cs="宋体"/>
                <w:color w:val="auto"/>
                <w:sz w:val="24"/>
                <w:szCs w:val="24"/>
                <w:shd w:val="clear" w:color="auto" w:fill="FFFFFF"/>
                <w:lang w:eastAsia="zh-CN"/>
              </w:rPr>
            </w:pPr>
            <w:r>
              <w:rPr>
                <w:rFonts w:hint="eastAsia" w:ascii="宋体" w:hAnsi="宋体" w:eastAsia="宋体" w:cs="宋体"/>
                <w:color w:val="auto"/>
                <w:sz w:val="24"/>
                <w:szCs w:val="24"/>
                <w:shd w:val="clear" w:color="auto" w:fill="FFFFFF"/>
                <w:lang w:eastAsia="zh-CN"/>
              </w:rPr>
              <w:t>联系人：刘</w:t>
            </w:r>
            <w:r>
              <w:rPr>
                <w:rFonts w:hint="eastAsia" w:ascii="宋体" w:cs="宋体"/>
                <w:color w:val="auto"/>
                <w:sz w:val="24"/>
                <w:szCs w:val="24"/>
                <w:shd w:val="clear" w:color="auto" w:fill="FFFFFF"/>
                <w:lang w:eastAsia="zh-CN"/>
              </w:rPr>
              <w:t>宝丰</w:t>
            </w:r>
            <w:r>
              <w:rPr>
                <w:rFonts w:hint="eastAsia" w:ascii="宋体" w:hAnsi="宋体" w:eastAsia="宋体" w:cs="宋体"/>
                <w:color w:val="auto"/>
                <w:sz w:val="24"/>
                <w:szCs w:val="24"/>
                <w:shd w:val="clear" w:color="auto" w:fill="FFFFFF"/>
                <w:lang w:eastAsia="zh-CN"/>
              </w:rPr>
              <w:t xml:space="preserve">  </w:t>
            </w:r>
          </w:p>
          <w:p w14:paraId="0E3F15A3">
            <w:pPr>
              <w:autoSpaceDE w:val="0"/>
              <w:autoSpaceDN w:val="0"/>
              <w:spacing w:line="480" w:lineRule="exact"/>
              <w:rPr>
                <w:rFonts w:hint="default" w:ascii="宋体" w:hAnsi="宋体" w:eastAsia="宋体" w:cs="宋体"/>
                <w:color w:val="auto"/>
                <w:sz w:val="24"/>
                <w:szCs w:val="24"/>
                <w:shd w:val="clear" w:color="auto" w:fill="FFFFFF"/>
                <w:lang w:val="en-US" w:eastAsia="zh-CN"/>
              </w:rPr>
            </w:pPr>
            <w:r>
              <w:rPr>
                <w:rFonts w:hint="eastAsia" w:ascii="宋体" w:hAnsi="宋体" w:eastAsia="宋体" w:cs="宋体"/>
                <w:color w:val="auto"/>
                <w:sz w:val="24"/>
                <w:szCs w:val="24"/>
                <w:shd w:val="clear" w:color="auto" w:fill="FFFFFF"/>
                <w:lang w:eastAsia="zh-CN"/>
              </w:rPr>
              <w:t>联系电话：</w:t>
            </w:r>
            <w:r>
              <w:rPr>
                <w:rFonts w:hint="eastAsia" w:ascii="宋体" w:hAnsi="宋体" w:eastAsia="宋体" w:cs="宋体"/>
                <w:color w:val="auto"/>
                <w:sz w:val="24"/>
                <w:szCs w:val="24"/>
                <w:shd w:val="clear" w:color="auto" w:fill="FFFFFF"/>
                <w:lang w:val="en-US" w:eastAsia="zh-CN"/>
              </w:rPr>
              <w:t>15736818182</w:t>
            </w:r>
          </w:p>
          <w:p w14:paraId="541A0A76">
            <w:pPr>
              <w:autoSpaceDE w:val="0"/>
              <w:autoSpaceDN w:val="0"/>
              <w:spacing w:line="480" w:lineRule="exact"/>
              <w:rPr>
                <w:rFonts w:hint="default" w:ascii="宋体" w:hAnsi="宋体" w:eastAsia="宋体" w:cs="宋体"/>
                <w:color w:val="auto"/>
                <w:sz w:val="24"/>
                <w:szCs w:val="24"/>
                <w:shd w:val="clear" w:color="auto" w:fill="FFFFFF"/>
                <w:lang w:val="en-US" w:eastAsia="zh-CN"/>
              </w:rPr>
            </w:pPr>
            <w:r>
              <w:rPr>
                <w:rFonts w:hint="eastAsia" w:ascii="宋体" w:hAnsi="宋体" w:eastAsia="宋体" w:cs="宋体"/>
                <w:color w:val="auto"/>
                <w:sz w:val="24"/>
                <w:szCs w:val="24"/>
                <w:shd w:val="clear" w:color="auto" w:fill="FFFFFF"/>
                <w:lang w:eastAsia="zh-CN"/>
              </w:rPr>
              <w:t>地址：</w:t>
            </w:r>
            <w:r>
              <w:rPr>
                <w:rFonts w:hint="eastAsia" w:ascii="宋体" w:cs="宋体"/>
                <w:color w:val="auto"/>
                <w:sz w:val="24"/>
                <w:szCs w:val="24"/>
                <w:shd w:val="clear" w:color="auto" w:fill="FFFFFF"/>
                <w:lang w:eastAsia="zh-CN"/>
              </w:rPr>
              <w:t>郑州市金水区纬四路</w:t>
            </w:r>
            <w:r>
              <w:rPr>
                <w:rFonts w:hint="eastAsia" w:ascii="宋体" w:cs="宋体"/>
                <w:color w:val="auto"/>
                <w:sz w:val="24"/>
                <w:szCs w:val="24"/>
                <w:shd w:val="clear" w:color="auto" w:fill="FFFFFF"/>
                <w:lang w:val="en-US" w:eastAsia="zh-CN"/>
              </w:rPr>
              <w:t>13号</w:t>
            </w:r>
          </w:p>
        </w:tc>
      </w:tr>
      <w:tr w14:paraId="26EA9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1"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8C58FC2">
            <w:pPr>
              <w:autoSpaceDE w:val="0"/>
              <w:autoSpaceDN w:val="0"/>
              <w:adjustRightInd w:val="0"/>
              <w:snapToGrid w:val="0"/>
              <w:spacing w:line="480" w:lineRule="exact"/>
              <w:jc w:val="center"/>
              <w:rPr>
                <w:rFonts w:ascii="宋体" w:hAnsi="宋体"/>
                <w:color w:val="auto"/>
                <w:sz w:val="24"/>
                <w:szCs w:val="24"/>
              </w:rPr>
            </w:pPr>
            <w:r>
              <w:rPr>
                <w:rFonts w:hint="eastAsia" w:ascii="宋体" w:hAnsi="宋体"/>
                <w:color w:val="auto"/>
                <w:sz w:val="24"/>
                <w:szCs w:val="24"/>
              </w:rPr>
              <w:t>4</w:t>
            </w:r>
          </w:p>
        </w:tc>
        <w:tc>
          <w:tcPr>
            <w:tcW w:w="1896" w:type="dxa"/>
            <w:tcBorders>
              <w:top w:val="single" w:color="auto" w:sz="4" w:space="0"/>
              <w:left w:val="nil"/>
              <w:bottom w:val="single" w:color="auto" w:sz="4" w:space="0"/>
              <w:right w:val="single" w:color="auto" w:sz="4" w:space="0"/>
            </w:tcBorders>
            <w:vAlign w:val="center"/>
          </w:tcPr>
          <w:p w14:paraId="5BC49F68">
            <w:pPr>
              <w:autoSpaceDE w:val="0"/>
              <w:autoSpaceDN w:val="0"/>
              <w:adjustRightInd w:val="0"/>
              <w:snapToGrid w:val="0"/>
              <w:spacing w:line="480" w:lineRule="exact"/>
              <w:jc w:val="center"/>
              <w:rPr>
                <w:rFonts w:ascii="宋体" w:hAnsi="宋体"/>
                <w:color w:val="auto"/>
                <w:sz w:val="24"/>
                <w:szCs w:val="24"/>
              </w:rPr>
            </w:pPr>
            <w:r>
              <w:rPr>
                <w:rFonts w:hint="eastAsia" w:ascii="宋体" w:hAnsi="宋体" w:cs="微软雅黑"/>
                <w:b/>
                <w:color w:val="auto"/>
                <w:sz w:val="24"/>
                <w:szCs w:val="24"/>
              </w:rPr>
              <w:t>★</w:t>
            </w:r>
            <w:r>
              <w:rPr>
                <w:rFonts w:hint="eastAsia" w:ascii="宋体" w:hAnsi="宋体" w:cs="仿宋_GB2312"/>
                <w:color w:val="auto"/>
                <w:sz w:val="24"/>
                <w:szCs w:val="24"/>
              </w:rPr>
              <w:t>供应商资格</w:t>
            </w:r>
          </w:p>
        </w:tc>
        <w:tc>
          <w:tcPr>
            <w:tcW w:w="6887" w:type="dxa"/>
            <w:tcBorders>
              <w:top w:val="single" w:color="auto" w:sz="4" w:space="0"/>
              <w:left w:val="nil"/>
              <w:bottom w:val="single" w:color="auto" w:sz="4" w:space="0"/>
              <w:right w:val="single" w:color="auto" w:sz="4" w:space="0"/>
            </w:tcBorders>
            <w:vAlign w:val="center"/>
          </w:tcPr>
          <w:p w14:paraId="17DEBDBC">
            <w:pPr>
              <w:autoSpaceDE w:val="0"/>
              <w:autoSpaceDN w:val="0"/>
              <w:adjustRightInd w:val="0"/>
              <w:snapToGrid w:val="0"/>
              <w:spacing w:line="480" w:lineRule="exact"/>
              <w:ind w:right="-11"/>
              <w:rPr>
                <w:rFonts w:hint="eastAsia" w:ascii="宋体" w:hAnsi="宋体"/>
                <w:color w:val="auto"/>
                <w:sz w:val="24"/>
                <w:szCs w:val="24"/>
              </w:rPr>
            </w:pPr>
            <w:r>
              <w:rPr>
                <w:rFonts w:hint="eastAsia" w:ascii="宋体" w:hAnsi="宋体"/>
                <w:color w:val="auto"/>
                <w:sz w:val="24"/>
                <w:szCs w:val="24"/>
                <w:lang w:val="en-US" w:eastAsia="zh-CN"/>
              </w:rPr>
              <w:t xml:space="preserve">1.符合《中华人民共和国政府采购法》第二十二条之规定。 </w:t>
            </w:r>
          </w:p>
          <w:p w14:paraId="1D1F3BEC">
            <w:pPr>
              <w:autoSpaceDE w:val="0"/>
              <w:autoSpaceDN w:val="0"/>
              <w:adjustRightInd w:val="0"/>
              <w:snapToGrid w:val="0"/>
              <w:spacing w:line="480" w:lineRule="exact"/>
              <w:ind w:right="-11"/>
              <w:rPr>
                <w:rFonts w:hint="eastAsia" w:ascii="宋体" w:hAnsi="宋体"/>
                <w:color w:val="auto"/>
                <w:sz w:val="24"/>
                <w:szCs w:val="24"/>
              </w:rPr>
            </w:pPr>
            <w:r>
              <w:rPr>
                <w:rFonts w:hint="eastAsia" w:ascii="宋体" w:hAnsi="宋体"/>
                <w:color w:val="auto"/>
                <w:sz w:val="24"/>
                <w:szCs w:val="24"/>
                <w:lang w:val="en-US" w:eastAsia="zh-CN"/>
              </w:rPr>
              <w:t xml:space="preserve">2.本项目是否接受联合体投标：否。 </w:t>
            </w:r>
          </w:p>
          <w:p w14:paraId="33248AA2">
            <w:pPr>
              <w:autoSpaceDE w:val="0"/>
              <w:autoSpaceDN w:val="0"/>
              <w:adjustRightInd w:val="0"/>
              <w:snapToGrid w:val="0"/>
              <w:spacing w:line="480" w:lineRule="exact"/>
              <w:ind w:right="-11"/>
              <w:rPr>
                <w:rFonts w:hint="eastAsia" w:ascii="宋体" w:hAnsi="宋体"/>
                <w:color w:val="auto"/>
                <w:sz w:val="24"/>
                <w:szCs w:val="24"/>
              </w:rPr>
            </w:pPr>
            <w:r>
              <w:rPr>
                <w:rFonts w:hint="eastAsia" w:ascii="宋体" w:hAnsi="宋体"/>
                <w:color w:val="auto"/>
                <w:sz w:val="24"/>
                <w:szCs w:val="24"/>
                <w:lang w:val="en-US" w:eastAsia="zh-CN"/>
              </w:rPr>
              <w:t xml:space="preserve">3.是否专门面向中小企业：是。 </w:t>
            </w:r>
          </w:p>
          <w:p w14:paraId="778BAC9E">
            <w:pPr>
              <w:autoSpaceDE w:val="0"/>
              <w:autoSpaceDN w:val="0"/>
              <w:adjustRightInd w:val="0"/>
              <w:snapToGrid w:val="0"/>
              <w:spacing w:line="480" w:lineRule="exact"/>
              <w:ind w:right="-11"/>
              <w:rPr>
                <w:rFonts w:hint="eastAsia" w:ascii="宋体" w:hAnsi="宋体" w:cs="Times New Roman"/>
                <w:color w:val="auto"/>
                <w:sz w:val="24"/>
                <w:szCs w:val="24"/>
              </w:rPr>
            </w:pPr>
            <w:r>
              <w:rPr>
                <w:rFonts w:hint="eastAsia" w:ascii="宋体" w:hAnsi="宋体"/>
                <w:color w:val="auto"/>
                <w:sz w:val="24"/>
                <w:szCs w:val="24"/>
                <w:lang w:val="en-US" w:eastAsia="zh-CN"/>
              </w:rPr>
              <w:t>4.本项目的特定资格要求：无。</w:t>
            </w:r>
          </w:p>
        </w:tc>
      </w:tr>
      <w:tr w14:paraId="30B2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66CB702">
            <w:pPr>
              <w:autoSpaceDE w:val="0"/>
              <w:autoSpaceDN w:val="0"/>
              <w:adjustRightInd w:val="0"/>
              <w:snapToGrid w:val="0"/>
              <w:spacing w:line="480" w:lineRule="exact"/>
              <w:jc w:val="center"/>
              <w:rPr>
                <w:rFonts w:ascii="宋体" w:hAnsi="宋体"/>
                <w:strike w:val="0"/>
                <w:dstrike w:val="0"/>
                <w:color w:val="auto"/>
                <w:sz w:val="24"/>
                <w:szCs w:val="24"/>
              </w:rPr>
            </w:pPr>
            <w:r>
              <w:rPr>
                <w:rFonts w:hint="eastAsia" w:ascii="宋体" w:hAnsi="宋体"/>
                <w:strike w:val="0"/>
                <w:dstrike w:val="0"/>
                <w:color w:val="auto"/>
                <w:sz w:val="24"/>
                <w:szCs w:val="24"/>
              </w:rPr>
              <w:t>5</w:t>
            </w:r>
          </w:p>
        </w:tc>
        <w:tc>
          <w:tcPr>
            <w:tcW w:w="1896" w:type="dxa"/>
            <w:tcBorders>
              <w:top w:val="single" w:color="auto" w:sz="4" w:space="0"/>
              <w:left w:val="nil"/>
              <w:bottom w:val="single" w:color="auto" w:sz="4" w:space="0"/>
              <w:right w:val="single" w:color="auto" w:sz="4" w:space="0"/>
            </w:tcBorders>
            <w:vAlign w:val="center"/>
          </w:tcPr>
          <w:p w14:paraId="42FB073E">
            <w:pPr>
              <w:spacing w:line="360" w:lineRule="auto"/>
              <w:jc w:val="center"/>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★联合体投标</w:t>
            </w:r>
          </w:p>
        </w:tc>
        <w:tc>
          <w:tcPr>
            <w:tcW w:w="6887" w:type="dxa"/>
            <w:tcBorders>
              <w:top w:val="single" w:color="auto" w:sz="4" w:space="0"/>
              <w:left w:val="nil"/>
              <w:bottom w:val="single" w:color="auto" w:sz="4" w:space="0"/>
              <w:right w:val="single" w:color="auto" w:sz="4" w:space="0"/>
            </w:tcBorders>
            <w:vAlign w:val="center"/>
          </w:tcPr>
          <w:p w14:paraId="272995F2">
            <w:pPr>
              <w:spacing w:line="360" w:lineRule="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zh-CN"/>
              </w:rPr>
              <w:fldChar w:fldCharType="begin"/>
            </w:r>
            <w:r>
              <w:rPr>
                <w:rFonts w:hint="eastAsia" w:ascii="宋体" w:hAnsi="宋体" w:eastAsia="宋体" w:cs="宋体"/>
                <w:color w:val="auto"/>
                <w:kern w:val="0"/>
                <w:sz w:val="24"/>
                <w:szCs w:val="24"/>
                <w:lang w:val="zh-CN"/>
              </w:rPr>
              <w:instrText xml:space="preserve"> eq \o\ac(□)</w:instrText>
            </w:r>
            <w:r>
              <w:rPr>
                <w:rFonts w:hint="eastAsia" w:ascii="宋体" w:hAnsi="宋体" w:eastAsia="宋体" w:cs="宋体"/>
                <w:color w:val="auto"/>
                <w:kern w:val="0"/>
                <w:sz w:val="24"/>
                <w:szCs w:val="24"/>
                <w:lang w:val="zh-CN"/>
              </w:rPr>
              <w:fldChar w:fldCharType="end"/>
            </w:r>
            <w:r>
              <w:rPr>
                <w:rFonts w:hint="eastAsia" w:ascii="宋体" w:hAnsi="宋体" w:eastAsia="宋体" w:cs="宋体"/>
                <w:color w:val="auto"/>
                <w:kern w:val="0"/>
                <w:sz w:val="24"/>
                <w:szCs w:val="24"/>
                <w:lang w:val="zh-CN"/>
              </w:rPr>
              <w:t>接受</w:t>
            </w:r>
            <w:r>
              <w:rPr>
                <w:rFonts w:hint="eastAsia" w:ascii="宋体" w:hAnsi="宋体" w:eastAsia="宋体" w:cs="宋体"/>
                <w:color w:val="auto"/>
                <w:kern w:val="0"/>
                <w:sz w:val="24"/>
                <w:szCs w:val="24"/>
                <w:lang w:val="en-US" w:eastAsia="zh-CN"/>
              </w:rPr>
              <w:t>联合体</w:t>
            </w:r>
            <w:r>
              <w:rPr>
                <w:rFonts w:hint="eastAsia" w:ascii="宋体" w:hAnsi="宋体"/>
                <w:color w:val="auto"/>
                <w:sz w:val="24"/>
                <w:szCs w:val="24"/>
                <w:lang w:val="zh-CN"/>
              </w:rPr>
              <w:fldChar w:fldCharType="begin"/>
            </w:r>
            <w:r>
              <w:rPr>
                <w:rFonts w:hint="eastAsia" w:ascii="宋体" w:hAnsi="宋体"/>
                <w:color w:val="auto"/>
                <w:sz w:val="24"/>
                <w:szCs w:val="24"/>
                <w:lang w:val="zh-CN"/>
              </w:rPr>
              <w:instrText xml:space="preserve"> eq \o\ac(□,</w:instrText>
            </w:r>
            <w:r>
              <w:rPr>
                <w:rFonts w:hint="eastAsia" w:ascii="宋体" w:hAnsi="宋体"/>
                <w:color w:val="auto"/>
                <w:position w:val="2"/>
                <w:sz w:val="16"/>
                <w:szCs w:val="24"/>
                <w:lang w:val="zh-CN"/>
              </w:rPr>
              <w:instrText xml:space="preserve">√</w:instrText>
            </w:r>
            <w:r>
              <w:rPr>
                <w:rFonts w:hint="eastAsia" w:ascii="宋体" w:hAnsi="宋体"/>
                <w:color w:val="auto"/>
                <w:sz w:val="24"/>
                <w:szCs w:val="24"/>
                <w:lang w:val="zh-CN"/>
              </w:rPr>
              <w:instrText xml:space="preserve">)</w:instrText>
            </w:r>
            <w:r>
              <w:rPr>
                <w:rFonts w:hint="eastAsia" w:ascii="宋体" w:hAnsi="宋体"/>
                <w:color w:val="auto"/>
                <w:sz w:val="24"/>
                <w:szCs w:val="24"/>
                <w:lang w:val="zh-CN"/>
              </w:rPr>
              <w:fldChar w:fldCharType="end"/>
            </w:r>
            <w:r>
              <w:rPr>
                <w:rFonts w:hint="eastAsia" w:ascii="宋体" w:hAnsi="宋体" w:cs="宋体"/>
                <w:color w:val="auto"/>
                <w:kern w:val="0"/>
                <w:sz w:val="24"/>
                <w:szCs w:val="24"/>
                <w:lang w:val="en-US" w:eastAsia="zh-CN"/>
              </w:rPr>
              <w:t>不</w:t>
            </w:r>
            <w:r>
              <w:rPr>
                <w:rFonts w:hint="eastAsia" w:ascii="宋体" w:hAnsi="宋体" w:eastAsia="宋体" w:cs="宋体"/>
                <w:color w:val="auto"/>
                <w:kern w:val="0"/>
                <w:sz w:val="24"/>
                <w:szCs w:val="24"/>
                <w:lang w:val="zh-CN"/>
              </w:rPr>
              <w:t>接受</w:t>
            </w:r>
            <w:r>
              <w:rPr>
                <w:rFonts w:hint="eastAsia" w:ascii="宋体" w:hAnsi="宋体" w:eastAsia="宋体" w:cs="宋体"/>
                <w:color w:val="auto"/>
                <w:kern w:val="0"/>
                <w:sz w:val="24"/>
                <w:szCs w:val="24"/>
                <w:lang w:val="en-US" w:eastAsia="zh-CN"/>
              </w:rPr>
              <w:t>联合体</w:t>
            </w:r>
          </w:p>
        </w:tc>
      </w:tr>
      <w:tr w14:paraId="785F2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3485135">
            <w:pPr>
              <w:autoSpaceDE w:val="0"/>
              <w:autoSpaceDN w:val="0"/>
              <w:adjustRightInd w:val="0"/>
              <w:snapToGrid w:val="0"/>
              <w:spacing w:line="480" w:lineRule="exact"/>
              <w:jc w:val="center"/>
              <w:rPr>
                <w:rFonts w:ascii="宋体" w:hAnsi="宋体"/>
                <w:color w:val="auto"/>
                <w:sz w:val="24"/>
                <w:szCs w:val="24"/>
              </w:rPr>
            </w:pPr>
            <w:r>
              <w:rPr>
                <w:rFonts w:hint="eastAsia" w:ascii="宋体" w:hAnsi="宋体"/>
                <w:color w:val="auto"/>
                <w:sz w:val="24"/>
                <w:szCs w:val="24"/>
              </w:rPr>
              <w:t>6</w:t>
            </w:r>
          </w:p>
        </w:tc>
        <w:tc>
          <w:tcPr>
            <w:tcW w:w="1896" w:type="dxa"/>
            <w:tcBorders>
              <w:top w:val="single" w:color="auto" w:sz="4" w:space="0"/>
              <w:left w:val="nil"/>
              <w:bottom w:val="single" w:color="auto" w:sz="4" w:space="0"/>
              <w:right w:val="single" w:color="auto" w:sz="4" w:space="0"/>
            </w:tcBorders>
            <w:vAlign w:val="center"/>
          </w:tcPr>
          <w:p w14:paraId="4B9B4539">
            <w:pPr>
              <w:autoSpaceDE w:val="0"/>
              <w:autoSpaceDN w:val="0"/>
              <w:adjustRightInd w:val="0"/>
              <w:snapToGrid w:val="0"/>
              <w:spacing w:line="480" w:lineRule="exact"/>
              <w:jc w:val="center"/>
              <w:rPr>
                <w:rFonts w:ascii="宋体" w:hAnsi="宋体"/>
                <w:bCs/>
                <w:color w:val="auto"/>
                <w:sz w:val="24"/>
                <w:szCs w:val="24"/>
              </w:rPr>
            </w:pPr>
            <w:r>
              <w:rPr>
                <w:rFonts w:hint="eastAsia" w:ascii="宋体" w:hAnsi="宋体" w:cs="微软雅黑"/>
                <w:b/>
                <w:color w:val="auto"/>
                <w:sz w:val="24"/>
                <w:szCs w:val="24"/>
              </w:rPr>
              <w:t>★</w:t>
            </w:r>
            <w:r>
              <w:rPr>
                <w:rFonts w:hint="eastAsia" w:ascii="宋体" w:hAnsi="宋体"/>
                <w:bCs/>
                <w:color w:val="auto"/>
                <w:sz w:val="24"/>
                <w:szCs w:val="24"/>
              </w:rPr>
              <w:t>预算金额</w:t>
            </w:r>
          </w:p>
        </w:tc>
        <w:tc>
          <w:tcPr>
            <w:tcW w:w="6887" w:type="dxa"/>
            <w:tcBorders>
              <w:top w:val="single" w:color="auto" w:sz="4" w:space="0"/>
              <w:left w:val="nil"/>
              <w:bottom w:val="single" w:color="auto" w:sz="4" w:space="0"/>
              <w:right w:val="single" w:color="auto" w:sz="4" w:space="0"/>
            </w:tcBorders>
            <w:vAlign w:val="center"/>
          </w:tcPr>
          <w:p w14:paraId="265CADE0">
            <w:pPr>
              <w:spacing w:line="360" w:lineRule="auto"/>
              <w:rPr>
                <w:rFonts w:ascii="宋体" w:hAnsi="宋体"/>
                <w:bCs/>
                <w:color w:val="auto"/>
                <w:kern w:val="0"/>
                <w:sz w:val="24"/>
                <w:szCs w:val="24"/>
              </w:rPr>
            </w:pPr>
            <w:r>
              <w:rPr>
                <w:rFonts w:hint="eastAsia" w:ascii="宋体" w:hAnsi="宋体"/>
                <w:b/>
                <w:bCs w:val="0"/>
                <w:color w:val="auto"/>
                <w:kern w:val="0"/>
                <w:sz w:val="24"/>
                <w:szCs w:val="24"/>
                <w:lang w:val="en-US" w:eastAsia="zh-CN"/>
              </w:rPr>
              <w:t>610000</w:t>
            </w:r>
            <w:r>
              <w:rPr>
                <w:rFonts w:hint="eastAsia" w:ascii="宋体" w:hAnsi="宋体"/>
                <w:b/>
                <w:bCs w:val="0"/>
                <w:color w:val="auto"/>
                <w:kern w:val="0"/>
                <w:sz w:val="24"/>
                <w:szCs w:val="24"/>
                <w:lang w:val="zh-CN"/>
              </w:rPr>
              <w:t>.00元，超出预算金额的响应无效。</w:t>
            </w:r>
          </w:p>
        </w:tc>
      </w:tr>
      <w:tr w14:paraId="05DE8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481FFD6">
            <w:pPr>
              <w:autoSpaceDE w:val="0"/>
              <w:autoSpaceDN w:val="0"/>
              <w:adjustRightInd w:val="0"/>
              <w:snapToGrid w:val="0"/>
              <w:spacing w:line="480" w:lineRule="exact"/>
              <w:jc w:val="center"/>
              <w:rPr>
                <w:rFonts w:ascii="宋体" w:hAnsi="宋体"/>
                <w:color w:val="auto"/>
                <w:sz w:val="24"/>
                <w:szCs w:val="24"/>
              </w:rPr>
            </w:pPr>
            <w:r>
              <w:rPr>
                <w:rFonts w:hint="eastAsia" w:ascii="宋体" w:hAnsi="宋体"/>
                <w:color w:val="auto"/>
                <w:sz w:val="24"/>
                <w:szCs w:val="24"/>
              </w:rPr>
              <w:t>7</w:t>
            </w:r>
          </w:p>
        </w:tc>
        <w:tc>
          <w:tcPr>
            <w:tcW w:w="1896" w:type="dxa"/>
            <w:tcBorders>
              <w:top w:val="single" w:color="auto" w:sz="4" w:space="0"/>
              <w:left w:val="nil"/>
              <w:bottom w:val="single" w:color="auto" w:sz="4" w:space="0"/>
              <w:right w:val="single" w:color="auto" w:sz="4" w:space="0"/>
            </w:tcBorders>
            <w:vAlign w:val="center"/>
          </w:tcPr>
          <w:p w14:paraId="592C4BFF">
            <w:pPr>
              <w:autoSpaceDE w:val="0"/>
              <w:autoSpaceDN w:val="0"/>
              <w:adjustRightInd w:val="0"/>
              <w:snapToGrid w:val="0"/>
              <w:spacing w:line="480" w:lineRule="exact"/>
              <w:jc w:val="center"/>
              <w:rPr>
                <w:rFonts w:ascii="宋体" w:hAnsi="宋体"/>
                <w:bCs/>
                <w:color w:val="auto"/>
                <w:sz w:val="24"/>
                <w:szCs w:val="24"/>
              </w:rPr>
            </w:pPr>
            <w:r>
              <w:rPr>
                <w:rFonts w:hint="eastAsia" w:ascii="宋体" w:hAnsi="宋体"/>
                <w:bCs/>
                <w:color w:val="auto"/>
                <w:sz w:val="24"/>
                <w:szCs w:val="24"/>
              </w:rPr>
              <w:t>现场考察</w:t>
            </w:r>
          </w:p>
        </w:tc>
        <w:tc>
          <w:tcPr>
            <w:tcW w:w="6887" w:type="dxa"/>
            <w:tcBorders>
              <w:top w:val="single" w:color="auto" w:sz="4" w:space="0"/>
              <w:left w:val="nil"/>
              <w:bottom w:val="single" w:color="auto" w:sz="4" w:space="0"/>
              <w:right w:val="single" w:color="auto" w:sz="4" w:space="0"/>
            </w:tcBorders>
            <w:vAlign w:val="center"/>
          </w:tcPr>
          <w:p w14:paraId="78E56559">
            <w:pPr>
              <w:autoSpaceDE w:val="0"/>
              <w:autoSpaceDN w:val="0"/>
              <w:adjustRightInd w:val="0"/>
              <w:snapToGrid w:val="0"/>
              <w:spacing w:line="480" w:lineRule="exact"/>
              <w:ind w:right="-11"/>
              <w:rPr>
                <w:rFonts w:ascii="宋体" w:hAnsi="宋体"/>
                <w:color w:val="auto"/>
                <w:sz w:val="24"/>
                <w:szCs w:val="24"/>
              </w:rPr>
            </w:pPr>
            <w:r>
              <w:rPr>
                <w:rFonts w:hint="eastAsia" w:ascii="宋体" w:hAnsi="宋体"/>
                <w:color w:val="auto"/>
                <w:sz w:val="24"/>
                <w:szCs w:val="24"/>
                <w:lang w:val="zh-CN"/>
              </w:rPr>
              <w:fldChar w:fldCharType="begin"/>
            </w:r>
            <w:r>
              <w:rPr>
                <w:rFonts w:hint="eastAsia" w:ascii="宋体" w:hAnsi="宋体"/>
                <w:color w:val="auto"/>
                <w:sz w:val="24"/>
                <w:szCs w:val="24"/>
                <w:lang w:val="zh-CN"/>
              </w:rPr>
              <w:instrText xml:space="preserve"> eq \o\ac(□,</w:instrText>
            </w:r>
            <w:r>
              <w:rPr>
                <w:rFonts w:hint="eastAsia" w:ascii="宋体" w:hAnsi="宋体"/>
                <w:color w:val="auto"/>
                <w:position w:val="2"/>
                <w:sz w:val="16"/>
                <w:szCs w:val="24"/>
                <w:lang w:val="zh-CN"/>
              </w:rPr>
              <w:instrText xml:space="preserve">√</w:instrText>
            </w:r>
            <w:r>
              <w:rPr>
                <w:rFonts w:hint="eastAsia" w:ascii="宋体" w:hAnsi="宋体"/>
                <w:color w:val="auto"/>
                <w:sz w:val="24"/>
                <w:szCs w:val="24"/>
                <w:lang w:val="zh-CN"/>
              </w:rPr>
              <w:instrText xml:space="preserve">)</w:instrText>
            </w:r>
            <w:r>
              <w:rPr>
                <w:rFonts w:hint="eastAsia" w:ascii="宋体" w:hAnsi="宋体"/>
                <w:color w:val="auto"/>
                <w:sz w:val="24"/>
                <w:szCs w:val="24"/>
                <w:lang w:val="zh-CN"/>
              </w:rPr>
              <w:fldChar w:fldCharType="end"/>
            </w:r>
            <w:r>
              <w:rPr>
                <w:rFonts w:hint="eastAsia" w:ascii="宋体" w:hAnsi="宋体"/>
                <w:color w:val="auto"/>
                <w:sz w:val="24"/>
                <w:szCs w:val="24"/>
              </w:rPr>
              <w:t>不组织</w:t>
            </w:r>
          </w:p>
        </w:tc>
      </w:tr>
      <w:tr w14:paraId="12813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176BDCF">
            <w:pPr>
              <w:autoSpaceDE w:val="0"/>
              <w:autoSpaceDN w:val="0"/>
              <w:adjustRightInd w:val="0"/>
              <w:snapToGrid w:val="0"/>
              <w:spacing w:line="480" w:lineRule="exact"/>
              <w:jc w:val="center"/>
              <w:rPr>
                <w:rFonts w:ascii="宋体" w:hAnsi="宋体"/>
                <w:color w:val="auto"/>
                <w:sz w:val="24"/>
                <w:szCs w:val="24"/>
              </w:rPr>
            </w:pPr>
            <w:r>
              <w:rPr>
                <w:rFonts w:hint="eastAsia" w:ascii="宋体" w:hAnsi="宋体"/>
                <w:color w:val="auto"/>
                <w:sz w:val="24"/>
                <w:szCs w:val="24"/>
              </w:rPr>
              <w:t>8</w:t>
            </w:r>
          </w:p>
        </w:tc>
        <w:tc>
          <w:tcPr>
            <w:tcW w:w="1896" w:type="dxa"/>
            <w:tcBorders>
              <w:top w:val="single" w:color="auto" w:sz="4" w:space="0"/>
              <w:left w:val="nil"/>
              <w:bottom w:val="single" w:color="auto" w:sz="4" w:space="0"/>
              <w:right w:val="single" w:color="auto" w:sz="4" w:space="0"/>
            </w:tcBorders>
            <w:vAlign w:val="center"/>
          </w:tcPr>
          <w:p w14:paraId="3515827C">
            <w:pPr>
              <w:autoSpaceDE w:val="0"/>
              <w:autoSpaceDN w:val="0"/>
              <w:adjustRightInd w:val="0"/>
              <w:snapToGrid w:val="0"/>
              <w:spacing w:line="480" w:lineRule="exact"/>
              <w:jc w:val="center"/>
              <w:rPr>
                <w:rFonts w:ascii="宋体" w:hAnsi="宋体"/>
                <w:bCs/>
                <w:color w:val="auto"/>
                <w:sz w:val="24"/>
                <w:szCs w:val="24"/>
              </w:rPr>
            </w:pPr>
            <w:r>
              <w:rPr>
                <w:rFonts w:hint="eastAsia" w:ascii="宋体" w:hAnsi="宋体"/>
                <w:bCs/>
                <w:color w:val="auto"/>
                <w:sz w:val="24"/>
                <w:szCs w:val="24"/>
              </w:rPr>
              <w:t>开标前答疑会</w:t>
            </w:r>
          </w:p>
        </w:tc>
        <w:tc>
          <w:tcPr>
            <w:tcW w:w="6887" w:type="dxa"/>
            <w:tcBorders>
              <w:top w:val="single" w:color="auto" w:sz="4" w:space="0"/>
              <w:left w:val="nil"/>
              <w:bottom w:val="single" w:color="auto" w:sz="4" w:space="0"/>
              <w:right w:val="single" w:color="auto" w:sz="4" w:space="0"/>
            </w:tcBorders>
            <w:vAlign w:val="center"/>
          </w:tcPr>
          <w:p w14:paraId="7ACB1468">
            <w:pPr>
              <w:autoSpaceDE w:val="0"/>
              <w:autoSpaceDN w:val="0"/>
              <w:adjustRightInd w:val="0"/>
              <w:snapToGrid w:val="0"/>
              <w:spacing w:line="480" w:lineRule="exact"/>
              <w:ind w:right="-11"/>
              <w:rPr>
                <w:rFonts w:ascii="宋体" w:hAnsi="宋体"/>
                <w:color w:val="auto"/>
                <w:sz w:val="24"/>
                <w:szCs w:val="24"/>
              </w:rPr>
            </w:pPr>
            <w:r>
              <w:rPr>
                <w:rFonts w:hint="eastAsia" w:ascii="宋体" w:hAnsi="宋体"/>
                <w:color w:val="auto"/>
                <w:sz w:val="24"/>
                <w:szCs w:val="24"/>
                <w:lang w:val="zh-CN"/>
              </w:rPr>
              <w:fldChar w:fldCharType="begin"/>
            </w:r>
            <w:r>
              <w:rPr>
                <w:rFonts w:hint="eastAsia" w:ascii="宋体" w:hAnsi="宋体"/>
                <w:color w:val="auto"/>
                <w:sz w:val="24"/>
                <w:szCs w:val="24"/>
                <w:lang w:val="zh-CN"/>
              </w:rPr>
              <w:instrText xml:space="preserve"> eq \o\ac(□</w:instrText>
            </w:r>
            <w:r>
              <w:rPr>
                <w:rFonts w:hint="eastAsia" w:ascii="宋体"/>
                <w:color w:val="auto"/>
                <w:sz w:val="24"/>
                <w:szCs w:val="24"/>
                <w:lang w:val="zh-CN"/>
              </w:rPr>
              <w:instrText xml:space="preserve">,</w:instrText>
            </w:r>
            <w:r>
              <w:rPr>
                <w:rFonts w:hint="eastAsia" w:ascii="宋体"/>
                <w:color w:val="auto"/>
                <w:position w:val="2"/>
                <w:sz w:val="16"/>
                <w:szCs w:val="24"/>
                <w:lang w:val="zh-CN"/>
              </w:rPr>
              <w:instrText xml:space="preserve">√</w:instrText>
            </w:r>
            <w:r>
              <w:rPr>
                <w:rFonts w:hint="eastAsia" w:ascii="宋体" w:hAnsi="宋体"/>
                <w:color w:val="auto"/>
                <w:sz w:val="24"/>
                <w:szCs w:val="24"/>
                <w:lang w:val="zh-CN"/>
              </w:rPr>
              <w:instrText xml:space="preserve">)</w:instrText>
            </w:r>
            <w:r>
              <w:rPr>
                <w:rFonts w:hint="eastAsia" w:ascii="宋体" w:hAnsi="宋体"/>
                <w:color w:val="auto"/>
                <w:sz w:val="24"/>
                <w:szCs w:val="24"/>
                <w:lang w:val="zh-CN"/>
              </w:rPr>
              <w:fldChar w:fldCharType="end"/>
            </w:r>
            <w:r>
              <w:rPr>
                <w:rFonts w:hint="eastAsia" w:ascii="宋体" w:hAnsi="宋体"/>
                <w:color w:val="auto"/>
                <w:sz w:val="24"/>
                <w:szCs w:val="24"/>
              </w:rPr>
              <w:t>不召开</w:t>
            </w:r>
          </w:p>
        </w:tc>
      </w:tr>
      <w:tr w14:paraId="0B3F0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890AE4D">
            <w:pPr>
              <w:autoSpaceDE w:val="0"/>
              <w:autoSpaceDN w:val="0"/>
              <w:adjustRightInd w:val="0"/>
              <w:snapToGrid w:val="0"/>
              <w:spacing w:line="480" w:lineRule="exact"/>
              <w:jc w:val="center"/>
              <w:rPr>
                <w:rFonts w:ascii="宋体" w:hAnsi="宋体"/>
                <w:color w:val="auto"/>
                <w:sz w:val="24"/>
                <w:szCs w:val="24"/>
              </w:rPr>
            </w:pPr>
            <w:r>
              <w:rPr>
                <w:rFonts w:hint="eastAsia" w:ascii="宋体" w:hAnsi="宋体"/>
                <w:color w:val="auto"/>
                <w:sz w:val="24"/>
                <w:szCs w:val="24"/>
              </w:rPr>
              <w:t>9</w:t>
            </w:r>
          </w:p>
        </w:tc>
        <w:tc>
          <w:tcPr>
            <w:tcW w:w="1896" w:type="dxa"/>
            <w:tcBorders>
              <w:top w:val="single" w:color="auto" w:sz="4" w:space="0"/>
              <w:left w:val="nil"/>
              <w:bottom w:val="single" w:color="auto" w:sz="4" w:space="0"/>
              <w:right w:val="single" w:color="auto" w:sz="4" w:space="0"/>
            </w:tcBorders>
            <w:vAlign w:val="center"/>
          </w:tcPr>
          <w:p w14:paraId="000A7DEB">
            <w:pPr>
              <w:autoSpaceDE w:val="0"/>
              <w:autoSpaceDN w:val="0"/>
              <w:adjustRightInd w:val="0"/>
              <w:snapToGrid w:val="0"/>
              <w:spacing w:line="480" w:lineRule="exact"/>
              <w:jc w:val="center"/>
              <w:rPr>
                <w:rFonts w:ascii="宋体" w:hAnsi="宋体"/>
                <w:color w:val="auto"/>
                <w:sz w:val="24"/>
                <w:szCs w:val="24"/>
              </w:rPr>
            </w:pPr>
            <w:r>
              <w:rPr>
                <w:rFonts w:hint="eastAsia" w:ascii="宋体" w:hAnsi="宋体"/>
                <w:color w:val="auto"/>
                <w:sz w:val="24"/>
                <w:szCs w:val="24"/>
              </w:rPr>
              <w:t>进口产品参与</w:t>
            </w:r>
          </w:p>
        </w:tc>
        <w:tc>
          <w:tcPr>
            <w:tcW w:w="6887" w:type="dxa"/>
            <w:tcBorders>
              <w:top w:val="single" w:color="auto" w:sz="4" w:space="0"/>
              <w:left w:val="nil"/>
              <w:bottom w:val="single" w:color="auto" w:sz="4" w:space="0"/>
              <w:right w:val="single" w:color="auto" w:sz="4" w:space="0"/>
            </w:tcBorders>
            <w:vAlign w:val="center"/>
          </w:tcPr>
          <w:p w14:paraId="78D89298">
            <w:pPr>
              <w:autoSpaceDE w:val="0"/>
              <w:autoSpaceDN w:val="0"/>
              <w:adjustRightInd w:val="0"/>
              <w:snapToGrid w:val="0"/>
              <w:spacing w:line="480" w:lineRule="exact"/>
              <w:ind w:right="-11"/>
              <w:rPr>
                <w:rFonts w:ascii="宋体" w:hAnsi="宋体"/>
                <w:color w:val="auto"/>
                <w:sz w:val="24"/>
                <w:szCs w:val="24"/>
              </w:rPr>
            </w:pPr>
            <w:r>
              <w:rPr>
                <w:rFonts w:hint="eastAsia" w:ascii="宋体" w:hAnsi="宋体"/>
                <w:color w:val="auto"/>
                <w:sz w:val="24"/>
                <w:szCs w:val="24"/>
                <w:lang w:val="zh-CN"/>
              </w:rPr>
              <w:fldChar w:fldCharType="begin"/>
            </w:r>
            <w:r>
              <w:rPr>
                <w:rFonts w:hint="eastAsia" w:ascii="宋体" w:hAnsi="宋体"/>
                <w:color w:val="auto"/>
                <w:sz w:val="24"/>
                <w:szCs w:val="24"/>
                <w:lang w:val="zh-CN"/>
              </w:rPr>
              <w:instrText xml:space="preserve"> eq \o\ac(□</w:instrText>
            </w:r>
            <w:r>
              <w:rPr>
                <w:rFonts w:hint="eastAsia" w:ascii="宋体"/>
                <w:color w:val="auto"/>
                <w:sz w:val="24"/>
                <w:szCs w:val="24"/>
                <w:lang w:val="zh-CN"/>
              </w:rPr>
              <w:instrText xml:space="preserve">,</w:instrText>
            </w:r>
            <w:r>
              <w:rPr>
                <w:rFonts w:hint="eastAsia" w:ascii="宋体"/>
                <w:color w:val="auto"/>
                <w:position w:val="2"/>
                <w:sz w:val="16"/>
                <w:szCs w:val="24"/>
                <w:lang w:val="zh-CN"/>
              </w:rPr>
              <w:instrText xml:space="preserve">√</w:instrText>
            </w:r>
            <w:r>
              <w:rPr>
                <w:rFonts w:hint="eastAsia" w:ascii="宋体" w:hAnsi="宋体"/>
                <w:color w:val="auto"/>
                <w:sz w:val="24"/>
                <w:szCs w:val="24"/>
                <w:lang w:val="zh-CN"/>
              </w:rPr>
              <w:instrText xml:space="preserve">)</w:instrText>
            </w:r>
            <w:r>
              <w:rPr>
                <w:rFonts w:hint="eastAsia" w:ascii="宋体" w:hAnsi="宋体"/>
                <w:color w:val="auto"/>
                <w:sz w:val="24"/>
                <w:szCs w:val="24"/>
                <w:lang w:val="zh-CN"/>
              </w:rPr>
              <w:fldChar w:fldCharType="end"/>
            </w:r>
            <w:r>
              <w:rPr>
                <w:rFonts w:hint="eastAsia" w:ascii="宋体" w:hAnsi="宋体"/>
                <w:color w:val="auto"/>
                <w:sz w:val="24"/>
                <w:szCs w:val="24"/>
              </w:rPr>
              <w:t>不允许   </w:t>
            </w:r>
            <w:r>
              <w:rPr>
                <w:rFonts w:hint="eastAsia" w:ascii="宋体"/>
                <w:color w:val="auto"/>
                <w:sz w:val="24"/>
                <w:szCs w:val="24"/>
                <w:lang w:eastAsia="zh-CN"/>
              </w:rPr>
              <w:t>□</w:t>
            </w:r>
            <w:r>
              <w:rPr>
                <w:rFonts w:hint="eastAsia" w:ascii="宋体" w:hAnsi="宋体"/>
                <w:color w:val="auto"/>
                <w:sz w:val="24"/>
                <w:szCs w:val="24"/>
              </w:rPr>
              <w:t>允许</w:t>
            </w:r>
          </w:p>
        </w:tc>
      </w:tr>
      <w:tr w14:paraId="24503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59AB561">
            <w:pPr>
              <w:autoSpaceDE w:val="0"/>
              <w:autoSpaceDN w:val="0"/>
              <w:adjustRightInd w:val="0"/>
              <w:snapToGrid w:val="0"/>
              <w:spacing w:line="480" w:lineRule="exact"/>
              <w:jc w:val="center"/>
              <w:rPr>
                <w:rFonts w:ascii="宋体" w:hAnsi="宋体"/>
                <w:color w:val="auto"/>
                <w:sz w:val="24"/>
                <w:szCs w:val="24"/>
              </w:rPr>
            </w:pPr>
            <w:r>
              <w:rPr>
                <w:rFonts w:hint="eastAsia" w:ascii="宋体" w:hAnsi="宋体"/>
                <w:color w:val="auto"/>
                <w:sz w:val="24"/>
                <w:szCs w:val="24"/>
              </w:rPr>
              <w:t>10</w:t>
            </w:r>
          </w:p>
        </w:tc>
        <w:tc>
          <w:tcPr>
            <w:tcW w:w="1896" w:type="dxa"/>
            <w:tcBorders>
              <w:top w:val="single" w:color="auto" w:sz="4" w:space="0"/>
              <w:left w:val="nil"/>
              <w:bottom w:val="single" w:color="auto" w:sz="4" w:space="0"/>
              <w:right w:val="single" w:color="auto" w:sz="4" w:space="0"/>
            </w:tcBorders>
            <w:vAlign w:val="center"/>
          </w:tcPr>
          <w:p w14:paraId="3535D9C3">
            <w:pPr>
              <w:autoSpaceDE w:val="0"/>
              <w:autoSpaceDN w:val="0"/>
              <w:adjustRightInd w:val="0"/>
              <w:snapToGrid w:val="0"/>
              <w:spacing w:line="480" w:lineRule="exact"/>
              <w:jc w:val="center"/>
              <w:rPr>
                <w:rFonts w:ascii="宋体" w:hAnsi="宋体"/>
                <w:color w:val="auto"/>
                <w:sz w:val="24"/>
                <w:szCs w:val="24"/>
              </w:rPr>
            </w:pPr>
            <w:r>
              <w:rPr>
                <w:rFonts w:hint="eastAsia" w:ascii="宋体" w:hAnsi="宋体"/>
                <w:b/>
                <w:color w:val="auto"/>
                <w:sz w:val="24"/>
                <w:szCs w:val="24"/>
              </w:rPr>
              <w:t>★</w:t>
            </w:r>
            <w:r>
              <w:rPr>
                <w:rFonts w:hint="eastAsia" w:ascii="宋体" w:hAnsi="宋体"/>
                <w:color w:val="auto"/>
                <w:sz w:val="24"/>
                <w:szCs w:val="24"/>
              </w:rPr>
              <w:t>投标有效期</w:t>
            </w:r>
          </w:p>
        </w:tc>
        <w:tc>
          <w:tcPr>
            <w:tcW w:w="6887" w:type="dxa"/>
            <w:tcBorders>
              <w:top w:val="single" w:color="auto" w:sz="4" w:space="0"/>
              <w:left w:val="nil"/>
              <w:bottom w:val="single" w:color="auto" w:sz="4" w:space="0"/>
              <w:right w:val="single" w:color="auto" w:sz="4" w:space="0"/>
            </w:tcBorders>
            <w:vAlign w:val="center"/>
          </w:tcPr>
          <w:p w14:paraId="75C7AE70">
            <w:pPr>
              <w:autoSpaceDE w:val="0"/>
              <w:autoSpaceDN w:val="0"/>
              <w:adjustRightInd w:val="0"/>
              <w:snapToGrid w:val="0"/>
              <w:spacing w:line="480" w:lineRule="exact"/>
              <w:ind w:right="-11"/>
              <w:rPr>
                <w:rFonts w:ascii="宋体" w:hAnsi="宋体"/>
                <w:color w:val="auto"/>
                <w:sz w:val="24"/>
                <w:szCs w:val="24"/>
              </w:rPr>
            </w:pPr>
            <w:r>
              <w:rPr>
                <w:rFonts w:hint="eastAsia" w:ascii="宋体" w:hAnsi="宋体"/>
                <w:color w:val="auto"/>
                <w:sz w:val="24"/>
                <w:szCs w:val="24"/>
                <w:lang w:val="en-US" w:eastAsia="zh-CN"/>
              </w:rPr>
              <w:t>60</w:t>
            </w:r>
            <w:r>
              <w:rPr>
                <w:rFonts w:hint="eastAsia" w:ascii="宋体" w:hAnsi="宋体"/>
                <w:color w:val="auto"/>
                <w:sz w:val="24"/>
                <w:szCs w:val="24"/>
              </w:rPr>
              <w:t>天（自提交投标</w:t>
            </w:r>
            <w:r>
              <w:rPr>
                <w:rFonts w:hint="eastAsia" w:ascii="宋体"/>
                <w:color w:val="auto"/>
                <w:sz w:val="24"/>
                <w:szCs w:val="24"/>
                <w:lang w:eastAsia="zh-CN"/>
              </w:rPr>
              <w:t>文件</w:t>
            </w:r>
            <w:r>
              <w:rPr>
                <w:rFonts w:hint="eastAsia" w:ascii="宋体" w:hAnsi="宋体"/>
                <w:color w:val="auto"/>
                <w:sz w:val="24"/>
                <w:szCs w:val="24"/>
              </w:rPr>
              <w:t>截止之日起算）</w:t>
            </w:r>
          </w:p>
        </w:tc>
      </w:tr>
      <w:tr w14:paraId="65044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346A2B0">
            <w:pPr>
              <w:autoSpaceDE w:val="0"/>
              <w:autoSpaceDN w:val="0"/>
              <w:adjustRightInd w:val="0"/>
              <w:snapToGrid w:val="0"/>
              <w:spacing w:line="480" w:lineRule="exact"/>
              <w:jc w:val="center"/>
              <w:rPr>
                <w:rFonts w:ascii="宋体" w:hAnsi="宋体"/>
                <w:color w:val="auto"/>
                <w:sz w:val="24"/>
                <w:szCs w:val="24"/>
              </w:rPr>
            </w:pPr>
            <w:r>
              <w:rPr>
                <w:rFonts w:hint="eastAsia" w:ascii="宋体" w:hAnsi="宋体"/>
                <w:color w:val="auto"/>
                <w:sz w:val="24"/>
                <w:szCs w:val="24"/>
              </w:rPr>
              <w:t>11</w:t>
            </w:r>
          </w:p>
        </w:tc>
        <w:tc>
          <w:tcPr>
            <w:tcW w:w="1896" w:type="dxa"/>
            <w:tcBorders>
              <w:top w:val="single" w:color="auto" w:sz="4" w:space="0"/>
              <w:left w:val="nil"/>
              <w:bottom w:val="single" w:color="auto" w:sz="4" w:space="0"/>
              <w:right w:val="single" w:color="auto" w:sz="4" w:space="0"/>
            </w:tcBorders>
            <w:vAlign w:val="center"/>
          </w:tcPr>
          <w:p w14:paraId="70AD2E76">
            <w:pPr>
              <w:autoSpaceDE w:val="0"/>
              <w:autoSpaceDN w:val="0"/>
              <w:adjustRightInd w:val="0"/>
              <w:snapToGrid w:val="0"/>
              <w:spacing w:line="480" w:lineRule="exact"/>
              <w:jc w:val="center"/>
              <w:rPr>
                <w:rFonts w:ascii="宋体" w:hAnsi="宋体"/>
                <w:color w:val="auto"/>
                <w:sz w:val="24"/>
                <w:szCs w:val="24"/>
              </w:rPr>
            </w:pPr>
            <w:r>
              <w:rPr>
                <w:rFonts w:hint="eastAsia" w:ascii="宋体" w:hAnsi="宋体"/>
                <w:bCs/>
                <w:color w:val="auto"/>
                <w:sz w:val="24"/>
                <w:szCs w:val="24"/>
              </w:rPr>
              <w:t>中标人将本项目非主体、非关键性工作分包</w:t>
            </w:r>
          </w:p>
        </w:tc>
        <w:tc>
          <w:tcPr>
            <w:tcW w:w="6887" w:type="dxa"/>
            <w:tcBorders>
              <w:top w:val="single" w:color="auto" w:sz="4" w:space="0"/>
              <w:left w:val="nil"/>
              <w:bottom w:val="single" w:color="auto" w:sz="4" w:space="0"/>
              <w:right w:val="single" w:color="auto" w:sz="4" w:space="0"/>
            </w:tcBorders>
            <w:vAlign w:val="center"/>
          </w:tcPr>
          <w:p w14:paraId="73AA125B">
            <w:pPr>
              <w:autoSpaceDE w:val="0"/>
              <w:autoSpaceDN w:val="0"/>
              <w:adjustRightInd w:val="0"/>
              <w:snapToGrid w:val="0"/>
              <w:spacing w:line="480" w:lineRule="exact"/>
              <w:ind w:right="-11"/>
              <w:rPr>
                <w:rFonts w:ascii="宋体" w:hAnsi="宋体"/>
                <w:color w:val="auto"/>
                <w:sz w:val="24"/>
                <w:szCs w:val="24"/>
              </w:rPr>
            </w:pPr>
            <w:r>
              <w:rPr>
                <w:rFonts w:hint="eastAsia" w:ascii="宋体" w:hAnsi="宋体"/>
                <w:color w:val="auto"/>
                <w:sz w:val="24"/>
                <w:szCs w:val="24"/>
                <w:lang w:val="zh-CN"/>
              </w:rPr>
              <w:fldChar w:fldCharType="begin"/>
            </w:r>
            <w:r>
              <w:rPr>
                <w:rFonts w:hint="eastAsia" w:ascii="宋体" w:hAnsi="宋体"/>
                <w:color w:val="auto"/>
                <w:sz w:val="24"/>
                <w:szCs w:val="24"/>
                <w:lang w:val="zh-CN"/>
              </w:rPr>
              <w:instrText xml:space="preserve"> eq \o\ac(□,√)</w:instrText>
            </w:r>
            <w:r>
              <w:rPr>
                <w:rFonts w:hint="eastAsia" w:ascii="宋体" w:hAnsi="宋体"/>
                <w:color w:val="auto"/>
                <w:sz w:val="24"/>
                <w:szCs w:val="24"/>
                <w:lang w:val="zh-CN"/>
              </w:rPr>
              <w:fldChar w:fldCharType="end"/>
            </w:r>
            <w:r>
              <w:rPr>
                <w:rFonts w:hint="eastAsia" w:ascii="宋体" w:hAnsi="宋体"/>
                <w:color w:val="auto"/>
                <w:sz w:val="24"/>
                <w:szCs w:val="24"/>
              </w:rPr>
              <w:t>不允许  □允许</w:t>
            </w:r>
          </w:p>
        </w:tc>
      </w:tr>
      <w:tr w14:paraId="52898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0B3E176">
            <w:pPr>
              <w:autoSpaceDE w:val="0"/>
              <w:autoSpaceDN w:val="0"/>
              <w:adjustRightInd w:val="0"/>
              <w:snapToGrid w:val="0"/>
              <w:spacing w:line="480" w:lineRule="exact"/>
              <w:jc w:val="center"/>
              <w:rPr>
                <w:rFonts w:ascii="宋体" w:hAnsi="宋体"/>
                <w:color w:val="auto"/>
                <w:sz w:val="24"/>
                <w:szCs w:val="24"/>
              </w:rPr>
            </w:pPr>
            <w:r>
              <w:rPr>
                <w:rFonts w:hint="eastAsia" w:ascii="宋体" w:hAnsi="宋体"/>
                <w:color w:val="auto"/>
                <w:sz w:val="24"/>
                <w:szCs w:val="24"/>
              </w:rPr>
              <w:t>12</w:t>
            </w:r>
          </w:p>
        </w:tc>
        <w:tc>
          <w:tcPr>
            <w:tcW w:w="1896" w:type="dxa"/>
            <w:tcBorders>
              <w:top w:val="single" w:color="auto" w:sz="4" w:space="0"/>
              <w:left w:val="nil"/>
              <w:bottom w:val="single" w:color="auto" w:sz="4" w:space="0"/>
              <w:right w:val="single" w:color="auto" w:sz="4" w:space="0"/>
            </w:tcBorders>
            <w:vAlign w:val="center"/>
          </w:tcPr>
          <w:p w14:paraId="3FAABA91">
            <w:pPr>
              <w:autoSpaceDE w:val="0"/>
              <w:autoSpaceDN w:val="0"/>
              <w:adjustRightInd w:val="0"/>
              <w:snapToGrid w:val="0"/>
              <w:spacing w:line="480" w:lineRule="exact"/>
              <w:jc w:val="center"/>
              <w:rPr>
                <w:rFonts w:hint="eastAsia" w:ascii="宋体" w:hAnsi="宋体"/>
                <w:bCs/>
                <w:color w:val="auto"/>
                <w:sz w:val="24"/>
                <w:szCs w:val="24"/>
              </w:rPr>
            </w:pPr>
            <w:r>
              <w:rPr>
                <w:rFonts w:hint="eastAsia" w:ascii="宋体" w:hAnsi="宋体"/>
                <w:bCs/>
                <w:color w:val="auto"/>
                <w:sz w:val="24"/>
                <w:szCs w:val="24"/>
              </w:rPr>
              <w:t>投标截止及开标时间</w:t>
            </w:r>
          </w:p>
        </w:tc>
        <w:tc>
          <w:tcPr>
            <w:tcW w:w="6887" w:type="dxa"/>
            <w:tcBorders>
              <w:top w:val="single" w:color="auto" w:sz="4" w:space="0"/>
              <w:left w:val="nil"/>
              <w:bottom w:val="single" w:color="auto" w:sz="4" w:space="0"/>
              <w:right w:val="single" w:color="auto" w:sz="4" w:space="0"/>
            </w:tcBorders>
            <w:vAlign w:val="center"/>
          </w:tcPr>
          <w:p w14:paraId="0C28E3F1">
            <w:pPr>
              <w:autoSpaceDE w:val="0"/>
              <w:autoSpaceDN w:val="0"/>
              <w:adjustRightInd w:val="0"/>
              <w:snapToGrid w:val="0"/>
              <w:spacing w:line="480" w:lineRule="exact"/>
              <w:jc w:val="both"/>
              <w:rPr>
                <w:rFonts w:hint="eastAsia" w:ascii="宋体" w:hAnsi="宋体"/>
                <w:bCs/>
                <w:color w:val="auto"/>
                <w:sz w:val="24"/>
                <w:szCs w:val="24"/>
                <w:highlight w:val="none"/>
              </w:rPr>
            </w:pPr>
            <w:r>
              <w:rPr>
                <w:rFonts w:hint="eastAsia" w:ascii="宋体" w:hAnsi="宋体" w:cs="宋体"/>
                <w:color w:val="auto"/>
                <w:sz w:val="24"/>
                <w:szCs w:val="24"/>
                <w:highlight w:val="none"/>
              </w:rPr>
              <w:t>202</w:t>
            </w:r>
            <w:r>
              <w:rPr>
                <w:rFonts w:hint="eastAsia" w:ascii="宋体" w:hAnsi="宋体" w:cs="宋体"/>
                <w:color w:val="auto"/>
                <w:sz w:val="24"/>
                <w:szCs w:val="24"/>
                <w:highlight w:val="none"/>
                <w:lang w:val="en-US" w:eastAsia="zh-CN"/>
              </w:rPr>
              <w:t>6年</w:t>
            </w:r>
            <w:r>
              <w:rPr>
                <w:rFonts w:hint="eastAsia" w:ascii="宋体" w:cs="宋体"/>
                <w:color w:val="auto"/>
                <w:sz w:val="24"/>
                <w:szCs w:val="24"/>
                <w:highlight w:val="none"/>
                <w:lang w:val="en-US" w:eastAsia="zh-CN"/>
              </w:rPr>
              <w:t>05</w:t>
            </w:r>
            <w:r>
              <w:rPr>
                <w:rFonts w:hint="eastAsia" w:ascii="宋体" w:hAnsi="宋体" w:cs="宋体"/>
                <w:color w:val="auto"/>
                <w:sz w:val="24"/>
                <w:szCs w:val="24"/>
                <w:highlight w:val="none"/>
              </w:rPr>
              <w:t>月</w:t>
            </w:r>
            <w:r>
              <w:rPr>
                <w:rFonts w:hint="eastAsia" w:ascii="宋体" w:cs="宋体"/>
                <w:color w:val="auto"/>
                <w:sz w:val="24"/>
                <w:szCs w:val="24"/>
                <w:highlight w:val="none"/>
                <w:lang w:val="en-US" w:eastAsia="zh-CN"/>
              </w:rPr>
              <w:t>19</w:t>
            </w:r>
            <w:r>
              <w:rPr>
                <w:rFonts w:hint="eastAsia" w:ascii="宋体" w:hAnsi="宋体" w:cs="宋体"/>
                <w:color w:val="auto"/>
                <w:sz w:val="24"/>
                <w:szCs w:val="24"/>
                <w:highlight w:val="none"/>
              </w:rPr>
              <w:t>日</w:t>
            </w: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时00分</w:t>
            </w:r>
            <w:r>
              <w:rPr>
                <w:rFonts w:hint="eastAsia" w:ascii="宋体" w:hAnsi="宋体"/>
                <w:bCs/>
                <w:color w:val="auto"/>
                <w:sz w:val="24"/>
                <w:szCs w:val="24"/>
                <w:highlight w:val="none"/>
              </w:rPr>
              <w:t>（北京时间）</w:t>
            </w:r>
          </w:p>
        </w:tc>
      </w:tr>
      <w:tr w14:paraId="4FC97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62DC168">
            <w:pPr>
              <w:autoSpaceDE w:val="0"/>
              <w:autoSpaceDN w:val="0"/>
              <w:adjustRightInd w:val="0"/>
              <w:snapToGrid w:val="0"/>
              <w:spacing w:line="480" w:lineRule="exact"/>
              <w:jc w:val="center"/>
              <w:rPr>
                <w:rFonts w:ascii="宋体" w:hAnsi="宋体"/>
                <w:color w:val="auto"/>
                <w:sz w:val="24"/>
                <w:szCs w:val="24"/>
              </w:rPr>
            </w:pPr>
            <w:r>
              <w:rPr>
                <w:rFonts w:hint="eastAsia" w:ascii="宋体" w:hAnsi="宋体"/>
                <w:color w:val="auto"/>
                <w:sz w:val="24"/>
                <w:szCs w:val="24"/>
              </w:rPr>
              <w:t>13</w:t>
            </w:r>
          </w:p>
        </w:tc>
        <w:tc>
          <w:tcPr>
            <w:tcW w:w="1896" w:type="dxa"/>
            <w:tcBorders>
              <w:top w:val="single" w:color="auto" w:sz="4" w:space="0"/>
              <w:left w:val="nil"/>
              <w:bottom w:val="single" w:color="auto" w:sz="4" w:space="0"/>
              <w:right w:val="single" w:color="auto" w:sz="4" w:space="0"/>
            </w:tcBorders>
            <w:vAlign w:val="center"/>
          </w:tcPr>
          <w:p w14:paraId="44AC387C">
            <w:pPr>
              <w:autoSpaceDE w:val="0"/>
              <w:autoSpaceDN w:val="0"/>
              <w:adjustRightInd w:val="0"/>
              <w:snapToGrid w:val="0"/>
              <w:spacing w:line="480" w:lineRule="exact"/>
              <w:jc w:val="center"/>
              <w:rPr>
                <w:rFonts w:ascii="宋体" w:hAnsi="宋体"/>
                <w:color w:val="auto"/>
                <w:sz w:val="24"/>
                <w:szCs w:val="24"/>
              </w:rPr>
            </w:pPr>
            <w:r>
              <w:rPr>
                <w:rFonts w:hint="eastAsia" w:ascii="宋体" w:hAnsi="宋体" w:cs="黑体"/>
                <w:color w:val="auto"/>
                <w:sz w:val="24"/>
              </w:rPr>
              <w:t>开标地点</w:t>
            </w:r>
          </w:p>
        </w:tc>
        <w:tc>
          <w:tcPr>
            <w:tcW w:w="6887" w:type="dxa"/>
            <w:tcBorders>
              <w:top w:val="single" w:color="auto" w:sz="4" w:space="0"/>
              <w:left w:val="nil"/>
              <w:bottom w:val="single" w:color="auto" w:sz="4" w:space="0"/>
              <w:right w:val="single" w:color="auto" w:sz="4" w:space="0"/>
            </w:tcBorders>
            <w:vAlign w:val="center"/>
          </w:tcPr>
          <w:p w14:paraId="2520C52F">
            <w:pPr>
              <w:autoSpaceDE w:val="0"/>
              <w:autoSpaceDN w:val="0"/>
              <w:adjustRightInd w:val="0"/>
              <w:snapToGrid w:val="0"/>
              <w:spacing w:line="480" w:lineRule="exact"/>
              <w:rPr>
                <w:rFonts w:ascii="宋体" w:hAnsi="宋体"/>
                <w:bCs/>
                <w:color w:val="auto"/>
                <w:sz w:val="24"/>
                <w:szCs w:val="24"/>
                <w:highlight w:val="none"/>
              </w:rPr>
            </w:pPr>
            <w:r>
              <w:rPr>
                <w:rFonts w:hint="eastAsia" w:ascii="宋体" w:hAnsi="宋体"/>
                <w:color w:val="auto"/>
                <w:sz w:val="24"/>
                <w:szCs w:val="24"/>
                <w:highlight w:val="none"/>
              </w:rPr>
              <w:t>长</w:t>
            </w:r>
            <w:r>
              <w:rPr>
                <w:rFonts w:hint="eastAsia" w:ascii="宋体" w:hAnsi="宋体" w:cs="黑体"/>
                <w:color w:val="auto"/>
                <w:sz w:val="24"/>
                <w:highlight w:val="none"/>
              </w:rPr>
              <w:t>葛市公共资源交易中心开标</w:t>
            </w:r>
            <w:r>
              <w:rPr>
                <w:rFonts w:hint="eastAsia" w:ascii="宋体" w:hAnsi="宋体" w:cs="黑体"/>
                <w:color w:val="auto"/>
                <w:sz w:val="24"/>
                <w:highlight w:val="none"/>
                <w:lang w:val="en-US" w:eastAsia="zh-CN"/>
              </w:rPr>
              <w:t>四</w:t>
            </w:r>
            <w:r>
              <w:rPr>
                <w:rFonts w:hint="eastAsia" w:ascii="宋体" w:hAnsi="宋体" w:cs="黑体"/>
                <w:color w:val="auto"/>
                <w:sz w:val="24"/>
                <w:highlight w:val="none"/>
              </w:rPr>
              <w:t>室（长葛市葛天大道东段商务区6#楼</w:t>
            </w:r>
            <w:r>
              <w:rPr>
                <w:rFonts w:hint="eastAsia" w:ascii="宋体" w:hAnsi="宋体" w:cs="黑体"/>
                <w:color w:val="auto"/>
                <w:sz w:val="24"/>
                <w:highlight w:val="none"/>
                <w:lang w:val="en-US" w:eastAsia="zh-CN"/>
              </w:rPr>
              <w:t>5</w:t>
            </w:r>
            <w:r>
              <w:rPr>
                <w:rFonts w:hint="eastAsia" w:ascii="宋体" w:hAnsi="宋体" w:cs="黑体"/>
                <w:color w:val="auto"/>
                <w:sz w:val="24"/>
                <w:highlight w:val="none"/>
              </w:rPr>
              <w:t>楼</w:t>
            </w:r>
            <w:r>
              <w:rPr>
                <w:rFonts w:hint="eastAsia" w:ascii="宋体" w:hAnsi="宋体" w:cs="黑体"/>
                <w:color w:val="auto"/>
                <w:sz w:val="24"/>
                <w:highlight w:val="none"/>
                <w:lang w:val="en-US" w:eastAsia="zh-CN"/>
              </w:rPr>
              <w:t>507</w:t>
            </w:r>
            <w:r>
              <w:rPr>
                <w:rFonts w:hint="eastAsia" w:ascii="宋体" w:hAnsi="宋体" w:cs="黑体"/>
                <w:color w:val="auto"/>
                <w:sz w:val="24"/>
                <w:highlight w:val="none"/>
              </w:rPr>
              <w:t>室）（本项目采用远程不见面开标，</w:t>
            </w:r>
            <w:r>
              <w:rPr>
                <w:rFonts w:hint="eastAsia" w:ascii="宋体" w:cs="黑体"/>
                <w:color w:val="auto"/>
                <w:sz w:val="24"/>
                <w:highlight w:val="none"/>
                <w:lang w:eastAsia="zh-CN"/>
              </w:rPr>
              <w:t>投标人</w:t>
            </w:r>
            <w:r>
              <w:rPr>
                <w:rFonts w:hint="eastAsia" w:ascii="宋体" w:hAnsi="宋体" w:cs="黑体"/>
                <w:color w:val="auto"/>
                <w:sz w:val="24"/>
                <w:highlight w:val="none"/>
              </w:rPr>
              <w:t>无须到交</w:t>
            </w:r>
            <w:r>
              <w:rPr>
                <w:rFonts w:hint="eastAsia" w:ascii="宋体" w:hAnsi="宋体" w:eastAsia="宋体" w:cs="宋体"/>
                <w:color w:val="auto"/>
                <w:kern w:val="0"/>
                <w:sz w:val="24"/>
                <w:szCs w:val="24"/>
                <w:highlight w:val="none"/>
                <w:lang w:val="en-US" w:eastAsia="zh-CN"/>
              </w:rPr>
              <w:t>易中心现场）</w:t>
            </w:r>
          </w:p>
        </w:tc>
      </w:tr>
      <w:tr w14:paraId="13135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FEE9B6C">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14</w:t>
            </w:r>
          </w:p>
        </w:tc>
        <w:tc>
          <w:tcPr>
            <w:tcW w:w="1896" w:type="dxa"/>
            <w:tcBorders>
              <w:top w:val="single" w:color="auto" w:sz="4" w:space="0"/>
              <w:left w:val="nil"/>
              <w:bottom w:val="single" w:color="auto" w:sz="4" w:space="0"/>
              <w:right w:val="single" w:color="auto" w:sz="4" w:space="0"/>
            </w:tcBorders>
            <w:vAlign w:val="center"/>
          </w:tcPr>
          <w:p w14:paraId="0E18E81F">
            <w:pPr>
              <w:autoSpaceDE w:val="0"/>
              <w:autoSpaceDN w:val="0"/>
              <w:adjustRightInd w:val="0"/>
              <w:snapToGrid w:val="0"/>
              <w:spacing w:line="400" w:lineRule="exact"/>
              <w:jc w:val="center"/>
              <w:rPr>
                <w:rFonts w:ascii="宋体" w:hAnsi="宋体"/>
                <w:bCs/>
                <w:color w:val="auto"/>
                <w:sz w:val="24"/>
                <w:szCs w:val="24"/>
              </w:rPr>
            </w:pPr>
            <w:r>
              <w:rPr>
                <w:rFonts w:hint="eastAsia" w:ascii="宋体" w:hAnsi="宋体"/>
                <w:color w:val="auto"/>
                <w:kern w:val="0"/>
                <w:sz w:val="24"/>
                <w:szCs w:val="24"/>
              </w:rPr>
              <w:t>投标保证金</w:t>
            </w:r>
          </w:p>
        </w:tc>
        <w:tc>
          <w:tcPr>
            <w:tcW w:w="6887" w:type="dxa"/>
            <w:tcBorders>
              <w:top w:val="single" w:color="auto" w:sz="4" w:space="0"/>
              <w:left w:val="nil"/>
              <w:bottom w:val="single" w:color="auto" w:sz="4" w:space="0"/>
              <w:right w:val="single" w:color="auto" w:sz="4" w:space="0"/>
            </w:tcBorders>
            <w:vAlign w:val="center"/>
          </w:tcPr>
          <w:p w14:paraId="612077BC">
            <w:pPr>
              <w:widowControl/>
              <w:spacing w:line="360" w:lineRule="auto"/>
              <w:jc w:val="left"/>
              <w:rPr>
                <w:rFonts w:hint="eastAsia" w:ascii="宋体" w:hAnsi="宋体" w:eastAsia="宋体" w:cs="宋体"/>
                <w:color w:val="auto"/>
                <w:kern w:val="0"/>
                <w:sz w:val="24"/>
                <w:szCs w:val="24"/>
                <w:lang w:val="en-US" w:eastAsia="zh-CN"/>
              </w:rPr>
            </w:pPr>
            <w:r>
              <w:rPr>
                <w:rFonts w:hint="eastAsia" w:ascii="宋体" w:hAnsi="宋体" w:eastAsia="宋体" w:cs="仿宋_GB2312"/>
                <w:color w:val="000000"/>
                <w:sz w:val="24"/>
                <w:szCs w:val="24"/>
              </w:rPr>
              <w:t>按照河南省《关于优化政府采购营商环境有关问题的通知》（豫财购</w:t>
            </w:r>
            <w:r>
              <w:rPr>
                <w:rFonts w:hint="eastAsia" w:ascii="宋体" w:hAnsi="宋体" w:cs="仿宋_GB2312"/>
                <w:color w:val="000000"/>
                <w:sz w:val="24"/>
                <w:szCs w:val="24"/>
                <w:lang w:eastAsia="zh-CN"/>
              </w:rPr>
              <w:t>〔2019〕4号</w:t>
            </w:r>
            <w:r>
              <w:rPr>
                <w:rFonts w:hint="eastAsia" w:ascii="宋体" w:hAnsi="宋体" w:eastAsia="宋体" w:cs="仿宋_GB2312"/>
                <w:color w:val="000000"/>
                <w:sz w:val="24"/>
                <w:szCs w:val="24"/>
              </w:rPr>
              <w:t>文）的要求，</w:t>
            </w:r>
            <w:r>
              <w:rPr>
                <w:rFonts w:hint="eastAsia" w:ascii="宋体" w:hAnsi="宋体" w:eastAsia="宋体" w:cs="仿宋_GB2312"/>
                <w:b/>
                <w:bCs/>
                <w:color w:val="000000"/>
                <w:sz w:val="24"/>
                <w:szCs w:val="24"/>
              </w:rPr>
              <w:t>不收取投标保证金。</w:t>
            </w:r>
            <w:r>
              <w:rPr>
                <w:rFonts w:hint="eastAsia" w:ascii="宋体" w:hAnsi="宋体" w:eastAsia="宋体" w:cs="仿宋_GB2312"/>
                <w:color w:val="000000"/>
                <w:sz w:val="24"/>
                <w:szCs w:val="24"/>
                <w:lang w:val="zh-CN"/>
              </w:rPr>
              <w:t>供应商应提供投标承诺函（按照招标文件第八章</w:t>
            </w:r>
            <w:r>
              <w:rPr>
                <w:rFonts w:hint="eastAsia" w:ascii="宋体" w:hAnsi="宋体" w:eastAsia="宋体" w:cs="仿宋_GB2312"/>
                <w:color w:val="000000"/>
                <w:sz w:val="24"/>
                <w:szCs w:val="24"/>
              </w:rPr>
              <w:t>3.4格式填写</w:t>
            </w:r>
            <w:r>
              <w:rPr>
                <w:rFonts w:hint="eastAsia" w:ascii="宋体" w:hAnsi="宋体" w:eastAsia="宋体" w:cs="仿宋_GB2312"/>
                <w:color w:val="000000"/>
                <w:sz w:val="24"/>
                <w:szCs w:val="24"/>
                <w:lang w:val="zh-CN"/>
              </w:rPr>
              <w:t>）。</w:t>
            </w:r>
          </w:p>
        </w:tc>
      </w:tr>
      <w:tr w14:paraId="1987A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20BB608">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15</w:t>
            </w:r>
          </w:p>
        </w:tc>
        <w:tc>
          <w:tcPr>
            <w:tcW w:w="1896" w:type="dxa"/>
            <w:tcBorders>
              <w:top w:val="single" w:color="auto" w:sz="4" w:space="0"/>
              <w:left w:val="nil"/>
              <w:bottom w:val="single" w:color="auto" w:sz="4" w:space="0"/>
              <w:right w:val="single" w:color="auto" w:sz="4" w:space="0"/>
            </w:tcBorders>
            <w:vAlign w:val="center"/>
          </w:tcPr>
          <w:p w14:paraId="427E8779">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公告发布</w:t>
            </w:r>
          </w:p>
        </w:tc>
        <w:tc>
          <w:tcPr>
            <w:tcW w:w="6887" w:type="dxa"/>
            <w:tcBorders>
              <w:top w:val="single" w:color="auto" w:sz="4" w:space="0"/>
              <w:left w:val="nil"/>
              <w:bottom w:val="single" w:color="auto" w:sz="4" w:space="0"/>
              <w:right w:val="single" w:color="auto" w:sz="4" w:space="0"/>
            </w:tcBorders>
            <w:vAlign w:val="center"/>
          </w:tcPr>
          <w:p w14:paraId="2676DDE4">
            <w:pPr>
              <w:autoSpaceDE w:val="0"/>
              <w:autoSpaceDN w:val="0"/>
              <w:adjustRightInd w:val="0"/>
              <w:snapToGrid w:val="0"/>
              <w:spacing w:line="400" w:lineRule="exact"/>
              <w:rPr>
                <w:rFonts w:ascii="宋体" w:hAnsi="宋体"/>
                <w:bCs/>
                <w:color w:val="auto"/>
                <w:sz w:val="24"/>
                <w:szCs w:val="24"/>
              </w:rPr>
            </w:pPr>
            <w:r>
              <w:rPr>
                <w:rFonts w:hint="eastAsia" w:ascii="宋体" w:hAnsi="宋体"/>
                <w:color w:val="auto"/>
                <w:sz w:val="24"/>
                <w:szCs w:val="24"/>
              </w:rPr>
              <w:t>招标公告、中标公告、变更（更正）公告、现场勘察答复等相关信息同时在以下网站发布：《河南省政府采购网</w:t>
            </w:r>
            <w:r>
              <w:rPr>
                <w:rFonts w:hint="eastAsia" w:ascii="宋体" w:hAnsi="宋体"/>
                <w:color w:val="auto"/>
                <w:sz w:val="24"/>
                <w:szCs w:val="24"/>
                <w:lang w:eastAsia="zh-CN"/>
              </w:rPr>
              <w:t>》《</w:t>
            </w:r>
            <w:r>
              <w:rPr>
                <w:rFonts w:hint="eastAsia" w:ascii="宋体" w:hAnsi="宋体"/>
                <w:color w:val="auto"/>
                <w:sz w:val="24"/>
                <w:szCs w:val="24"/>
              </w:rPr>
              <w:t>全国公共资源交易平台（河南省·许昌市）</w:t>
            </w:r>
            <w:r>
              <w:rPr>
                <w:rFonts w:hint="eastAsia" w:ascii="宋体" w:hAnsi="宋体"/>
                <w:color w:val="auto"/>
                <w:sz w:val="24"/>
                <w:szCs w:val="24"/>
                <w:lang w:eastAsia="zh-CN"/>
              </w:rPr>
              <w:t>》《</w:t>
            </w:r>
            <w:r>
              <w:rPr>
                <w:rFonts w:hint="eastAsia" w:ascii="宋体" w:hAnsi="宋体"/>
                <w:color w:val="auto"/>
                <w:sz w:val="24"/>
                <w:szCs w:val="24"/>
              </w:rPr>
              <w:t>长葛市人民政府门户网站》</w:t>
            </w:r>
          </w:p>
        </w:tc>
      </w:tr>
      <w:tr w14:paraId="0DFB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E928A69">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16</w:t>
            </w:r>
          </w:p>
        </w:tc>
        <w:tc>
          <w:tcPr>
            <w:tcW w:w="1896" w:type="dxa"/>
            <w:tcBorders>
              <w:top w:val="single" w:color="auto" w:sz="4" w:space="0"/>
              <w:left w:val="nil"/>
              <w:bottom w:val="single" w:color="auto" w:sz="4" w:space="0"/>
              <w:right w:val="single" w:color="auto" w:sz="4" w:space="0"/>
            </w:tcBorders>
            <w:vAlign w:val="center"/>
          </w:tcPr>
          <w:p w14:paraId="077E7E4C">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采购人澄清或修改采购文件时间</w:t>
            </w:r>
          </w:p>
        </w:tc>
        <w:tc>
          <w:tcPr>
            <w:tcW w:w="6887" w:type="dxa"/>
            <w:tcBorders>
              <w:top w:val="single" w:color="auto" w:sz="4" w:space="0"/>
              <w:left w:val="nil"/>
              <w:bottom w:val="single" w:color="auto" w:sz="4" w:space="0"/>
              <w:right w:val="single" w:color="auto" w:sz="4" w:space="0"/>
            </w:tcBorders>
            <w:vAlign w:val="center"/>
          </w:tcPr>
          <w:p w14:paraId="4C027B8B">
            <w:pPr>
              <w:autoSpaceDE w:val="0"/>
              <w:autoSpaceDN w:val="0"/>
              <w:adjustRightInd w:val="0"/>
              <w:snapToGrid w:val="0"/>
              <w:spacing w:line="400" w:lineRule="exact"/>
              <w:rPr>
                <w:rFonts w:ascii="宋体" w:hAnsi="宋体"/>
                <w:bCs/>
                <w:color w:val="auto"/>
                <w:sz w:val="24"/>
                <w:szCs w:val="24"/>
              </w:rPr>
            </w:pPr>
            <w:r>
              <w:rPr>
                <w:rFonts w:hint="eastAsia" w:ascii="宋体" w:hAnsi="宋体"/>
                <w:bCs/>
                <w:color w:val="auto"/>
                <w:sz w:val="24"/>
                <w:szCs w:val="24"/>
              </w:rPr>
              <w:t>在投标截止时间至少15日前，通过全国公共资源交易平台（河南省.许昌市）交易系统电子平台发出；不足15日的，采购人或者采购代理机构应当顺延提交投标文件的截止时间。</w:t>
            </w:r>
          </w:p>
        </w:tc>
      </w:tr>
      <w:tr w14:paraId="1609E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99476F9">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17</w:t>
            </w:r>
          </w:p>
        </w:tc>
        <w:tc>
          <w:tcPr>
            <w:tcW w:w="1896" w:type="dxa"/>
            <w:tcBorders>
              <w:top w:val="single" w:color="auto" w:sz="4" w:space="0"/>
              <w:left w:val="nil"/>
              <w:bottom w:val="single" w:color="auto" w:sz="4" w:space="0"/>
              <w:right w:val="single" w:color="auto" w:sz="4" w:space="0"/>
            </w:tcBorders>
            <w:vAlign w:val="center"/>
          </w:tcPr>
          <w:p w14:paraId="597952D4">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供应商对采购文件质疑截止时间</w:t>
            </w:r>
          </w:p>
        </w:tc>
        <w:tc>
          <w:tcPr>
            <w:tcW w:w="6887" w:type="dxa"/>
            <w:tcBorders>
              <w:top w:val="single" w:color="auto" w:sz="4" w:space="0"/>
              <w:left w:val="nil"/>
              <w:bottom w:val="single" w:color="auto" w:sz="4" w:space="0"/>
              <w:right w:val="single" w:color="auto" w:sz="4" w:space="0"/>
            </w:tcBorders>
            <w:vAlign w:val="center"/>
          </w:tcPr>
          <w:p w14:paraId="38616D1D">
            <w:pPr>
              <w:autoSpaceDE w:val="0"/>
              <w:autoSpaceDN w:val="0"/>
              <w:adjustRightInd w:val="0"/>
              <w:snapToGrid w:val="0"/>
              <w:spacing w:line="400" w:lineRule="exact"/>
              <w:rPr>
                <w:rFonts w:hint="eastAsia" w:ascii="宋体" w:hAnsi="宋体"/>
                <w:bCs/>
                <w:color w:val="auto"/>
                <w:sz w:val="24"/>
                <w:szCs w:val="24"/>
                <w:lang w:eastAsia="zh-CN"/>
              </w:rPr>
            </w:pPr>
            <w:r>
              <w:rPr>
                <w:rFonts w:hint="eastAsia" w:ascii="宋体" w:hAnsi="宋体"/>
                <w:bCs/>
                <w:color w:val="auto"/>
                <w:sz w:val="24"/>
                <w:szCs w:val="24"/>
              </w:rPr>
              <w:t>获取采购文件或者采购文件公告期限届满之日起7个工作日内提出</w:t>
            </w:r>
            <w:r>
              <w:rPr>
                <w:rFonts w:hint="eastAsia" w:ascii="宋体" w:hAnsi="宋体"/>
                <w:bCs/>
                <w:color w:val="auto"/>
                <w:sz w:val="24"/>
                <w:szCs w:val="24"/>
                <w:lang w:eastAsia="zh-CN"/>
              </w:rPr>
              <w:t>。</w:t>
            </w:r>
          </w:p>
        </w:tc>
      </w:tr>
      <w:tr w14:paraId="3DD75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1222782">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18</w:t>
            </w:r>
          </w:p>
        </w:tc>
        <w:tc>
          <w:tcPr>
            <w:tcW w:w="1896" w:type="dxa"/>
            <w:tcBorders>
              <w:top w:val="single" w:color="auto" w:sz="4" w:space="0"/>
              <w:left w:val="nil"/>
              <w:bottom w:val="single" w:color="auto" w:sz="4" w:space="0"/>
              <w:right w:val="single" w:color="auto" w:sz="4" w:space="0"/>
            </w:tcBorders>
            <w:vAlign w:val="center"/>
          </w:tcPr>
          <w:p w14:paraId="14A46628">
            <w:pPr>
              <w:autoSpaceDE w:val="0"/>
              <w:autoSpaceDN w:val="0"/>
              <w:adjustRightInd w:val="0"/>
              <w:snapToGrid w:val="0"/>
              <w:spacing w:line="400" w:lineRule="exact"/>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投标文件份数</w:t>
            </w:r>
          </w:p>
        </w:tc>
        <w:tc>
          <w:tcPr>
            <w:tcW w:w="6887" w:type="dxa"/>
            <w:tcBorders>
              <w:top w:val="single" w:color="auto" w:sz="4" w:space="0"/>
              <w:left w:val="nil"/>
              <w:bottom w:val="single" w:color="auto" w:sz="4" w:space="0"/>
              <w:right w:val="single" w:color="auto" w:sz="4" w:space="0"/>
            </w:tcBorders>
            <w:vAlign w:val="center"/>
          </w:tcPr>
          <w:p w14:paraId="0A06E71B">
            <w:pPr>
              <w:autoSpaceDE w:val="0"/>
              <w:autoSpaceDN w:val="0"/>
              <w:adjustRightInd w:val="0"/>
              <w:snapToGrid w:val="0"/>
              <w:spacing w:line="400" w:lineRule="exact"/>
              <w:rPr>
                <w:rFonts w:hint="eastAsia" w:ascii="宋体" w:hAnsi="宋体" w:eastAsia="宋体" w:cs="宋体"/>
                <w:b/>
                <w:bCs/>
                <w:color w:val="auto"/>
                <w:sz w:val="24"/>
                <w:szCs w:val="24"/>
                <w:lang w:val="zh-CN"/>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eq \o\ac(□,√)</w:instrTex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t>电子响应文件：成功上传至</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全国公共资源交易平台（河南省·许昌市）</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公共资源交易系统加密电子响应文件1份</w:t>
            </w:r>
            <w:r>
              <w:rPr>
                <w:rFonts w:hint="eastAsia" w:ascii="宋体" w:hAnsi="宋体" w:eastAsia="宋体" w:cs="宋体"/>
                <w:b/>
                <w:bCs/>
                <w:color w:val="auto"/>
                <w:sz w:val="24"/>
                <w:szCs w:val="24"/>
                <w:lang w:val="zh-CN"/>
              </w:rPr>
              <w:t>（</w:t>
            </w:r>
            <w:r>
              <w:rPr>
                <w:rFonts w:hint="eastAsia" w:ascii="宋体" w:hAnsi="宋体" w:eastAsia="宋体" w:cs="宋体"/>
                <w:b/>
                <w:bCs/>
                <w:color w:val="auto"/>
                <w:sz w:val="24"/>
                <w:szCs w:val="24"/>
                <w:lang w:val="en-US" w:eastAsia="zh-CN"/>
              </w:rPr>
              <w:t>后缀格式为.XCSTF</w:t>
            </w:r>
            <w:r>
              <w:rPr>
                <w:rFonts w:hint="eastAsia" w:ascii="宋体" w:hAnsi="宋体" w:eastAsia="宋体" w:cs="宋体"/>
                <w:b/>
                <w:bCs/>
                <w:color w:val="auto"/>
                <w:sz w:val="24"/>
                <w:szCs w:val="24"/>
                <w:lang w:val="zh-CN"/>
              </w:rPr>
              <w:t>）。</w:t>
            </w:r>
          </w:p>
        </w:tc>
      </w:tr>
      <w:tr w14:paraId="0F133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4155250">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19</w:t>
            </w:r>
          </w:p>
        </w:tc>
        <w:tc>
          <w:tcPr>
            <w:tcW w:w="1896" w:type="dxa"/>
            <w:tcBorders>
              <w:top w:val="single" w:color="auto" w:sz="4" w:space="0"/>
              <w:left w:val="nil"/>
              <w:bottom w:val="single" w:color="auto" w:sz="4" w:space="0"/>
              <w:right w:val="single" w:color="auto" w:sz="4" w:space="0"/>
            </w:tcBorders>
            <w:vAlign w:val="center"/>
          </w:tcPr>
          <w:p w14:paraId="1553D07F">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投标文件的</w:t>
            </w:r>
          </w:p>
          <w:p w14:paraId="5BA69974">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签署盖章</w:t>
            </w:r>
          </w:p>
        </w:tc>
        <w:tc>
          <w:tcPr>
            <w:tcW w:w="6887" w:type="dxa"/>
            <w:tcBorders>
              <w:top w:val="single" w:color="auto" w:sz="4" w:space="0"/>
              <w:left w:val="nil"/>
              <w:bottom w:val="single" w:color="auto" w:sz="4" w:space="0"/>
              <w:right w:val="single" w:color="auto" w:sz="4" w:space="0"/>
            </w:tcBorders>
            <w:vAlign w:val="center"/>
          </w:tcPr>
          <w:p w14:paraId="3D9A6AA0">
            <w:pPr>
              <w:autoSpaceDE w:val="0"/>
              <w:autoSpaceDN w:val="0"/>
              <w:adjustRightInd w:val="0"/>
              <w:snapToGrid w:val="0"/>
              <w:spacing w:line="400" w:lineRule="exact"/>
              <w:rPr>
                <w:rFonts w:ascii="宋体" w:hAnsi="宋体"/>
                <w:color w:val="auto"/>
                <w:sz w:val="24"/>
                <w:szCs w:val="24"/>
              </w:rPr>
            </w:pPr>
            <w:r>
              <w:rPr>
                <w:rFonts w:hint="eastAsia" w:ascii="宋体" w:hAnsi="宋体" w:cs="宋体"/>
                <w:b/>
                <w:color w:val="auto"/>
              </w:rPr>
              <w:fldChar w:fldCharType="begin"/>
            </w:r>
            <w:r>
              <w:rPr>
                <w:rFonts w:hint="eastAsia" w:ascii="宋体" w:hAnsi="宋体" w:cs="宋体"/>
                <w:b/>
                <w:color w:val="auto"/>
              </w:rPr>
              <w:instrText xml:space="preserve"> eq \o\ac(</w:instrText>
            </w:r>
            <w:r>
              <w:rPr>
                <w:rFonts w:hint="eastAsia" w:ascii="宋体" w:hAnsi="宋体" w:cs="宋体"/>
                <w:b/>
                <w:color w:val="auto"/>
                <w:position w:val="-4"/>
                <w:sz w:val="31"/>
              </w:rPr>
              <w:instrText xml:space="preserve">□</w:instrText>
            </w:r>
            <w:r>
              <w:rPr>
                <w:rFonts w:hint="eastAsia" w:ascii="宋体" w:hAnsi="宋体" w:cs="宋体"/>
                <w:b/>
                <w:color w:val="auto"/>
              </w:rPr>
              <w:instrText xml:space="preserve">,√)</w:instrText>
            </w:r>
            <w:r>
              <w:rPr>
                <w:rFonts w:hint="eastAsia" w:ascii="宋体" w:hAnsi="宋体" w:cs="宋体"/>
                <w:b/>
                <w:color w:val="auto"/>
              </w:rPr>
              <w:fldChar w:fldCharType="end"/>
            </w:r>
            <w:r>
              <w:rPr>
                <w:rFonts w:hint="eastAsia" w:ascii="宋体" w:hAnsi="宋体"/>
                <w:color w:val="auto"/>
                <w:sz w:val="24"/>
                <w:szCs w:val="24"/>
              </w:rPr>
              <w:t>电子投标文件：按采购文件要求加盖供应商电子印章和法人电子印章。</w:t>
            </w:r>
          </w:p>
        </w:tc>
      </w:tr>
      <w:tr w14:paraId="35A35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8E8F481">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20</w:t>
            </w:r>
          </w:p>
        </w:tc>
        <w:tc>
          <w:tcPr>
            <w:tcW w:w="1896" w:type="dxa"/>
            <w:tcBorders>
              <w:top w:val="single" w:color="auto" w:sz="4" w:space="0"/>
              <w:left w:val="nil"/>
              <w:bottom w:val="single" w:color="auto" w:sz="4" w:space="0"/>
              <w:right w:val="single" w:color="auto" w:sz="4" w:space="0"/>
            </w:tcBorders>
            <w:vAlign w:val="center"/>
          </w:tcPr>
          <w:p w14:paraId="1F93BFB0">
            <w:pPr>
              <w:autoSpaceDE w:val="0"/>
              <w:autoSpaceDN w:val="0"/>
              <w:adjustRightInd w:val="0"/>
              <w:snapToGrid w:val="0"/>
              <w:spacing w:line="400" w:lineRule="exact"/>
              <w:jc w:val="center"/>
              <w:rPr>
                <w:rFonts w:ascii="宋体" w:hAnsi="宋体"/>
                <w:color w:val="auto"/>
                <w:sz w:val="24"/>
                <w:szCs w:val="24"/>
              </w:rPr>
            </w:pPr>
            <w:r>
              <w:rPr>
                <w:rFonts w:hint="eastAsia" w:ascii="宋体" w:hAnsi="宋体" w:cs="黑体"/>
                <w:color w:val="auto"/>
                <w:sz w:val="24"/>
              </w:rPr>
              <w:t>评标委员会</w:t>
            </w:r>
            <w:r>
              <w:rPr>
                <w:rFonts w:hint="eastAsia" w:ascii="宋体" w:hAnsi="宋体"/>
                <w:color w:val="auto"/>
                <w:sz w:val="24"/>
                <w:szCs w:val="24"/>
              </w:rPr>
              <w:t>组建</w:t>
            </w:r>
          </w:p>
        </w:tc>
        <w:tc>
          <w:tcPr>
            <w:tcW w:w="6887" w:type="dxa"/>
            <w:tcBorders>
              <w:top w:val="single" w:color="auto" w:sz="4" w:space="0"/>
              <w:left w:val="nil"/>
              <w:bottom w:val="single" w:color="auto" w:sz="4" w:space="0"/>
              <w:right w:val="single" w:color="auto" w:sz="4" w:space="0"/>
            </w:tcBorders>
            <w:vAlign w:val="center"/>
          </w:tcPr>
          <w:p w14:paraId="02CAAAA3">
            <w:pPr>
              <w:autoSpaceDE w:val="0"/>
              <w:autoSpaceDN w:val="0"/>
              <w:adjustRightInd w:val="0"/>
              <w:snapToGrid w:val="0"/>
              <w:spacing w:line="360" w:lineRule="auto"/>
              <w:rPr>
                <w:rFonts w:ascii="宋体" w:hAnsi="宋体"/>
                <w:bCs/>
                <w:color w:val="auto"/>
                <w:sz w:val="24"/>
                <w:szCs w:val="24"/>
              </w:rPr>
            </w:pPr>
            <w:r>
              <w:rPr>
                <w:rFonts w:hint="eastAsia" w:ascii="宋体" w:hAnsi="宋体" w:cs="宋体"/>
                <w:b/>
                <w:color w:val="auto"/>
                <w:kern w:val="0"/>
                <w:lang w:val="zh-CN"/>
              </w:rPr>
              <w:fldChar w:fldCharType="begin"/>
            </w:r>
            <w:r>
              <w:rPr>
                <w:rFonts w:hint="eastAsia" w:ascii="宋体" w:hAnsi="宋体" w:cs="宋体"/>
                <w:b/>
                <w:color w:val="auto"/>
                <w:kern w:val="0"/>
                <w:lang w:val="zh-CN"/>
              </w:rPr>
              <w:instrText xml:space="preserve"> eq \o\ac(</w:instrText>
            </w:r>
            <w:r>
              <w:rPr>
                <w:rFonts w:hint="eastAsia" w:ascii="宋体" w:hAnsi="宋体" w:cs="宋体"/>
                <w:b/>
                <w:color w:val="auto"/>
                <w:kern w:val="0"/>
                <w:position w:val="-4"/>
                <w:sz w:val="31"/>
                <w:lang w:val="zh-CN"/>
              </w:rPr>
              <w:instrText xml:space="preserve">□</w:instrText>
            </w:r>
            <w:r>
              <w:rPr>
                <w:rFonts w:hint="eastAsia" w:ascii="宋体" w:hAnsi="宋体" w:cs="宋体"/>
                <w:b/>
                <w:color w:val="auto"/>
                <w:kern w:val="0"/>
                <w:lang w:val="zh-CN"/>
              </w:rPr>
              <w:instrText xml:space="preserve">,√)</w:instrText>
            </w:r>
            <w:r>
              <w:rPr>
                <w:rFonts w:hint="eastAsia" w:ascii="宋体" w:hAnsi="宋体" w:cs="宋体"/>
                <w:b/>
                <w:color w:val="auto"/>
                <w:kern w:val="0"/>
                <w:lang w:val="zh-CN"/>
              </w:rPr>
              <w:fldChar w:fldCharType="end"/>
            </w:r>
            <w:r>
              <w:rPr>
                <w:rFonts w:hint="eastAsia" w:ascii="宋体" w:hAnsi="宋体"/>
                <w:bCs/>
                <w:color w:val="auto"/>
                <w:sz w:val="24"/>
                <w:szCs w:val="24"/>
                <w:lang w:val="en-US" w:eastAsia="zh-CN"/>
              </w:rPr>
              <w:t>由采购人代表1人和评审专家4人组成，</w:t>
            </w:r>
            <w:r>
              <w:rPr>
                <w:rFonts w:hint="eastAsia" w:ascii="宋体" w:hAnsi="宋体" w:eastAsia="宋体" w:cs="宋体"/>
                <w:color w:val="000000"/>
                <w:sz w:val="24"/>
                <w:szCs w:val="24"/>
                <w:highlight w:val="none"/>
                <w:lang w:val="zh-CN"/>
              </w:rPr>
              <w:t>其中评审专家的人数不少于采购小组成员总数的三分之二。评审专家从政府采购评审专家库中随机抽取。评审委员会应当推选组长，但采购人代表不得担任组长。与供应商有利害关系的人不得进入评标委员会。</w:t>
            </w:r>
          </w:p>
          <w:p w14:paraId="61CE46B2">
            <w:pPr>
              <w:autoSpaceDE w:val="0"/>
              <w:autoSpaceDN w:val="0"/>
              <w:adjustRightInd w:val="0"/>
              <w:snapToGrid w:val="0"/>
              <w:spacing w:line="360" w:lineRule="auto"/>
              <w:rPr>
                <w:rFonts w:ascii="宋体" w:hAnsi="宋体"/>
                <w:bCs/>
                <w:color w:val="auto"/>
                <w:sz w:val="24"/>
                <w:szCs w:val="24"/>
              </w:rPr>
            </w:pPr>
            <w:r>
              <w:rPr>
                <w:rFonts w:hint="eastAsia" w:ascii="宋体" w:hAnsi="宋体"/>
                <w:bCs/>
                <w:color w:val="auto"/>
                <w:sz w:val="24"/>
                <w:szCs w:val="24"/>
                <w:lang w:val="en-US" w:eastAsia="zh-CN"/>
              </w:rPr>
              <w:t>□由评审专家组成。评审专家从政府采购评审专家库中随机抽取</w:t>
            </w:r>
          </w:p>
        </w:tc>
      </w:tr>
      <w:tr w14:paraId="3D468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CA1E845">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21</w:t>
            </w:r>
          </w:p>
        </w:tc>
        <w:tc>
          <w:tcPr>
            <w:tcW w:w="1896" w:type="dxa"/>
            <w:tcBorders>
              <w:top w:val="single" w:color="auto" w:sz="4" w:space="0"/>
              <w:left w:val="nil"/>
              <w:bottom w:val="single" w:color="auto" w:sz="4" w:space="0"/>
              <w:right w:val="single" w:color="auto" w:sz="4" w:space="0"/>
            </w:tcBorders>
            <w:vAlign w:val="center"/>
          </w:tcPr>
          <w:p w14:paraId="0AFF1CF5">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评标方法</w:t>
            </w:r>
          </w:p>
        </w:tc>
        <w:tc>
          <w:tcPr>
            <w:tcW w:w="6887" w:type="dxa"/>
            <w:tcBorders>
              <w:top w:val="single" w:color="auto" w:sz="4" w:space="0"/>
              <w:left w:val="nil"/>
              <w:bottom w:val="single" w:color="auto" w:sz="4" w:space="0"/>
              <w:right w:val="single" w:color="auto" w:sz="4" w:space="0"/>
            </w:tcBorders>
            <w:vAlign w:val="center"/>
          </w:tcPr>
          <w:p w14:paraId="5EDC3178">
            <w:pPr>
              <w:autoSpaceDE w:val="0"/>
              <w:autoSpaceDN w:val="0"/>
              <w:adjustRightInd w:val="0"/>
              <w:snapToGrid w:val="0"/>
              <w:spacing w:line="400" w:lineRule="exact"/>
              <w:rPr>
                <w:rFonts w:ascii="宋体" w:hAnsi="宋体"/>
                <w:color w:val="auto"/>
                <w:sz w:val="24"/>
                <w:szCs w:val="24"/>
              </w:rPr>
            </w:pPr>
            <w:r>
              <w:rPr>
                <w:rFonts w:hint="eastAsia" w:ascii="宋体" w:hAnsi="宋体" w:cs="宋体"/>
                <w:b/>
                <w:color w:val="auto"/>
                <w:kern w:val="0"/>
                <w:lang w:val="zh-CN"/>
              </w:rPr>
              <w:fldChar w:fldCharType="begin"/>
            </w:r>
            <w:r>
              <w:rPr>
                <w:rFonts w:hint="eastAsia" w:ascii="宋体" w:hAnsi="宋体" w:cs="宋体"/>
                <w:b/>
                <w:color w:val="auto"/>
                <w:kern w:val="0"/>
                <w:lang w:val="zh-CN"/>
              </w:rPr>
              <w:instrText xml:space="preserve"> eq \o\ac(</w:instrText>
            </w:r>
            <w:r>
              <w:rPr>
                <w:rFonts w:hint="eastAsia" w:ascii="宋体" w:hAnsi="宋体" w:cs="宋体"/>
                <w:b/>
                <w:color w:val="auto"/>
                <w:kern w:val="0"/>
                <w:position w:val="-4"/>
                <w:sz w:val="31"/>
                <w:lang w:val="zh-CN"/>
              </w:rPr>
              <w:instrText xml:space="preserve">□</w:instrText>
            </w:r>
            <w:r>
              <w:rPr>
                <w:rFonts w:hint="eastAsia" w:ascii="宋体" w:hAnsi="宋体" w:cs="宋体"/>
                <w:b/>
                <w:color w:val="auto"/>
                <w:kern w:val="0"/>
                <w:lang w:val="zh-CN"/>
              </w:rPr>
              <w:instrText xml:space="preserve">,√)</w:instrText>
            </w:r>
            <w:r>
              <w:rPr>
                <w:rFonts w:hint="eastAsia" w:ascii="宋体" w:hAnsi="宋体" w:cs="宋体"/>
                <w:b/>
                <w:color w:val="auto"/>
                <w:kern w:val="0"/>
                <w:lang w:val="zh-CN"/>
              </w:rPr>
              <w:fldChar w:fldCharType="end"/>
            </w:r>
            <w:r>
              <w:rPr>
                <w:rFonts w:hint="eastAsia" w:ascii="宋体" w:hAnsi="宋体"/>
                <w:color w:val="auto"/>
                <w:sz w:val="24"/>
                <w:szCs w:val="24"/>
              </w:rPr>
              <w:t>综合评分法□最低评标价法</w:t>
            </w:r>
          </w:p>
        </w:tc>
      </w:tr>
      <w:tr w14:paraId="12AD3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212449F">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22</w:t>
            </w:r>
          </w:p>
        </w:tc>
        <w:tc>
          <w:tcPr>
            <w:tcW w:w="1896" w:type="dxa"/>
            <w:tcBorders>
              <w:top w:val="single" w:color="auto" w:sz="4" w:space="0"/>
              <w:left w:val="nil"/>
              <w:bottom w:val="single" w:color="auto" w:sz="4" w:space="0"/>
              <w:right w:val="single" w:color="auto" w:sz="4" w:space="0"/>
            </w:tcBorders>
            <w:vAlign w:val="center"/>
          </w:tcPr>
          <w:p w14:paraId="0E65A775">
            <w:pPr>
              <w:adjustRightInd w:val="0"/>
              <w:snapToGrid w:val="0"/>
              <w:spacing w:line="400" w:lineRule="exact"/>
              <w:ind w:right="-23" w:rightChars="-11"/>
              <w:jc w:val="center"/>
              <w:rPr>
                <w:rFonts w:ascii="宋体" w:hAnsi="宋体"/>
                <w:bCs/>
                <w:color w:val="auto"/>
                <w:sz w:val="24"/>
                <w:szCs w:val="24"/>
                <w:lang w:val="zh-CN"/>
              </w:rPr>
            </w:pPr>
            <w:r>
              <w:rPr>
                <w:rFonts w:hint="eastAsia" w:ascii="宋体" w:hAnsi="宋体"/>
                <w:bCs/>
                <w:color w:val="auto"/>
                <w:sz w:val="24"/>
                <w:szCs w:val="24"/>
                <w:lang w:val="zh-CN"/>
              </w:rPr>
              <w:t>履约担保</w:t>
            </w:r>
          </w:p>
        </w:tc>
        <w:tc>
          <w:tcPr>
            <w:tcW w:w="6887" w:type="dxa"/>
            <w:tcBorders>
              <w:top w:val="single" w:color="auto" w:sz="4" w:space="0"/>
              <w:left w:val="nil"/>
              <w:bottom w:val="single" w:color="auto" w:sz="4" w:space="0"/>
              <w:right w:val="single" w:color="auto" w:sz="4" w:space="0"/>
            </w:tcBorders>
            <w:vAlign w:val="center"/>
          </w:tcPr>
          <w:p w14:paraId="1C9E90FB">
            <w:pPr>
              <w:adjustRightInd w:val="0"/>
              <w:snapToGrid w:val="0"/>
              <w:spacing w:line="400" w:lineRule="exact"/>
              <w:ind w:right="-23" w:rightChars="-11"/>
              <w:jc w:val="left"/>
              <w:rPr>
                <w:rFonts w:ascii="宋体" w:hAnsi="宋体"/>
                <w:bCs/>
                <w:color w:val="auto"/>
                <w:sz w:val="24"/>
                <w:szCs w:val="24"/>
                <w:lang w:val="zh-CN"/>
              </w:rPr>
            </w:pPr>
            <w:r>
              <w:rPr>
                <w:rFonts w:hint="eastAsia" w:ascii="宋体" w:hAnsi="宋体" w:cs="宋体"/>
                <w:b/>
                <w:color w:val="auto"/>
                <w:kern w:val="0"/>
                <w:lang w:val="zh-CN"/>
              </w:rPr>
              <w:fldChar w:fldCharType="begin"/>
            </w:r>
            <w:r>
              <w:rPr>
                <w:rFonts w:hint="eastAsia" w:ascii="宋体" w:hAnsi="宋体" w:cs="宋体"/>
                <w:b/>
                <w:color w:val="auto"/>
                <w:kern w:val="0"/>
                <w:lang w:val="zh-CN"/>
              </w:rPr>
              <w:instrText xml:space="preserve"> eq \o\ac(</w:instrText>
            </w:r>
            <w:r>
              <w:rPr>
                <w:rFonts w:hint="eastAsia" w:ascii="宋体" w:hAnsi="宋体" w:cs="宋体"/>
                <w:b/>
                <w:color w:val="auto"/>
                <w:kern w:val="0"/>
                <w:position w:val="-4"/>
                <w:sz w:val="31"/>
                <w:lang w:val="zh-CN"/>
              </w:rPr>
              <w:instrText xml:space="preserve">□</w:instrText>
            </w:r>
            <w:r>
              <w:rPr>
                <w:rFonts w:hint="eastAsia" w:ascii="宋体" w:hAnsi="宋体" w:cs="宋体"/>
                <w:b/>
                <w:color w:val="auto"/>
                <w:kern w:val="0"/>
                <w:lang w:val="zh-CN"/>
              </w:rPr>
              <w:instrText xml:space="preserve">,√)</w:instrText>
            </w:r>
            <w:r>
              <w:rPr>
                <w:rFonts w:hint="eastAsia" w:ascii="宋体" w:hAnsi="宋体" w:cs="宋体"/>
                <w:b/>
                <w:color w:val="auto"/>
                <w:kern w:val="0"/>
                <w:lang w:val="zh-CN"/>
              </w:rPr>
              <w:fldChar w:fldCharType="end"/>
            </w:r>
            <w:r>
              <w:rPr>
                <w:rFonts w:ascii="宋体" w:hAnsi="宋体"/>
                <w:bCs/>
                <w:color w:val="auto"/>
                <w:sz w:val="24"/>
                <w:szCs w:val="24"/>
              </w:rPr>
              <w:t>无要求</w:t>
            </w:r>
            <w:r>
              <w:rPr>
                <w:rFonts w:hint="eastAsia" w:ascii="宋体" w:hAnsi="宋体"/>
                <w:bCs/>
                <w:color w:val="auto"/>
                <w:sz w:val="24"/>
                <w:szCs w:val="24"/>
                <w:lang w:eastAsia="zh-CN"/>
              </w:rPr>
              <w:t>，</w:t>
            </w:r>
            <w:r>
              <w:rPr>
                <w:rFonts w:hint="eastAsia" w:ascii="宋体" w:hAnsi="宋体"/>
                <w:bCs/>
                <w:color w:val="auto"/>
                <w:sz w:val="24"/>
                <w:szCs w:val="24"/>
              </w:rPr>
              <w:t>按照《许昌市财政局关于加大政府采购支持中小企业力度有关事项的通知》</w:t>
            </w:r>
            <w:r>
              <w:rPr>
                <w:rFonts w:hint="eastAsia" w:ascii="宋体" w:hAnsi="宋体"/>
                <w:bCs/>
                <w:color w:val="auto"/>
                <w:sz w:val="24"/>
                <w:szCs w:val="24"/>
                <w:lang w:eastAsia="zh-CN"/>
              </w:rPr>
              <w:t>（</w:t>
            </w:r>
            <w:r>
              <w:rPr>
                <w:rFonts w:hint="eastAsia" w:ascii="宋体" w:hAnsi="宋体"/>
                <w:bCs/>
                <w:color w:val="auto"/>
                <w:sz w:val="24"/>
                <w:szCs w:val="24"/>
              </w:rPr>
              <w:t>许财购</w:t>
            </w:r>
            <w:r>
              <w:rPr>
                <w:rFonts w:hint="eastAsia" w:ascii="宋体" w:hAnsi="宋体"/>
                <w:bCs/>
                <w:color w:val="auto"/>
                <w:sz w:val="24"/>
                <w:szCs w:val="24"/>
                <w:lang w:eastAsia="zh-CN"/>
              </w:rPr>
              <w:t>〔2022〕5号</w:t>
            </w:r>
            <w:r>
              <w:rPr>
                <w:rFonts w:hint="eastAsia" w:ascii="宋体" w:hAnsi="宋体"/>
                <w:bCs/>
                <w:color w:val="auto"/>
                <w:sz w:val="24"/>
                <w:szCs w:val="24"/>
              </w:rPr>
              <w:t>）</w:t>
            </w:r>
            <w:r>
              <w:rPr>
                <w:rFonts w:hint="eastAsia" w:ascii="宋体" w:hAnsi="宋体"/>
                <w:bCs/>
                <w:color w:val="auto"/>
                <w:sz w:val="24"/>
                <w:szCs w:val="24"/>
                <w:lang w:eastAsia="zh-CN"/>
              </w:rPr>
              <w:t>文件</w:t>
            </w:r>
            <w:r>
              <w:rPr>
                <w:rFonts w:hint="eastAsia" w:ascii="宋体" w:hAnsi="宋体"/>
                <w:bCs/>
                <w:color w:val="auto"/>
                <w:sz w:val="24"/>
                <w:szCs w:val="24"/>
              </w:rPr>
              <w:t>的要求，不收取履约保证金。</w:t>
            </w:r>
          </w:p>
        </w:tc>
      </w:tr>
      <w:tr w14:paraId="0ACF6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92E8E82">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23</w:t>
            </w:r>
          </w:p>
        </w:tc>
        <w:tc>
          <w:tcPr>
            <w:tcW w:w="1896" w:type="dxa"/>
            <w:tcBorders>
              <w:top w:val="single" w:color="auto" w:sz="4" w:space="0"/>
              <w:left w:val="nil"/>
              <w:bottom w:val="single" w:color="auto" w:sz="4" w:space="0"/>
              <w:right w:val="single" w:color="auto" w:sz="4" w:space="0"/>
            </w:tcBorders>
            <w:vAlign w:val="center"/>
          </w:tcPr>
          <w:p w14:paraId="5DEEBACD">
            <w:pPr>
              <w:autoSpaceDE w:val="0"/>
              <w:autoSpaceDN w:val="0"/>
              <w:adjustRightInd w:val="0"/>
              <w:snapToGrid w:val="0"/>
              <w:spacing w:line="400" w:lineRule="exact"/>
              <w:jc w:val="center"/>
              <w:rPr>
                <w:rFonts w:ascii="宋体" w:hAnsi="宋体"/>
                <w:bCs/>
                <w:color w:val="auto"/>
                <w:sz w:val="24"/>
                <w:szCs w:val="24"/>
              </w:rPr>
            </w:pPr>
            <w:r>
              <w:rPr>
                <w:rFonts w:hint="eastAsia" w:ascii="宋体" w:hAnsi="宋体"/>
                <w:bCs/>
                <w:color w:val="auto"/>
                <w:sz w:val="24"/>
                <w:szCs w:val="24"/>
              </w:rPr>
              <w:t>代理服务费</w:t>
            </w:r>
          </w:p>
        </w:tc>
        <w:tc>
          <w:tcPr>
            <w:tcW w:w="6887" w:type="dxa"/>
            <w:tcBorders>
              <w:top w:val="single" w:color="auto" w:sz="4" w:space="0"/>
              <w:left w:val="nil"/>
              <w:bottom w:val="single" w:color="auto" w:sz="4" w:space="0"/>
              <w:right w:val="single" w:color="auto" w:sz="4" w:space="0"/>
            </w:tcBorders>
            <w:vAlign w:val="center"/>
          </w:tcPr>
          <w:p w14:paraId="1F00A1A4">
            <w:pPr>
              <w:adjustRightInd w:val="0"/>
              <w:snapToGrid w:val="0"/>
              <w:spacing w:line="400" w:lineRule="exact"/>
              <w:ind w:right="-23" w:rightChars="-11"/>
              <w:jc w:val="left"/>
              <w:rPr>
                <w:rFonts w:ascii="宋体" w:hAnsi="宋体"/>
                <w:bCs/>
                <w:color w:val="auto"/>
                <w:sz w:val="24"/>
                <w:szCs w:val="24"/>
              </w:rPr>
            </w:pPr>
            <w:r>
              <w:rPr>
                <w:rFonts w:hint="eastAsia" w:ascii="宋体" w:hAnsi="宋体" w:cs="宋体"/>
                <w:b/>
                <w:color w:val="auto"/>
                <w:kern w:val="0"/>
                <w:lang w:val="zh-CN"/>
              </w:rPr>
              <w:fldChar w:fldCharType="begin"/>
            </w:r>
            <w:r>
              <w:rPr>
                <w:rFonts w:hint="eastAsia" w:ascii="宋体" w:hAnsi="宋体" w:cs="宋体"/>
                <w:b/>
                <w:color w:val="auto"/>
                <w:kern w:val="0"/>
                <w:lang w:val="zh-CN"/>
              </w:rPr>
              <w:instrText xml:space="preserve"> eq \o\ac(</w:instrText>
            </w:r>
            <w:r>
              <w:rPr>
                <w:rFonts w:hint="eastAsia" w:ascii="宋体" w:hAnsi="宋体" w:cs="宋体"/>
                <w:b/>
                <w:color w:val="auto"/>
                <w:kern w:val="0"/>
                <w:position w:val="-4"/>
                <w:sz w:val="31"/>
                <w:lang w:val="zh-CN"/>
              </w:rPr>
              <w:instrText xml:space="preserve">□</w:instrText>
            </w:r>
            <w:r>
              <w:rPr>
                <w:rFonts w:hint="eastAsia" w:ascii="宋体" w:hAnsi="宋体" w:cs="宋体"/>
                <w:b/>
                <w:color w:val="auto"/>
                <w:kern w:val="0"/>
                <w:lang w:val="zh-CN"/>
              </w:rPr>
              <w:instrText xml:space="preserve">,√)</w:instrText>
            </w:r>
            <w:r>
              <w:rPr>
                <w:rFonts w:hint="eastAsia" w:ascii="宋体" w:hAnsi="宋体" w:cs="宋体"/>
                <w:b/>
                <w:color w:val="auto"/>
                <w:kern w:val="0"/>
                <w:lang w:val="zh-CN"/>
              </w:rPr>
              <w:fldChar w:fldCharType="end"/>
            </w:r>
            <w:r>
              <w:rPr>
                <w:rFonts w:hint="eastAsia" w:ascii="宋体" w:hAnsi="宋体"/>
                <w:bCs/>
                <w:color w:val="auto"/>
                <w:sz w:val="24"/>
                <w:szCs w:val="24"/>
              </w:rPr>
              <w:t>收取，中标通知书发出前，由中标供应商按照</w:t>
            </w:r>
            <w:r>
              <w:rPr>
                <w:rFonts w:ascii="宋体" w:hAnsi="宋体"/>
                <w:bCs/>
                <w:color w:val="auto"/>
                <w:sz w:val="24"/>
                <w:szCs w:val="24"/>
              </w:rPr>
              <w:t>河南省招投标协会豫招协</w:t>
            </w:r>
            <w:r>
              <w:rPr>
                <w:rFonts w:hint="eastAsia" w:ascii="宋体" w:hAnsi="宋体"/>
                <w:bCs/>
                <w:color w:val="auto"/>
                <w:sz w:val="24"/>
                <w:szCs w:val="24"/>
                <w:lang w:eastAsia="zh-CN"/>
              </w:rPr>
              <w:t>〔2023〕2号</w:t>
            </w:r>
            <w:r>
              <w:rPr>
                <w:rFonts w:ascii="宋体" w:hAnsi="宋体"/>
                <w:bCs/>
                <w:color w:val="auto"/>
                <w:sz w:val="24"/>
                <w:szCs w:val="24"/>
              </w:rPr>
              <w:t>文</w:t>
            </w:r>
            <w:r>
              <w:rPr>
                <w:rFonts w:hint="eastAsia" w:ascii="宋体" w:hAnsi="宋体"/>
                <w:bCs/>
                <w:color w:val="auto"/>
                <w:sz w:val="24"/>
                <w:szCs w:val="24"/>
              </w:rPr>
              <w:t>，按照差额定率累进法计取，一次性以现金或转账形式交纳。</w:t>
            </w:r>
          </w:p>
        </w:tc>
      </w:tr>
      <w:tr w14:paraId="0355F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0284644">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24</w:t>
            </w:r>
          </w:p>
        </w:tc>
        <w:tc>
          <w:tcPr>
            <w:tcW w:w="1896" w:type="dxa"/>
            <w:tcBorders>
              <w:top w:val="single" w:color="auto" w:sz="4" w:space="0"/>
              <w:left w:val="nil"/>
              <w:bottom w:val="single" w:color="auto" w:sz="4" w:space="0"/>
              <w:right w:val="single" w:color="auto" w:sz="4" w:space="0"/>
            </w:tcBorders>
            <w:vAlign w:val="center"/>
          </w:tcPr>
          <w:p w14:paraId="0F2451F3">
            <w:pPr>
              <w:autoSpaceDE w:val="0"/>
              <w:autoSpaceDN w:val="0"/>
              <w:adjustRightInd w:val="0"/>
              <w:snapToGrid w:val="0"/>
              <w:spacing w:line="400" w:lineRule="exact"/>
              <w:jc w:val="center"/>
              <w:rPr>
                <w:rFonts w:ascii="宋体" w:hAnsi="宋体"/>
                <w:bCs/>
                <w:color w:val="auto"/>
                <w:sz w:val="24"/>
                <w:szCs w:val="24"/>
              </w:rPr>
            </w:pPr>
            <w:r>
              <w:rPr>
                <w:rFonts w:hint="eastAsia" w:ascii="宋体" w:hAnsi="宋体"/>
                <w:bCs/>
                <w:color w:val="auto"/>
                <w:sz w:val="24"/>
                <w:szCs w:val="24"/>
              </w:rPr>
              <w:t>中标</w:t>
            </w:r>
            <w:r>
              <w:rPr>
                <w:rFonts w:ascii="宋体" w:hAnsi="宋体"/>
                <w:bCs/>
                <w:color w:val="auto"/>
                <w:sz w:val="24"/>
                <w:szCs w:val="24"/>
              </w:rPr>
              <w:t>人资格核验</w:t>
            </w:r>
          </w:p>
        </w:tc>
        <w:tc>
          <w:tcPr>
            <w:tcW w:w="6887" w:type="dxa"/>
            <w:tcBorders>
              <w:top w:val="single" w:color="auto" w:sz="4" w:space="0"/>
              <w:left w:val="nil"/>
              <w:bottom w:val="single" w:color="auto" w:sz="4" w:space="0"/>
              <w:right w:val="single" w:color="auto" w:sz="4" w:space="0"/>
            </w:tcBorders>
            <w:vAlign w:val="center"/>
          </w:tcPr>
          <w:p w14:paraId="52B5AFFE">
            <w:pPr>
              <w:spacing w:line="500" w:lineRule="exact"/>
              <w:jc w:val="left"/>
              <w:rPr>
                <w:rFonts w:hint="eastAsia" w:ascii="宋体" w:hAnsi="宋体"/>
                <w:bCs/>
                <w:color w:val="auto"/>
                <w:sz w:val="24"/>
                <w:szCs w:val="24"/>
              </w:rPr>
            </w:pPr>
            <w:r>
              <w:rPr>
                <w:rFonts w:hint="eastAsia" w:ascii="宋体" w:hAnsi="宋体"/>
                <w:bCs/>
                <w:color w:val="auto"/>
                <w:sz w:val="24"/>
                <w:szCs w:val="24"/>
              </w:rPr>
              <w:t>供应商在成交后，应将由《长葛市政府采购供应商信用承诺函》替代的证明材料提交采购人核验，经核验无误后，发出成交通知书。</w:t>
            </w:r>
          </w:p>
          <w:p w14:paraId="6B841BBD">
            <w:pPr>
              <w:spacing w:line="500" w:lineRule="exact"/>
              <w:jc w:val="left"/>
              <w:rPr>
                <w:rFonts w:hint="eastAsia" w:ascii="宋体" w:hAnsi="宋体"/>
                <w:bCs/>
                <w:color w:val="auto"/>
                <w:sz w:val="24"/>
                <w:szCs w:val="24"/>
              </w:rPr>
            </w:pPr>
            <w:r>
              <w:rPr>
                <w:rFonts w:hint="eastAsia" w:ascii="宋体" w:hAnsi="宋体"/>
                <w:bCs/>
                <w:color w:val="auto"/>
                <w:sz w:val="24"/>
                <w:szCs w:val="24"/>
              </w:rPr>
              <w:t>一、法人或者其他组织的营业执照等证明文件，自然人的身份证明</w:t>
            </w:r>
          </w:p>
          <w:p w14:paraId="4FF4E91A">
            <w:pPr>
              <w:spacing w:line="500" w:lineRule="exact"/>
              <w:jc w:val="left"/>
              <w:rPr>
                <w:rFonts w:hint="eastAsia" w:ascii="宋体" w:hAnsi="宋体"/>
                <w:bCs/>
                <w:color w:val="auto"/>
                <w:sz w:val="24"/>
                <w:szCs w:val="24"/>
              </w:rPr>
            </w:pPr>
            <w:r>
              <w:rPr>
                <w:rFonts w:hint="eastAsia" w:ascii="宋体" w:hAnsi="宋体"/>
                <w:bCs/>
                <w:color w:val="auto"/>
                <w:sz w:val="24"/>
                <w:szCs w:val="24"/>
              </w:rPr>
              <w:t>1、企业法人营业执照或营业执照。（企业</w:t>
            </w:r>
            <w:r>
              <w:rPr>
                <w:rFonts w:hint="eastAsia" w:ascii="宋体" w:hAnsi="宋体"/>
                <w:bCs/>
                <w:color w:val="auto"/>
                <w:sz w:val="24"/>
                <w:szCs w:val="24"/>
                <w:lang w:val="en-US" w:eastAsia="zh-CN"/>
              </w:rPr>
              <w:t>投标</w:t>
            </w:r>
            <w:r>
              <w:rPr>
                <w:rFonts w:hint="eastAsia" w:ascii="宋体" w:hAnsi="宋体"/>
                <w:bCs/>
                <w:color w:val="auto"/>
                <w:sz w:val="24"/>
                <w:szCs w:val="24"/>
              </w:rPr>
              <w:t>响应提供）</w:t>
            </w:r>
          </w:p>
          <w:p w14:paraId="46AE5084">
            <w:pPr>
              <w:spacing w:line="500" w:lineRule="exact"/>
              <w:jc w:val="left"/>
              <w:rPr>
                <w:rFonts w:hint="eastAsia" w:ascii="宋体" w:hAnsi="宋体"/>
                <w:bCs/>
                <w:color w:val="auto"/>
                <w:sz w:val="24"/>
                <w:szCs w:val="24"/>
              </w:rPr>
            </w:pPr>
            <w:r>
              <w:rPr>
                <w:rFonts w:hint="eastAsia" w:ascii="宋体" w:hAnsi="宋体"/>
                <w:bCs/>
                <w:color w:val="auto"/>
                <w:sz w:val="24"/>
                <w:szCs w:val="24"/>
              </w:rPr>
              <w:t>2、事业单位法人证书。（事业单位</w:t>
            </w:r>
            <w:r>
              <w:rPr>
                <w:rFonts w:hint="eastAsia" w:ascii="宋体" w:hAnsi="宋体"/>
                <w:bCs/>
                <w:color w:val="auto"/>
                <w:sz w:val="24"/>
                <w:szCs w:val="24"/>
                <w:lang w:val="en-US" w:eastAsia="zh-CN"/>
              </w:rPr>
              <w:t>投标</w:t>
            </w:r>
            <w:r>
              <w:rPr>
                <w:rFonts w:hint="eastAsia" w:ascii="宋体" w:hAnsi="宋体"/>
                <w:bCs/>
                <w:color w:val="auto"/>
                <w:sz w:val="24"/>
                <w:szCs w:val="24"/>
              </w:rPr>
              <w:t>响应提供）</w:t>
            </w:r>
          </w:p>
          <w:p w14:paraId="44F43D5C">
            <w:pPr>
              <w:spacing w:line="500" w:lineRule="exact"/>
              <w:jc w:val="left"/>
              <w:rPr>
                <w:rFonts w:hint="eastAsia" w:ascii="宋体" w:hAnsi="宋体"/>
                <w:bCs/>
                <w:color w:val="auto"/>
                <w:sz w:val="24"/>
                <w:szCs w:val="24"/>
              </w:rPr>
            </w:pPr>
            <w:r>
              <w:rPr>
                <w:rFonts w:hint="eastAsia" w:ascii="宋体" w:hAnsi="宋体"/>
                <w:bCs/>
                <w:color w:val="auto"/>
                <w:sz w:val="24"/>
                <w:szCs w:val="24"/>
              </w:rPr>
              <w:t>3、执业许可证。（非企业专业服务机构</w:t>
            </w:r>
            <w:r>
              <w:rPr>
                <w:rFonts w:hint="eastAsia" w:ascii="宋体" w:hAnsi="宋体"/>
                <w:bCs/>
                <w:color w:val="auto"/>
                <w:sz w:val="24"/>
                <w:szCs w:val="24"/>
                <w:lang w:val="en-US" w:eastAsia="zh-CN"/>
              </w:rPr>
              <w:t>投标</w:t>
            </w:r>
            <w:r>
              <w:rPr>
                <w:rFonts w:hint="eastAsia" w:ascii="宋体" w:hAnsi="宋体"/>
                <w:bCs/>
                <w:color w:val="auto"/>
                <w:sz w:val="24"/>
                <w:szCs w:val="24"/>
              </w:rPr>
              <w:t>响应提供）</w:t>
            </w:r>
          </w:p>
          <w:p w14:paraId="72030454">
            <w:pPr>
              <w:spacing w:line="500" w:lineRule="exact"/>
              <w:jc w:val="left"/>
              <w:rPr>
                <w:rFonts w:hint="eastAsia" w:ascii="宋体" w:hAnsi="宋体"/>
                <w:bCs/>
                <w:color w:val="auto"/>
                <w:sz w:val="24"/>
                <w:szCs w:val="24"/>
              </w:rPr>
            </w:pPr>
            <w:r>
              <w:rPr>
                <w:rFonts w:hint="eastAsia" w:ascii="宋体" w:hAnsi="宋体"/>
                <w:bCs/>
                <w:color w:val="auto"/>
                <w:sz w:val="24"/>
                <w:szCs w:val="24"/>
              </w:rPr>
              <w:t>4、个体工商户营业执照。（个体工商户</w:t>
            </w:r>
            <w:r>
              <w:rPr>
                <w:rFonts w:hint="eastAsia" w:ascii="宋体" w:hAnsi="宋体"/>
                <w:bCs/>
                <w:color w:val="auto"/>
                <w:sz w:val="24"/>
                <w:szCs w:val="24"/>
                <w:lang w:val="en-US" w:eastAsia="zh-CN"/>
              </w:rPr>
              <w:t>投标</w:t>
            </w:r>
            <w:r>
              <w:rPr>
                <w:rFonts w:hint="eastAsia" w:ascii="宋体" w:hAnsi="宋体"/>
                <w:bCs/>
                <w:color w:val="auto"/>
                <w:sz w:val="24"/>
                <w:szCs w:val="24"/>
              </w:rPr>
              <w:t>响应提供）</w:t>
            </w:r>
          </w:p>
          <w:p w14:paraId="1A952182">
            <w:pPr>
              <w:spacing w:line="500" w:lineRule="exact"/>
              <w:jc w:val="left"/>
              <w:rPr>
                <w:rFonts w:hint="eastAsia" w:ascii="宋体" w:hAnsi="宋体"/>
                <w:bCs/>
                <w:color w:val="auto"/>
                <w:sz w:val="24"/>
                <w:szCs w:val="24"/>
              </w:rPr>
            </w:pPr>
            <w:r>
              <w:rPr>
                <w:rFonts w:hint="eastAsia" w:ascii="宋体" w:hAnsi="宋体"/>
                <w:bCs/>
                <w:color w:val="auto"/>
                <w:sz w:val="24"/>
                <w:szCs w:val="24"/>
              </w:rPr>
              <w:t>5、自然人身份证明。（自然人</w:t>
            </w:r>
            <w:r>
              <w:rPr>
                <w:rFonts w:hint="eastAsia" w:ascii="宋体" w:hAnsi="宋体"/>
                <w:bCs/>
                <w:color w:val="auto"/>
                <w:sz w:val="24"/>
                <w:szCs w:val="24"/>
                <w:lang w:val="en-US" w:eastAsia="zh-CN"/>
              </w:rPr>
              <w:t>投标</w:t>
            </w:r>
            <w:r>
              <w:rPr>
                <w:rFonts w:hint="eastAsia" w:ascii="宋体" w:hAnsi="宋体"/>
                <w:bCs/>
                <w:color w:val="auto"/>
                <w:sz w:val="24"/>
                <w:szCs w:val="24"/>
              </w:rPr>
              <w:t>响应提供）</w:t>
            </w:r>
          </w:p>
          <w:p w14:paraId="073905FD">
            <w:pPr>
              <w:spacing w:line="500" w:lineRule="exact"/>
              <w:jc w:val="left"/>
              <w:rPr>
                <w:rFonts w:hint="eastAsia" w:ascii="宋体" w:hAnsi="宋体"/>
                <w:bCs/>
                <w:color w:val="auto"/>
                <w:sz w:val="24"/>
                <w:szCs w:val="24"/>
              </w:rPr>
            </w:pPr>
            <w:r>
              <w:rPr>
                <w:rFonts w:hint="eastAsia" w:ascii="宋体" w:hAnsi="宋体"/>
                <w:bCs/>
                <w:color w:val="auto"/>
                <w:sz w:val="24"/>
                <w:szCs w:val="24"/>
              </w:rPr>
              <w:t>6、民办非企业单位登记证书。（民办非企业单位</w:t>
            </w:r>
            <w:r>
              <w:rPr>
                <w:rFonts w:hint="eastAsia" w:ascii="宋体" w:hAnsi="宋体"/>
                <w:bCs/>
                <w:color w:val="auto"/>
                <w:sz w:val="24"/>
                <w:szCs w:val="24"/>
                <w:lang w:val="en-US" w:eastAsia="zh-CN"/>
              </w:rPr>
              <w:t>投标</w:t>
            </w:r>
            <w:r>
              <w:rPr>
                <w:rFonts w:hint="eastAsia" w:ascii="宋体" w:hAnsi="宋体"/>
                <w:bCs/>
                <w:color w:val="auto"/>
                <w:sz w:val="24"/>
                <w:szCs w:val="24"/>
              </w:rPr>
              <w:t>响应提供）</w:t>
            </w:r>
          </w:p>
          <w:p w14:paraId="4D2A0D96">
            <w:pPr>
              <w:spacing w:line="500" w:lineRule="exact"/>
              <w:jc w:val="left"/>
              <w:rPr>
                <w:rFonts w:hint="eastAsia" w:ascii="宋体" w:hAnsi="宋体"/>
                <w:bCs/>
                <w:color w:val="auto"/>
                <w:sz w:val="24"/>
                <w:szCs w:val="24"/>
              </w:rPr>
            </w:pPr>
            <w:r>
              <w:rPr>
                <w:rFonts w:hint="eastAsia" w:ascii="宋体" w:hAnsi="宋体"/>
                <w:bCs/>
                <w:color w:val="auto"/>
                <w:sz w:val="24"/>
                <w:szCs w:val="24"/>
              </w:rPr>
              <w:t>二、财务状况报告相关材料</w:t>
            </w:r>
          </w:p>
          <w:p w14:paraId="7FCF741C">
            <w:pPr>
              <w:spacing w:line="500" w:lineRule="exact"/>
              <w:jc w:val="left"/>
              <w:rPr>
                <w:rFonts w:hint="eastAsia" w:ascii="宋体" w:hAnsi="宋体"/>
                <w:bCs/>
                <w:color w:val="auto"/>
                <w:sz w:val="24"/>
                <w:szCs w:val="24"/>
              </w:rPr>
            </w:pPr>
            <w:r>
              <w:rPr>
                <w:rFonts w:hint="eastAsia" w:ascii="宋体" w:hAnsi="宋体"/>
                <w:bCs/>
                <w:color w:val="auto"/>
                <w:sz w:val="24"/>
                <w:szCs w:val="24"/>
              </w:rPr>
              <w:t>1、供应商是法人（法人包括企业法人、机关法人、事业单位法人和社会团体法人），提供本单位：</w:t>
            </w:r>
          </w:p>
          <w:p w14:paraId="0789B7A3">
            <w:pPr>
              <w:spacing w:line="500" w:lineRule="exact"/>
              <w:jc w:val="left"/>
              <w:rPr>
                <w:rFonts w:hint="eastAsia" w:ascii="宋体" w:hAnsi="宋体"/>
                <w:bCs/>
                <w:color w:val="auto"/>
                <w:sz w:val="24"/>
                <w:szCs w:val="24"/>
              </w:rPr>
            </w:pPr>
            <w:r>
              <w:rPr>
                <w:rFonts w:hint="eastAsia" w:ascii="宋体" w:hAnsi="宋体"/>
                <w:bCs/>
                <w:color w:val="auto"/>
                <w:sz w:val="24"/>
                <w:szCs w:val="24"/>
              </w:rPr>
              <w:t>①202</w:t>
            </w:r>
            <w:r>
              <w:rPr>
                <w:rFonts w:hint="eastAsia" w:ascii="宋体" w:hAnsi="宋体"/>
                <w:bCs/>
                <w:color w:val="auto"/>
                <w:sz w:val="24"/>
                <w:szCs w:val="24"/>
                <w:lang w:val="en-US" w:eastAsia="zh-CN"/>
              </w:rPr>
              <w:t>4</w:t>
            </w:r>
            <w:r>
              <w:rPr>
                <w:rFonts w:hint="eastAsia" w:ascii="宋体" w:hAnsi="宋体"/>
                <w:bCs/>
                <w:color w:val="auto"/>
                <w:sz w:val="24"/>
                <w:szCs w:val="24"/>
              </w:rPr>
              <w:t>年度经审计的财务报告，包括资产负债表、利润表、现金流量表、所有者权益变动表及其附注；</w:t>
            </w:r>
          </w:p>
          <w:p w14:paraId="64FFEED1">
            <w:pPr>
              <w:spacing w:line="500" w:lineRule="exact"/>
              <w:jc w:val="left"/>
              <w:rPr>
                <w:rFonts w:hint="eastAsia" w:ascii="宋体" w:hAnsi="宋体"/>
                <w:bCs/>
                <w:color w:val="auto"/>
                <w:sz w:val="24"/>
                <w:szCs w:val="24"/>
              </w:rPr>
            </w:pPr>
            <w:r>
              <w:rPr>
                <w:rFonts w:hint="eastAsia" w:ascii="宋体" w:hAnsi="宋体"/>
                <w:bCs/>
                <w:color w:val="auto"/>
                <w:sz w:val="24"/>
                <w:szCs w:val="24"/>
              </w:rPr>
              <w:t>②基本开户银行出具的资信证明；</w:t>
            </w:r>
          </w:p>
          <w:p w14:paraId="6684B3CC">
            <w:pPr>
              <w:spacing w:line="500" w:lineRule="exact"/>
              <w:jc w:val="left"/>
              <w:rPr>
                <w:rFonts w:hint="eastAsia" w:ascii="宋体" w:hAnsi="宋体"/>
                <w:bCs/>
                <w:color w:val="auto"/>
                <w:sz w:val="24"/>
                <w:szCs w:val="24"/>
              </w:rPr>
            </w:pPr>
            <w:r>
              <w:rPr>
                <w:rFonts w:hint="eastAsia" w:ascii="宋体" w:hAnsi="宋体"/>
                <w:bCs/>
                <w:color w:val="auto"/>
                <w:sz w:val="24"/>
                <w:szCs w:val="24"/>
              </w:rPr>
              <w:t>③财政部门认可的政府采购专业担保机构的证明文件和担保机构出具的</w:t>
            </w:r>
            <w:r>
              <w:rPr>
                <w:rFonts w:hint="eastAsia" w:ascii="宋体" w:hAnsi="宋体"/>
                <w:bCs/>
                <w:color w:val="auto"/>
                <w:sz w:val="24"/>
                <w:szCs w:val="24"/>
                <w:lang w:val="en-US" w:eastAsia="zh-CN"/>
              </w:rPr>
              <w:t>投标</w:t>
            </w:r>
            <w:r>
              <w:rPr>
                <w:rFonts w:hint="eastAsia" w:ascii="宋体" w:hAnsi="宋体"/>
                <w:bCs/>
                <w:color w:val="auto"/>
                <w:sz w:val="24"/>
                <w:szCs w:val="24"/>
              </w:rPr>
              <w:t>响应担保函。</w:t>
            </w:r>
          </w:p>
          <w:p w14:paraId="7D6C749D">
            <w:pPr>
              <w:spacing w:line="500" w:lineRule="exact"/>
              <w:jc w:val="left"/>
              <w:rPr>
                <w:rFonts w:hint="eastAsia" w:ascii="宋体" w:hAnsi="宋体"/>
                <w:bCs/>
                <w:color w:val="auto"/>
                <w:sz w:val="24"/>
                <w:szCs w:val="24"/>
              </w:rPr>
            </w:pPr>
            <w:r>
              <w:rPr>
                <w:rFonts w:hint="eastAsia" w:ascii="宋体" w:hAnsi="宋体"/>
                <w:bCs/>
                <w:color w:val="auto"/>
                <w:sz w:val="24"/>
                <w:szCs w:val="24"/>
              </w:rPr>
              <w:t>注：仅需提供序号①～③其中之一即可。</w:t>
            </w:r>
          </w:p>
          <w:p w14:paraId="124731AC">
            <w:pPr>
              <w:spacing w:line="500" w:lineRule="exact"/>
              <w:jc w:val="left"/>
              <w:rPr>
                <w:rFonts w:hint="eastAsia" w:ascii="宋体" w:hAnsi="宋体"/>
                <w:bCs/>
                <w:color w:val="auto"/>
                <w:sz w:val="24"/>
                <w:szCs w:val="24"/>
              </w:rPr>
            </w:pPr>
            <w:r>
              <w:rPr>
                <w:rFonts w:hint="eastAsia" w:ascii="宋体" w:hAnsi="宋体"/>
                <w:bCs/>
                <w:color w:val="auto"/>
                <w:sz w:val="24"/>
                <w:szCs w:val="24"/>
              </w:rPr>
              <w:t>2、供应商（其他组织和自然人）提供本单位：</w:t>
            </w:r>
          </w:p>
          <w:p w14:paraId="3497896F">
            <w:pPr>
              <w:spacing w:line="500" w:lineRule="exact"/>
              <w:jc w:val="left"/>
              <w:rPr>
                <w:rFonts w:hint="eastAsia" w:ascii="宋体" w:hAnsi="宋体"/>
                <w:bCs/>
                <w:color w:val="auto"/>
                <w:sz w:val="24"/>
                <w:szCs w:val="24"/>
              </w:rPr>
            </w:pPr>
            <w:r>
              <w:rPr>
                <w:rFonts w:hint="eastAsia" w:ascii="宋体" w:hAnsi="宋体"/>
                <w:bCs/>
                <w:color w:val="auto"/>
                <w:sz w:val="24"/>
                <w:szCs w:val="24"/>
              </w:rPr>
              <w:t>①202</w:t>
            </w:r>
            <w:r>
              <w:rPr>
                <w:rFonts w:hint="eastAsia" w:ascii="宋体" w:hAnsi="宋体"/>
                <w:bCs/>
                <w:color w:val="auto"/>
                <w:sz w:val="24"/>
                <w:szCs w:val="24"/>
                <w:lang w:val="en-US" w:eastAsia="zh-CN"/>
              </w:rPr>
              <w:t>4</w:t>
            </w:r>
            <w:r>
              <w:rPr>
                <w:rFonts w:hint="eastAsia" w:ascii="宋体" w:hAnsi="宋体"/>
                <w:bCs/>
                <w:color w:val="auto"/>
                <w:sz w:val="24"/>
                <w:szCs w:val="24"/>
              </w:rPr>
              <w:t>年度经审计的财务报告，包括资产负债表、利润表、现金流量表、所有者权益变动表及其附注；</w:t>
            </w:r>
          </w:p>
          <w:p w14:paraId="7D210462">
            <w:pPr>
              <w:spacing w:line="500" w:lineRule="exact"/>
              <w:jc w:val="left"/>
              <w:rPr>
                <w:rFonts w:hint="eastAsia" w:ascii="宋体" w:hAnsi="宋体"/>
                <w:bCs/>
                <w:color w:val="auto"/>
                <w:sz w:val="24"/>
                <w:szCs w:val="24"/>
              </w:rPr>
            </w:pPr>
            <w:r>
              <w:rPr>
                <w:rFonts w:hint="eastAsia" w:ascii="宋体" w:hAnsi="宋体"/>
                <w:bCs/>
                <w:color w:val="auto"/>
                <w:sz w:val="24"/>
                <w:szCs w:val="24"/>
              </w:rPr>
              <w:t>②银行出具的资信证明；</w:t>
            </w:r>
          </w:p>
          <w:p w14:paraId="24517305">
            <w:pPr>
              <w:spacing w:line="500" w:lineRule="exact"/>
              <w:jc w:val="left"/>
              <w:rPr>
                <w:rFonts w:hint="eastAsia" w:ascii="宋体" w:hAnsi="宋体"/>
                <w:bCs/>
                <w:color w:val="auto"/>
                <w:sz w:val="24"/>
                <w:szCs w:val="24"/>
              </w:rPr>
            </w:pPr>
            <w:r>
              <w:rPr>
                <w:rFonts w:hint="eastAsia" w:ascii="宋体" w:hAnsi="宋体"/>
                <w:bCs/>
                <w:color w:val="auto"/>
                <w:sz w:val="24"/>
                <w:szCs w:val="24"/>
              </w:rPr>
              <w:t>③财政部门认可的政府采购专业担保机构的证明文件和担保机构出具的</w:t>
            </w:r>
            <w:r>
              <w:rPr>
                <w:rFonts w:hint="eastAsia" w:ascii="宋体" w:hAnsi="宋体"/>
                <w:bCs/>
                <w:color w:val="auto"/>
                <w:sz w:val="24"/>
                <w:szCs w:val="24"/>
                <w:lang w:val="en-US" w:eastAsia="zh-CN"/>
              </w:rPr>
              <w:t>投标</w:t>
            </w:r>
            <w:r>
              <w:rPr>
                <w:rFonts w:hint="eastAsia" w:ascii="宋体" w:hAnsi="宋体"/>
                <w:bCs/>
                <w:color w:val="auto"/>
                <w:sz w:val="24"/>
                <w:szCs w:val="24"/>
              </w:rPr>
              <w:t>响应担保函。</w:t>
            </w:r>
          </w:p>
          <w:p w14:paraId="05BAA496">
            <w:pPr>
              <w:spacing w:line="500" w:lineRule="exact"/>
              <w:jc w:val="left"/>
              <w:rPr>
                <w:rFonts w:hint="eastAsia" w:ascii="宋体" w:hAnsi="宋体"/>
                <w:bCs/>
                <w:color w:val="auto"/>
                <w:sz w:val="24"/>
                <w:szCs w:val="24"/>
              </w:rPr>
            </w:pPr>
            <w:r>
              <w:rPr>
                <w:rFonts w:hint="eastAsia" w:ascii="宋体" w:hAnsi="宋体"/>
                <w:bCs/>
                <w:color w:val="auto"/>
                <w:sz w:val="24"/>
                <w:szCs w:val="24"/>
              </w:rPr>
              <w:t>注：仅需提供序号①～③其中之一即可。</w:t>
            </w:r>
          </w:p>
          <w:p w14:paraId="3549CB8A">
            <w:pPr>
              <w:numPr>
                <w:ilvl w:val="0"/>
                <w:numId w:val="0"/>
              </w:numPr>
              <w:spacing w:line="500" w:lineRule="exact"/>
              <w:jc w:val="left"/>
              <w:rPr>
                <w:rFonts w:hint="eastAsia" w:ascii="宋体" w:hAnsi="宋体"/>
                <w:bCs/>
                <w:color w:val="auto"/>
                <w:sz w:val="24"/>
                <w:szCs w:val="24"/>
              </w:rPr>
            </w:pPr>
            <w:r>
              <w:rPr>
                <w:rFonts w:hint="eastAsia" w:ascii="宋体" w:hAnsi="宋体" w:eastAsia="宋体" w:cs="Calibri"/>
                <w:bCs/>
                <w:color w:val="auto"/>
                <w:kern w:val="2"/>
                <w:sz w:val="24"/>
                <w:szCs w:val="24"/>
                <w:lang w:val="en-US" w:eastAsia="zh-CN" w:bidi="ar-SA"/>
              </w:rPr>
              <w:t>三、</w:t>
            </w:r>
            <w:r>
              <w:rPr>
                <w:rFonts w:hint="eastAsia" w:ascii="宋体" w:hAnsi="宋体"/>
                <w:bCs/>
                <w:color w:val="auto"/>
                <w:sz w:val="24"/>
                <w:szCs w:val="24"/>
              </w:rPr>
              <w:t>依法缴纳税收相关材料</w:t>
            </w:r>
          </w:p>
          <w:p w14:paraId="6BD0DC7F">
            <w:pPr>
              <w:numPr>
                <w:ilvl w:val="0"/>
                <w:numId w:val="0"/>
              </w:numPr>
              <w:spacing w:line="500" w:lineRule="exact"/>
              <w:jc w:val="left"/>
              <w:rPr>
                <w:rFonts w:hint="eastAsia" w:ascii="宋体" w:hAnsi="宋体"/>
                <w:bCs/>
                <w:color w:val="auto"/>
                <w:sz w:val="24"/>
                <w:szCs w:val="24"/>
              </w:rPr>
            </w:pPr>
            <w:r>
              <w:rPr>
                <w:rFonts w:hint="eastAsia" w:ascii="宋体" w:hAnsi="宋体"/>
                <w:bCs/>
                <w:color w:val="auto"/>
                <w:sz w:val="24"/>
                <w:szCs w:val="24"/>
              </w:rPr>
              <w:t>参加本次政府采购项目</w:t>
            </w:r>
            <w:r>
              <w:rPr>
                <w:rFonts w:hint="eastAsia" w:ascii="宋体" w:hAnsi="宋体"/>
                <w:bCs/>
                <w:color w:val="auto"/>
                <w:sz w:val="24"/>
                <w:szCs w:val="24"/>
                <w:lang w:val="en-US" w:eastAsia="zh-CN"/>
              </w:rPr>
              <w:t>投标</w:t>
            </w:r>
            <w:r>
              <w:rPr>
                <w:rFonts w:hint="eastAsia" w:ascii="宋体" w:hAnsi="宋体"/>
                <w:bCs/>
                <w:color w:val="auto"/>
                <w:sz w:val="24"/>
                <w:szCs w:val="24"/>
              </w:rPr>
              <w:t>响应截止时间前一年内任意一个月缴纳税收凭据（依法免税的供应商，应提供相应文件证明依法免税）</w:t>
            </w:r>
          </w:p>
          <w:p w14:paraId="0B529DAD">
            <w:pPr>
              <w:spacing w:line="500" w:lineRule="exact"/>
              <w:jc w:val="left"/>
              <w:rPr>
                <w:rFonts w:hint="eastAsia" w:ascii="宋体" w:hAnsi="宋体"/>
                <w:bCs/>
                <w:color w:val="auto"/>
                <w:sz w:val="24"/>
                <w:szCs w:val="24"/>
              </w:rPr>
            </w:pPr>
            <w:r>
              <w:rPr>
                <w:rFonts w:hint="eastAsia" w:ascii="宋体" w:hAnsi="宋体"/>
                <w:bCs/>
                <w:color w:val="auto"/>
                <w:sz w:val="24"/>
                <w:szCs w:val="24"/>
              </w:rPr>
              <w:t>四、依法缴纳社会保障资金的证明材料</w:t>
            </w:r>
          </w:p>
          <w:p w14:paraId="2B949886">
            <w:pPr>
              <w:spacing w:line="500" w:lineRule="exact"/>
              <w:jc w:val="left"/>
              <w:rPr>
                <w:rFonts w:hint="eastAsia" w:ascii="宋体" w:hAnsi="宋体"/>
                <w:bCs/>
                <w:color w:val="auto"/>
                <w:sz w:val="24"/>
                <w:szCs w:val="24"/>
              </w:rPr>
            </w:pPr>
            <w:r>
              <w:rPr>
                <w:rFonts w:hint="eastAsia" w:ascii="宋体" w:hAnsi="宋体"/>
                <w:bCs/>
                <w:color w:val="auto"/>
                <w:sz w:val="24"/>
                <w:szCs w:val="24"/>
              </w:rPr>
              <w:t>参加本次政府采购项目</w:t>
            </w:r>
            <w:r>
              <w:rPr>
                <w:rFonts w:hint="eastAsia" w:ascii="宋体" w:hAnsi="宋体"/>
                <w:bCs/>
                <w:color w:val="auto"/>
                <w:sz w:val="24"/>
                <w:szCs w:val="24"/>
                <w:lang w:val="en-US" w:eastAsia="zh-CN"/>
              </w:rPr>
              <w:t>投标</w:t>
            </w:r>
            <w:r>
              <w:rPr>
                <w:rFonts w:hint="eastAsia" w:ascii="宋体" w:hAnsi="宋体"/>
                <w:bCs/>
                <w:color w:val="auto"/>
                <w:sz w:val="24"/>
                <w:szCs w:val="24"/>
              </w:rPr>
              <w:t>响应截止时间前一年内任意一个月缴纳社会保险凭据。（依法不需要缴纳社会保障资金的供应商，应提供相应文件证明依法不需要缴纳社会保障资金）</w:t>
            </w:r>
          </w:p>
          <w:p w14:paraId="5EC837DB">
            <w:pPr>
              <w:spacing w:line="500" w:lineRule="exact"/>
              <w:jc w:val="left"/>
              <w:rPr>
                <w:rFonts w:hint="eastAsia" w:ascii="宋体" w:hAnsi="宋体"/>
                <w:bCs/>
                <w:color w:val="auto"/>
                <w:sz w:val="24"/>
                <w:szCs w:val="24"/>
              </w:rPr>
            </w:pPr>
            <w:r>
              <w:rPr>
                <w:rFonts w:hint="eastAsia" w:ascii="宋体" w:hAnsi="宋体"/>
                <w:bCs/>
                <w:color w:val="auto"/>
                <w:sz w:val="24"/>
                <w:szCs w:val="24"/>
              </w:rPr>
              <w:t>五、履行合同所必需的设备和专业技术能力的证明材料</w:t>
            </w:r>
          </w:p>
          <w:p w14:paraId="7E4B70E9">
            <w:pPr>
              <w:spacing w:line="500" w:lineRule="exact"/>
              <w:jc w:val="left"/>
              <w:rPr>
                <w:rFonts w:hint="eastAsia" w:ascii="宋体" w:hAnsi="宋体"/>
                <w:bCs/>
                <w:color w:val="auto"/>
                <w:sz w:val="24"/>
                <w:szCs w:val="24"/>
              </w:rPr>
            </w:pPr>
            <w:r>
              <w:rPr>
                <w:rFonts w:hint="eastAsia" w:ascii="宋体" w:hAnsi="宋体"/>
                <w:bCs/>
                <w:color w:val="auto"/>
                <w:sz w:val="24"/>
                <w:szCs w:val="24"/>
              </w:rPr>
              <w:t>1、相关设备的购置发票、专业技术人员职称证书、用工合同等；</w:t>
            </w:r>
          </w:p>
          <w:p w14:paraId="2240D7B6">
            <w:pPr>
              <w:spacing w:line="500" w:lineRule="exact"/>
              <w:jc w:val="left"/>
              <w:rPr>
                <w:rFonts w:hint="eastAsia" w:ascii="宋体" w:hAnsi="宋体"/>
                <w:bCs/>
                <w:color w:val="auto"/>
                <w:sz w:val="24"/>
                <w:szCs w:val="24"/>
              </w:rPr>
            </w:pPr>
            <w:r>
              <w:rPr>
                <w:rFonts w:hint="eastAsia" w:ascii="宋体" w:hAnsi="宋体"/>
                <w:bCs/>
                <w:color w:val="auto"/>
                <w:sz w:val="24"/>
                <w:szCs w:val="24"/>
              </w:rPr>
              <w:t>2、供应商具备履行合同所必需的设备和专业技术能力承诺函或声明（承诺函或声明格式自拟）。</w:t>
            </w:r>
          </w:p>
          <w:p w14:paraId="183FB8DE">
            <w:pPr>
              <w:spacing w:line="500" w:lineRule="exact"/>
              <w:jc w:val="left"/>
              <w:rPr>
                <w:rFonts w:hint="eastAsia" w:ascii="宋体" w:hAnsi="宋体"/>
                <w:bCs/>
                <w:color w:val="auto"/>
                <w:sz w:val="24"/>
                <w:szCs w:val="24"/>
              </w:rPr>
            </w:pPr>
            <w:r>
              <w:rPr>
                <w:rFonts w:hint="eastAsia" w:ascii="宋体" w:hAnsi="宋体"/>
                <w:bCs/>
                <w:color w:val="auto"/>
                <w:sz w:val="24"/>
                <w:szCs w:val="24"/>
              </w:rPr>
              <w:t>注：仅需提供序号1～2其中之一即可。</w:t>
            </w:r>
          </w:p>
          <w:p w14:paraId="1AC024BD">
            <w:pPr>
              <w:spacing w:line="500" w:lineRule="exact"/>
              <w:jc w:val="left"/>
              <w:rPr>
                <w:rFonts w:hint="eastAsia" w:ascii="宋体" w:hAnsi="宋体"/>
                <w:bCs/>
                <w:color w:val="auto"/>
                <w:sz w:val="24"/>
                <w:szCs w:val="24"/>
              </w:rPr>
            </w:pPr>
            <w:r>
              <w:rPr>
                <w:rFonts w:hint="eastAsia" w:ascii="宋体" w:hAnsi="宋体"/>
                <w:bCs/>
                <w:color w:val="auto"/>
                <w:sz w:val="24"/>
                <w:szCs w:val="24"/>
              </w:rPr>
              <w:t>六、参加政府采购活动前3年内在经营活动中没有重大违法记录的声明</w:t>
            </w:r>
          </w:p>
          <w:p w14:paraId="5C896812">
            <w:pPr>
              <w:spacing w:line="500" w:lineRule="exact"/>
              <w:jc w:val="left"/>
              <w:rPr>
                <w:rFonts w:hint="eastAsia" w:ascii="宋体" w:hAnsi="宋体"/>
                <w:bCs/>
                <w:color w:val="auto"/>
                <w:sz w:val="24"/>
                <w:szCs w:val="24"/>
              </w:rPr>
            </w:pPr>
            <w:r>
              <w:rPr>
                <w:rFonts w:hint="eastAsia" w:ascii="宋体" w:hAnsi="宋体"/>
                <w:bCs/>
                <w:color w:val="auto"/>
                <w:sz w:val="24"/>
                <w:szCs w:val="24"/>
              </w:rPr>
              <w:t>供应商“参加政府采购活动前3年内在经营活动中没有重大违法记录的书面声明”。重大违法记录，是指供应商因违法经营受到刑事处罚或者责令停产停业、吊销许可证或者执照、较大数额罚款等行政处罚。</w:t>
            </w:r>
          </w:p>
          <w:p w14:paraId="38A3FF7A">
            <w:pPr>
              <w:spacing w:line="500" w:lineRule="exact"/>
              <w:jc w:val="left"/>
              <w:rPr>
                <w:rFonts w:hint="eastAsia" w:ascii="宋体" w:hAnsi="宋体"/>
                <w:bCs/>
                <w:color w:val="auto"/>
                <w:sz w:val="24"/>
                <w:szCs w:val="24"/>
              </w:rPr>
            </w:pPr>
            <w:r>
              <w:rPr>
                <w:rFonts w:hint="eastAsia" w:ascii="宋体" w:hAnsi="宋体"/>
                <w:bCs/>
                <w:color w:val="auto"/>
                <w:sz w:val="24"/>
                <w:szCs w:val="24"/>
              </w:rPr>
              <w:t>七、未被列入“信用中国”网站（www.creditchina.gov.cn）失信被执行人、</w:t>
            </w:r>
            <w:r>
              <w:rPr>
                <w:rFonts w:hint="eastAsia" w:ascii="宋体" w:hAnsi="宋体"/>
                <w:color w:val="000000"/>
                <w:kern w:val="0"/>
                <w:sz w:val="24"/>
                <w:szCs w:val="24"/>
              </w:rPr>
              <w:t>重大税收违法失信主体名单</w:t>
            </w:r>
            <w:r>
              <w:rPr>
                <w:rFonts w:hint="eastAsia" w:ascii="宋体" w:hAnsi="宋体"/>
                <w:bCs/>
                <w:color w:val="auto"/>
                <w:sz w:val="24"/>
                <w:szCs w:val="24"/>
              </w:rPr>
              <w:t>的供应商；“中国政府采购网”</w:t>
            </w:r>
            <w:r>
              <w:rPr>
                <w:rFonts w:hint="eastAsia" w:ascii="宋体" w:hAnsi="宋体"/>
                <w:bCs/>
                <w:color w:val="auto"/>
                <w:sz w:val="24"/>
                <w:szCs w:val="24"/>
                <w:lang w:eastAsia="zh-CN"/>
              </w:rPr>
              <w:t>（</w:t>
            </w:r>
            <w:r>
              <w:rPr>
                <w:rFonts w:hint="eastAsia" w:ascii="宋体" w:hAnsi="宋体"/>
                <w:bCs/>
                <w:color w:val="auto"/>
                <w:sz w:val="24"/>
                <w:szCs w:val="24"/>
              </w:rPr>
              <w:t>www.ccgp.gov.cn</w:t>
            </w:r>
            <w:r>
              <w:rPr>
                <w:rFonts w:hint="eastAsia" w:ascii="宋体" w:hAnsi="宋体"/>
                <w:bCs/>
                <w:color w:val="auto"/>
                <w:sz w:val="24"/>
                <w:szCs w:val="24"/>
                <w:lang w:eastAsia="zh-CN"/>
              </w:rPr>
              <w:t>）</w:t>
            </w:r>
            <w:r>
              <w:rPr>
                <w:rFonts w:hint="eastAsia" w:ascii="宋体" w:hAnsi="宋体"/>
                <w:bCs/>
                <w:color w:val="auto"/>
                <w:sz w:val="24"/>
                <w:szCs w:val="24"/>
              </w:rPr>
              <w:t>政府采购严重违法失信行为记录名单的供应商；“中国社会组织政务服务平台”网站（https://chinanpo.mca.gov.cn）严重违法失信社会组织</w:t>
            </w:r>
            <w:r>
              <w:rPr>
                <w:rFonts w:hint="eastAsia" w:ascii="宋体"/>
                <w:bCs/>
                <w:color w:val="auto"/>
                <w:sz w:val="24"/>
                <w:szCs w:val="24"/>
                <w:lang w:eastAsia="zh-CN"/>
              </w:rPr>
              <w:t>（以</w:t>
            </w:r>
            <w:r>
              <w:rPr>
                <w:rFonts w:hint="eastAsia" w:ascii="宋体" w:hAnsi="宋体"/>
                <w:bCs/>
                <w:color w:val="auto"/>
                <w:sz w:val="24"/>
                <w:szCs w:val="24"/>
              </w:rPr>
              <w:t>联合体形式响应的，联合体成员存在不良信用记录，视同联合体存在不良信用记录）。</w:t>
            </w:r>
          </w:p>
          <w:p w14:paraId="41A9B52A">
            <w:pPr>
              <w:spacing w:line="500" w:lineRule="exact"/>
              <w:jc w:val="left"/>
              <w:rPr>
                <w:rFonts w:hint="eastAsia" w:ascii="宋体" w:hAnsi="宋体"/>
                <w:bCs/>
                <w:color w:val="auto"/>
                <w:sz w:val="24"/>
                <w:szCs w:val="24"/>
              </w:rPr>
            </w:pPr>
            <w:r>
              <w:rPr>
                <w:rFonts w:hint="eastAsia" w:ascii="宋体" w:hAnsi="宋体"/>
                <w:bCs/>
                <w:color w:val="auto"/>
                <w:sz w:val="24"/>
                <w:szCs w:val="24"/>
              </w:rPr>
              <w:t>1、查询渠道：</w:t>
            </w:r>
          </w:p>
          <w:p w14:paraId="36724D7B">
            <w:pPr>
              <w:spacing w:line="500" w:lineRule="exact"/>
              <w:jc w:val="left"/>
              <w:rPr>
                <w:rFonts w:hint="eastAsia" w:ascii="宋体" w:hAnsi="宋体"/>
                <w:bCs/>
                <w:color w:val="auto"/>
                <w:sz w:val="24"/>
                <w:szCs w:val="24"/>
              </w:rPr>
            </w:pPr>
            <w:r>
              <w:rPr>
                <w:rFonts w:hint="eastAsia" w:ascii="宋体" w:hAnsi="宋体"/>
                <w:bCs/>
                <w:color w:val="auto"/>
                <w:sz w:val="24"/>
                <w:szCs w:val="24"/>
              </w:rPr>
              <w:t>①“信用中国”网站（www.creditchina.gov.cn）</w:t>
            </w:r>
          </w:p>
          <w:p w14:paraId="2E030B29">
            <w:pPr>
              <w:spacing w:line="500" w:lineRule="exact"/>
              <w:jc w:val="left"/>
              <w:rPr>
                <w:rFonts w:hint="eastAsia" w:ascii="宋体" w:hAnsi="宋体"/>
                <w:bCs/>
                <w:color w:val="auto"/>
                <w:sz w:val="24"/>
                <w:szCs w:val="24"/>
              </w:rPr>
            </w:pPr>
            <w:r>
              <w:rPr>
                <w:rFonts w:hint="eastAsia" w:ascii="宋体" w:hAnsi="宋体"/>
                <w:bCs/>
                <w:color w:val="auto"/>
                <w:sz w:val="24"/>
                <w:szCs w:val="24"/>
              </w:rPr>
              <w:t>②“中国政府采购网”（www.ccgp.gov.cn）</w:t>
            </w:r>
          </w:p>
          <w:p w14:paraId="7C7C8965">
            <w:pPr>
              <w:spacing w:line="500" w:lineRule="exact"/>
              <w:jc w:val="left"/>
              <w:rPr>
                <w:rFonts w:hint="eastAsia" w:ascii="宋体" w:hAnsi="宋体"/>
                <w:bCs/>
                <w:color w:val="auto"/>
                <w:sz w:val="24"/>
                <w:szCs w:val="24"/>
              </w:rPr>
            </w:pPr>
            <w:r>
              <w:rPr>
                <w:rFonts w:hint="eastAsia" w:ascii="宋体" w:hAnsi="宋体"/>
                <w:bCs/>
                <w:color w:val="auto"/>
                <w:sz w:val="24"/>
                <w:szCs w:val="24"/>
              </w:rPr>
              <w:t>③“中国社会组织政务服务平台”网站（https://chinanpo.mca.gov.cn）（仅查询社会组织）；</w:t>
            </w:r>
          </w:p>
          <w:p w14:paraId="37C84A20">
            <w:pPr>
              <w:spacing w:line="500" w:lineRule="exact"/>
              <w:jc w:val="left"/>
              <w:rPr>
                <w:rFonts w:hint="eastAsia" w:ascii="宋体" w:hAnsi="宋体"/>
                <w:bCs/>
                <w:color w:val="auto"/>
                <w:sz w:val="24"/>
                <w:szCs w:val="24"/>
              </w:rPr>
            </w:pPr>
            <w:r>
              <w:rPr>
                <w:rFonts w:hint="eastAsia" w:ascii="宋体" w:hAnsi="宋体"/>
                <w:bCs/>
                <w:color w:val="auto"/>
                <w:sz w:val="24"/>
                <w:szCs w:val="24"/>
              </w:rPr>
              <w:t>2、截止时间：同</w:t>
            </w:r>
            <w:r>
              <w:rPr>
                <w:rFonts w:hint="eastAsia" w:ascii="宋体" w:hAnsi="宋体"/>
                <w:bCs/>
                <w:color w:val="auto"/>
                <w:sz w:val="24"/>
                <w:szCs w:val="24"/>
                <w:lang w:eastAsia="zh-CN"/>
              </w:rPr>
              <w:t>投标</w:t>
            </w:r>
            <w:r>
              <w:rPr>
                <w:rFonts w:hint="eastAsia" w:ascii="宋体" w:hAnsi="宋体"/>
                <w:bCs/>
                <w:color w:val="auto"/>
                <w:sz w:val="24"/>
                <w:szCs w:val="24"/>
              </w:rPr>
              <w:t>响应截止时间；</w:t>
            </w:r>
          </w:p>
          <w:p w14:paraId="1E80EDE9">
            <w:pPr>
              <w:spacing w:line="500" w:lineRule="exact"/>
              <w:jc w:val="left"/>
              <w:rPr>
                <w:rFonts w:ascii="宋体" w:hAnsi="宋体"/>
                <w:bCs/>
                <w:color w:val="auto"/>
                <w:sz w:val="24"/>
                <w:szCs w:val="24"/>
              </w:rPr>
            </w:pPr>
            <w:r>
              <w:rPr>
                <w:rFonts w:hint="eastAsia" w:ascii="宋体" w:hAnsi="宋体"/>
                <w:bCs/>
                <w:color w:val="auto"/>
                <w:sz w:val="24"/>
                <w:szCs w:val="24"/>
              </w:rPr>
              <w:t>3、信用信息的使用原则：经采购人认定的被列入失信被执行人、</w:t>
            </w:r>
            <w:r>
              <w:rPr>
                <w:rFonts w:hint="eastAsia" w:ascii="宋体" w:hAnsi="宋体"/>
                <w:color w:val="000000"/>
                <w:kern w:val="0"/>
                <w:sz w:val="24"/>
                <w:szCs w:val="24"/>
              </w:rPr>
              <w:t>重大税收违法失信主体名单</w:t>
            </w:r>
            <w:r>
              <w:rPr>
                <w:rFonts w:hint="eastAsia" w:ascii="宋体" w:hAnsi="宋体"/>
                <w:bCs/>
                <w:color w:val="auto"/>
                <w:sz w:val="24"/>
                <w:szCs w:val="24"/>
              </w:rPr>
              <w:t>、政府采购严重违法失信行为记录名单的供应商、严重违法失信社会组织，将拒绝其参与本次政府采购活动。</w:t>
            </w:r>
          </w:p>
        </w:tc>
      </w:tr>
      <w:tr w14:paraId="63121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0CF86A3">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25</w:t>
            </w:r>
          </w:p>
        </w:tc>
        <w:tc>
          <w:tcPr>
            <w:tcW w:w="1896" w:type="dxa"/>
            <w:tcBorders>
              <w:top w:val="single" w:color="auto" w:sz="4" w:space="0"/>
              <w:left w:val="nil"/>
              <w:bottom w:val="single" w:color="auto" w:sz="4" w:space="0"/>
              <w:right w:val="single" w:color="auto" w:sz="4" w:space="0"/>
            </w:tcBorders>
            <w:vAlign w:val="center"/>
          </w:tcPr>
          <w:p w14:paraId="56223DCD">
            <w:pPr>
              <w:autoSpaceDE w:val="0"/>
              <w:autoSpaceDN w:val="0"/>
              <w:adjustRightInd w:val="0"/>
              <w:snapToGrid w:val="0"/>
              <w:spacing w:line="400" w:lineRule="exact"/>
              <w:jc w:val="center"/>
              <w:rPr>
                <w:rFonts w:ascii="宋体" w:hAnsi="宋体"/>
                <w:bCs/>
                <w:color w:val="auto"/>
                <w:sz w:val="24"/>
                <w:szCs w:val="24"/>
              </w:rPr>
            </w:pPr>
            <w:r>
              <w:rPr>
                <w:rFonts w:hint="eastAsia" w:ascii="宋体" w:hAnsi="宋体"/>
                <w:bCs/>
                <w:color w:val="auto"/>
                <w:sz w:val="24"/>
                <w:szCs w:val="24"/>
              </w:rPr>
              <w:t>电子化采购模式</w:t>
            </w:r>
          </w:p>
        </w:tc>
        <w:tc>
          <w:tcPr>
            <w:tcW w:w="6887" w:type="dxa"/>
            <w:tcBorders>
              <w:top w:val="single" w:color="auto" w:sz="4" w:space="0"/>
              <w:left w:val="nil"/>
              <w:bottom w:val="single" w:color="auto" w:sz="4" w:space="0"/>
              <w:right w:val="single" w:color="auto" w:sz="4" w:space="0"/>
            </w:tcBorders>
            <w:vAlign w:val="center"/>
          </w:tcPr>
          <w:p w14:paraId="7599BFBE">
            <w:pPr>
              <w:autoSpaceDE w:val="0"/>
              <w:autoSpaceDN w:val="0"/>
              <w:adjustRightInd w:val="0"/>
              <w:snapToGrid w:val="0"/>
              <w:spacing w:line="360" w:lineRule="auto"/>
              <w:rPr>
                <w:rFonts w:ascii="宋体" w:hAnsi="宋体"/>
                <w:color w:val="auto"/>
                <w:sz w:val="24"/>
                <w:szCs w:val="24"/>
              </w:rPr>
            </w:pPr>
            <w:r>
              <w:rPr>
                <w:rFonts w:hint="eastAsia" w:ascii="宋体" w:hAnsi="宋体" w:cs="宋体"/>
                <w:b/>
                <w:color w:val="auto"/>
                <w:kern w:val="0"/>
                <w:lang w:val="zh-CN"/>
              </w:rPr>
              <w:fldChar w:fldCharType="begin"/>
            </w:r>
            <w:r>
              <w:rPr>
                <w:rFonts w:hint="eastAsia" w:ascii="宋体" w:hAnsi="宋体" w:cs="宋体"/>
                <w:b/>
                <w:color w:val="auto"/>
                <w:kern w:val="0"/>
                <w:lang w:val="zh-CN"/>
              </w:rPr>
              <w:instrText xml:space="preserve"> eq \o\ac(</w:instrText>
            </w:r>
            <w:r>
              <w:rPr>
                <w:rFonts w:hint="eastAsia" w:ascii="宋体" w:hAnsi="宋体" w:cs="宋体"/>
                <w:b/>
                <w:color w:val="auto"/>
                <w:kern w:val="0"/>
                <w:position w:val="-4"/>
                <w:sz w:val="31"/>
                <w:lang w:val="zh-CN"/>
              </w:rPr>
              <w:instrText xml:space="preserve">□</w:instrText>
            </w:r>
            <w:r>
              <w:rPr>
                <w:rFonts w:hint="eastAsia" w:ascii="宋体" w:hAnsi="宋体" w:cs="宋体"/>
                <w:b/>
                <w:color w:val="auto"/>
                <w:kern w:val="0"/>
                <w:lang w:val="zh-CN"/>
              </w:rPr>
              <w:instrText xml:space="preserve">,√)</w:instrText>
            </w:r>
            <w:r>
              <w:rPr>
                <w:rFonts w:hint="eastAsia" w:ascii="宋体" w:hAnsi="宋体" w:cs="宋体"/>
                <w:b/>
                <w:color w:val="auto"/>
                <w:kern w:val="0"/>
                <w:lang w:val="zh-CN"/>
              </w:rPr>
              <w:fldChar w:fldCharType="end"/>
            </w:r>
            <w:r>
              <w:rPr>
                <w:rFonts w:hint="eastAsia" w:ascii="宋体" w:hAnsi="宋体"/>
                <w:bCs/>
                <w:color w:val="auto"/>
                <w:sz w:val="24"/>
                <w:szCs w:val="24"/>
              </w:rPr>
              <w:t>是。供应商投标时须成功上传、解密电子投标文件。供应商资质、业绩、荣誉及相关人员证明材料等资料原件不再提交（本招标文件第六章另有要求提供原件的除外）。</w:t>
            </w:r>
          </w:p>
        </w:tc>
      </w:tr>
      <w:tr w14:paraId="7BE48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8730DD9">
            <w:pPr>
              <w:autoSpaceDE w:val="0"/>
              <w:autoSpaceDN w:val="0"/>
              <w:adjustRightInd w:val="0"/>
              <w:snapToGrid w:val="0"/>
              <w:spacing w:line="400" w:lineRule="exact"/>
              <w:jc w:val="center"/>
              <w:rPr>
                <w:rFonts w:hint="default" w:ascii="宋体" w:hAnsi="宋体" w:eastAsia="宋体"/>
                <w:color w:val="auto"/>
                <w:sz w:val="24"/>
                <w:szCs w:val="24"/>
                <w:lang w:val="en-US" w:eastAsia="zh-CN"/>
              </w:rPr>
            </w:pPr>
            <w:r>
              <w:rPr>
                <w:rFonts w:hint="eastAsia" w:ascii="宋体" w:hAnsi="宋体"/>
                <w:color w:val="auto"/>
                <w:sz w:val="24"/>
                <w:szCs w:val="24"/>
                <w:lang w:val="en-US" w:eastAsia="zh-CN"/>
              </w:rPr>
              <w:t>26</w:t>
            </w:r>
          </w:p>
        </w:tc>
        <w:tc>
          <w:tcPr>
            <w:tcW w:w="1896" w:type="dxa"/>
            <w:tcBorders>
              <w:top w:val="single" w:color="auto" w:sz="4" w:space="0"/>
              <w:left w:val="nil"/>
              <w:bottom w:val="single" w:color="auto" w:sz="4" w:space="0"/>
              <w:right w:val="single" w:color="auto" w:sz="4" w:space="0"/>
            </w:tcBorders>
            <w:vAlign w:val="center"/>
          </w:tcPr>
          <w:p w14:paraId="15F4CCD5">
            <w:pPr>
              <w:autoSpaceDE w:val="0"/>
              <w:autoSpaceDN w:val="0"/>
              <w:adjustRightInd w:val="0"/>
              <w:snapToGrid w:val="0"/>
              <w:spacing w:line="360" w:lineRule="auto"/>
              <w:jc w:val="left"/>
              <w:rPr>
                <w:rFonts w:hint="eastAsia" w:ascii="宋体" w:hAnsi="宋体" w:cs="宋体"/>
                <w:color w:val="auto"/>
                <w:sz w:val="24"/>
                <w:szCs w:val="24"/>
                <w:lang w:val="en-US" w:eastAsia="zh-CN"/>
              </w:rPr>
            </w:pPr>
            <w:r>
              <w:rPr>
                <w:rFonts w:hint="eastAsia" w:ascii="宋体" w:hAnsi="宋体" w:eastAsia="宋体" w:cs="宋体"/>
                <w:color w:val="auto"/>
                <w:kern w:val="0"/>
                <w:sz w:val="24"/>
                <w:szCs w:val="24"/>
                <w:lang w:val="en-US" w:eastAsia="zh-CN"/>
              </w:rPr>
              <w:t>网</w:t>
            </w:r>
            <w:r>
              <w:rPr>
                <w:rFonts w:hint="eastAsia" w:ascii="宋体" w:hAnsi="宋体" w:cs="宋体"/>
                <w:color w:val="auto"/>
                <w:sz w:val="24"/>
                <w:szCs w:val="24"/>
                <w:lang w:val="en-US" w:eastAsia="zh-CN"/>
              </w:rPr>
              <w:t>络关键设备、网络安全专用产品要求</w:t>
            </w:r>
          </w:p>
          <w:p w14:paraId="758AFA9D">
            <w:pPr>
              <w:autoSpaceDE w:val="0"/>
              <w:autoSpaceDN w:val="0"/>
              <w:adjustRightInd w:val="0"/>
              <w:snapToGrid w:val="0"/>
              <w:spacing w:line="400" w:lineRule="exact"/>
              <w:jc w:val="center"/>
              <w:rPr>
                <w:rFonts w:hint="eastAsia" w:ascii="宋体" w:hAnsi="宋体"/>
                <w:bCs/>
                <w:color w:val="auto"/>
                <w:sz w:val="24"/>
                <w:szCs w:val="24"/>
              </w:rPr>
            </w:pPr>
          </w:p>
        </w:tc>
        <w:tc>
          <w:tcPr>
            <w:tcW w:w="6887" w:type="dxa"/>
            <w:tcBorders>
              <w:top w:val="single" w:color="auto" w:sz="4" w:space="0"/>
              <w:left w:val="nil"/>
              <w:bottom w:val="single" w:color="auto" w:sz="4" w:space="0"/>
              <w:right w:val="single" w:color="auto" w:sz="4" w:space="0"/>
            </w:tcBorders>
            <w:vAlign w:val="center"/>
          </w:tcPr>
          <w:p w14:paraId="3FBA3AA0">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1、本项目网络关键设备：无；网络安全专用产品：无 </w:t>
            </w:r>
          </w:p>
          <w:p w14:paraId="61EB2A79">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2、本项目中涉及网络关键设备或网络安全专用产品的，执行国 </w:t>
            </w:r>
          </w:p>
          <w:p w14:paraId="3B0A3CC5">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家互联网信息办公室、工业和信息化部、公安部和国家认证认 </w:t>
            </w:r>
          </w:p>
          <w:p w14:paraId="680CD817">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可监督管理委员会 2023 年第 2 号《关于调整〈网络关键设备 </w:t>
            </w:r>
          </w:p>
          <w:p w14:paraId="627CD76E">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和网络安全专用产品目录〉的公告》及国家互联网信息办公室、 </w:t>
            </w:r>
          </w:p>
          <w:p w14:paraId="2F120830">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工业和信息化部、公安部、财政部和国家认证认可监督管理委 </w:t>
            </w:r>
          </w:p>
          <w:p w14:paraId="40DA3683">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员会 2023 年第 1 号《关于调整网络安全专用产品安全管理有 </w:t>
            </w:r>
          </w:p>
          <w:p w14:paraId="65EA12F9">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关事项的公告》等相关文件要求，本次投标（响应）设备或产 </w:t>
            </w:r>
          </w:p>
          <w:p w14:paraId="742D2127">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品至少符合以下条件之一：一是已由具备资格的机构安全认证 </w:t>
            </w:r>
          </w:p>
          <w:p w14:paraId="1BE26CA1">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合格或安全检测符合要求；二是已获得《计算机信息系统安全 </w:t>
            </w:r>
          </w:p>
          <w:p w14:paraId="29838FEA">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专用产品销售许可证》，且在有效期内。 </w:t>
            </w:r>
          </w:p>
          <w:p w14:paraId="428AC2BF">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3、提供资料（下列资料任意一项） </w:t>
            </w:r>
          </w:p>
          <w:p w14:paraId="403BA866">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①网络关键设备和网络安全专用产品安全认证证书； </w:t>
            </w:r>
          </w:p>
          <w:p w14:paraId="564164E8">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②网络关键设备安全检测证书、网络安全专用产品安全检测证 </w:t>
            </w:r>
          </w:p>
          <w:p w14:paraId="2FA740A4">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书； </w:t>
            </w:r>
          </w:p>
          <w:p w14:paraId="296A3386">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③计算机信息系统安全专用产品销售许可证； </w:t>
            </w:r>
          </w:p>
          <w:p w14:paraId="041A713F">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④中国网信网或工业和信息化部网站或公安部网站或国家认证 </w:t>
            </w:r>
          </w:p>
          <w:p w14:paraId="55077379">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认可监督管理委员会网站公布的认证、检测结果（提供公布安 </w:t>
            </w:r>
          </w:p>
          <w:p w14:paraId="6B203DB0">
            <w:pPr>
              <w:autoSpaceDE w:val="0"/>
              <w:autoSpaceDN w:val="0"/>
              <w:adjustRightInd w:val="0"/>
              <w:snapToGrid w:val="0"/>
              <w:spacing w:line="360" w:lineRule="auto"/>
              <w:jc w:val="left"/>
              <w:rPr>
                <w:rFonts w:hint="eastAsia" w:ascii="宋体" w:hAnsi="宋体" w:cs="宋体"/>
                <w:b/>
                <w:color w:val="auto"/>
                <w:kern w:val="0"/>
                <w:highlight w:val="none"/>
                <w:lang w:val="zh-CN"/>
              </w:rPr>
            </w:pPr>
            <w:r>
              <w:rPr>
                <w:rFonts w:hint="eastAsia" w:ascii="宋体" w:hAnsi="宋体" w:cs="宋体"/>
                <w:color w:val="auto"/>
                <w:sz w:val="24"/>
                <w:szCs w:val="24"/>
                <w:highlight w:val="none"/>
                <w:lang w:val="en-US" w:eastAsia="zh-CN"/>
              </w:rPr>
              <w:t>全认证、安全检测结果页面网址和安全认证、检测结果截图）</w:t>
            </w:r>
            <w:r>
              <w:rPr>
                <w:rFonts w:hint="eastAsia" w:ascii="宋体" w:hAnsi="宋体" w:eastAsia="宋体" w:cs="宋体"/>
                <w:color w:val="auto"/>
                <w:kern w:val="0"/>
                <w:sz w:val="24"/>
                <w:szCs w:val="24"/>
                <w:highlight w:val="none"/>
                <w:lang w:val="en-US" w:eastAsia="zh-CN"/>
              </w:rPr>
              <w:t>。</w:t>
            </w:r>
          </w:p>
        </w:tc>
      </w:tr>
      <w:tr w14:paraId="7C52C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09D2955">
            <w:pPr>
              <w:autoSpaceDE w:val="0"/>
              <w:autoSpaceDN w:val="0"/>
              <w:adjustRightInd w:val="0"/>
              <w:snapToGrid w:val="0"/>
              <w:spacing w:line="400" w:lineRule="exact"/>
              <w:jc w:val="center"/>
              <w:rPr>
                <w:rFonts w:hint="eastAsia" w:ascii="宋体" w:hAnsi="宋体" w:eastAsia="宋体"/>
                <w:color w:val="auto"/>
                <w:sz w:val="24"/>
                <w:szCs w:val="24"/>
                <w:lang w:eastAsia="zh-CN"/>
              </w:rPr>
            </w:pPr>
            <w:r>
              <w:rPr>
                <w:rFonts w:hint="eastAsia" w:ascii="宋体" w:hAnsi="宋体"/>
                <w:color w:val="auto"/>
                <w:sz w:val="24"/>
                <w:szCs w:val="24"/>
              </w:rPr>
              <w:t>2</w:t>
            </w:r>
            <w:r>
              <w:rPr>
                <w:rFonts w:hint="eastAsia" w:ascii="宋体" w:hAnsi="宋体"/>
                <w:color w:val="auto"/>
                <w:sz w:val="24"/>
                <w:szCs w:val="24"/>
                <w:lang w:val="en-US" w:eastAsia="zh-CN"/>
              </w:rPr>
              <w:t>7</w:t>
            </w:r>
          </w:p>
        </w:tc>
        <w:tc>
          <w:tcPr>
            <w:tcW w:w="1896" w:type="dxa"/>
            <w:tcBorders>
              <w:top w:val="single" w:color="auto" w:sz="4" w:space="0"/>
              <w:left w:val="nil"/>
              <w:bottom w:val="single" w:color="auto" w:sz="4" w:space="0"/>
              <w:right w:val="single" w:color="auto" w:sz="4" w:space="0"/>
            </w:tcBorders>
            <w:vAlign w:val="center"/>
          </w:tcPr>
          <w:p w14:paraId="34A90110">
            <w:pPr>
              <w:autoSpaceDE w:val="0"/>
              <w:autoSpaceDN w:val="0"/>
              <w:adjustRightInd w:val="0"/>
              <w:snapToGrid w:val="0"/>
              <w:spacing w:line="400" w:lineRule="exact"/>
              <w:jc w:val="center"/>
              <w:rPr>
                <w:rFonts w:ascii="宋体" w:hAnsi="宋体"/>
                <w:bCs/>
                <w:color w:val="auto"/>
                <w:sz w:val="24"/>
                <w:szCs w:val="24"/>
              </w:rPr>
            </w:pPr>
            <w:r>
              <w:rPr>
                <w:rFonts w:hint="eastAsia" w:ascii="宋体" w:hAnsi="宋体"/>
                <w:bCs/>
                <w:color w:val="auto"/>
                <w:sz w:val="24"/>
                <w:szCs w:val="24"/>
              </w:rPr>
              <w:t>供应商代表出席开标会</w:t>
            </w:r>
          </w:p>
        </w:tc>
        <w:tc>
          <w:tcPr>
            <w:tcW w:w="6887" w:type="dxa"/>
            <w:tcBorders>
              <w:top w:val="single" w:color="auto" w:sz="4" w:space="0"/>
              <w:left w:val="nil"/>
              <w:bottom w:val="single" w:color="auto" w:sz="4" w:space="0"/>
              <w:right w:val="single" w:color="auto" w:sz="4" w:space="0"/>
            </w:tcBorders>
            <w:vAlign w:val="center"/>
          </w:tcPr>
          <w:p w14:paraId="226A83DC">
            <w:pPr>
              <w:autoSpaceDE w:val="0"/>
              <w:autoSpaceDN w:val="0"/>
              <w:adjustRightInd w:val="0"/>
              <w:snapToGrid w:val="0"/>
              <w:spacing w:line="400" w:lineRule="exact"/>
              <w:ind w:right="-11"/>
              <w:rPr>
                <w:rFonts w:ascii="宋体" w:hAnsi="宋体"/>
                <w:color w:val="auto"/>
                <w:sz w:val="24"/>
                <w:szCs w:val="24"/>
              </w:rPr>
            </w:pPr>
            <w:r>
              <w:rPr>
                <w:rFonts w:hint="eastAsia" w:ascii="宋体" w:hAnsi="宋体"/>
                <w:color w:val="auto"/>
                <w:sz w:val="24"/>
                <w:szCs w:val="24"/>
              </w:rPr>
              <w:t>供应商准时在网上参加投标、开标活动。</w:t>
            </w:r>
          </w:p>
        </w:tc>
      </w:tr>
      <w:tr w14:paraId="17A7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8DB4EDE">
            <w:pPr>
              <w:autoSpaceDE w:val="0"/>
              <w:autoSpaceDN w:val="0"/>
              <w:adjustRightInd w:val="0"/>
              <w:snapToGrid w:val="0"/>
              <w:spacing w:line="400" w:lineRule="exact"/>
              <w:jc w:val="center"/>
              <w:rPr>
                <w:rFonts w:hint="eastAsia" w:ascii="宋体" w:hAnsi="宋体" w:eastAsia="宋体"/>
                <w:color w:val="auto"/>
                <w:sz w:val="24"/>
                <w:szCs w:val="24"/>
                <w:lang w:eastAsia="zh-CN"/>
              </w:rPr>
            </w:pPr>
            <w:r>
              <w:rPr>
                <w:rFonts w:hint="eastAsia" w:ascii="宋体" w:hAnsi="宋体"/>
                <w:color w:val="auto"/>
                <w:sz w:val="24"/>
                <w:szCs w:val="24"/>
              </w:rPr>
              <w:t>2</w:t>
            </w:r>
            <w:r>
              <w:rPr>
                <w:rFonts w:hint="eastAsia" w:ascii="宋体" w:hAnsi="宋体"/>
                <w:color w:val="auto"/>
                <w:sz w:val="24"/>
                <w:szCs w:val="24"/>
                <w:lang w:val="en-US" w:eastAsia="zh-CN"/>
              </w:rPr>
              <w:t>8</w:t>
            </w:r>
          </w:p>
        </w:tc>
        <w:tc>
          <w:tcPr>
            <w:tcW w:w="1896" w:type="dxa"/>
            <w:tcBorders>
              <w:top w:val="single" w:color="auto" w:sz="4" w:space="0"/>
              <w:left w:val="nil"/>
              <w:bottom w:val="single" w:color="auto" w:sz="4" w:space="0"/>
              <w:right w:val="single" w:color="auto" w:sz="4" w:space="0"/>
            </w:tcBorders>
            <w:vAlign w:val="center"/>
          </w:tcPr>
          <w:p w14:paraId="701F413B">
            <w:pPr>
              <w:autoSpaceDE w:val="0"/>
              <w:autoSpaceDN w:val="0"/>
              <w:adjustRightInd w:val="0"/>
              <w:snapToGrid w:val="0"/>
              <w:spacing w:line="400" w:lineRule="exact"/>
              <w:jc w:val="center"/>
              <w:rPr>
                <w:rFonts w:ascii="宋体" w:hAnsi="宋体"/>
                <w:b/>
                <w:bCs/>
                <w:color w:val="auto"/>
                <w:sz w:val="24"/>
                <w:szCs w:val="24"/>
              </w:rPr>
            </w:pPr>
            <w:r>
              <w:rPr>
                <w:rFonts w:hint="eastAsia" w:ascii="宋体" w:hAnsi="宋体" w:eastAsia="宋体"/>
                <w:b/>
                <w:bCs/>
                <w:color w:val="000000"/>
                <w:sz w:val="24"/>
                <w:szCs w:val="24"/>
              </w:rPr>
              <w:t>特别提示</w:t>
            </w:r>
          </w:p>
        </w:tc>
        <w:tc>
          <w:tcPr>
            <w:tcW w:w="6887" w:type="dxa"/>
            <w:tcBorders>
              <w:top w:val="single" w:color="auto" w:sz="4" w:space="0"/>
              <w:left w:val="nil"/>
              <w:bottom w:val="single" w:color="auto" w:sz="4" w:space="0"/>
              <w:right w:val="single" w:color="auto" w:sz="4" w:space="0"/>
            </w:tcBorders>
            <w:vAlign w:val="center"/>
          </w:tcPr>
          <w:p w14:paraId="0DEF865A">
            <w:pPr>
              <w:autoSpaceDE w:val="0"/>
              <w:autoSpaceDN w:val="0"/>
              <w:adjustRightInd w:val="0"/>
              <w:snapToGrid w:val="0"/>
              <w:spacing w:line="360" w:lineRule="auto"/>
              <w:rPr>
                <w:rFonts w:ascii="宋体" w:hAnsi="宋体" w:eastAsia="宋体"/>
                <w:b/>
                <w:color w:val="000000"/>
                <w:sz w:val="24"/>
                <w:szCs w:val="24"/>
              </w:rPr>
            </w:pPr>
            <w:r>
              <w:rPr>
                <w:rFonts w:hint="eastAsia" w:ascii="宋体" w:hAnsi="宋体" w:eastAsia="宋体"/>
                <w:b/>
                <w:color w:val="000000"/>
                <w:sz w:val="24"/>
                <w:szCs w:val="24"/>
              </w:rPr>
              <w:t>按照《关于推进全流程电子化交易和在线监管工作有关问题的通知》（许公管办</w:t>
            </w:r>
            <w:r>
              <w:rPr>
                <w:rFonts w:hint="eastAsia" w:ascii="宋体" w:hAnsi="宋体"/>
                <w:b/>
                <w:color w:val="000000"/>
                <w:sz w:val="24"/>
                <w:szCs w:val="24"/>
                <w:lang w:eastAsia="zh-CN"/>
              </w:rPr>
              <w:t>〔2019〕3号</w:t>
            </w:r>
            <w:r>
              <w:rPr>
                <w:rFonts w:hint="eastAsia" w:ascii="宋体" w:hAnsi="宋体" w:eastAsia="宋体"/>
                <w:b/>
                <w:color w:val="000000"/>
                <w:sz w:val="24"/>
                <w:szCs w:val="24"/>
              </w:rPr>
              <w:t>）规定：</w:t>
            </w:r>
          </w:p>
          <w:p w14:paraId="195C3040">
            <w:pPr>
              <w:autoSpaceDE w:val="0"/>
              <w:autoSpaceDN w:val="0"/>
              <w:adjustRightInd w:val="0"/>
              <w:spacing w:line="360" w:lineRule="auto"/>
              <w:contextualSpacing/>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不同供应商电子响应文件的文件制作机器码均一致时，视为‘不同供应商的响应文件由同一单位或者个人编制’或‘不同供应商委托同一单位或者个人办理响应事宜’，其投标无效。</w:t>
            </w:r>
          </w:p>
          <w:p w14:paraId="01AEC7F1">
            <w:pPr>
              <w:autoSpaceDE w:val="0"/>
              <w:autoSpaceDN w:val="0"/>
              <w:adjustRightInd w:val="0"/>
              <w:spacing w:line="360" w:lineRule="auto"/>
              <w:contextualSpacing/>
              <w:rPr>
                <w:rFonts w:hint="eastAsia" w:ascii="宋体" w:hAnsi="宋体" w:eastAsia="宋体" w:cs="宋体"/>
                <w:b/>
                <w:bCs/>
                <w:color w:val="000000"/>
                <w:sz w:val="24"/>
                <w:szCs w:val="24"/>
              </w:rPr>
            </w:pPr>
            <w:r>
              <w:rPr>
                <w:rFonts w:hint="eastAsia" w:ascii="宋体" w:hAnsi="宋体" w:eastAsia="宋体" w:cs="宋体"/>
                <w:b/>
                <w:bCs/>
                <w:color w:val="000000"/>
                <w:sz w:val="24"/>
                <w:szCs w:val="24"/>
              </w:rPr>
              <w:t>评审专家应严格按照要求查看“文件制作机器码”相关信息并进行评审，在评审报告中显示“不同供应商电子响应文件的文</w:t>
            </w:r>
          </w:p>
          <w:p w14:paraId="3DC1E720">
            <w:pPr>
              <w:autoSpaceDE w:val="0"/>
              <w:autoSpaceDN w:val="0"/>
              <w:adjustRightInd w:val="0"/>
              <w:snapToGrid w:val="0"/>
              <w:spacing w:line="360" w:lineRule="auto"/>
              <w:rPr>
                <w:color w:val="auto"/>
              </w:rPr>
            </w:pPr>
            <w:r>
              <w:rPr>
                <w:rFonts w:hint="eastAsia" w:ascii="宋体" w:hAnsi="宋体" w:eastAsia="宋体" w:cs="宋体"/>
                <w:b/>
                <w:bCs/>
                <w:color w:val="000000"/>
                <w:sz w:val="24"/>
                <w:szCs w:val="24"/>
              </w:rPr>
              <w:t>件制作机器码”是否雷同的分析及判定结果。</w:t>
            </w:r>
            <w:r>
              <w:rPr>
                <w:rFonts w:hint="eastAsia" w:ascii="Times New Roman" w:hAnsi="Times New Roman" w:eastAsia="宋体"/>
                <w:color w:val="000000"/>
              </w:rPr>
              <w:tab/>
            </w:r>
          </w:p>
        </w:tc>
      </w:tr>
      <w:tr w14:paraId="4AF3C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5ED5590">
            <w:pPr>
              <w:autoSpaceDE w:val="0"/>
              <w:autoSpaceDN w:val="0"/>
              <w:adjustRightInd w:val="0"/>
              <w:snapToGrid w:val="0"/>
              <w:spacing w:line="400" w:lineRule="exact"/>
              <w:jc w:val="center"/>
              <w:rPr>
                <w:rFonts w:hint="eastAsia" w:ascii="宋体" w:hAnsi="宋体"/>
                <w:color w:val="auto"/>
                <w:sz w:val="24"/>
                <w:szCs w:val="24"/>
                <w:lang w:val="en-US" w:eastAsia="zh-CN"/>
              </w:rPr>
            </w:pPr>
          </w:p>
          <w:p w14:paraId="418E153A">
            <w:pPr>
              <w:autoSpaceDE w:val="0"/>
              <w:autoSpaceDN w:val="0"/>
              <w:adjustRightInd w:val="0"/>
              <w:snapToGrid w:val="0"/>
              <w:spacing w:line="400" w:lineRule="exact"/>
              <w:jc w:val="center"/>
              <w:rPr>
                <w:rFonts w:hint="eastAsia" w:ascii="宋体" w:hAnsi="宋体"/>
                <w:color w:val="auto"/>
                <w:sz w:val="24"/>
                <w:szCs w:val="24"/>
                <w:lang w:val="en-US" w:eastAsia="zh-CN"/>
              </w:rPr>
            </w:pPr>
          </w:p>
          <w:p w14:paraId="67CF2412">
            <w:pPr>
              <w:autoSpaceDE w:val="0"/>
              <w:autoSpaceDN w:val="0"/>
              <w:adjustRightInd w:val="0"/>
              <w:snapToGrid w:val="0"/>
              <w:spacing w:line="400" w:lineRule="exact"/>
              <w:jc w:val="center"/>
              <w:rPr>
                <w:rFonts w:hint="eastAsia" w:ascii="宋体" w:hAnsi="宋体"/>
                <w:color w:val="auto"/>
                <w:sz w:val="24"/>
                <w:szCs w:val="24"/>
                <w:lang w:val="en-US" w:eastAsia="zh-CN"/>
              </w:rPr>
            </w:pPr>
          </w:p>
          <w:p w14:paraId="39AEFEAC">
            <w:pPr>
              <w:autoSpaceDE w:val="0"/>
              <w:autoSpaceDN w:val="0"/>
              <w:adjustRightInd w:val="0"/>
              <w:snapToGrid w:val="0"/>
              <w:spacing w:line="400" w:lineRule="exact"/>
              <w:jc w:val="center"/>
              <w:rPr>
                <w:rFonts w:hint="eastAsia" w:ascii="宋体" w:hAnsi="宋体"/>
                <w:color w:val="auto"/>
                <w:sz w:val="24"/>
                <w:szCs w:val="24"/>
                <w:lang w:val="en-US" w:eastAsia="zh-CN"/>
              </w:rPr>
            </w:pPr>
          </w:p>
          <w:p w14:paraId="1D91A35F">
            <w:pPr>
              <w:autoSpaceDE w:val="0"/>
              <w:autoSpaceDN w:val="0"/>
              <w:adjustRightInd w:val="0"/>
              <w:snapToGrid w:val="0"/>
              <w:spacing w:line="400" w:lineRule="exact"/>
              <w:jc w:val="center"/>
              <w:rPr>
                <w:rFonts w:hint="eastAsia" w:ascii="宋体" w:hAnsi="宋体"/>
                <w:color w:val="auto"/>
                <w:sz w:val="24"/>
                <w:szCs w:val="24"/>
                <w:lang w:val="en-US" w:eastAsia="zh-CN"/>
              </w:rPr>
            </w:pPr>
          </w:p>
          <w:p w14:paraId="76FEA393">
            <w:pPr>
              <w:autoSpaceDE w:val="0"/>
              <w:autoSpaceDN w:val="0"/>
              <w:adjustRightInd w:val="0"/>
              <w:snapToGrid w:val="0"/>
              <w:spacing w:line="400" w:lineRule="exact"/>
              <w:jc w:val="center"/>
              <w:rPr>
                <w:rFonts w:hint="eastAsia" w:ascii="宋体" w:hAnsi="宋体"/>
                <w:color w:val="auto"/>
                <w:sz w:val="24"/>
                <w:szCs w:val="24"/>
                <w:lang w:val="en-US" w:eastAsia="zh-CN"/>
              </w:rPr>
            </w:pPr>
          </w:p>
          <w:p w14:paraId="5CE8E518">
            <w:pPr>
              <w:autoSpaceDE w:val="0"/>
              <w:autoSpaceDN w:val="0"/>
              <w:adjustRightInd w:val="0"/>
              <w:snapToGrid w:val="0"/>
              <w:spacing w:line="400" w:lineRule="exact"/>
              <w:jc w:val="center"/>
              <w:rPr>
                <w:rFonts w:hint="eastAsia" w:ascii="宋体" w:hAnsi="宋体"/>
                <w:color w:val="auto"/>
                <w:sz w:val="24"/>
                <w:szCs w:val="24"/>
                <w:lang w:val="en-US" w:eastAsia="zh-CN"/>
              </w:rPr>
            </w:pPr>
          </w:p>
          <w:p w14:paraId="7EEC3F3A">
            <w:pPr>
              <w:autoSpaceDE w:val="0"/>
              <w:autoSpaceDN w:val="0"/>
              <w:adjustRightInd w:val="0"/>
              <w:snapToGrid w:val="0"/>
              <w:spacing w:line="400" w:lineRule="exact"/>
              <w:jc w:val="center"/>
              <w:rPr>
                <w:rFonts w:hint="eastAsia" w:ascii="宋体" w:hAnsi="宋体"/>
                <w:color w:val="auto"/>
                <w:sz w:val="24"/>
                <w:szCs w:val="24"/>
                <w:lang w:val="en-US" w:eastAsia="zh-CN"/>
              </w:rPr>
            </w:pPr>
          </w:p>
          <w:p w14:paraId="341B80F0">
            <w:pPr>
              <w:autoSpaceDE w:val="0"/>
              <w:autoSpaceDN w:val="0"/>
              <w:adjustRightInd w:val="0"/>
              <w:snapToGrid w:val="0"/>
              <w:spacing w:line="400" w:lineRule="exact"/>
              <w:jc w:val="center"/>
              <w:rPr>
                <w:rFonts w:hint="eastAsia" w:ascii="宋体" w:hAnsi="宋体"/>
                <w:color w:val="auto"/>
                <w:sz w:val="24"/>
                <w:szCs w:val="24"/>
                <w:lang w:val="en-US" w:eastAsia="zh-CN"/>
              </w:rPr>
            </w:pPr>
          </w:p>
          <w:p w14:paraId="7D1E0F6E">
            <w:pPr>
              <w:autoSpaceDE w:val="0"/>
              <w:autoSpaceDN w:val="0"/>
              <w:adjustRightInd w:val="0"/>
              <w:snapToGrid w:val="0"/>
              <w:spacing w:line="400" w:lineRule="exact"/>
              <w:jc w:val="center"/>
              <w:rPr>
                <w:rFonts w:hint="eastAsia" w:ascii="宋体" w:hAnsi="宋体"/>
                <w:color w:val="auto"/>
                <w:sz w:val="24"/>
                <w:szCs w:val="24"/>
                <w:lang w:val="en-US" w:eastAsia="zh-CN"/>
              </w:rPr>
            </w:pPr>
          </w:p>
          <w:p w14:paraId="4ACDC807">
            <w:pPr>
              <w:autoSpaceDE w:val="0"/>
              <w:autoSpaceDN w:val="0"/>
              <w:adjustRightInd w:val="0"/>
              <w:snapToGrid w:val="0"/>
              <w:spacing w:line="400" w:lineRule="exact"/>
              <w:jc w:val="center"/>
              <w:rPr>
                <w:rFonts w:hint="eastAsia" w:ascii="宋体" w:hAnsi="宋体"/>
                <w:color w:val="auto"/>
                <w:sz w:val="24"/>
                <w:szCs w:val="24"/>
                <w:lang w:val="en-US" w:eastAsia="zh-CN"/>
              </w:rPr>
            </w:pPr>
          </w:p>
          <w:p w14:paraId="5167AFB7">
            <w:pPr>
              <w:autoSpaceDE w:val="0"/>
              <w:autoSpaceDN w:val="0"/>
              <w:adjustRightInd w:val="0"/>
              <w:snapToGrid w:val="0"/>
              <w:spacing w:line="400" w:lineRule="exact"/>
              <w:jc w:val="center"/>
              <w:rPr>
                <w:rFonts w:hint="eastAsia" w:ascii="宋体" w:hAnsi="宋体"/>
                <w:color w:val="auto"/>
                <w:sz w:val="24"/>
                <w:szCs w:val="24"/>
                <w:lang w:val="en-US" w:eastAsia="zh-CN"/>
              </w:rPr>
            </w:pPr>
          </w:p>
          <w:p w14:paraId="63CF350E">
            <w:pPr>
              <w:autoSpaceDE w:val="0"/>
              <w:autoSpaceDN w:val="0"/>
              <w:adjustRightInd w:val="0"/>
              <w:snapToGrid w:val="0"/>
              <w:spacing w:line="400" w:lineRule="exact"/>
              <w:jc w:val="center"/>
              <w:rPr>
                <w:rFonts w:hint="default" w:ascii="宋体" w:hAnsi="宋体" w:eastAsia="宋体"/>
                <w:color w:val="auto"/>
                <w:sz w:val="24"/>
                <w:szCs w:val="24"/>
                <w:lang w:val="en-US" w:eastAsia="zh-CN"/>
              </w:rPr>
            </w:pPr>
            <w:r>
              <w:rPr>
                <w:rFonts w:hint="eastAsia" w:ascii="宋体" w:hAnsi="宋体"/>
                <w:color w:val="auto"/>
                <w:sz w:val="24"/>
                <w:szCs w:val="24"/>
                <w:lang w:val="en-US" w:eastAsia="zh-CN"/>
              </w:rPr>
              <w:t>29</w:t>
            </w:r>
          </w:p>
        </w:tc>
        <w:tc>
          <w:tcPr>
            <w:tcW w:w="1896" w:type="dxa"/>
            <w:tcBorders>
              <w:top w:val="single" w:color="auto" w:sz="4" w:space="0"/>
              <w:left w:val="nil"/>
              <w:bottom w:val="single" w:color="auto" w:sz="4" w:space="0"/>
              <w:right w:val="single" w:color="auto" w:sz="4" w:space="0"/>
            </w:tcBorders>
            <w:vAlign w:val="center"/>
          </w:tcPr>
          <w:p w14:paraId="3E6E1EFA">
            <w:pPr>
              <w:autoSpaceDE w:val="0"/>
              <w:autoSpaceDN w:val="0"/>
              <w:adjustRightInd w:val="0"/>
              <w:snapToGrid w:val="0"/>
              <w:spacing w:line="400" w:lineRule="exact"/>
              <w:jc w:val="center"/>
              <w:rPr>
                <w:rFonts w:ascii="宋体" w:hAnsi="宋体"/>
                <w:color w:val="auto"/>
                <w:sz w:val="24"/>
              </w:rPr>
            </w:pPr>
          </w:p>
          <w:p w14:paraId="03BD558E">
            <w:pPr>
              <w:autoSpaceDE w:val="0"/>
              <w:autoSpaceDN w:val="0"/>
              <w:adjustRightInd w:val="0"/>
              <w:snapToGrid w:val="0"/>
              <w:spacing w:line="400" w:lineRule="exact"/>
              <w:jc w:val="center"/>
              <w:rPr>
                <w:rFonts w:ascii="宋体" w:hAnsi="宋体"/>
                <w:color w:val="auto"/>
                <w:sz w:val="24"/>
              </w:rPr>
            </w:pPr>
          </w:p>
          <w:p w14:paraId="7A79F4C2">
            <w:pPr>
              <w:autoSpaceDE w:val="0"/>
              <w:autoSpaceDN w:val="0"/>
              <w:adjustRightInd w:val="0"/>
              <w:snapToGrid w:val="0"/>
              <w:spacing w:line="400" w:lineRule="exact"/>
              <w:jc w:val="center"/>
              <w:rPr>
                <w:rFonts w:ascii="宋体" w:hAnsi="宋体"/>
                <w:color w:val="auto"/>
                <w:sz w:val="24"/>
              </w:rPr>
            </w:pPr>
          </w:p>
          <w:p w14:paraId="363A089C">
            <w:pPr>
              <w:autoSpaceDE w:val="0"/>
              <w:autoSpaceDN w:val="0"/>
              <w:adjustRightInd w:val="0"/>
              <w:snapToGrid w:val="0"/>
              <w:spacing w:line="400" w:lineRule="exact"/>
              <w:jc w:val="center"/>
              <w:rPr>
                <w:rFonts w:ascii="宋体" w:hAnsi="宋体"/>
                <w:color w:val="auto"/>
                <w:sz w:val="24"/>
              </w:rPr>
            </w:pPr>
          </w:p>
          <w:p w14:paraId="77FA10F5">
            <w:pPr>
              <w:autoSpaceDE w:val="0"/>
              <w:autoSpaceDN w:val="0"/>
              <w:adjustRightInd w:val="0"/>
              <w:snapToGrid w:val="0"/>
              <w:spacing w:line="400" w:lineRule="exact"/>
              <w:jc w:val="center"/>
              <w:rPr>
                <w:rFonts w:ascii="宋体" w:hAnsi="宋体"/>
                <w:color w:val="auto"/>
                <w:sz w:val="24"/>
              </w:rPr>
            </w:pPr>
          </w:p>
          <w:p w14:paraId="2FC4EF15">
            <w:pPr>
              <w:autoSpaceDE w:val="0"/>
              <w:autoSpaceDN w:val="0"/>
              <w:adjustRightInd w:val="0"/>
              <w:snapToGrid w:val="0"/>
              <w:spacing w:line="400" w:lineRule="exact"/>
              <w:jc w:val="center"/>
              <w:rPr>
                <w:rFonts w:ascii="宋体" w:hAnsi="宋体"/>
                <w:color w:val="auto"/>
                <w:sz w:val="24"/>
              </w:rPr>
            </w:pPr>
          </w:p>
          <w:p w14:paraId="0A36BE5A">
            <w:pPr>
              <w:autoSpaceDE w:val="0"/>
              <w:autoSpaceDN w:val="0"/>
              <w:adjustRightInd w:val="0"/>
              <w:snapToGrid w:val="0"/>
              <w:spacing w:line="400" w:lineRule="exact"/>
              <w:jc w:val="center"/>
              <w:rPr>
                <w:rFonts w:ascii="宋体" w:hAnsi="宋体"/>
                <w:color w:val="auto"/>
                <w:sz w:val="24"/>
              </w:rPr>
            </w:pPr>
          </w:p>
          <w:p w14:paraId="5D3B6BC5">
            <w:pPr>
              <w:autoSpaceDE w:val="0"/>
              <w:autoSpaceDN w:val="0"/>
              <w:adjustRightInd w:val="0"/>
              <w:snapToGrid w:val="0"/>
              <w:spacing w:line="400" w:lineRule="exact"/>
              <w:jc w:val="center"/>
              <w:rPr>
                <w:rFonts w:ascii="宋体" w:hAnsi="宋体"/>
                <w:color w:val="auto"/>
                <w:sz w:val="24"/>
              </w:rPr>
            </w:pPr>
          </w:p>
          <w:p w14:paraId="7ABE0839">
            <w:pPr>
              <w:autoSpaceDE w:val="0"/>
              <w:autoSpaceDN w:val="0"/>
              <w:adjustRightInd w:val="0"/>
              <w:snapToGrid w:val="0"/>
              <w:spacing w:line="400" w:lineRule="exact"/>
              <w:jc w:val="center"/>
              <w:rPr>
                <w:rFonts w:ascii="宋体" w:hAnsi="宋体"/>
                <w:color w:val="auto"/>
                <w:sz w:val="24"/>
              </w:rPr>
            </w:pPr>
          </w:p>
          <w:p w14:paraId="6B08A1B0">
            <w:pPr>
              <w:autoSpaceDE w:val="0"/>
              <w:autoSpaceDN w:val="0"/>
              <w:adjustRightInd w:val="0"/>
              <w:snapToGrid w:val="0"/>
              <w:spacing w:line="400" w:lineRule="exact"/>
              <w:jc w:val="center"/>
              <w:rPr>
                <w:rFonts w:ascii="宋体" w:hAnsi="宋体"/>
                <w:color w:val="auto"/>
                <w:sz w:val="24"/>
              </w:rPr>
            </w:pPr>
          </w:p>
          <w:p w14:paraId="3FF45A40">
            <w:pPr>
              <w:autoSpaceDE w:val="0"/>
              <w:autoSpaceDN w:val="0"/>
              <w:adjustRightInd w:val="0"/>
              <w:snapToGrid w:val="0"/>
              <w:spacing w:line="400" w:lineRule="exact"/>
              <w:jc w:val="center"/>
              <w:rPr>
                <w:rFonts w:ascii="宋体" w:hAnsi="宋体"/>
                <w:color w:val="auto"/>
                <w:sz w:val="24"/>
              </w:rPr>
            </w:pPr>
          </w:p>
          <w:p w14:paraId="4BE4176F">
            <w:pPr>
              <w:autoSpaceDE w:val="0"/>
              <w:autoSpaceDN w:val="0"/>
              <w:adjustRightInd w:val="0"/>
              <w:snapToGrid w:val="0"/>
              <w:spacing w:line="400" w:lineRule="exact"/>
              <w:jc w:val="center"/>
              <w:rPr>
                <w:rFonts w:ascii="宋体" w:hAnsi="宋体"/>
                <w:color w:val="auto"/>
                <w:sz w:val="24"/>
              </w:rPr>
            </w:pPr>
            <w:r>
              <w:rPr>
                <w:rFonts w:ascii="宋体" w:hAnsi="宋体"/>
                <w:color w:val="auto"/>
                <w:sz w:val="24"/>
              </w:rPr>
              <w:t>中小企业有关</w:t>
            </w:r>
          </w:p>
          <w:p w14:paraId="1CC7B24F">
            <w:pPr>
              <w:autoSpaceDE w:val="0"/>
              <w:autoSpaceDN w:val="0"/>
              <w:adjustRightInd w:val="0"/>
              <w:snapToGrid w:val="0"/>
              <w:spacing w:line="400" w:lineRule="exact"/>
              <w:jc w:val="center"/>
              <w:rPr>
                <w:rFonts w:ascii="宋体" w:hAnsi="宋体"/>
                <w:color w:val="auto"/>
                <w:sz w:val="24"/>
              </w:rPr>
            </w:pPr>
            <w:r>
              <w:rPr>
                <w:rFonts w:ascii="宋体" w:hAnsi="宋体"/>
                <w:color w:val="auto"/>
                <w:sz w:val="24"/>
              </w:rPr>
              <w:t>政策</w:t>
            </w:r>
          </w:p>
        </w:tc>
        <w:tc>
          <w:tcPr>
            <w:tcW w:w="6887" w:type="dxa"/>
            <w:tcBorders>
              <w:top w:val="single" w:color="auto" w:sz="4" w:space="0"/>
              <w:left w:val="nil"/>
              <w:bottom w:val="single" w:color="auto" w:sz="4" w:space="0"/>
              <w:right w:val="single" w:color="auto" w:sz="4" w:space="0"/>
            </w:tcBorders>
            <w:vAlign w:val="center"/>
          </w:tcPr>
          <w:p w14:paraId="0E6A7526">
            <w:pPr>
              <w:autoSpaceDE w:val="0"/>
              <w:autoSpaceDN w:val="0"/>
              <w:adjustRightInd w:val="0"/>
              <w:snapToGrid w:val="0"/>
              <w:spacing w:line="360" w:lineRule="auto"/>
              <w:jc w:val="left"/>
              <w:rPr>
                <w:rFonts w:ascii="宋体" w:hAnsi="宋体" w:cs="宋体"/>
                <w:b/>
                <w:bCs/>
                <w:color w:val="auto"/>
                <w:kern w:val="0"/>
                <w:sz w:val="24"/>
                <w:szCs w:val="24"/>
              </w:rPr>
            </w:pPr>
            <w:r>
              <w:rPr>
                <w:rFonts w:hint="eastAsia" w:ascii="宋体" w:hAnsi="宋体" w:cs="宋体"/>
                <w:b/>
                <w:bCs/>
                <w:color w:val="auto"/>
                <w:kern w:val="0"/>
                <w:sz w:val="24"/>
                <w:szCs w:val="24"/>
              </w:rPr>
              <w:t>1、本项目专门面向中小企业采购，不再执行价格评审优惠的扶持政策，评审时不再对价格进行扣除。</w:t>
            </w:r>
          </w:p>
          <w:p w14:paraId="0B592F7B">
            <w:pPr>
              <w:autoSpaceDE w:val="0"/>
              <w:autoSpaceDN w:val="0"/>
              <w:adjustRightInd w:val="0"/>
              <w:snapToGrid w:val="0"/>
              <w:spacing w:line="360" w:lineRule="auto"/>
              <w:jc w:val="left"/>
              <w:rPr>
                <w:rFonts w:hint="eastAsia" w:ascii="宋体" w:hAnsi="宋体" w:eastAsia="宋体" w:cs="宋体"/>
                <w:color w:val="auto"/>
                <w:sz w:val="24"/>
                <w:szCs w:val="24"/>
                <w:lang w:eastAsia="zh-CN"/>
              </w:rPr>
            </w:pPr>
            <w:r>
              <w:rPr>
                <w:rFonts w:hint="eastAsia" w:ascii="宋体" w:hAnsi="宋体" w:cs="宋体"/>
                <w:color w:val="auto"/>
                <w:sz w:val="24"/>
                <w:szCs w:val="24"/>
              </w:rPr>
              <w:t>2、根据工信部等部委发布的《关于印发中小企业划型标准规定的通知》（工信部联企业〔2011〕300号），按照本次采购标的所属行业的划型标准，符合条件的中小企业应按照采购文件格式要求提供《中小企业声明函》，否则不得享受相关中小企业扶持政策。</w:t>
            </w:r>
          </w:p>
          <w:p w14:paraId="2AE38A9D">
            <w:pPr>
              <w:autoSpaceDE w:val="0"/>
              <w:autoSpaceDN w:val="0"/>
              <w:adjustRightInd w:val="0"/>
              <w:snapToGrid w:val="0"/>
              <w:spacing w:line="360" w:lineRule="auto"/>
              <w:jc w:val="left"/>
              <w:rPr>
                <w:rFonts w:hint="eastAsia" w:ascii="宋体" w:hAnsi="宋体" w:cs="宋体"/>
                <w:b/>
                <w:bCs/>
                <w:color w:val="auto"/>
                <w:sz w:val="24"/>
                <w:szCs w:val="24"/>
              </w:rPr>
            </w:pPr>
            <w:r>
              <w:rPr>
                <w:rFonts w:hint="eastAsia" w:ascii="宋体" w:hAnsi="宋体" w:cs="宋体"/>
                <w:b/>
                <w:bCs/>
                <w:color w:val="auto"/>
                <w:sz w:val="24"/>
                <w:szCs w:val="24"/>
              </w:rPr>
              <w:t>3、本次采购标的对应的中小企业划分标准所属行业：其他未列明行业</w:t>
            </w:r>
          </w:p>
          <w:p w14:paraId="0D2FA3F4">
            <w:pPr>
              <w:autoSpaceDE w:val="0"/>
              <w:autoSpaceDN w:val="0"/>
              <w:adjustRightInd w:val="0"/>
              <w:snapToGrid w:val="0"/>
              <w:spacing w:line="360" w:lineRule="auto"/>
              <w:jc w:val="left"/>
              <w:rPr>
                <w:rFonts w:ascii="宋体" w:hAnsi="宋体" w:cs="宋体"/>
                <w:color w:val="auto"/>
                <w:sz w:val="24"/>
                <w:szCs w:val="24"/>
              </w:rPr>
            </w:pPr>
            <w:r>
              <w:rPr>
                <w:rFonts w:hint="eastAsia" w:ascii="宋体" w:hAnsi="宋体" w:cs="宋体"/>
                <w:color w:val="auto"/>
                <w:sz w:val="24"/>
                <w:szCs w:val="24"/>
              </w:rPr>
              <w:t>4、以联合体形式参加政府采购活动，联合体各方均为中小企业的，联合体视同中小企业。其中，联合体各方均为小微企业的，联合体视同小微企业。</w:t>
            </w:r>
          </w:p>
          <w:p w14:paraId="134AB16C">
            <w:pPr>
              <w:autoSpaceDE w:val="0"/>
              <w:autoSpaceDN w:val="0"/>
              <w:adjustRightInd w:val="0"/>
              <w:snapToGrid w:val="0"/>
              <w:spacing w:line="360" w:lineRule="auto"/>
              <w:jc w:val="left"/>
              <w:rPr>
                <w:rFonts w:ascii="宋体" w:hAnsi="宋体" w:cs="宋体"/>
                <w:color w:val="auto"/>
                <w:sz w:val="24"/>
                <w:szCs w:val="24"/>
              </w:rPr>
            </w:pPr>
            <w:r>
              <w:rPr>
                <w:rFonts w:hint="eastAsia" w:ascii="宋体" w:hAnsi="宋体" w:cs="宋体"/>
                <w:color w:val="auto"/>
                <w:sz w:val="24"/>
                <w:szCs w:val="24"/>
              </w:rPr>
              <w:t>5、提供由省级以上监狱管理局、戒毒管理局（含新疆生产建设兵团）出具的属于监狱企业证明文件的，视同为小型和微型企业。</w:t>
            </w:r>
          </w:p>
          <w:p w14:paraId="4815FD7F">
            <w:pPr>
              <w:autoSpaceDE w:val="0"/>
              <w:autoSpaceDN w:val="0"/>
              <w:adjustRightInd w:val="0"/>
              <w:snapToGrid w:val="0"/>
              <w:spacing w:line="360" w:lineRule="auto"/>
              <w:jc w:val="left"/>
              <w:rPr>
                <w:rFonts w:ascii="宋体" w:hAnsi="宋体" w:cs="宋体"/>
                <w:color w:val="auto"/>
                <w:sz w:val="24"/>
                <w:szCs w:val="24"/>
              </w:rPr>
            </w:pPr>
            <w:r>
              <w:rPr>
                <w:rFonts w:hint="eastAsia" w:ascii="宋体" w:hAnsi="宋体" w:cs="宋体"/>
                <w:color w:val="auto"/>
                <w:sz w:val="24"/>
                <w:szCs w:val="24"/>
              </w:rPr>
              <w:t>6、符合享受政府采购支持政策的残疾人福利性单位条件且提供《残疾人福利性单位声明函》的，视同为小型和微型企业。</w:t>
            </w:r>
          </w:p>
          <w:p w14:paraId="39B55538">
            <w:pPr>
              <w:autoSpaceDE w:val="0"/>
              <w:autoSpaceDN w:val="0"/>
              <w:adjustRightInd w:val="0"/>
              <w:snapToGrid w:val="0"/>
              <w:spacing w:line="360" w:lineRule="auto"/>
              <w:jc w:val="left"/>
              <w:rPr>
                <w:rFonts w:ascii="宋体" w:hAnsi="宋体" w:cs="宋体"/>
                <w:color w:val="auto"/>
                <w:sz w:val="24"/>
                <w:szCs w:val="24"/>
              </w:rPr>
            </w:pPr>
            <w:r>
              <w:rPr>
                <w:rFonts w:hint="eastAsia" w:ascii="宋体" w:hAnsi="宋体" w:cs="宋体"/>
                <w:color w:val="auto"/>
                <w:sz w:val="24"/>
                <w:szCs w:val="24"/>
              </w:rPr>
              <w:t>享受政府采购支持政策的残疾人福利性单位应当同时满足以下条件：</w:t>
            </w:r>
          </w:p>
          <w:p w14:paraId="636769EC">
            <w:pPr>
              <w:autoSpaceDE w:val="0"/>
              <w:autoSpaceDN w:val="0"/>
              <w:adjustRightInd w:val="0"/>
              <w:snapToGrid w:val="0"/>
              <w:spacing w:line="360" w:lineRule="auto"/>
              <w:jc w:val="left"/>
              <w:rPr>
                <w:rFonts w:ascii="宋体" w:hAnsi="宋体" w:cs="宋体"/>
                <w:color w:val="auto"/>
                <w:sz w:val="24"/>
                <w:szCs w:val="24"/>
              </w:rPr>
            </w:pPr>
            <w:r>
              <w:rPr>
                <w:rFonts w:hint="eastAsia" w:ascii="宋体" w:hAnsi="宋体" w:cs="宋体"/>
                <w:color w:val="auto"/>
                <w:sz w:val="24"/>
                <w:szCs w:val="24"/>
              </w:rPr>
              <w:t>（一）安置的残疾人占本单位在职职工人数的比例不低于25%（含25%），并且安置的残疾人人数不少于10人（含10人）；</w:t>
            </w:r>
          </w:p>
          <w:p w14:paraId="5F84639D">
            <w:pPr>
              <w:autoSpaceDE w:val="0"/>
              <w:autoSpaceDN w:val="0"/>
              <w:adjustRightInd w:val="0"/>
              <w:snapToGrid w:val="0"/>
              <w:spacing w:line="360" w:lineRule="auto"/>
              <w:jc w:val="left"/>
              <w:rPr>
                <w:rFonts w:ascii="宋体" w:hAnsi="宋体" w:cs="宋体"/>
                <w:color w:val="auto"/>
                <w:sz w:val="24"/>
                <w:szCs w:val="24"/>
              </w:rPr>
            </w:pPr>
            <w:r>
              <w:rPr>
                <w:rFonts w:hint="eastAsia" w:ascii="宋体" w:hAnsi="宋体" w:cs="宋体"/>
                <w:color w:val="auto"/>
                <w:sz w:val="24"/>
                <w:szCs w:val="24"/>
              </w:rPr>
              <w:t>（二）依法与安置的每位残疾人签订了一年以上（含一年）的劳动合同或服务协议；</w:t>
            </w:r>
          </w:p>
          <w:p w14:paraId="609F164E">
            <w:pPr>
              <w:autoSpaceDE w:val="0"/>
              <w:autoSpaceDN w:val="0"/>
              <w:adjustRightInd w:val="0"/>
              <w:snapToGrid w:val="0"/>
              <w:spacing w:line="360" w:lineRule="auto"/>
              <w:jc w:val="left"/>
              <w:rPr>
                <w:rFonts w:ascii="宋体" w:hAnsi="宋体" w:cs="宋体"/>
                <w:color w:val="auto"/>
                <w:sz w:val="24"/>
                <w:szCs w:val="24"/>
              </w:rPr>
            </w:pPr>
            <w:r>
              <w:rPr>
                <w:rFonts w:hint="eastAsia" w:ascii="宋体" w:hAnsi="宋体" w:cs="宋体"/>
                <w:color w:val="auto"/>
                <w:sz w:val="24"/>
                <w:szCs w:val="24"/>
              </w:rPr>
              <w:t>（三）为安置的每位残疾人按月足额缴纳了基本养老保险、基本医疗保险、失业保险、工伤保险和生育保险等社会保险费；</w:t>
            </w:r>
          </w:p>
          <w:p w14:paraId="51AF2525">
            <w:pPr>
              <w:autoSpaceDE w:val="0"/>
              <w:autoSpaceDN w:val="0"/>
              <w:adjustRightInd w:val="0"/>
              <w:snapToGrid w:val="0"/>
              <w:spacing w:line="360" w:lineRule="auto"/>
              <w:jc w:val="left"/>
              <w:rPr>
                <w:rFonts w:ascii="宋体" w:hAnsi="宋体" w:cs="宋体"/>
                <w:color w:val="auto"/>
                <w:sz w:val="24"/>
                <w:szCs w:val="24"/>
              </w:rPr>
            </w:pPr>
            <w:r>
              <w:rPr>
                <w:rFonts w:hint="eastAsia" w:ascii="宋体" w:hAnsi="宋体" w:cs="宋体"/>
                <w:color w:val="auto"/>
                <w:sz w:val="24"/>
                <w:szCs w:val="24"/>
              </w:rPr>
              <w:t>（四）通过银行等金融机构向安置的每位残疾人，按月支付了不低于单位所在区县适用的经省级人民政府批准的月最低工资标准的工资；</w:t>
            </w:r>
          </w:p>
          <w:p w14:paraId="3F0700DF">
            <w:pPr>
              <w:autoSpaceDE w:val="0"/>
              <w:autoSpaceDN w:val="0"/>
              <w:adjustRightInd w:val="0"/>
              <w:snapToGrid w:val="0"/>
              <w:spacing w:line="360" w:lineRule="auto"/>
              <w:jc w:val="left"/>
              <w:rPr>
                <w:rFonts w:ascii="宋体" w:hAnsi="宋体" w:cs="宋体"/>
                <w:color w:val="auto"/>
                <w:sz w:val="24"/>
                <w:szCs w:val="24"/>
              </w:rPr>
            </w:pPr>
            <w:r>
              <w:rPr>
                <w:rFonts w:hint="eastAsia" w:ascii="宋体" w:hAnsi="宋体" w:cs="宋体"/>
                <w:color w:val="auto"/>
                <w:sz w:val="24"/>
                <w:szCs w:val="24"/>
              </w:rPr>
              <w:t>（五）提供本单位制造的货物、承担的工程或者服务（以下简称产品），或者提供其他残疾人福利性单位制造的货物（不包括使用非残疾人福利性单位注册商标的货物）。</w:t>
            </w:r>
          </w:p>
          <w:p w14:paraId="13246F8D">
            <w:pPr>
              <w:autoSpaceDE w:val="0"/>
              <w:autoSpaceDN w:val="0"/>
              <w:adjustRightInd w:val="0"/>
              <w:snapToGrid w:val="0"/>
              <w:spacing w:line="360" w:lineRule="auto"/>
              <w:jc w:val="left"/>
              <w:rPr>
                <w:rFonts w:ascii="宋体" w:hAnsi="宋体" w:cs="宋体"/>
                <w:color w:val="auto"/>
                <w:sz w:val="24"/>
                <w:szCs w:val="24"/>
              </w:rPr>
            </w:pPr>
            <w:r>
              <w:rPr>
                <w:rFonts w:hint="eastAsia" w:ascii="宋体" w:hAnsi="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3669E6A">
            <w:pPr>
              <w:autoSpaceDE w:val="0"/>
              <w:autoSpaceDN w:val="0"/>
              <w:adjustRightInd w:val="0"/>
              <w:snapToGrid w:val="0"/>
              <w:spacing w:line="360" w:lineRule="auto"/>
              <w:jc w:val="left"/>
              <w:rPr>
                <w:rFonts w:ascii="宋体" w:hAnsi="宋体" w:cs="宋体"/>
                <w:color w:val="auto"/>
                <w:sz w:val="24"/>
                <w:szCs w:val="24"/>
              </w:rPr>
            </w:pPr>
            <w:r>
              <w:rPr>
                <w:rFonts w:hint="eastAsia" w:ascii="宋体" w:hAnsi="宋体" w:cs="宋体"/>
                <w:color w:val="auto"/>
                <w:sz w:val="24"/>
                <w:szCs w:val="24"/>
              </w:rPr>
              <w:t>7、小型和微型企业不包括民办非企业单位。</w:t>
            </w:r>
          </w:p>
          <w:p w14:paraId="5DBB38C6">
            <w:pPr>
              <w:autoSpaceDE w:val="0"/>
              <w:autoSpaceDN w:val="0"/>
              <w:adjustRightInd w:val="0"/>
              <w:snapToGrid w:val="0"/>
              <w:spacing w:line="360" w:lineRule="auto"/>
              <w:rPr>
                <w:rFonts w:hint="eastAsia" w:ascii="宋体" w:hAnsi="宋体"/>
                <w:color w:val="auto"/>
                <w:sz w:val="24"/>
              </w:rPr>
            </w:pPr>
            <w:r>
              <w:rPr>
                <w:rFonts w:hint="eastAsia" w:ascii="宋体" w:hAnsi="宋体" w:cs="宋体"/>
                <w:color w:val="auto"/>
                <w:sz w:val="24"/>
                <w:szCs w:val="24"/>
              </w:rPr>
              <w:t>8、符合中小企业划分标准的个体工商户，在政府采购活动中视同中小企业。</w:t>
            </w:r>
          </w:p>
        </w:tc>
      </w:tr>
      <w:tr w14:paraId="6DB47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099E277">
            <w:pPr>
              <w:autoSpaceDE w:val="0"/>
              <w:autoSpaceDN w:val="0"/>
              <w:adjustRightInd w:val="0"/>
              <w:snapToGrid w:val="0"/>
              <w:spacing w:line="400" w:lineRule="exact"/>
              <w:jc w:val="center"/>
              <w:rPr>
                <w:rFonts w:hint="default" w:ascii="宋体" w:hAnsi="宋体" w:eastAsia="宋体"/>
                <w:color w:val="auto"/>
                <w:sz w:val="24"/>
                <w:szCs w:val="24"/>
                <w:lang w:val="en-US" w:eastAsia="zh-CN"/>
              </w:rPr>
            </w:pPr>
            <w:r>
              <w:rPr>
                <w:rFonts w:hint="eastAsia" w:ascii="宋体" w:hAnsi="宋体"/>
                <w:color w:val="auto"/>
                <w:sz w:val="24"/>
                <w:szCs w:val="24"/>
                <w:lang w:val="en-US" w:eastAsia="zh-CN"/>
              </w:rPr>
              <w:t>30</w:t>
            </w:r>
          </w:p>
        </w:tc>
        <w:tc>
          <w:tcPr>
            <w:tcW w:w="1896" w:type="dxa"/>
            <w:tcBorders>
              <w:top w:val="single" w:color="auto" w:sz="4" w:space="0"/>
              <w:left w:val="nil"/>
              <w:bottom w:val="single" w:color="auto" w:sz="4" w:space="0"/>
              <w:right w:val="single" w:color="auto" w:sz="4" w:space="0"/>
            </w:tcBorders>
            <w:vAlign w:val="center"/>
          </w:tcPr>
          <w:p w14:paraId="6AA51501">
            <w:pPr>
              <w:autoSpaceDE w:val="0"/>
              <w:autoSpaceDN w:val="0"/>
              <w:adjustRightInd w:val="0"/>
              <w:snapToGrid w:val="0"/>
              <w:spacing w:line="400" w:lineRule="exact"/>
              <w:jc w:val="center"/>
              <w:rPr>
                <w:rFonts w:ascii="宋体" w:hAnsi="宋体"/>
                <w:b/>
                <w:bCs/>
                <w:color w:val="auto"/>
                <w:sz w:val="24"/>
                <w:szCs w:val="24"/>
              </w:rPr>
            </w:pPr>
            <w:r>
              <w:rPr>
                <w:rFonts w:ascii="宋体" w:hAnsi="宋体"/>
                <w:color w:val="auto"/>
                <w:sz w:val="24"/>
              </w:rPr>
              <w:t>节能环保要求</w:t>
            </w:r>
          </w:p>
        </w:tc>
        <w:tc>
          <w:tcPr>
            <w:tcW w:w="6887" w:type="dxa"/>
            <w:tcBorders>
              <w:top w:val="single" w:color="auto" w:sz="4" w:space="0"/>
              <w:left w:val="nil"/>
              <w:bottom w:val="single" w:color="auto" w:sz="4" w:space="0"/>
              <w:right w:val="single" w:color="auto" w:sz="4" w:space="0"/>
            </w:tcBorders>
            <w:vAlign w:val="center"/>
          </w:tcPr>
          <w:p w14:paraId="647DBADA">
            <w:pPr>
              <w:autoSpaceDE w:val="0"/>
              <w:autoSpaceDN w:val="0"/>
              <w:adjustRightInd w:val="0"/>
              <w:snapToGrid w:val="0"/>
              <w:spacing w:line="360" w:lineRule="auto"/>
              <w:jc w:val="left"/>
              <w:rPr>
                <w:rFonts w:ascii="宋体" w:hAnsi="宋体"/>
                <w:b/>
                <w:color w:val="auto"/>
                <w:sz w:val="24"/>
                <w:szCs w:val="24"/>
              </w:rPr>
            </w:pPr>
            <w:r>
              <w:rPr>
                <w:rFonts w:ascii="宋体" w:hAnsi="宋体"/>
                <w:color w:val="auto"/>
                <w:sz w:val="24"/>
              </w:rPr>
              <w:t>执行《财政部发展改革委生态环境部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认证机构名录的公告（2019年第16号），本次投标产品属于政府强制采购产品的，须提供国家确定的认证机构出具的、处于有效期之内的节能产品认证证书，否则投标无效；属于政府优先采购产品的，须提供国家确定的认证机构出具的、处于有效期之内的节能产品、环境标志产品认证证书，否则不予认定。</w:t>
            </w:r>
          </w:p>
        </w:tc>
      </w:tr>
      <w:tr w14:paraId="5E0C3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89" w:type="dxa"/>
            <w:gridSpan w:val="3"/>
            <w:tcBorders>
              <w:top w:val="single" w:color="auto" w:sz="4" w:space="0"/>
              <w:left w:val="single" w:color="auto" w:sz="4" w:space="0"/>
              <w:bottom w:val="single" w:color="auto" w:sz="4" w:space="0"/>
              <w:right w:val="single" w:color="auto" w:sz="4" w:space="0"/>
            </w:tcBorders>
            <w:vAlign w:val="center"/>
          </w:tcPr>
          <w:p w14:paraId="4A0EE3A4">
            <w:pPr>
              <w:autoSpaceDE w:val="0"/>
              <w:autoSpaceDN w:val="0"/>
              <w:adjustRightInd w:val="0"/>
              <w:snapToGrid w:val="0"/>
              <w:spacing w:line="400" w:lineRule="exact"/>
              <w:rPr>
                <w:rFonts w:ascii="宋体" w:hAnsi="宋体"/>
                <w:color w:val="auto"/>
                <w:sz w:val="24"/>
                <w:szCs w:val="24"/>
              </w:rPr>
            </w:pPr>
            <w:r>
              <w:rPr>
                <w:rFonts w:hint="eastAsia" w:ascii="宋体" w:hAnsi="宋体"/>
                <w:color w:val="auto"/>
                <w:position w:val="6"/>
                <w:sz w:val="24"/>
                <w:szCs w:val="24"/>
              </w:rPr>
              <w:t>未尽事宜，按国家有关规定执行。</w:t>
            </w:r>
          </w:p>
        </w:tc>
      </w:tr>
    </w:tbl>
    <w:p w14:paraId="1314F553">
      <w:pPr>
        <w:widowControl/>
        <w:jc w:val="center"/>
        <w:rPr>
          <w:rFonts w:hint="eastAsia"/>
          <w:b/>
          <w:color w:val="auto"/>
          <w:kern w:val="0"/>
          <w:sz w:val="40"/>
        </w:rPr>
      </w:pPr>
    </w:p>
    <w:p w14:paraId="13DA8E00">
      <w:pPr>
        <w:jc w:val="both"/>
        <w:rPr>
          <w:rFonts w:hint="eastAsia" w:ascii="宋体"/>
          <w:b/>
          <w:kern w:val="0"/>
          <w:sz w:val="28"/>
          <w:szCs w:val="28"/>
        </w:rPr>
      </w:pPr>
    </w:p>
    <w:p w14:paraId="7606142E">
      <w:pPr>
        <w:rPr>
          <w:rFonts w:hint="eastAsia" w:ascii="宋体"/>
          <w:b/>
          <w:kern w:val="0"/>
          <w:sz w:val="28"/>
          <w:szCs w:val="28"/>
        </w:rPr>
      </w:pPr>
      <w:r>
        <w:rPr>
          <w:rFonts w:hint="eastAsia" w:ascii="宋体"/>
          <w:b/>
          <w:kern w:val="0"/>
          <w:sz w:val="28"/>
          <w:szCs w:val="28"/>
        </w:rPr>
        <w:br w:type="page"/>
      </w:r>
    </w:p>
    <w:p w14:paraId="0BD6A0C3">
      <w:pPr>
        <w:jc w:val="center"/>
        <w:rPr>
          <w:rFonts w:hint="eastAsia" w:ascii="宋体"/>
          <w:b/>
          <w:kern w:val="0"/>
          <w:sz w:val="28"/>
          <w:szCs w:val="28"/>
        </w:rPr>
      </w:pPr>
      <w:r>
        <w:rPr>
          <w:rFonts w:hint="eastAsia" w:ascii="宋体"/>
          <w:b/>
          <w:kern w:val="0"/>
          <w:sz w:val="28"/>
          <w:szCs w:val="28"/>
        </w:rPr>
        <w:t xml:space="preserve">第四章 </w:t>
      </w:r>
      <w:r>
        <w:rPr>
          <w:rFonts w:hint="eastAsia" w:ascii="宋体"/>
          <w:b/>
          <w:kern w:val="0"/>
          <w:sz w:val="28"/>
          <w:szCs w:val="28"/>
          <w:lang w:val="en-US" w:eastAsia="zh-CN"/>
        </w:rPr>
        <w:t>供应商</w:t>
      </w:r>
      <w:r>
        <w:rPr>
          <w:rFonts w:hint="eastAsia" w:ascii="宋体"/>
          <w:b/>
          <w:kern w:val="0"/>
          <w:sz w:val="28"/>
          <w:szCs w:val="28"/>
        </w:rPr>
        <w:t>须知</w:t>
      </w:r>
    </w:p>
    <w:p w14:paraId="5BAEC310">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一、概念释义</w:t>
      </w:r>
    </w:p>
    <w:p w14:paraId="43B601B3">
      <w:pPr>
        <w:pStyle w:val="26"/>
        <w:numPr>
          <w:ilvl w:val="0"/>
          <w:numId w:val="0"/>
        </w:numPr>
        <w:autoSpaceDE w:val="0"/>
        <w:autoSpaceDN w:val="0"/>
        <w:spacing w:line="360" w:lineRule="auto"/>
        <w:ind w:left="630" w:leftChars="0" w:hanging="420" w:firstLineChars="0"/>
        <w:contextualSpacing/>
        <w:rPr>
          <w:rFonts w:ascii="宋体" w:hAnsi="宋体" w:cs="宋体"/>
          <w:b/>
          <w:color w:val="auto"/>
          <w:kern w:val="0"/>
          <w:sz w:val="24"/>
          <w:szCs w:val="24"/>
        </w:rPr>
      </w:pPr>
      <w:r>
        <w:rPr>
          <w:rFonts w:hint="eastAsia" w:ascii="宋体" w:hAnsi="宋体" w:eastAsia="宋体" w:cs="宋体"/>
          <w:b/>
          <w:color w:val="auto"/>
          <w:kern w:val="0"/>
          <w:sz w:val="24"/>
          <w:szCs w:val="24"/>
          <w:lang w:val="en-US" w:eastAsia="zh-CN" w:bidi="ar-SA"/>
        </w:rPr>
        <w:t>1.</w:t>
      </w:r>
      <w:r>
        <w:rPr>
          <w:rFonts w:hint="eastAsia" w:ascii="宋体" w:hAnsi="宋体" w:cs="宋体"/>
          <w:b/>
          <w:color w:val="auto"/>
          <w:kern w:val="0"/>
          <w:sz w:val="24"/>
          <w:szCs w:val="24"/>
        </w:rPr>
        <w:t>适用范围</w:t>
      </w:r>
    </w:p>
    <w:p w14:paraId="72813D66">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1.1本采购文件仅适用于本次“采购邀请”</w:t>
      </w:r>
      <w:r>
        <w:rPr>
          <w:rFonts w:hint="eastAsia" w:ascii="宋体" w:hAnsi="宋体"/>
          <w:color w:val="auto"/>
          <w:sz w:val="24"/>
          <w:szCs w:val="24"/>
        </w:rPr>
        <w:t>和“供应商须知前附表”中所述采购项目的采购。</w:t>
      </w:r>
    </w:p>
    <w:p w14:paraId="420D541C">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1.2本采购文件解释权属于“采购邀请”</w:t>
      </w:r>
      <w:r>
        <w:rPr>
          <w:rFonts w:hint="eastAsia" w:ascii="宋体" w:hAnsi="宋体"/>
          <w:color w:val="auto"/>
          <w:sz w:val="24"/>
          <w:szCs w:val="24"/>
        </w:rPr>
        <w:t>和“供应商须知前附表”</w:t>
      </w:r>
      <w:r>
        <w:rPr>
          <w:rFonts w:hint="eastAsia" w:ascii="宋体" w:hAnsi="宋体" w:cs="宋体"/>
          <w:color w:val="auto"/>
          <w:kern w:val="0"/>
          <w:sz w:val="24"/>
          <w:szCs w:val="24"/>
        </w:rPr>
        <w:t>所述的采购人、采购代理公司。</w:t>
      </w:r>
    </w:p>
    <w:p w14:paraId="0FAAE880">
      <w:pPr>
        <w:pStyle w:val="26"/>
        <w:numPr>
          <w:ilvl w:val="0"/>
          <w:numId w:val="0"/>
        </w:numPr>
        <w:autoSpaceDE w:val="0"/>
        <w:autoSpaceDN w:val="0"/>
        <w:spacing w:line="360" w:lineRule="auto"/>
        <w:ind w:left="630" w:leftChars="0" w:hanging="420" w:firstLineChars="0"/>
        <w:contextualSpacing/>
        <w:rPr>
          <w:rFonts w:ascii="宋体" w:hAnsi="宋体" w:cs="宋体"/>
          <w:b/>
          <w:color w:val="auto"/>
          <w:kern w:val="0"/>
          <w:sz w:val="24"/>
          <w:szCs w:val="24"/>
        </w:rPr>
      </w:pPr>
      <w:r>
        <w:rPr>
          <w:rFonts w:hint="eastAsia" w:ascii="宋体" w:hAnsi="宋体" w:eastAsia="宋体" w:cs="宋体"/>
          <w:b/>
          <w:color w:val="auto"/>
          <w:kern w:val="0"/>
          <w:sz w:val="24"/>
          <w:szCs w:val="24"/>
          <w:lang w:val="en-US" w:eastAsia="zh-CN" w:bidi="ar-SA"/>
        </w:rPr>
        <w:t>2.</w:t>
      </w:r>
      <w:r>
        <w:rPr>
          <w:rFonts w:hint="eastAsia" w:ascii="宋体" w:hAnsi="宋体" w:cs="宋体"/>
          <w:b/>
          <w:color w:val="auto"/>
          <w:kern w:val="0"/>
          <w:sz w:val="24"/>
          <w:szCs w:val="24"/>
        </w:rPr>
        <w:t>定义</w:t>
      </w:r>
    </w:p>
    <w:p w14:paraId="531F3488">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2.1“采购项目”：</w:t>
      </w:r>
      <w:r>
        <w:rPr>
          <w:rFonts w:hint="eastAsia" w:ascii="宋体" w:hAnsi="宋体"/>
          <w:color w:val="auto"/>
          <w:sz w:val="24"/>
          <w:szCs w:val="24"/>
        </w:rPr>
        <w:t>系指</w:t>
      </w:r>
      <w:r>
        <w:rPr>
          <w:rFonts w:hint="eastAsia" w:ascii="宋体" w:hAnsi="宋体" w:cs="宋体"/>
          <w:color w:val="auto"/>
          <w:kern w:val="0"/>
          <w:sz w:val="24"/>
          <w:szCs w:val="24"/>
        </w:rPr>
        <w:t>“供应商须知前附表”中所述的采购项目。</w:t>
      </w:r>
    </w:p>
    <w:p w14:paraId="67889295">
      <w:pPr>
        <w:pStyle w:val="26"/>
        <w:autoSpaceDE w:val="0"/>
        <w:autoSpaceDN w:val="0"/>
        <w:spacing w:line="360" w:lineRule="auto"/>
        <w:ind w:left="0" w:leftChars="0" w:firstLine="240" w:firstLineChars="100"/>
        <w:contextualSpacing/>
        <w:jc w:val="left"/>
        <w:rPr>
          <w:rFonts w:ascii="宋体" w:hAnsi="宋体" w:cs="宋体"/>
          <w:color w:val="auto"/>
          <w:kern w:val="0"/>
          <w:sz w:val="24"/>
          <w:szCs w:val="24"/>
        </w:rPr>
      </w:pPr>
      <w:r>
        <w:rPr>
          <w:rFonts w:hint="eastAsia" w:ascii="宋体" w:hAnsi="宋体" w:cs="宋体"/>
          <w:color w:val="auto"/>
          <w:kern w:val="0"/>
          <w:sz w:val="24"/>
          <w:szCs w:val="24"/>
        </w:rPr>
        <w:t>2.2“采购人、采购代理机构”：</w:t>
      </w:r>
      <w:r>
        <w:rPr>
          <w:rFonts w:hint="eastAsia" w:ascii="宋体" w:hAnsi="宋体"/>
          <w:color w:val="auto"/>
          <w:sz w:val="24"/>
          <w:szCs w:val="24"/>
        </w:rPr>
        <w:t>系指“供应商须知前附表”中所述的组织本次采购的代理公司和采购人。</w:t>
      </w:r>
    </w:p>
    <w:p w14:paraId="22447CCD">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olor w:val="auto"/>
          <w:sz w:val="24"/>
          <w:szCs w:val="24"/>
        </w:rPr>
        <w:t>2.3“供应商”系指从采购人、代理机构处按规定获取采购文件，并按照采购文件向采购人、代理公司提交投标文件的供应商。</w:t>
      </w:r>
    </w:p>
    <w:p w14:paraId="4A755302">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olor w:val="auto"/>
          <w:sz w:val="24"/>
          <w:szCs w:val="24"/>
        </w:rPr>
        <w:t>2.4“中标供应商”系指中标的供应商。</w:t>
      </w:r>
    </w:p>
    <w:p w14:paraId="00E0F690">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olor w:val="auto"/>
          <w:sz w:val="24"/>
          <w:szCs w:val="24"/>
        </w:rPr>
        <w:t>2.5“甲方”系指采购人。</w:t>
      </w:r>
    </w:p>
    <w:p w14:paraId="027730E5">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olor w:val="auto"/>
          <w:sz w:val="24"/>
          <w:szCs w:val="24"/>
        </w:rPr>
        <w:t>2.6“乙方”系指中标并向采购人提供服务的供应商。</w:t>
      </w:r>
    </w:p>
    <w:p w14:paraId="68E4F769">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olor w:val="auto"/>
          <w:sz w:val="24"/>
          <w:szCs w:val="24"/>
        </w:rPr>
        <w:t>2.7“服务”系指采购文件规定的供应商为完成采购项目所需承担的全部义务。</w:t>
      </w:r>
    </w:p>
    <w:p w14:paraId="28BA3FB0">
      <w:pPr>
        <w:pStyle w:val="26"/>
        <w:autoSpaceDE w:val="0"/>
        <w:autoSpaceDN w:val="0"/>
        <w:spacing w:line="360" w:lineRule="auto"/>
        <w:ind w:left="0" w:leftChars="0" w:firstLine="240" w:firstLineChars="100"/>
        <w:contextualSpacing/>
        <w:rPr>
          <w:rFonts w:ascii="宋体" w:hAnsi="宋体" w:cs="宋体"/>
          <w:color w:val="auto"/>
          <w:kern w:val="0"/>
          <w:sz w:val="24"/>
          <w:szCs w:val="24"/>
        </w:rPr>
      </w:pPr>
      <w:r>
        <w:rPr>
          <w:rFonts w:hint="eastAsia" w:ascii="宋体" w:hAnsi="宋体" w:cs="宋体"/>
          <w:color w:val="auto"/>
          <w:kern w:val="0"/>
          <w:sz w:val="24"/>
          <w:szCs w:val="24"/>
        </w:rPr>
        <w:t>2.8“进口产品”：是指通过中国海关报关验放进入中国境内且产自关境外的产品，包括已经进入中国境内的进口产品。详见《</w:t>
      </w:r>
      <w:r>
        <w:rPr>
          <w:rFonts w:ascii="宋体" w:hAnsi="宋体" w:cs="宋体"/>
          <w:color w:val="auto"/>
          <w:kern w:val="0"/>
          <w:sz w:val="24"/>
          <w:szCs w:val="24"/>
        </w:rPr>
        <w:t>关于政府采购进口产品管理有关问题的通知</w:t>
      </w:r>
      <w:r>
        <w:rPr>
          <w:rFonts w:hint="eastAsia" w:ascii="宋体" w:hAnsi="宋体" w:cs="宋体"/>
          <w:color w:val="auto"/>
          <w:kern w:val="0"/>
          <w:sz w:val="24"/>
          <w:szCs w:val="24"/>
        </w:rPr>
        <w:t>》</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财库</w:t>
      </w:r>
      <w:r>
        <w:rPr>
          <w:rFonts w:hint="eastAsia" w:ascii="宋体" w:hAnsi="宋体" w:cs="宋体"/>
          <w:color w:val="auto"/>
          <w:kern w:val="0"/>
          <w:sz w:val="24"/>
          <w:szCs w:val="24"/>
          <w:lang w:eastAsia="zh-CN"/>
        </w:rPr>
        <w:t>〔2007〕119号）</w:t>
      </w:r>
      <w:r>
        <w:rPr>
          <w:rFonts w:hint="eastAsia" w:ascii="宋体" w:hAnsi="宋体" w:cs="宋体"/>
          <w:color w:val="auto"/>
          <w:kern w:val="0"/>
          <w:sz w:val="24"/>
          <w:szCs w:val="24"/>
        </w:rPr>
        <w:t>、《关于政府采购进口产品管理有关问题的通知》（财办库</w:t>
      </w:r>
      <w:r>
        <w:rPr>
          <w:rFonts w:hint="eastAsia" w:ascii="宋体" w:hAnsi="宋体" w:cs="宋体"/>
          <w:color w:val="auto"/>
          <w:kern w:val="0"/>
          <w:sz w:val="24"/>
          <w:szCs w:val="24"/>
          <w:lang w:eastAsia="zh-CN"/>
        </w:rPr>
        <w:t>〔2008〕</w:t>
      </w:r>
      <w:r>
        <w:rPr>
          <w:rFonts w:ascii="宋体" w:hAnsi="宋体" w:cs="宋体"/>
          <w:color w:val="auto"/>
          <w:kern w:val="0"/>
          <w:sz w:val="24"/>
          <w:szCs w:val="24"/>
        </w:rPr>
        <w:t>248</w:t>
      </w:r>
      <w:r>
        <w:rPr>
          <w:rFonts w:hint="eastAsia" w:ascii="宋体" w:hAnsi="宋体" w:cs="宋体"/>
          <w:color w:val="auto"/>
          <w:kern w:val="0"/>
          <w:sz w:val="24"/>
          <w:szCs w:val="24"/>
        </w:rPr>
        <w:t>号）。</w:t>
      </w:r>
    </w:p>
    <w:p w14:paraId="695AE037">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2.8.1采购文件</w:t>
      </w:r>
      <w:r>
        <w:rPr>
          <w:rFonts w:ascii="宋体" w:hAnsi="宋体" w:cs="宋体"/>
          <w:color w:val="auto"/>
          <w:kern w:val="0"/>
          <w:sz w:val="24"/>
          <w:szCs w:val="24"/>
        </w:rPr>
        <w:t>列明不允许或未列明允许进口产品参加</w:t>
      </w:r>
      <w:r>
        <w:rPr>
          <w:rFonts w:hint="eastAsia" w:ascii="宋体" w:hAnsi="宋体" w:cs="宋体"/>
          <w:color w:val="auto"/>
          <w:kern w:val="0"/>
          <w:sz w:val="24"/>
          <w:szCs w:val="24"/>
        </w:rPr>
        <w:t>响应</w:t>
      </w:r>
      <w:r>
        <w:rPr>
          <w:rFonts w:ascii="宋体" w:hAnsi="宋体" w:cs="宋体"/>
          <w:color w:val="auto"/>
          <w:kern w:val="0"/>
          <w:sz w:val="24"/>
          <w:szCs w:val="24"/>
        </w:rPr>
        <w:t>的，均视为拒绝进口产品参加</w:t>
      </w:r>
      <w:r>
        <w:rPr>
          <w:rFonts w:hint="eastAsia" w:ascii="宋体" w:hAnsi="宋体" w:cs="宋体"/>
          <w:color w:val="auto"/>
          <w:kern w:val="0"/>
          <w:sz w:val="24"/>
          <w:szCs w:val="24"/>
        </w:rPr>
        <w:t>响应</w:t>
      </w:r>
      <w:r>
        <w:rPr>
          <w:rFonts w:ascii="宋体" w:hAnsi="宋体" w:cs="宋体"/>
          <w:color w:val="auto"/>
          <w:kern w:val="0"/>
          <w:sz w:val="24"/>
          <w:szCs w:val="24"/>
        </w:rPr>
        <w:t>。</w:t>
      </w:r>
    </w:p>
    <w:p w14:paraId="3F4D13FE">
      <w:pPr>
        <w:autoSpaceDE w:val="0"/>
        <w:autoSpaceDN w:val="0"/>
        <w:spacing w:line="360" w:lineRule="auto"/>
        <w:ind w:firstLine="360" w:firstLineChars="150"/>
        <w:contextualSpacing/>
        <w:rPr>
          <w:rFonts w:ascii="宋体" w:hAnsi="宋体" w:cs="宋体"/>
          <w:color w:val="auto"/>
          <w:kern w:val="0"/>
          <w:sz w:val="24"/>
          <w:szCs w:val="24"/>
        </w:rPr>
      </w:pPr>
      <w:r>
        <w:rPr>
          <w:rFonts w:hint="eastAsia" w:ascii="宋体" w:hAnsi="宋体" w:cs="宋体"/>
          <w:color w:val="auto"/>
          <w:kern w:val="0"/>
          <w:sz w:val="24"/>
          <w:szCs w:val="24"/>
        </w:rPr>
        <w:t>2.8.2</w:t>
      </w:r>
      <w:r>
        <w:rPr>
          <w:rFonts w:ascii="宋体" w:hAnsi="宋体" w:cs="宋体"/>
          <w:color w:val="auto"/>
          <w:kern w:val="0"/>
          <w:sz w:val="24"/>
          <w:szCs w:val="24"/>
        </w:rPr>
        <w:t>如</w:t>
      </w:r>
      <w:r>
        <w:rPr>
          <w:rFonts w:hint="eastAsia" w:ascii="宋体" w:hAnsi="宋体" w:cs="宋体"/>
          <w:color w:val="auto"/>
          <w:kern w:val="0"/>
          <w:sz w:val="24"/>
          <w:szCs w:val="24"/>
        </w:rPr>
        <w:t>投标文件</w:t>
      </w:r>
      <w:r>
        <w:rPr>
          <w:rFonts w:ascii="宋体" w:hAnsi="宋体" w:cs="宋体"/>
          <w:color w:val="auto"/>
          <w:kern w:val="0"/>
          <w:sz w:val="24"/>
          <w:szCs w:val="24"/>
        </w:rPr>
        <w:t>中已说明，经财政部门审核同意，允许部分或全部产品采购进口产品，</w:t>
      </w:r>
      <w:r>
        <w:rPr>
          <w:rFonts w:hint="eastAsia" w:ascii="宋体" w:hAnsi="宋体" w:cs="宋体"/>
          <w:color w:val="auto"/>
          <w:kern w:val="0"/>
          <w:sz w:val="24"/>
          <w:szCs w:val="24"/>
        </w:rPr>
        <w:t>供应商</w:t>
      </w:r>
      <w:r>
        <w:rPr>
          <w:rFonts w:ascii="宋体" w:hAnsi="宋体" w:cs="宋体"/>
          <w:color w:val="auto"/>
          <w:kern w:val="0"/>
          <w:sz w:val="24"/>
          <w:szCs w:val="24"/>
        </w:rPr>
        <w:t>既可提供本国产品，也可以提供进口产品。</w:t>
      </w:r>
    </w:p>
    <w:p w14:paraId="6B1029BE">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2.9采购文件中凡标有“★”的条款均系实质性要求条款。</w:t>
      </w:r>
    </w:p>
    <w:p w14:paraId="733BFB7F">
      <w:pPr>
        <w:pStyle w:val="26"/>
        <w:numPr>
          <w:ilvl w:val="0"/>
          <w:numId w:val="0"/>
        </w:numPr>
        <w:autoSpaceDE w:val="0"/>
        <w:autoSpaceDN w:val="0"/>
        <w:spacing w:line="360" w:lineRule="auto"/>
        <w:ind w:left="630" w:leftChars="0" w:hanging="420" w:firstLineChars="0"/>
        <w:contextualSpacing/>
        <w:rPr>
          <w:rFonts w:ascii="宋体" w:hAnsi="宋体" w:cs="宋体"/>
          <w:b/>
          <w:color w:val="auto"/>
          <w:kern w:val="0"/>
          <w:sz w:val="24"/>
          <w:szCs w:val="24"/>
        </w:rPr>
      </w:pPr>
      <w:r>
        <w:rPr>
          <w:rFonts w:hint="eastAsia" w:ascii="宋体" w:hAnsi="宋体" w:eastAsia="宋体" w:cs="宋体"/>
          <w:b/>
          <w:color w:val="auto"/>
          <w:kern w:val="0"/>
          <w:sz w:val="24"/>
          <w:szCs w:val="24"/>
          <w:lang w:val="en-US" w:eastAsia="zh-CN" w:bidi="ar-SA"/>
        </w:rPr>
        <w:t>3.</w:t>
      </w:r>
      <w:r>
        <w:rPr>
          <w:rFonts w:hint="eastAsia" w:ascii="宋体" w:hAnsi="宋体" w:cs="宋体"/>
          <w:b/>
          <w:color w:val="auto"/>
          <w:kern w:val="0"/>
          <w:sz w:val="24"/>
          <w:szCs w:val="24"/>
        </w:rPr>
        <w:t>合格的供应商</w:t>
      </w:r>
    </w:p>
    <w:p w14:paraId="2A6B579D">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3.1具有本项目生产、制造、供应或实施能力，符合、承认并承诺履行本采购文件各项规定的法人、其他组织或者自然人。</w:t>
      </w:r>
    </w:p>
    <w:p w14:paraId="5723C191">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3.2符合本项目“采购邀请”和“供应商须知前附表”中规定的合格供应商所必须具备的条件。</w:t>
      </w:r>
    </w:p>
    <w:p w14:paraId="0355C361">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3.3政府采购活动中查询及使用供应商信用记录的具体要求为：供应商未被列入失信被执行人、税收违法黑名单、政府采购严重违法失信行为记录名单、严重违法失信社会组织名单（联合体形式投标的，联合体成员存在不良信用记录，视同联合体存在不良信用记录）。</w:t>
      </w:r>
    </w:p>
    <w:p w14:paraId="222A9737">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3.4单位负责人为同一人或者存在直接控股、管理关系的不同供应商，不得参加同一合同项下的政府采购活动。违反规定的，相关投标均无效。</w:t>
      </w:r>
    </w:p>
    <w:p w14:paraId="6B79A67C">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3.5除单一来源外，为采购项目提供整体设计、规范编制或者项目管理、监理、检测等服务的供应商，不得再参加该采购项目的其他采购活动。</w:t>
      </w:r>
    </w:p>
    <w:p w14:paraId="62448B23">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3.6“采购邀请”和“供应商须知前附表”规定接受联合体响应的，除应符合本章第</w:t>
      </w:r>
      <w:r>
        <w:rPr>
          <w:rFonts w:ascii="宋体" w:hAnsi="宋体" w:cs="宋体"/>
          <w:color w:val="auto"/>
          <w:kern w:val="0"/>
          <w:sz w:val="24"/>
          <w:szCs w:val="24"/>
        </w:rPr>
        <w:t>3.1</w:t>
      </w:r>
      <w:r>
        <w:rPr>
          <w:rFonts w:hint="eastAsia" w:ascii="宋体" w:hAnsi="宋体" w:cs="宋体"/>
          <w:color w:val="auto"/>
          <w:kern w:val="0"/>
          <w:sz w:val="24"/>
          <w:szCs w:val="24"/>
        </w:rPr>
        <w:t>项和3.2项要求外，还应遵守以下规定：</w:t>
      </w:r>
    </w:p>
    <w:p w14:paraId="55E559FC">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3.6.1在投标文件中向采购人提交联合体协议书，明确联合体各方承担的工作和义务；</w:t>
      </w:r>
    </w:p>
    <w:p w14:paraId="667A3792">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3.6.2采购人根据采购项目的特殊要求规定供应商特定条件的，联合体各方中至少应当有一方符合采购规定的特定条件。</w:t>
      </w:r>
    </w:p>
    <w:p w14:paraId="1BB09358">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3.6.3联合体各方不得再单独参加或者与其他供应商另外组成联合体参加同一合同项下的政府采购活动。</w:t>
      </w:r>
    </w:p>
    <w:p w14:paraId="4F0A1406">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3.6.4</w:t>
      </w:r>
      <w:r>
        <w:rPr>
          <w:rFonts w:ascii="宋体" w:hAnsi="宋体" w:cs="宋体"/>
          <w:color w:val="auto"/>
          <w:kern w:val="0"/>
          <w:sz w:val="24"/>
          <w:szCs w:val="24"/>
        </w:rPr>
        <w:t>联合体各方应当共同与采购人签订采购合同，就采购合同约定的事项对采购人</w:t>
      </w:r>
      <w:r>
        <w:rPr>
          <w:color w:val="auto"/>
        </w:rPr>
        <w:fldChar w:fldCharType="begin"/>
      </w:r>
      <w:r>
        <w:rPr>
          <w:color w:val="auto"/>
        </w:rPr>
        <w:instrText xml:space="preserve">HYPERLINK "https://baike.baidu.com/item/%E6%89%BF%E6%8B%85%E8%BF%9E%E5%B8%A6%E8%B4%A3%E4%BB%BB" \t "_blank"</w:instrText>
      </w:r>
      <w:r>
        <w:rPr>
          <w:color w:val="auto"/>
        </w:rPr>
        <w:fldChar w:fldCharType="separate"/>
      </w:r>
      <w:r>
        <w:rPr>
          <w:rFonts w:ascii="宋体" w:hAnsi="宋体" w:cs="宋体"/>
          <w:color w:val="auto"/>
          <w:kern w:val="0"/>
          <w:sz w:val="24"/>
          <w:szCs w:val="24"/>
        </w:rPr>
        <w:t>承担连带责任</w:t>
      </w:r>
      <w:r>
        <w:rPr>
          <w:color w:val="auto"/>
        </w:rPr>
        <w:fldChar w:fldCharType="end"/>
      </w:r>
      <w:r>
        <w:rPr>
          <w:rFonts w:ascii="宋体" w:hAnsi="宋体" w:cs="宋体"/>
          <w:color w:val="auto"/>
          <w:kern w:val="0"/>
          <w:sz w:val="24"/>
          <w:szCs w:val="24"/>
        </w:rPr>
        <w:t>。</w:t>
      </w:r>
    </w:p>
    <w:p w14:paraId="14834EE6">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3.7法律、行政法规规定的其他条件。</w:t>
      </w:r>
    </w:p>
    <w:p w14:paraId="0312E880">
      <w:pPr>
        <w:pStyle w:val="26"/>
        <w:numPr>
          <w:ilvl w:val="0"/>
          <w:numId w:val="0"/>
        </w:numPr>
        <w:autoSpaceDE w:val="0"/>
        <w:autoSpaceDN w:val="0"/>
        <w:spacing w:line="360" w:lineRule="auto"/>
        <w:ind w:left="630" w:leftChars="0" w:hanging="420" w:firstLineChars="0"/>
        <w:contextualSpacing/>
        <w:rPr>
          <w:rFonts w:ascii="宋体" w:hAnsi="宋体" w:cs="宋体"/>
          <w:b/>
          <w:color w:val="auto"/>
          <w:kern w:val="0"/>
          <w:sz w:val="24"/>
          <w:szCs w:val="24"/>
        </w:rPr>
      </w:pPr>
      <w:r>
        <w:rPr>
          <w:rFonts w:hint="eastAsia" w:ascii="宋体" w:hAnsi="宋体" w:eastAsia="宋体" w:cs="宋体"/>
          <w:b/>
          <w:color w:val="auto"/>
          <w:kern w:val="0"/>
          <w:sz w:val="24"/>
          <w:szCs w:val="24"/>
          <w:lang w:val="en-US" w:eastAsia="zh-CN" w:bidi="ar-SA"/>
        </w:rPr>
        <w:t>4.</w:t>
      </w:r>
      <w:r>
        <w:rPr>
          <w:rFonts w:hint="eastAsia" w:ascii="宋体" w:hAnsi="宋体" w:cs="宋体"/>
          <w:b/>
          <w:color w:val="auto"/>
          <w:kern w:val="0"/>
          <w:sz w:val="24"/>
          <w:szCs w:val="24"/>
        </w:rPr>
        <w:t>合格的货物和服务</w:t>
      </w:r>
    </w:p>
    <w:p w14:paraId="28F38E38">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4.1供应商提供的货物和服务应当符合采购文件的要求，并且其质量完全符合国家标准、行业标准或地方标准，均有标准的以高（严格）者为准。没有国家标准、行业标准和企业标准的，按照通常标准或者符合采购目的的特定标准确定。</w:t>
      </w:r>
    </w:p>
    <w:p w14:paraId="36AB76CC">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4.2供应商所提供的服务应当没有侵犯任何第三方的知识产权、技术秘密等合法权利。</w:t>
      </w:r>
    </w:p>
    <w:p w14:paraId="068AED67">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4.3如供应商所投产品被列入</w:t>
      </w:r>
      <w:r>
        <w:rPr>
          <w:rFonts w:ascii="宋体" w:hAnsi="宋体" w:cs="宋体"/>
          <w:color w:val="auto"/>
          <w:kern w:val="0"/>
          <w:sz w:val="24"/>
          <w:szCs w:val="24"/>
        </w:rPr>
        <w:t>《中华人民共和国实施强制性产品认证的产品目录》，</w:t>
      </w:r>
      <w:r>
        <w:rPr>
          <w:rFonts w:hint="eastAsia" w:ascii="宋体" w:hAnsi="宋体" w:cs="宋体"/>
          <w:color w:val="auto"/>
          <w:kern w:val="0"/>
          <w:sz w:val="24"/>
          <w:szCs w:val="24"/>
        </w:rPr>
        <w:t>则该产品应具备国家认监委指定强制性产品认证机构颁发的《中国国家强制性产品认证证书》（CCC认证）。供应商不能提供超出此目录范畴外的替代品。</w:t>
      </w:r>
    </w:p>
    <w:p w14:paraId="77A8E4A0">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lang w:val="en-US" w:eastAsia="zh-CN"/>
        </w:rPr>
        <w:t>4.4根据国家互联网信息办公室、工业和信息化部、公安部和国家认证认可监督管理委员会2023年第2号《关于调整〈网络关键设备和网络安全专用产品目录〉的公告》及国家互联网信息办公室、工业和信息化部、公安部、财政部和国家认证认可监督管理委员会2023年第1号《关于调整网络安全专用产品安全管理有关事项的公告》等相关文件要求，项目中涉及网络关键设备或网络安全专用产品的，至少符合以下条件之一：一是已由具备资格的机构安全认证合格或安全检测符合要求；二是已获得《计算机信息系统安全专用产品销售许可证》，且在有效期内。</w:t>
      </w:r>
    </w:p>
    <w:p w14:paraId="236EBB67">
      <w:pPr>
        <w:pStyle w:val="26"/>
        <w:numPr>
          <w:ilvl w:val="0"/>
          <w:numId w:val="0"/>
        </w:numPr>
        <w:autoSpaceDE w:val="0"/>
        <w:autoSpaceDN w:val="0"/>
        <w:spacing w:line="360" w:lineRule="auto"/>
        <w:ind w:left="630" w:leftChars="0" w:hanging="420" w:firstLineChars="0"/>
        <w:contextualSpacing/>
        <w:rPr>
          <w:rFonts w:ascii="宋体" w:hAnsi="宋体" w:cs="宋体"/>
          <w:b/>
          <w:color w:val="auto"/>
          <w:kern w:val="0"/>
          <w:sz w:val="24"/>
          <w:szCs w:val="24"/>
        </w:rPr>
      </w:pPr>
      <w:r>
        <w:rPr>
          <w:rFonts w:hint="eastAsia" w:ascii="宋体" w:hAnsi="宋体" w:eastAsia="宋体" w:cs="宋体"/>
          <w:b/>
          <w:color w:val="auto"/>
          <w:kern w:val="0"/>
          <w:sz w:val="24"/>
          <w:szCs w:val="24"/>
          <w:lang w:val="en-US" w:eastAsia="zh-CN" w:bidi="ar-SA"/>
        </w:rPr>
        <w:t>5.</w:t>
      </w:r>
      <w:r>
        <w:rPr>
          <w:rFonts w:hint="eastAsia" w:ascii="宋体" w:hAnsi="宋体" w:cs="宋体"/>
          <w:b/>
          <w:color w:val="auto"/>
          <w:kern w:val="0"/>
          <w:sz w:val="24"/>
          <w:szCs w:val="24"/>
        </w:rPr>
        <w:t>投标费用</w:t>
      </w:r>
    </w:p>
    <w:p w14:paraId="3940F109">
      <w:pPr>
        <w:autoSpaceDE w:val="0"/>
        <w:autoSpaceDN w:val="0"/>
        <w:spacing w:line="360" w:lineRule="auto"/>
        <w:ind w:firstLine="360" w:firstLineChars="150"/>
        <w:contextualSpacing/>
        <w:rPr>
          <w:rFonts w:ascii="宋体" w:hAnsi="宋体" w:cs="宋体"/>
          <w:color w:val="auto"/>
          <w:kern w:val="0"/>
          <w:sz w:val="24"/>
          <w:szCs w:val="24"/>
        </w:rPr>
      </w:pPr>
      <w:r>
        <w:rPr>
          <w:rFonts w:hint="eastAsia" w:ascii="宋体" w:hAnsi="宋体" w:cs="宋体"/>
          <w:color w:val="auto"/>
          <w:kern w:val="0"/>
          <w:sz w:val="24"/>
          <w:szCs w:val="24"/>
        </w:rPr>
        <w:t>不论采购的结果如何，供应商均应自行承担所有与采购有关的全部费用，采购人、采购代理公司在任何情况下均无义务和责任承担这些费用。</w:t>
      </w:r>
    </w:p>
    <w:p w14:paraId="66E4CE6C">
      <w:pPr>
        <w:pStyle w:val="26"/>
        <w:numPr>
          <w:ilvl w:val="0"/>
          <w:numId w:val="0"/>
        </w:numPr>
        <w:autoSpaceDE w:val="0"/>
        <w:autoSpaceDN w:val="0"/>
        <w:spacing w:line="360" w:lineRule="auto"/>
        <w:ind w:left="630" w:leftChars="0" w:hanging="420" w:firstLineChars="0"/>
        <w:contextualSpacing/>
        <w:rPr>
          <w:rFonts w:ascii="宋体" w:hAnsi="宋体" w:cs="宋体"/>
          <w:b/>
          <w:color w:val="auto"/>
          <w:kern w:val="0"/>
          <w:sz w:val="24"/>
          <w:szCs w:val="24"/>
        </w:rPr>
      </w:pPr>
      <w:r>
        <w:rPr>
          <w:rFonts w:hint="eastAsia" w:ascii="宋体" w:hAnsi="宋体" w:eastAsia="宋体" w:cs="宋体"/>
          <w:b/>
          <w:color w:val="auto"/>
          <w:kern w:val="0"/>
          <w:sz w:val="24"/>
          <w:szCs w:val="24"/>
          <w:lang w:val="en-US" w:eastAsia="zh-CN" w:bidi="ar-SA"/>
        </w:rPr>
        <w:t>6.</w:t>
      </w:r>
      <w:r>
        <w:rPr>
          <w:rFonts w:hint="eastAsia" w:ascii="宋体" w:hAnsi="宋体" w:cs="宋体"/>
          <w:b/>
          <w:color w:val="auto"/>
          <w:kern w:val="0"/>
          <w:sz w:val="24"/>
          <w:szCs w:val="24"/>
        </w:rPr>
        <w:t>信息发布</w:t>
      </w:r>
    </w:p>
    <w:p w14:paraId="0237E803">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本采购项目需要公开的有关信息，包括招标公告、采购文件澄清或修改公告、中标公告以及延长投标文件提交截止时间等与采购活动有关的通知，采购人、采购代理机构均将通过在《河南省政府采购网</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长葛市人民政府门户网站》和《全国公共资源交易平台（河南省·许昌市）》公开发布。供应商在参与本采购项目采购活动期间，请及时关注以上媒体上的相关信息，供应商因没有及时关注而未能如期获取相关信息，及因此所产生的一切后果和责任，由供应商自行承担，采购人、采购代理公司在任何情况下均不对此承担任何责任。</w:t>
      </w:r>
    </w:p>
    <w:p w14:paraId="29250C33">
      <w:pPr>
        <w:pStyle w:val="26"/>
        <w:numPr>
          <w:ilvl w:val="0"/>
          <w:numId w:val="0"/>
        </w:numPr>
        <w:autoSpaceDE w:val="0"/>
        <w:autoSpaceDN w:val="0"/>
        <w:spacing w:line="360" w:lineRule="auto"/>
        <w:ind w:left="630" w:leftChars="0" w:hanging="420" w:firstLineChars="0"/>
        <w:contextualSpacing/>
        <w:rPr>
          <w:rFonts w:ascii="宋体" w:hAnsi="宋体" w:cs="宋体"/>
          <w:b/>
          <w:color w:val="auto"/>
          <w:kern w:val="0"/>
          <w:sz w:val="24"/>
          <w:szCs w:val="24"/>
        </w:rPr>
      </w:pPr>
      <w:r>
        <w:rPr>
          <w:rFonts w:hint="eastAsia" w:ascii="宋体" w:hAnsi="宋体" w:eastAsia="宋体" w:cs="宋体"/>
          <w:b/>
          <w:color w:val="auto"/>
          <w:kern w:val="0"/>
          <w:sz w:val="24"/>
          <w:szCs w:val="24"/>
          <w:lang w:val="en-US" w:eastAsia="zh-CN" w:bidi="ar-SA"/>
        </w:rPr>
        <w:t>7.</w:t>
      </w:r>
      <w:r>
        <w:rPr>
          <w:rFonts w:hint="eastAsia" w:ascii="宋体" w:hAnsi="宋体" w:cs="宋体"/>
          <w:b/>
          <w:color w:val="auto"/>
          <w:kern w:val="0"/>
          <w:sz w:val="24"/>
          <w:szCs w:val="24"/>
        </w:rPr>
        <w:t>代理费用</w:t>
      </w:r>
    </w:p>
    <w:p w14:paraId="32246A09">
      <w:pPr>
        <w:pStyle w:val="26"/>
        <w:numPr>
          <w:ilvl w:val="0"/>
          <w:numId w:val="0"/>
        </w:numPr>
        <w:autoSpaceDE w:val="0"/>
        <w:autoSpaceDN w:val="0"/>
        <w:spacing w:line="360" w:lineRule="auto"/>
        <w:ind w:left="964" w:leftChars="0" w:hanging="544" w:firstLineChars="0"/>
        <w:contextualSpacing/>
        <w:rPr>
          <w:rFonts w:ascii="宋体" w:hAnsi="宋体" w:cs="宋体"/>
          <w:color w:val="auto"/>
          <w:kern w:val="0"/>
          <w:sz w:val="24"/>
          <w:szCs w:val="24"/>
        </w:rPr>
      </w:pPr>
      <w:r>
        <w:rPr>
          <w:rFonts w:hint="eastAsia" w:ascii="宋体" w:hAnsi="宋体" w:eastAsia="宋体" w:cs="宋体"/>
          <w:color w:val="auto"/>
          <w:kern w:val="0"/>
          <w:sz w:val="24"/>
          <w:szCs w:val="24"/>
          <w:lang w:val="en-US" w:eastAsia="zh-CN" w:bidi="ar-SA"/>
        </w:rPr>
        <w:t>7.1</w:t>
      </w:r>
      <w:r>
        <w:rPr>
          <w:rFonts w:hint="eastAsia" w:ascii="宋体" w:hAnsi="宋体" w:cs="宋体"/>
          <w:color w:val="auto"/>
          <w:kern w:val="0"/>
          <w:sz w:val="24"/>
          <w:szCs w:val="24"/>
        </w:rPr>
        <w:t>收取标准：收取。详见供应商须知前附表。</w:t>
      </w:r>
    </w:p>
    <w:p w14:paraId="619C8841">
      <w:pPr>
        <w:pStyle w:val="26"/>
        <w:autoSpaceDE w:val="0"/>
        <w:autoSpaceDN w:val="0"/>
        <w:spacing w:line="360" w:lineRule="auto"/>
        <w:ind w:left="420" w:firstLine="0" w:firstLineChars="0"/>
        <w:contextualSpacing/>
        <w:rPr>
          <w:rFonts w:ascii="宋体" w:hAnsi="宋体" w:cs="宋体"/>
          <w:color w:val="auto"/>
          <w:kern w:val="0"/>
          <w:sz w:val="24"/>
          <w:szCs w:val="24"/>
        </w:rPr>
      </w:pPr>
      <w:r>
        <w:rPr>
          <w:rFonts w:hint="eastAsia" w:ascii="宋体" w:hAnsi="宋体" w:cs="宋体"/>
          <w:color w:val="auto"/>
          <w:kern w:val="0"/>
          <w:sz w:val="24"/>
          <w:szCs w:val="24"/>
        </w:rPr>
        <w:t>7.2收取方式：</w:t>
      </w:r>
      <w:r>
        <w:rPr>
          <w:rFonts w:hint="eastAsia" w:ascii="宋体" w:hAnsi="宋体" w:cs="宋体"/>
          <w:bCs/>
          <w:color w:val="auto"/>
          <w:kern w:val="0"/>
          <w:sz w:val="24"/>
          <w:szCs w:val="24"/>
        </w:rPr>
        <w:t>中标通知书发出前，由中标供应商按照</w:t>
      </w:r>
      <w:r>
        <w:rPr>
          <w:rFonts w:ascii="宋体" w:hAnsi="宋体" w:cs="宋体"/>
          <w:bCs/>
          <w:color w:val="auto"/>
          <w:kern w:val="0"/>
          <w:sz w:val="24"/>
          <w:szCs w:val="24"/>
        </w:rPr>
        <w:t>河南省招投标协会豫招协</w:t>
      </w:r>
      <w:r>
        <w:rPr>
          <w:rFonts w:hint="eastAsia" w:ascii="宋体" w:hAnsi="宋体" w:cs="宋体"/>
          <w:bCs/>
          <w:color w:val="auto"/>
          <w:kern w:val="0"/>
          <w:sz w:val="24"/>
          <w:szCs w:val="24"/>
          <w:lang w:eastAsia="zh-CN"/>
        </w:rPr>
        <w:t>〔2023〕2号</w:t>
      </w:r>
      <w:r>
        <w:rPr>
          <w:rFonts w:ascii="宋体" w:hAnsi="宋体" w:cs="宋体"/>
          <w:bCs/>
          <w:color w:val="auto"/>
          <w:kern w:val="0"/>
          <w:sz w:val="24"/>
          <w:szCs w:val="24"/>
        </w:rPr>
        <w:t>文</w:t>
      </w:r>
      <w:r>
        <w:rPr>
          <w:rFonts w:hint="eastAsia" w:ascii="宋体" w:hAnsi="宋体" w:cs="宋体"/>
          <w:color w:val="auto"/>
          <w:kern w:val="0"/>
          <w:sz w:val="24"/>
          <w:szCs w:val="24"/>
        </w:rPr>
        <w:t>，按照</w:t>
      </w:r>
      <w:r>
        <w:rPr>
          <w:rFonts w:hint="eastAsia" w:ascii="宋体" w:hAnsi="宋体" w:cs="宋体"/>
          <w:bCs/>
          <w:color w:val="auto"/>
          <w:kern w:val="0"/>
          <w:sz w:val="24"/>
          <w:szCs w:val="24"/>
        </w:rPr>
        <w:t>差额定率累进法计取，</w:t>
      </w:r>
      <w:r>
        <w:rPr>
          <w:rFonts w:hint="eastAsia" w:ascii="宋体" w:hAnsi="宋体" w:cs="宋体"/>
          <w:bCs/>
          <w:color w:val="auto"/>
          <w:kern w:val="0"/>
          <w:sz w:val="24"/>
          <w:szCs w:val="24"/>
          <w:lang w:val="zh-CN"/>
        </w:rPr>
        <w:t>一次性以现金或转账形式交纳。</w:t>
      </w:r>
    </w:p>
    <w:p w14:paraId="1682AD21">
      <w:pPr>
        <w:pStyle w:val="26"/>
        <w:numPr>
          <w:ilvl w:val="0"/>
          <w:numId w:val="0"/>
        </w:numPr>
        <w:autoSpaceDE w:val="0"/>
        <w:autoSpaceDN w:val="0"/>
        <w:spacing w:line="360" w:lineRule="auto"/>
        <w:ind w:left="630" w:leftChars="0" w:hanging="420" w:firstLineChars="0"/>
        <w:contextualSpacing/>
        <w:rPr>
          <w:rFonts w:ascii="宋体" w:hAnsi="宋体" w:cs="宋体"/>
          <w:b/>
          <w:color w:val="auto"/>
          <w:kern w:val="0"/>
          <w:sz w:val="24"/>
          <w:szCs w:val="24"/>
        </w:rPr>
      </w:pPr>
      <w:r>
        <w:rPr>
          <w:rFonts w:hint="eastAsia" w:ascii="宋体" w:hAnsi="宋体" w:eastAsia="宋体" w:cs="宋体"/>
          <w:b/>
          <w:color w:val="auto"/>
          <w:kern w:val="0"/>
          <w:sz w:val="24"/>
          <w:szCs w:val="24"/>
          <w:lang w:val="en-US" w:eastAsia="zh-CN" w:bidi="ar-SA"/>
        </w:rPr>
        <w:t>8.</w:t>
      </w:r>
      <w:r>
        <w:rPr>
          <w:rFonts w:hint="eastAsia" w:ascii="宋体" w:hAnsi="宋体" w:cs="宋体"/>
          <w:b/>
          <w:color w:val="auto"/>
          <w:kern w:val="0"/>
          <w:sz w:val="24"/>
          <w:szCs w:val="24"/>
        </w:rPr>
        <w:t>其他</w:t>
      </w:r>
    </w:p>
    <w:p w14:paraId="38E4CFA6">
      <w:pPr>
        <w:pStyle w:val="4"/>
      </w:pPr>
      <w:r>
        <w:rPr>
          <w:rFonts w:hint="eastAsia" w:ascii="宋体" w:hAnsi="宋体" w:cs="宋体"/>
          <w:color w:val="auto"/>
          <w:kern w:val="0"/>
          <w:sz w:val="24"/>
          <w:szCs w:val="24"/>
        </w:rPr>
        <w:t>本“供应商须知”的条款如与“投标邀请”、“项目需求”、“供应商须知前附表”和“资格审查与评标”就同一内容的表述不一致的，以“投标邀请”、“项目需求”、“供应商须知前附表”和“资格审查与评标”中规定的内容为准。</w:t>
      </w:r>
    </w:p>
    <w:p w14:paraId="37FAAEC7">
      <w:pPr>
        <w:pStyle w:val="26"/>
        <w:numPr>
          <w:ilvl w:val="0"/>
          <w:numId w:val="0"/>
        </w:numPr>
        <w:autoSpaceDE w:val="0"/>
        <w:autoSpaceDN w:val="0"/>
        <w:spacing w:line="360" w:lineRule="auto"/>
        <w:ind w:left="964" w:leftChars="0" w:hanging="544" w:firstLineChars="0"/>
        <w:contextualSpacing/>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二、招标文件说明</w:t>
      </w:r>
    </w:p>
    <w:p w14:paraId="78918D5C">
      <w:pPr>
        <w:pStyle w:val="26"/>
        <w:numPr>
          <w:ilvl w:val="0"/>
          <w:numId w:val="0"/>
        </w:numPr>
        <w:autoSpaceDE w:val="0"/>
        <w:autoSpaceDN w:val="0"/>
        <w:spacing w:line="360" w:lineRule="auto"/>
        <w:ind w:left="964" w:leftChars="0" w:hanging="544" w:firstLineChars="0"/>
        <w:contextualSpacing/>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w:t>
      </w:r>
      <w:r>
        <w:rPr>
          <w:rFonts w:hint="eastAsia" w:ascii="宋体" w:hAnsi="宋体" w:eastAsia="宋体" w:cs="宋体"/>
          <w:color w:val="auto"/>
          <w:kern w:val="0"/>
          <w:sz w:val="24"/>
          <w:szCs w:val="24"/>
          <w:lang w:val="en-US" w:eastAsia="zh-CN"/>
        </w:rPr>
        <w:t>.1</w:t>
      </w:r>
      <w:r>
        <w:rPr>
          <w:rFonts w:hint="eastAsia" w:ascii="宋体" w:hAnsi="宋体" w:eastAsia="宋体" w:cs="宋体"/>
          <w:color w:val="auto"/>
          <w:kern w:val="0"/>
          <w:sz w:val="24"/>
          <w:szCs w:val="24"/>
        </w:rPr>
        <w:t>招标文件构成</w:t>
      </w:r>
    </w:p>
    <w:p w14:paraId="7E6FEF0A">
      <w:pPr>
        <w:pStyle w:val="26"/>
        <w:numPr>
          <w:ilvl w:val="0"/>
          <w:numId w:val="0"/>
        </w:numPr>
        <w:autoSpaceDE w:val="0"/>
        <w:autoSpaceDN w:val="0"/>
        <w:spacing w:line="360" w:lineRule="auto"/>
        <w:ind w:left="964" w:leftChars="0" w:hanging="544" w:firstLineChars="0"/>
        <w:contextualSpacing/>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招标文件由以下部分组成：</w:t>
      </w:r>
    </w:p>
    <w:p w14:paraId="196D7CDC">
      <w:pPr>
        <w:pStyle w:val="26"/>
        <w:numPr>
          <w:ilvl w:val="0"/>
          <w:numId w:val="0"/>
        </w:numPr>
        <w:autoSpaceDE w:val="0"/>
        <w:autoSpaceDN w:val="0"/>
        <w:spacing w:line="360" w:lineRule="auto"/>
        <w:ind w:left="964" w:leftChars="0" w:hanging="544" w:firstLineChars="0"/>
        <w:contextualSpacing/>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第一章 投标邀请</w:t>
      </w:r>
    </w:p>
    <w:p w14:paraId="228C9430">
      <w:pPr>
        <w:pStyle w:val="26"/>
        <w:numPr>
          <w:ilvl w:val="0"/>
          <w:numId w:val="0"/>
        </w:numPr>
        <w:autoSpaceDE w:val="0"/>
        <w:autoSpaceDN w:val="0"/>
        <w:spacing w:line="360" w:lineRule="auto"/>
        <w:ind w:left="964" w:leftChars="0" w:hanging="544" w:firstLineChars="0"/>
        <w:contextualSpacing/>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第二章 项目需求</w:t>
      </w:r>
    </w:p>
    <w:p w14:paraId="05E5C768">
      <w:pPr>
        <w:pStyle w:val="26"/>
        <w:numPr>
          <w:ilvl w:val="0"/>
          <w:numId w:val="0"/>
        </w:numPr>
        <w:autoSpaceDE w:val="0"/>
        <w:autoSpaceDN w:val="0"/>
        <w:spacing w:line="360" w:lineRule="auto"/>
        <w:ind w:left="964" w:leftChars="0" w:hanging="544" w:firstLineChars="0"/>
        <w:contextualSpacing/>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第三章 投标人须知前附表</w:t>
      </w:r>
    </w:p>
    <w:p w14:paraId="40AF27D1">
      <w:pPr>
        <w:pStyle w:val="26"/>
        <w:numPr>
          <w:ilvl w:val="0"/>
          <w:numId w:val="0"/>
        </w:numPr>
        <w:autoSpaceDE w:val="0"/>
        <w:autoSpaceDN w:val="0"/>
        <w:spacing w:line="360" w:lineRule="auto"/>
        <w:ind w:left="964" w:leftChars="0" w:hanging="544" w:firstLineChars="0"/>
        <w:contextualSpacing/>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第四章 投标人须知</w:t>
      </w:r>
    </w:p>
    <w:p w14:paraId="1CFE85A5">
      <w:pPr>
        <w:pStyle w:val="26"/>
        <w:numPr>
          <w:ilvl w:val="0"/>
          <w:numId w:val="0"/>
        </w:numPr>
        <w:autoSpaceDE w:val="0"/>
        <w:autoSpaceDN w:val="0"/>
        <w:spacing w:line="360" w:lineRule="auto"/>
        <w:ind w:left="964" w:leftChars="0" w:hanging="544" w:firstLineChars="0"/>
        <w:contextualSpacing/>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第五章 政府采购政策功能</w:t>
      </w:r>
    </w:p>
    <w:p w14:paraId="349AC1F3">
      <w:pPr>
        <w:pStyle w:val="26"/>
        <w:numPr>
          <w:ilvl w:val="0"/>
          <w:numId w:val="0"/>
        </w:numPr>
        <w:autoSpaceDE w:val="0"/>
        <w:autoSpaceDN w:val="0"/>
        <w:spacing w:line="360" w:lineRule="auto"/>
        <w:ind w:left="964" w:leftChars="0" w:hanging="544" w:firstLineChars="0"/>
        <w:contextualSpacing/>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第六章 资格审查与评</w:t>
      </w:r>
      <w:r>
        <w:rPr>
          <w:rFonts w:hint="eastAsia" w:ascii="宋体" w:hAnsi="宋体" w:eastAsia="宋体" w:cs="宋体"/>
          <w:color w:val="auto"/>
          <w:kern w:val="0"/>
          <w:sz w:val="24"/>
          <w:szCs w:val="24"/>
          <w:lang w:eastAsia="zh-CN"/>
        </w:rPr>
        <w:t>标</w:t>
      </w:r>
    </w:p>
    <w:p w14:paraId="35D71EC2">
      <w:pPr>
        <w:pStyle w:val="26"/>
        <w:numPr>
          <w:ilvl w:val="0"/>
          <w:numId w:val="0"/>
        </w:numPr>
        <w:autoSpaceDE w:val="0"/>
        <w:autoSpaceDN w:val="0"/>
        <w:spacing w:line="360" w:lineRule="auto"/>
        <w:ind w:left="964" w:leftChars="0" w:hanging="544" w:firstLineChars="0"/>
        <w:contextualSpacing/>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第七章 拟签订的合同文本</w:t>
      </w:r>
    </w:p>
    <w:p w14:paraId="745639B7">
      <w:pPr>
        <w:pStyle w:val="26"/>
        <w:numPr>
          <w:ilvl w:val="0"/>
          <w:numId w:val="0"/>
        </w:numPr>
        <w:autoSpaceDE w:val="0"/>
        <w:autoSpaceDN w:val="0"/>
        <w:spacing w:line="360" w:lineRule="auto"/>
        <w:ind w:left="964" w:leftChars="0" w:hanging="544" w:firstLineChars="0"/>
        <w:contextualSpacing/>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第八章 投标文件有关格式</w:t>
      </w:r>
    </w:p>
    <w:p w14:paraId="4D7180CA">
      <w:pPr>
        <w:pStyle w:val="26"/>
        <w:keepNext w:val="0"/>
        <w:keepLines w:val="0"/>
        <w:pageBreakBefore w:val="0"/>
        <w:widowControl w:val="0"/>
        <w:numPr>
          <w:ilvl w:val="0"/>
          <w:numId w:val="0"/>
        </w:numPr>
        <w:kinsoku/>
        <w:wordWrap w:val="0"/>
        <w:overflowPunct/>
        <w:topLinePunct w:val="0"/>
        <w:autoSpaceDE w:val="0"/>
        <w:autoSpaceDN w:val="0"/>
        <w:bidi w:val="0"/>
        <w:adjustRightInd/>
        <w:snapToGrid/>
        <w:spacing w:line="360" w:lineRule="auto"/>
        <w:ind w:left="0" w:leftChars="0" w:firstLine="480" w:firstLineChars="200"/>
        <w:contextualSpacing/>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9.2 投标人应认真阅读、并充分理解招标文件的全部内容（包括所有的补充、修改内容、重要事项、格式、条款和技术规范、参数及要求等），按招标文件要求和规定编制投标文件，并保证所提供的全部资料的真实性，否则有可能导致响应被拒绝，其风险由投标人自行承担。</w:t>
      </w:r>
    </w:p>
    <w:p w14:paraId="132FB702">
      <w:pPr>
        <w:pStyle w:val="26"/>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contextualSpacing/>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9.3 投标人应认真了解本次招标的具体工作要求、工作范围以及职责，了解一切可能影响响应报价的资料。一经成交，不得以不完全了解项目要求、项目情况等为借口而提出额外补偿等要求，否则，由此引起的一切后果由成交投标人负责。</w:t>
      </w:r>
    </w:p>
    <w:p w14:paraId="6CEA94BC">
      <w:pPr>
        <w:numPr>
          <w:ilvl w:val="0"/>
          <w:numId w:val="0"/>
        </w:numPr>
        <w:autoSpaceDE w:val="0"/>
        <w:autoSpaceDN w:val="0"/>
        <w:spacing w:line="360" w:lineRule="auto"/>
        <w:ind w:left="630" w:leftChars="0" w:hanging="420" w:firstLineChars="0"/>
        <w:contextualSpacing/>
        <w:rPr>
          <w:rFonts w:ascii="宋体" w:hAnsi="宋体" w:cs="宋体"/>
          <w:b/>
          <w:color w:val="auto"/>
          <w:kern w:val="0"/>
          <w:sz w:val="24"/>
        </w:rPr>
      </w:pPr>
      <w:r>
        <w:rPr>
          <w:rFonts w:hint="eastAsia" w:ascii="宋体" w:hAnsi="宋体" w:eastAsia="宋体" w:cs="宋体"/>
          <w:b/>
          <w:color w:val="auto"/>
          <w:kern w:val="0"/>
          <w:sz w:val="24"/>
          <w:szCs w:val="21"/>
          <w:lang w:val="en-US" w:eastAsia="zh-CN" w:bidi="ar-SA"/>
        </w:rPr>
        <w:t>10.</w:t>
      </w:r>
      <w:r>
        <w:rPr>
          <w:rFonts w:hint="eastAsia" w:ascii="宋体" w:hAnsi="宋体" w:cs="宋体"/>
          <w:b/>
          <w:color w:val="auto"/>
          <w:kern w:val="0"/>
          <w:sz w:val="24"/>
        </w:rPr>
        <w:t>现场考察、开标前答疑会</w:t>
      </w:r>
    </w:p>
    <w:p w14:paraId="4730B773">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10.1招标人根据采购项目的具体情况，可以在招标文件公告期满后，组织已获取招标文件的潜在供应商现场考察或者召开开标前答疑会。</w:t>
      </w:r>
    </w:p>
    <w:p w14:paraId="237D80BB">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招标人组织现场考察或者召开开标前答疑会的，所有供应商应按“供应商须知前附表”规定的时间、地点前往参加现场考察或者开标前答疑会。供应商如不参加，其风险由供应商自行承担，招标人不承担任何责任。</w:t>
      </w:r>
    </w:p>
    <w:p w14:paraId="3ACE01DE">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10.2招标人组织现场考察或者召开答疑会的，应当在招标文件中载明，或者在招标文件公告期满后在财政部门指定的政府采购信息发布媒体和《全国公共资源交易平台（河南省·许昌市）》发布更正公告。</w:t>
      </w:r>
    </w:p>
    <w:p w14:paraId="10FB2326">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10.3招标人在考察现场和开标前答疑会口头介绍的情况，除招标人事后形成书面记录、并以澄清或修改公告的形式发布、构成招标文件的组成部分以外，其他内容仅供供应商在编制投标文件时参考，招标人不对供应商据此作出的判断和决策负责。</w:t>
      </w:r>
    </w:p>
    <w:p w14:paraId="5A9A30D1">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10.4现场考察及参加开标前答疑会所发生的费用及一切责任由供应商自行承担。</w:t>
      </w:r>
    </w:p>
    <w:p w14:paraId="0A940203">
      <w:pPr>
        <w:pStyle w:val="26"/>
        <w:numPr>
          <w:ilvl w:val="0"/>
          <w:numId w:val="0"/>
        </w:numPr>
        <w:autoSpaceDE w:val="0"/>
        <w:autoSpaceDN w:val="0"/>
        <w:spacing w:line="360" w:lineRule="auto"/>
        <w:ind w:left="630" w:leftChars="0" w:hanging="420" w:firstLineChars="0"/>
        <w:contextualSpacing/>
        <w:rPr>
          <w:rFonts w:ascii="宋体" w:hAnsi="宋体" w:cs="宋体"/>
          <w:b/>
          <w:color w:val="auto"/>
          <w:kern w:val="0"/>
          <w:sz w:val="24"/>
          <w:szCs w:val="24"/>
        </w:rPr>
      </w:pPr>
      <w:r>
        <w:rPr>
          <w:rFonts w:hint="eastAsia" w:ascii="宋体" w:hAnsi="宋体" w:eastAsia="宋体" w:cs="宋体"/>
          <w:b/>
          <w:color w:val="auto"/>
          <w:kern w:val="0"/>
          <w:sz w:val="24"/>
          <w:szCs w:val="24"/>
          <w:lang w:val="en-US" w:eastAsia="zh-CN" w:bidi="ar-SA"/>
        </w:rPr>
        <w:t>11.</w:t>
      </w:r>
      <w:r>
        <w:rPr>
          <w:rFonts w:hint="eastAsia" w:ascii="宋体" w:hAnsi="宋体" w:cs="宋体"/>
          <w:b/>
          <w:color w:val="auto"/>
          <w:kern w:val="0"/>
          <w:sz w:val="24"/>
          <w:szCs w:val="24"/>
        </w:rPr>
        <w:t>采购文件的澄清或修改</w:t>
      </w:r>
    </w:p>
    <w:p w14:paraId="1EB66BFE">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11.1在投标截止期前，无论出于何种原因，采购人可主动地或在解答供应商提出的澄清问题时对采购文件进行修改。</w:t>
      </w:r>
    </w:p>
    <w:p w14:paraId="062BAC67">
      <w:pPr>
        <w:pStyle w:val="26"/>
        <w:autoSpaceDE w:val="0"/>
        <w:autoSpaceDN w:val="0"/>
        <w:spacing w:line="360" w:lineRule="auto"/>
        <w:ind w:firstLine="468" w:firstLineChars="195"/>
        <w:contextualSpacing/>
        <w:rPr>
          <w:rFonts w:ascii="宋体" w:hAnsi="宋体" w:cs="宋体"/>
          <w:color w:val="auto"/>
          <w:kern w:val="0"/>
          <w:sz w:val="24"/>
          <w:szCs w:val="24"/>
        </w:rPr>
      </w:pPr>
      <w:r>
        <w:rPr>
          <w:rFonts w:hint="eastAsia" w:ascii="宋体" w:hAnsi="宋体" w:cs="宋体"/>
          <w:color w:val="auto"/>
          <w:kern w:val="0"/>
          <w:sz w:val="24"/>
          <w:szCs w:val="24"/>
        </w:rPr>
        <w:t>11.2采购人、采购代理公司可以对已发出的采购文件进行必要的澄清或者修改。澄清或者修改的内容可能影响投标文件编制的，采购人将在投标文件提交截止之日</w:t>
      </w:r>
      <w:r>
        <w:rPr>
          <w:rFonts w:ascii="宋体" w:hAnsi="宋体" w:cs="宋体"/>
          <w:color w:val="auto"/>
          <w:kern w:val="0"/>
          <w:sz w:val="24"/>
          <w:szCs w:val="24"/>
        </w:rPr>
        <w:t>15</w:t>
      </w:r>
      <w:r>
        <w:rPr>
          <w:rFonts w:hint="eastAsia" w:ascii="宋体" w:hAnsi="宋体" w:cs="宋体"/>
          <w:color w:val="auto"/>
          <w:kern w:val="0"/>
          <w:sz w:val="24"/>
          <w:szCs w:val="24"/>
        </w:rPr>
        <w:t>日前，在财政部门指定的政府采购信息发布媒体和《全国公共资源交易平台（河南省·许昌市）》发布更正公告。</w:t>
      </w:r>
    </w:p>
    <w:p w14:paraId="043B38F8">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11.3澄清或修改公告的内容为采购文件的组成部分，并对供应商具有约束力。当采购文件与澄清或修改公告就同一内容的表述不一致时，以最后发出的文件内容为准。</w:t>
      </w:r>
    </w:p>
    <w:p w14:paraId="681BBF1B">
      <w:pPr>
        <w:pStyle w:val="26"/>
        <w:autoSpaceDE w:val="0"/>
        <w:autoSpaceDN w:val="0"/>
        <w:spacing w:line="360" w:lineRule="auto"/>
        <w:ind w:firstLineChars="0"/>
        <w:contextualSpacing/>
      </w:pPr>
      <w:r>
        <w:rPr>
          <w:rFonts w:hint="eastAsia" w:ascii="宋体" w:hAnsi="宋体" w:cs="宋体"/>
          <w:color w:val="auto"/>
          <w:kern w:val="0"/>
          <w:sz w:val="24"/>
          <w:szCs w:val="24"/>
        </w:rPr>
        <w:t>11.4如果澄清或者修改发出的时间距规定的投标截止时间不足</w:t>
      </w:r>
      <w:r>
        <w:rPr>
          <w:rFonts w:ascii="宋体" w:hAnsi="宋体" w:cs="宋体"/>
          <w:color w:val="auto"/>
          <w:kern w:val="0"/>
          <w:sz w:val="24"/>
          <w:szCs w:val="24"/>
        </w:rPr>
        <w:t>15</w:t>
      </w:r>
      <w:r>
        <w:rPr>
          <w:rFonts w:hint="eastAsia" w:ascii="宋体" w:hAnsi="宋体" w:cs="宋体"/>
          <w:color w:val="auto"/>
          <w:kern w:val="0"/>
          <w:sz w:val="24"/>
          <w:szCs w:val="24"/>
        </w:rPr>
        <w:t>日的，采购人、采购代理公司将顺延提交投标文件的截止时间。</w:t>
      </w:r>
    </w:p>
    <w:p w14:paraId="26C6857A">
      <w:pPr>
        <w:rPr>
          <w:rFonts w:hint="eastAsia" w:ascii="宋体" w:cs="宋体"/>
          <w:kern w:val="0"/>
          <w:lang w:bidi="ar-SA"/>
        </w:rPr>
      </w:pPr>
    </w:p>
    <w:p w14:paraId="4AA1F6E3">
      <w:pPr>
        <w:tabs>
          <w:tab w:val="left" w:pos="1260"/>
        </w:tabs>
        <w:autoSpaceDE w:val="0"/>
        <w:autoSpaceDN w:val="0"/>
        <w:adjustRightInd w:val="0"/>
        <w:spacing w:line="360" w:lineRule="auto"/>
        <w:contextualSpacing/>
        <w:jc w:val="center"/>
        <w:rPr>
          <w:rFonts w:hint="eastAsia" w:ascii="宋体" w:cs="宋体"/>
          <w:bCs/>
          <w:kern w:val="0"/>
          <w:sz w:val="24"/>
          <w:szCs w:val="24"/>
          <w:lang w:bidi="ar-SA"/>
        </w:rPr>
      </w:pPr>
      <w:r>
        <w:rPr>
          <w:rFonts w:hint="eastAsia" w:ascii="宋体" w:cs="宋体"/>
          <w:bCs/>
          <w:kern w:val="0"/>
          <w:sz w:val="24"/>
          <w:szCs w:val="24"/>
          <w:lang w:bidi="ar-SA"/>
        </w:rPr>
        <w:t>三、投标文件的编制</w:t>
      </w:r>
    </w:p>
    <w:p w14:paraId="7F35C461">
      <w:pPr>
        <w:pStyle w:val="26"/>
        <w:numPr>
          <w:ilvl w:val="0"/>
          <w:numId w:val="0"/>
        </w:numPr>
        <w:autoSpaceDE w:val="0"/>
        <w:autoSpaceDN w:val="0"/>
        <w:spacing w:line="360" w:lineRule="auto"/>
        <w:ind w:left="630" w:leftChars="0" w:hanging="420" w:firstLineChars="0"/>
        <w:contextualSpacing/>
        <w:rPr>
          <w:rFonts w:ascii="宋体" w:hAnsi="宋体" w:cs="宋体"/>
          <w:b/>
          <w:color w:val="auto"/>
          <w:kern w:val="0"/>
          <w:sz w:val="24"/>
          <w:szCs w:val="24"/>
        </w:rPr>
      </w:pPr>
      <w:r>
        <w:rPr>
          <w:rFonts w:hint="eastAsia" w:ascii="宋体" w:hAnsi="宋体" w:eastAsia="宋体" w:cs="宋体"/>
          <w:b/>
          <w:color w:val="auto"/>
          <w:kern w:val="0"/>
          <w:sz w:val="24"/>
          <w:szCs w:val="24"/>
          <w:lang w:val="en-US" w:eastAsia="zh-CN" w:bidi="ar-SA"/>
        </w:rPr>
        <w:t>12.</w:t>
      </w:r>
      <w:r>
        <w:rPr>
          <w:rFonts w:hint="eastAsia" w:ascii="宋体" w:hAnsi="宋体" w:cs="宋体"/>
          <w:b/>
          <w:color w:val="auto"/>
          <w:kern w:val="0"/>
          <w:sz w:val="24"/>
          <w:szCs w:val="24"/>
        </w:rPr>
        <w:t>投标文件的语言及计量单位</w:t>
      </w:r>
    </w:p>
    <w:p w14:paraId="10FE1A66">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12.1供应商提交的投标文件以及供应商与采购人、采购代理公司就有关采购事宜的所有来往书面文件均应使用中文。除签名、盖章、专用名称等特殊情形外，以中文以外的文字表述的投标文件视同未提供。</w:t>
      </w:r>
    </w:p>
    <w:p w14:paraId="421636F1">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12.2投标文件计量单位，采购文件已有明确规定的，使用采购文件规定的计量单位；采购文件没有规定的，一律采用中华人民共和国法定计量单位。</w:t>
      </w:r>
    </w:p>
    <w:p w14:paraId="6BE75BD5">
      <w:pPr>
        <w:pStyle w:val="26"/>
        <w:numPr>
          <w:ilvl w:val="0"/>
          <w:numId w:val="0"/>
        </w:numPr>
        <w:autoSpaceDE w:val="0"/>
        <w:autoSpaceDN w:val="0"/>
        <w:spacing w:line="360" w:lineRule="auto"/>
        <w:ind w:left="630" w:leftChars="0" w:hanging="420" w:firstLineChars="0"/>
        <w:contextualSpacing/>
        <w:rPr>
          <w:rFonts w:ascii="宋体" w:hAnsi="宋体" w:cs="宋体"/>
          <w:b/>
          <w:color w:val="auto"/>
          <w:kern w:val="0"/>
          <w:sz w:val="24"/>
          <w:szCs w:val="24"/>
        </w:rPr>
      </w:pPr>
      <w:r>
        <w:rPr>
          <w:rFonts w:hint="eastAsia" w:ascii="宋体" w:hAnsi="宋体" w:eastAsia="宋体" w:cs="宋体"/>
          <w:b/>
          <w:color w:val="auto"/>
          <w:kern w:val="0"/>
          <w:sz w:val="24"/>
          <w:szCs w:val="24"/>
          <w:lang w:val="en-US" w:eastAsia="zh-CN" w:bidi="ar-SA"/>
        </w:rPr>
        <w:t>13.</w:t>
      </w:r>
      <w:r>
        <w:rPr>
          <w:rFonts w:hint="eastAsia" w:ascii="宋体" w:hAnsi="宋体" w:cs="宋体"/>
          <w:b/>
          <w:color w:val="auto"/>
          <w:kern w:val="0"/>
          <w:sz w:val="24"/>
          <w:szCs w:val="24"/>
        </w:rPr>
        <w:t>报价</w:t>
      </w:r>
    </w:p>
    <w:p w14:paraId="1593089F">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13.1本次采购项目的报价均以人民币为计算单位。</w:t>
      </w:r>
    </w:p>
    <w:p w14:paraId="0482F554">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13.2采购人不得向供应商索要或者接受其给予的赠品、回扣或者与采购无关的其他商品、服务。</w:t>
      </w:r>
    </w:p>
    <w:p w14:paraId="28C96E23">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13.3供应商应对项目要求的全部内容进行报价，少报漏报将导致其投标为非实质性响应予以拒绝。</w:t>
      </w:r>
    </w:p>
    <w:p w14:paraId="0A36758A">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13.4供应商应当按照国家相关规定，结合自身服务水平和承受能力进行报价。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外发包、材料（含辅材）、管理、税费及利润等。</w:t>
      </w:r>
    </w:p>
    <w:p w14:paraId="0728E041">
      <w:pPr>
        <w:pStyle w:val="26"/>
        <w:autoSpaceDE w:val="0"/>
        <w:autoSpaceDN w:val="0"/>
        <w:spacing w:line="360" w:lineRule="auto"/>
        <w:ind w:firstLineChars="0"/>
        <w:contextualSpacing/>
        <w:rPr>
          <w:rFonts w:ascii="宋体" w:hAnsi="宋体" w:cs="宋体"/>
          <w:color w:val="auto"/>
          <w:sz w:val="24"/>
          <w:szCs w:val="24"/>
        </w:rPr>
      </w:pPr>
      <w:r>
        <w:rPr>
          <w:rFonts w:hint="eastAsia" w:ascii="宋体" w:hAnsi="宋体" w:cs="宋体"/>
          <w:color w:val="auto"/>
          <w:kern w:val="0"/>
          <w:sz w:val="24"/>
          <w:szCs w:val="24"/>
        </w:rPr>
        <w:t>13.5本项目所涉及的运输、施工、安装、集成、调试、验收、备品和工具等费用均包含在响应报价中。</w:t>
      </w:r>
    </w:p>
    <w:p w14:paraId="170A5769">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13.6本次招标不接受可选择或可调整的投标方案和报价，任何有选择的或可调整的投标方案和报价将被视为非实质性响应投标而作无效投标处理。</w:t>
      </w:r>
    </w:p>
    <w:p w14:paraId="693C72D3">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w:t>
      </w:r>
      <w:r>
        <w:rPr>
          <w:rFonts w:ascii="宋体" w:hAnsi="宋体" w:cs="宋体"/>
          <w:color w:val="auto"/>
          <w:kern w:val="0"/>
          <w:sz w:val="24"/>
          <w:szCs w:val="24"/>
        </w:rPr>
        <w:t>3.7</w:t>
      </w:r>
      <w:r>
        <w:rPr>
          <w:rFonts w:hint="eastAsia" w:ascii="宋体" w:hAnsi="宋体" w:cs="宋体"/>
          <w:color w:val="auto"/>
          <w:kern w:val="0"/>
          <w:sz w:val="24"/>
          <w:szCs w:val="24"/>
        </w:rPr>
        <w:t>报价不得高于本项目预算金额，且不低于成本价。供应商的响应报价高于预算金额（项目控制金额上限）的，该供应商的投标文件将被视为非实质性响应予以拒绝。</w:t>
      </w:r>
    </w:p>
    <w:p w14:paraId="60CDAD53">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13.</w:t>
      </w:r>
      <w:r>
        <w:rPr>
          <w:rFonts w:ascii="宋体" w:hAnsi="宋体" w:cs="宋体"/>
          <w:color w:val="auto"/>
          <w:kern w:val="0"/>
          <w:sz w:val="24"/>
          <w:szCs w:val="24"/>
        </w:rPr>
        <w:t>8</w:t>
      </w:r>
      <w:r>
        <w:rPr>
          <w:rFonts w:hint="eastAsia" w:ascii="宋体" w:hAnsi="宋体" w:cs="宋体"/>
          <w:color w:val="auto"/>
          <w:kern w:val="0"/>
          <w:sz w:val="24"/>
          <w:szCs w:val="24"/>
        </w:rPr>
        <w:t>最低报价不能</w:t>
      </w:r>
      <w:r>
        <w:rPr>
          <w:rFonts w:hint="eastAsia" w:ascii="宋体" w:hAnsi="宋体" w:cs="宋体"/>
          <w:color w:val="auto"/>
          <w:kern w:val="0"/>
          <w:sz w:val="24"/>
          <w:szCs w:val="24"/>
          <w:lang w:eastAsia="zh-CN"/>
        </w:rPr>
        <w:t>作为</w:t>
      </w:r>
      <w:r>
        <w:rPr>
          <w:rFonts w:hint="eastAsia" w:ascii="宋体" w:hAnsi="宋体" w:cs="宋体"/>
          <w:color w:val="auto"/>
          <w:kern w:val="0"/>
          <w:sz w:val="24"/>
          <w:szCs w:val="24"/>
        </w:rPr>
        <w:t>中标的保证。</w:t>
      </w:r>
    </w:p>
    <w:p w14:paraId="52F6B6B4">
      <w:pPr>
        <w:pStyle w:val="26"/>
        <w:numPr>
          <w:ilvl w:val="0"/>
          <w:numId w:val="0"/>
        </w:numPr>
        <w:autoSpaceDE w:val="0"/>
        <w:autoSpaceDN w:val="0"/>
        <w:spacing w:line="360" w:lineRule="auto"/>
        <w:ind w:left="630" w:leftChars="0" w:hanging="420" w:firstLineChars="0"/>
        <w:contextualSpacing/>
        <w:rPr>
          <w:rFonts w:ascii="宋体" w:hAnsi="宋体" w:cs="宋体"/>
          <w:b/>
          <w:color w:val="auto"/>
          <w:kern w:val="0"/>
          <w:sz w:val="24"/>
          <w:szCs w:val="24"/>
        </w:rPr>
      </w:pPr>
      <w:r>
        <w:rPr>
          <w:rFonts w:hint="eastAsia" w:ascii="宋体" w:hAnsi="宋体" w:eastAsia="宋体" w:cs="宋体"/>
          <w:b/>
          <w:color w:val="auto"/>
          <w:kern w:val="0"/>
          <w:sz w:val="24"/>
          <w:szCs w:val="24"/>
          <w:lang w:val="en-US" w:eastAsia="zh-CN" w:bidi="ar-SA"/>
        </w:rPr>
        <w:t>14.</w:t>
      </w:r>
      <w:r>
        <w:rPr>
          <w:rFonts w:hint="eastAsia" w:ascii="宋体" w:hAnsi="宋体" w:cs="宋体"/>
          <w:b/>
          <w:color w:val="auto"/>
          <w:kern w:val="0"/>
          <w:sz w:val="24"/>
          <w:szCs w:val="24"/>
        </w:rPr>
        <w:t>投标文件有效期</w:t>
      </w:r>
    </w:p>
    <w:p w14:paraId="1A60B58F">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14.1投标文件有效期从提交投标文件的截止之日起算。本项目投标文件有效期详见供应商须知前附表。投标文件中承诺的有效期应当不少于“供应商须知前附表”载明的投标文件有效期。投标文件有效期比采购文件规定短的属于非实质性响应，将被认定为无效投标。</w:t>
      </w:r>
    </w:p>
    <w:p w14:paraId="0701E0E7">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14.2投标有效期内供应商撤销投标文件的，供应商将承担违背投标承诺函的责任追究。</w:t>
      </w:r>
    </w:p>
    <w:p w14:paraId="28E1471F">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w:t>
      </w:r>
      <w:r>
        <w:rPr>
          <w:rFonts w:ascii="宋体" w:hAnsi="宋体" w:cs="宋体"/>
          <w:color w:val="auto"/>
          <w:kern w:val="0"/>
          <w:sz w:val="24"/>
          <w:szCs w:val="24"/>
        </w:rPr>
        <w:t>4.3</w:t>
      </w:r>
      <w:r>
        <w:rPr>
          <w:rFonts w:hint="eastAsia" w:ascii="宋体" w:hAnsi="宋体" w:cs="宋体"/>
          <w:color w:val="auto"/>
          <w:kern w:val="0"/>
          <w:sz w:val="24"/>
          <w:szCs w:val="24"/>
        </w:rPr>
        <w:t>特殊情况下，在原投标有效期截止之前，采购人可要求供应商延长投标有效期。这种要求与答复均应以书面形式提交。供应商可拒绝采购人的这种要求，但其投标在原投标有效期期满后将不再有效。同意延长投标有效期的供应商将不会被要求和允许修正其投标，而只会被要求相应地延长其投标承诺函的有效期。在这种情况下，有关供应商违背投标承诺的责任追究措施将在延长了的有效期内继续有效。同意延期的供应商在原投标有效期内应享之权利及应负之责任也相应延续。</w:t>
      </w:r>
    </w:p>
    <w:p w14:paraId="063922E5">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14.</w:t>
      </w:r>
      <w:r>
        <w:rPr>
          <w:rFonts w:ascii="宋体" w:hAnsi="宋体" w:cs="宋体"/>
          <w:color w:val="auto"/>
          <w:kern w:val="0"/>
          <w:sz w:val="24"/>
          <w:szCs w:val="24"/>
        </w:rPr>
        <w:t>4</w:t>
      </w:r>
      <w:r>
        <w:rPr>
          <w:rFonts w:hint="eastAsia" w:ascii="宋体" w:hAnsi="宋体" w:cs="宋体"/>
          <w:color w:val="auto"/>
          <w:kern w:val="0"/>
          <w:sz w:val="24"/>
          <w:szCs w:val="24"/>
        </w:rPr>
        <w:t>中标供应商的投标文件作为项目合同的附件，其有效期至中标供应商全部合同义务履行完毕为止。</w:t>
      </w:r>
    </w:p>
    <w:p w14:paraId="08F4D9B1">
      <w:pPr>
        <w:pStyle w:val="26"/>
        <w:numPr>
          <w:ilvl w:val="0"/>
          <w:numId w:val="0"/>
        </w:numPr>
        <w:autoSpaceDE w:val="0"/>
        <w:autoSpaceDN w:val="0"/>
        <w:spacing w:line="360" w:lineRule="auto"/>
        <w:ind w:left="630" w:leftChars="0" w:hanging="420" w:firstLineChars="0"/>
        <w:contextualSpacing/>
        <w:rPr>
          <w:rFonts w:ascii="宋体" w:hAnsi="宋体" w:cs="宋体"/>
          <w:b/>
          <w:color w:val="auto"/>
          <w:kern w:val="0"/>
          <w:sz w:val="24"/>
          <w:szCs w:val="24"/>
        </w:rPr>
      </w:pPr>
      <w:r>
        <w:rPr>
          <w:rFonts w:hint="eastAsia" w:ascii="宋体" w:hAnsi="宋体" w:eastAsia="宋体" w:cs="宋体"/>
          <w:b/>
          <w:color w:val="auto"/>
          <w:kern w:val="0"/>
          <w:sz w:val="24"/>
          <w:szCs w:val="24"/>
          <w:lang w:val="en-US" w:eastAsia="zh-CN" w:bidi="ar-SA"/>
        </w:rPr>
        <w:t>15.</w:t>
      </w:r>
      <w:r>
        <w:rPr>
          <w:rFonts w:hint="eastAsia" w:ascii="宋体" w:hAnsi="宋体" w:cs="宋体"/>
          <w:b/>
          <w:color w:val="auto"/>
          <w:kern w:val="0"/>
          <w:sz w:val="24"/>
          <w:szCs w:val="24"/>
        </w:rPr>
        <w:t>投标文件构成</w:t>
      </w:r>
    </w:p>
    <w:p w14:paraId="12441F03">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15.1投标文件的构成应符合法律法规及采购文件的要求。</w:t>
      </w:r>
    </w:p>
    <w:p w14:paraId="45D9BAB7">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15.2供应商应当按照采购文件的要求编制投标文件。投标文件应当对采购文件提出的要求和条件作出明确响应。</w:t>
      </w:r>
    </w:p>
    <w:p w14:paraId="70D65545">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15.3投标文件由资格证明材料、符合性证明材料、</w:t>
      </w:r>
      <w:r>
        <w:rPr>
          <w:rFonts w:hint="eastAsia" w:ascii="宋体" w:cs="宋体"/>
          <w:color w:val="auto"/>
          <w:kern w:val="0"/>
          <w:sz w:val="24"/>
          <w:szCs w:val="24"/>
          <w:lang w:eastAsia="zh-CN"/>
        </w:rPr>
        <w:t>其他</w:t>
      </w:r>
      <w:r>
        <w:rPr>
          <w:rFonts w:hint="eastAsia" w:ascii="宋体" w:hAnsi="宋体" w:cs="宋体"/>
          <w:color w:val="auto"/>
          <w:kern w:val="0"/>
          <w:sz w:val="24"/>
          <w:szCs w:val="24"/>
        </w:rPr>
        <w:t>材料等组成。</w:t>
      </w:r>
    </w:p>
    <w:p w14:paraId="3CFD830C">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15.4供应商根据采购文件的规定和采购项目的实际情况，拟在中标后将中标项目的非主体、非关键性工作分包的，应当在投标文件中载明分包承担主体，分包承担主体应当具备相应资质条件且不得再次分包。</w:t>
      </w:r>
    </w:p>
    <w:p w14:paraId="3A612E65">
      <w:pPr>
        <w:pStyle w:val="26"/>
        <w:autoSpaceDE w:val="0"/>
        <w:autoSpaceDN w:val="0"/>
        <w:spacing w:line="360" w:lineRule="auto"/>
        <w:ind w:firstLineChars="0"/>
        <w:rPr>
          <w:rFonts w:ascii="宋体" w:hAnsi="宋体" w:cs="宋体"/>
          <w:color w:val="auto"/>
          <w:kern w:val="0"/>
          <w:sz w:val="24"/>
          <w:szCs w:val="24"/>
        </w:rPr>
      </w:pPr>
      <w:r>
        <w:rPr>
          <w:rFonts w:hint="eastAsia" w:ascii="宋体" w:hAnsi="宋体" w:eastAsia="宋体" w:cs="宋体"/>
          <w:color w:val="auto"/>
          <w:kern w:val="0"/>
          <w:sz w:val="24"/>
          <w:szCs w:val="24"/>
        </w:rPr>
        <w:t>15.5供应商登录“全国公共资源交易平台（河南省·许昌市）”</w:t>
      </w:r>
      <w:r>
        <w:rPr>
          <w:rFonts w:hint="eastAsia" w:ascii="宋体" w:hAnsi="宋体" w:eastAsia="宋体" w:cs="宋体"/>
          <w:color w:val="auto"/>
          <w:kern w:val="0"/>
          <w:sz w:val="24"/>
          <w:szCs w:val="24"/>
          <w:lang w:val="en-US" w:eastAsia="zh-CN"/>
        </w:rPr>
        <w:t>下载</w:t>
      </w:r>
      <w:r>
        <w:rPr>
          <w:rFonts w:hint="eastAsia" w:ascii="宋体" w:hAnsi="宋体" w:eastAsia="宋体" w:cs="宋体"/>
          <w:color w:val="auto"/>
          <w:kern w:val="0"/>
          <w:sz w:val="24"/>
          <w:szCs w:val="24"/>
        </w:rPr>
        <w:t>“新点投标文件制作软件（河南省版）”</w:t>
      </w:r>
      <w:r>
        <w:rPr>
          <w:rFonts w:hint="eastAsia" w:ascii="宋体" w:hAnsi="宋体" w:eastAsia="宋体" w:cs="宋体"/>
          <w:color w:val="auto"/>
          <w:kern w:val="0"/>
          <w:sz w:val="24"/>
          <w:szCs w:val="24"/>
          <w:lang w:val="en-US" w:eastAsia="zh-CN"/>
        </w:rPr>
        <w:t>的</w:t>
      </w:r>
      <w:r>
        <w:rPr>
          <w:rFonts w:hint="eastAsia" w:ascii="宋体" w:hAnsi="宋体" w:eastAsia="宋体" w:cs="宋体"/>
          <w:color w:val="auto"/>
          <w:kern w:val="0"/>
          <w:sz w:val="24"/>
          <w:szCs w:val="24"/>
        </w:rPr>
        <w:t>最新版本，按</w:t>
      </w:r>
      <w:r>
        <w:rPr>
          <w:rFonts w:hint="eastAsia" w:ascii="宋体" w:hAnsi="宋体" w:eastAsia="宋体" w:cs="宋体"/>
          <w:color w:val="auto"/>
          <w:kern w:val="0"/>
          <w:sz w:val="24"/>
          <w:szCs w:val="24"/>
          <w:lang w:val="en-US" w:eastAsia="zh-CN"/>
        </w:rPr>
        <w:t>所响应标段采购</w:t>
      </w:r>
      <w:r>
        <w:rPr>
          <w:rFonts w:hint="eastAsia" w:ascii="宋体" w:hAnsi="宋体" w:eastAsia="宋体" w:cs="宋体"/>
          <w:color w:val="auto"/>
          <w:kern w:val="0"/>
          <w:sz w:val="24"/>
          <w:szCs w:val="24"/>
        </w:rPr>
        <w:t>文件</w:t>
      </w:r>
      <w:r>
        <w:rPr>
          <w:rFonts w:hint="eastAsia" w:ascii="宋体" w:hAnsi="宋体" w:eastAsia="宋体" w:cs="宋体"/>
          <w:color w:val="auto"/>
          <w:kern w:val="0"/>
          <w:sz w:val="24"/>
          <w:szCs w:val="24"/>
          <w:lang w:val="en-US" w:eastAsia="zh-CN"/>
        </w:rPr>
        <w:t>的</w:t>
      </w:r>
      <w:r>
        <w:rPr>
          <w:rFonts w:hint="eastAsia" w:ascii="宋体" w:hAnsi="宋体" w:eastAsia="宋体" w:cs="宋体"/>
          <w:color w:val="auto"/>
          <w:kern w:val="0"/>
          <w:sz w:val="24"/>
          <w:szCs w:val="24"/>
        </w:rPr>
        <w:t>要求制作电子响应文件。一个标段对应生成2份电子响应文件（后缀格式为.XCSTF和.nXCSTF）</w:t>
      </w:r>
      <w:r>
        <w:rPr>
          <w:rFonts w:hint="eastAsia" w:ascii="宋体" w:hAnsi="宋体" w:cs="宋体"/>
          <w:color w:val="auto"/>
          <w:kern w:val="0"/>
          <w:sz w:val="24"/>
          <w:szCs w:val="24"/>
          <w:lang w:eastAsia="zh-CN"/>
        </w:rPr>
        <w:t>，</w:t>
      </w:r>
      <w:r>
        <w:rPr>
          <w:rFonts w:hint="eastAsia" w:ascii="宋体" w:hAnsi="宋体" w:eastAsia="宋体" w:cs="宋体"/>
          <w:color w:val="auto"/>
          <w:kern w:val="0"/>
          <w:sz w:val="24"/>
          <w:szCs w:val="24"/>
        </w:rPr>
        <w:t>其中后缀格式为“.XCSTF”的加密电子响应文件用于上传至交易系统中投标。</w:t>
      </w:r>
    </w:p>
    <w:p w14:paraId="12422454">
      <w:pPr>
        <w:autoSpaceDE w:val="0"/>
        <w:autoSpaceDN w:val="0"/>
        <w:spacing w:line="360" w:lineRule="auto"/>
        <w:ind w:firstLine="482" w:firstLineChars="200"/>
        <w:jc w:val="left"/>
        <w:rPr>
          <w:rFonts w:hint="eastAsia" w:ascii="宋体" w:hAnsi="宋体" w:eastAsia="宋体" w:cs="宋体"/>
          <w:b/>
          <w:bCs/>
          <w:color w:val="auto"/>
          <w:kern w:val="0"/>
          <w:sz w:val="24"/>
          <w:szCs w:val="24"/>
          <w:lang w:eastAsia="zh-CN"/>
        </w:rPr>
      </w:pPr>
      <w:r>
        <w:rPr>
          <w:rFonts w:hint="eastAsia" w:ascii="宋体" w:hAnsi="宋体" w:eastAsia="宋体" w:cs="宋体"/>
          <w:b/>
          <w:bCs/>
          <w:color w:val="auto"/>
          <w:kern w:val="0"/>
          <w:sz w:val="24"/>
          <w:szCs w:val="24"/>
          <w:lang w:val="en-US" w:eastAsia="zh-CN"/>
        </w:rPr>
        <w:t>15.6</w:t>
      </w:r>
      <w:r>
        <w:rPr>
          <w:rFonts w:hint="eastAsia" w:ascii="宋体" w:hAnsi="宋体" w:eastAsia="宋体" w:cs="宋体"/>
          <w:b/>
          <w:bCs/>
          <w:color w:val="auto"/>
          <w:kern w:val="0"/>
          <w:sz w:val="24"/>
          <w:szCs w:val="24"/>
        </w:rPr>
        <w:t>电子响应文件制作技术咨询：0374-29</w:t>
      </w:r>
      <w:r>
        <w:rPr>
          <w:rFonts w:hint="eastAsia" w:ascii="宋体" w:hAnsi="宋体" w:eastAsia="宋体" w:cs="宋体"/>
          <w:b/>
          <w:bCs/>
          <w:color w:val="auto"/>
          <w:kern w:val="0"/>
          <w:sz w:val="24"/>
          <w:szCs w:val="24"/>
          <w:lang w:val="en-US" w:eastAsia="zh-CN"/>
        </w:rPr>
        <w:t>61598；</w:t>
      </w:r>
      <w:r>
        <w:rPr>
          <w:rFonts w:hint="eastAsia" w:ascii="宋体" w:hAnsi="宋体" w:eastAsia="宋体" w:cs="宋体"/>
          <w:b/>
          <w:bCs/>
          <w:color w:val="auto"/>
          <w:kern w:val="0"/>
          <w:sz w:val="24"/>
          <w:szCs w:val="24"/>
        </w:rPr>
        <w:t>清单技术支持：18236016896</w:t>
      </w:r>
      <w:r>
        <w:rPr>
          <w:rFonts w:hint="eastAsia" w:ascii="宋体" w:hAnsi="宋体" w:eastAsia="宋体" w:cs="宋体"/>
          <w:b/>
          <w:bCs/>
          <w:color w:val="auto"/>
          <w:kern w:val="0"/>
          <w:sz w:val="24"/>
          <w:szCs w:val="24"/>
          <w:lang w:eastAsia="zh-CN"/>
        </w:rPr>
        <w:t>（</w:t>
      </w:r>
      <w:r>
        <w:rPr>
          <w:rFonts w:hint="eastAsia" w:ascii="宋体" w:hAnsi="宋体" w:eastAsia="宋体" w:cs="宋体"/>
          <w:b/>
          <w:bCs/>
          <w:color w:val="auto"/>
          <w:kern w:val="0"/>
          <w:sz w:val="24"/>
          <w:szCs w:val="24"/>
          <w:lang w:val="en-US" w:eastAsia="zh-CN"/>
        </w:rPr>
        <w:t>如涉及</w:t>
      </w:r>
      <w:r>
        <w:rPr>
          <w:rFonts w:hint="eastAsia" w:ascii="宋体" w:hAnsi="宋体" w:eastAsia="宋体" w:cs="宋体"/>
          <w:b/>
          <w:bCs/>
          <w:color w:val="auto"/>
          <w:kern w:val="0"/>
          <w:sz w:val="24"/>
          <w:szCs w:val="24"/>
          <w:lang w:eastAsia="zh-CN"/>
        </w:rPr>
        <w:t>）；</w:t>
      </w:r>
    </w:p>
    <w:p w14:paraId="2596DE33">
      <w:pPr>
        <w:pStyle w:val="26"/>
        <w:numPr>
          <w:ilvl w:val="0"/>
          <w:numId w:val="0"/>
        </w:numPr>
        <w:autoSpaceDE w:val="0"/>
        <w:autoSpaceDN w:val="0"/>
        <w:spacing w:line="360" w:lineRule="auto"/>
        <w:ind w:left="630" w:leftChars="0" w:hanging="420" w:firstLineChars="0"/>
        <w:contextualSpacing/>
        <w:rPr>
          <w:rFonts w:ascii="宋体" w:hAnsi="宋体" w:cs="宋体"/>
          <w:b/>
          <w:color w:val="auto"/>
          <w:kern w:val="0"/>
          <w:sz w:val="24"/>
          <w:szCs w:val="24"/>
        </w:rPr>
      </w:pPr>
      <w:r>
        <w:rPr>
          <w:rFonts w:hint="eastAsia" w:ascii="宋体" w:hAnsi="宋体" w:eastAsia="宋体" w:cs="宋体"/>
          <w:b/>
          <w:color w:val="auto"/>
          <w:kern w:val="0"/>
          <w:sz w:val="24"/>
          <w:szCs w:val="24"/>
          <w:lang w:val="en-US" w:eastAsia="zh-CN" w:bidi="ar-SA"/>
        </w:rPr>
        <w:t>16.</w:t>
      </w:r>
      <w:r>
        <w:rPr>
          <w:rFonts w:hint="eastAsia" w:ascii="宋体" w:hAnsi="宋体" w:cs="宋体"/>
          <w:b/>
          <w:color w:val="auto"/>
          <w:kern w:val="0"/>
          <w:sz w:val="24"/>
          <w:szCs w:val="24"/>
        </w:rPr>
        <w:t>投标文件格式</w:t>
      </w:r>
    </w:p>
    <w:p w14:paraId="74BC0B2A">
      <w:pPr>
        <w:autoSpaceDE w:val="0"/>
        <w:autoSpaceDN w:val="0"/>
        <w:spacing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16.1</w:t>
      </w:r>
      <w:r>
        <w:rPr>
          <w:rStyle w:val="27"/>
          <w:rFonts w:hint="eastAsia" w:ascii="宋体" w:hAnsi="宋体"/>
          <w:color w:val="auto"/>
          <w:sz w:val="24"/>
          <w:szCs w:val="24"/>
        </w:rPr>
        <w:t>投标文件应参照招标文</w:t>
      </w:r>
      <w:r>
        <w:rPr>
          <w:rFonts w:hint="eastAsia" w:ascii="宋体" w:hAnsi="宋体" w:cs="宋体"/>
          <w:color w:val="auto"/>
          <w:kern w:val="0"/>
          <w:sz w:val="24"/>
          <w:szCs w:val="24"/>
        </w:rPr>
        <w:t>件第八章（投标文件有关格式）的内容要求、编排顺序和格式要求，供应商应按照以上要求以A4幅将投标文件编上唯一的连贯页码，并在投标文件封面上注明：所投项目名称、项目编号、供应商名称、日期等字样。</w:t>
      </w:r>
    </w:p>
    <w:p w14:paraId="2D74A440">
      <w:pPr>
        <w:pStyle w:val="26"/>
        <w:autoSpaceDE w:val="0"/>
        <w:autoSpaceDN w:val="0"/>
        <w:spacing w:line="360" w:lineRule="auto"/>
        <w:ind w:firstLine="468" w:firstLineChars="195"/>
        <w:contextualSpacing/>
        <w:rPr>
          <w:rFonts w:ascii="宋体" w:hAnsi="宋体" w:cs="宋体"/>
          <w:color w:val="auto"/>
          <w:kern w:val="0"/>
          <w:sz w:val="24"/>
          <w:szCs w:val="24"/>
        </w:rPr>
      </w:pPr>
      <w:r>
        <w:rPr>
          <w:rFonts w:hint="eastAsia" w:ascii="宋体" w:hAnsi="宋体" w:cs="宋体"/>
          <w:color w:val="auto"/>
          <w:kern w:val="0"/>
          <w:sz w:val="24"/>
          <w:szCs w:val="24"/>
        </w:rPr>
        <w:t>16.2供应商应按采购文件提供的格式编写投标文件。采购文件未提供标准格式的供应商可自行拟定。</w:t>
      </w:r>
    </w:p>
    <w:p w14:paraId="1B270F0F">
      <w:pPr>
        <w:pStyle w:val="26"/>
        <w:autoSpaceDE w:val="0"/>
        <w:autoSpaceDN w:val="0"/>
        <w:spacing w:line="360" w:lineRule="auto"/>
        <w:ind w:firstLine="0" w:firstLineChars="0"/>
        <w:contextualSpacing/>
        <w:rPr>
          <w:rFonts w:ascii="宋体" w:hAnsi="宋体" w:cs="宋体"/>
          <w:b/>
          <w:color w:val="auto"/>
          <w:kern w:val="0"/>
          <w:sz w:val="24"/>
          <w:szCs w:val="24"/>
        </w:rPr>
      </w:pPr>
      <w:r>
        <w:rPr>
          <w:rFonts w:hint="eastAsia" w:ascii="宋体" w:hAnsi="宋体" w:cs="宋体"/>
          <w:b/>
          <w:color w:val="auto"/>
          <w:kern w:val="0"/>
          <w:sz w:val="24"/>
          <w:szCs w:val="24"/>
        </w:rPr>
        <w:t>17.投标保证金：</w:t>
      </w:r>
      <w:r>
        <w:rPr>
          <w:rFonts w:hint="eastAsia" w:ascii="宋体" w:hAnsi="宋体" w:cs="仿宋_GB2312"/>
          <w:color w:val="auto"/>
          <w:sz w:val="24"/>
          <w:szCs w:val="24"/>
        </w:rPr>
        <w:t>按照河南省《关于优化政府采购营商环境有关问题的通知》（豫财购</w:t>
      </w:r>
      <w:r>
        <w:rPr>
          <w:rFonts w:hint="eastAsia" w:ascii="宋体" w:hAnsi="宋体" w:cs="仿宋_GB2312"/>
          <w:color w:val="auto"/>
          <w:sz w:val="24"/>
          <w:szCs w:val="24"/>
          <w:lang w:eastAsia="zh-CN"/>
        </w:rPr>
        <w:t>〔2019〕4号</w:t>
      </w:r>
      <w:r>
        <w:rPr>
          <w:rFonts w:hint="eastAsia" w:ascii="宋体" w:hAnsi="宋体" w:cs="仿宋_GB2312"/>
          <w:color w:val="auto"/>
          <w:sz w:val="24"/>
          <w:szCs w:val="24"/>
        </w:rPr>
        <w:t>文）的要求，</w:t>
      </w:r>
      <w:r>
        <w:rPr>
          <w:rFonts w:hint="eastAsia" w:ascii="宋体" w:hAnsi="宋体" w:cs="仿宋_GB2312"/>
          <w:b/>
          <w:bCs/>
          <w:color w:val="auto"/>
          <w:sz w:val="24"/>
          <w:szCs w:val="24"/>
        </w:rPr>
        <w:t>不收取投标保证金。</w:t>
      </w:r>
      <w:r>
        <w:rPr>
          <w:rFonts w:hint="eastAsia" w:ascii="宋体" w:hAnsi="宋体" w:cs="仿宋_GB2312"/>
          <w:color w:val="auto"/>
          <w:sz w:val="24"/>
          <w:szCs w:val="24"/>
          <w:lang w:val="zh-CN"/>
        </w:rPr>
        <w:t>供应商应提供投标承诺函（按照招标文件第八章</w:t>
      </w:r>
      <w:r>
        <w:rPr>
          <w:rFonts w:hint="eastAsia" w:ascii="宋体" w:hAnsi="宋体" w:cs="仿宋_GB2312"/>
          <w:color w:val="auto"/>
          <w:sz w:val="24"/>
          <w:szCs w:val="24"/>
        </w:rPr>
        <w:t>3.4格式填写</w:t>
      </w:r>
      <w:r>
        <w:rPr>
          <w:rFonts w:hint="eastAsia" w:ascii="宋体" w:hAnsi="宋体" w:cs="仿宋_GB2312"/>
          <w:color w:val="auto"/>
          <w:sz w:val="24"/>
          <w:szCs w:val="24"/>
          <w:lang w:val="zh-CN"/>
        </w:rPr>
        <w:t>）。</w:t>
      </w:r>
    </w:p>
    <w:p w14:paraId="749FE09F">
      <w:pPr>
        <w:pStyle w:val="26"/>
        <w:autoSpaceDE w:val="0"/>
        <w:autoSpaceDN w:val="0"/>
        <w:spacing w:line="360" w:lineRule="auto"/>
        <w:ind w:firstLine="0" w:firstLineChars="0"/>
        <w:contextualSpacing/>
        <w:rPr>
          <w:rFonts w:ascii="宋体" w:hAnsi="宋体" w:cs="宋体"/>
          <w:b/>
          <w:color w:val="auto"/>
          <w:kern w:val="0"/>
          <w:sz w:val="24"/>
          <w:szCs w:val="24"/>
        </w:rPr>
      </w:pPr>
      <w:r>
        <w:rPr>
          <w:rFonts w:hint="eastAsia" w:ascii="宋体" w:hAnsi="宋体" w:cs="宋体"/>
          <w:b/>
          <w:color w:val="auto"/>
          <w:kern w:val="0"/>
          <w:sz w:val="24"/>
          <w:szCs w:val="24"/>
        </w:rPr>
        <w:t>18.采购文件的数量和签署盖章</w:t>
      </w:r>
    </w:p>
    <w:p w14:paraId="3127C716">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18.1供应商应提交投标文件份数见“供应商须知前附表”。</w:t>
      </w:r>
    </w:p>
    <w:p w14:paraId="6BAC4CD7">
      <w:pPr>
        <w:pStyle w:val="26"/>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18.2在采购文件中已明示需盖章及签名之处，电子投标文件应按采购文件要求加盖供应商电子印章和法人电子印章或授权代表电子印章。</w:t>
      </w:r>
    </w:p>
    <w:p w14:paraId="7F9019C4">
      <w:pPr>
        <w:tabs>
          <w:tab w:val="left" w:pos="1260"/>
        </w:tabs>
        <w:autoSpaceDE w:val="0"/>
        <w:autoSpaceDN w:val="0"/>
        <w:adjustRightInd w:val="0"/>
        <w:spacing w:line="360" w:lineRule="auto"/>
        <w:contextualSpacing/>
        <w:jc w:val="center"/>
        <w:rPr>
          <w:rFonts w:hint="eastAsia" w:ascii="宋体" w:cs="宋体"/>
          <w:bCs/>
          <w:kern w:val="0"/>
          <w:sz w:val="24"/>
          <w:szCs w:val="24"/>
          <w:lang w:bidi="ar-SA"/>
        </w:rPr>
      </w:pPr>
      <w:r>
        <w:rPr>
          <w:rFonts w:hint="eastAsia" w:ascii="宋体" w:cs="宋体"/>
          <w:bCs/>
          <w:kern w:val="0"/>
          <w:sz w:val="24"/>
          <w:szCs w:val="24"/>
          <w:lang w:bidi="ar-SA"/>
        </w:rPr>
        <w:t>四、投标文件的提交</w:t>
      </w:r>
    </w:p>
    <w:p w14:paraId="34E122F5">
      <w:pPr>
        <w:autoSpaceDE w:val="0"/>
        <w:autoSpaceDN w:val="0"/>
        <w:spacing w:line="360" w:lineRule="auto"/>
        <w:contextualSpacing/>
        <w:rPr>
          <w:rFonts w:ascii="宋体" w:hAnsi="宋体" w:cs="宋体"/>
          <w:b/>
          <w:color w:val="auto"/>
          <w:kern w:val="0"/>
          <w:sz w:val="24"/>
          <w:szCs w:val="24"/>
        </w:rPr>
      </w:pPr>
      <w:r>
        <w:rPr>
          <w:rFonts w:ascii="宋体" w:hAnsi="宋体" w:cs="宋体"/>
          <w:b/>
          <w:color w:val="auto"/>
          <w:kern w:val="0"/>
          <w:sz w:val="24"/>
          <w:szCs w:val="24"/>
        </w:rPr>
        <w:t>19</w:t>
      </w:r>
      <w:r>
        <w:rPr>
          <w:rFonts w:hint="eastAsia" w:ascii="宋体" w:hAnsi="宋体" w:cs="宋体"/>
          <w:b/>
          <w:color w:val="auto"/>
          <w:kern w:val="0"/>
          <w:sz w:val="24"/>
          <w:szCs w:val="24"/>
        </w:rPr>
        <w:t>.投标截止时间</w:t>
      </w:r>
    </w:p>
    <w:p w14:paraId="512799DD">
      <w:pPr>
        <w:autoSpaceDE w:val="0"/>
        <w:autoSpaceDN w:val="0"/>
        <w:spacing w:line="360" w:lineRule="auto"/>
        <w:ind w:firstLine="480" w:firstLineChars="200"/>
        <w:contextualSpacing/>
        <w:rPr>
          <w:rFonts w:ascii="宋体" w:hAnsi="宋体" w:cs="宋体"/>
          <w:color w:val="auto"/>
          <w:kern w:val="0"/>
          <w:sz w:val="24"/>
          <w:szCs w:val="24"/>
        </w:rPr>
      </w:pPr>
      <w:r>
        <w:rPr>
          <w:rFonts w:ascii="宋体" w:hAnsi="宋体" w:cs="宋体"/>
          <w:color w:val="auto"/>
          <w:kern w:val="0"/>
          <w:sz w:val="24"/>
          <w:szCs w:val="24"/>
        </w:rPr>
        <w:t>19.1</w:t>
      </w:r>
      <w:r>
        <w:rPr>
          <w:rFonts w:hint="eastAsia" w:ascii="宋体" w:hAnsi="宋体" w:cs="宋体"/>
          <w:color w:val="auto"/>
          <w:kern w:val="0"/>
          <w:sz w:val="24"/>
          <w:szCs w:val="24"/>
        </w:rPr>
        <w:t>供应商必须在“</w:t>
      </w:r>
      <w:r>
        <w:rPr>
          <w:rFonts w:hint="eastAsia" w:ascii="宋体" w:hAnsi="宋体" w:cs="宋体"/>
          <w:color w:val="auto"/>
          <w:kern w:val="0"/>
          <w:sz w:val="24"/>
          <w:szCs w:val="24"/>
          <w:lang w:val="en-US" w:eastAsia="zh-CN"/>
        </w:rPr>
        <w:t>投标</w:t>
      </w:r>
      <w:r>
        <w:rPr>
          <w:rFonts w:hint="eastAsia" w:ascii="宋体" w:hAnsi="宋体" w:cs="宋体"/>
          <w:color w:val="auto"/>
          <w:kern w:val="0"/>
          <w:sz w:val="24"/>
          <w:szCs w:val="24"/>
        </w:rPr>
        <w:t>邀请”和“供应商须知前附表”中规定的响应截止时间前，将加密电子响应文件（后缀格式为.XCSTF）通过“全国公共资源交易平台（河南省·许昌市）”公共资源交易系统成功上传。</w:t>
      </w:r>
    </w:p>
    <w:p w14:paraId="5AF5B0EB">
      <w:pPr>
        <w:autoSpaceDE w:val="0"/>
        <w:autoSpaceDN w:val="0"/>
        <w:spacing w:line="360" w:lineRule="auto"/>
        <w:ind w:left="198" w:firstLine="240" w:firstLineChars="100"/>
        <w:contextualSpacing/>
        <w:rPr>
          <w:rFonts w:ascii="宋体" w:hAnsi="宋体" w:cs="宋体"/>
          <w:color w:val="auto"/>
          <w:kern w:val="0"/>
          <w:sz w:val="24"/>
          <w:szCs w:val="24"/>
        </w:rPr>
      </w:pPr>
      <w:r>
        <w:rPr>
          <w:rFonts w:ascii="宋体" w:hAnsi="宋体" w:cs="宋体"/>
          <w:color w:val="auto"/>
          <w:kern w:val="0"/>
          <w:sz w:val="24"/>
          <w:szCs w:val="24"/>
        </w:rPr>
        <w:t>19.2</w:t>
      </w:r>
      <w:r>
        <w:rPr>
          <w:rFonts w:hint="eastAsia" w:ascii="宋体" w:hAnsi="宋体" w:cs="宋体"/>
          <w:color w:val="auto"/>
          <w:kern w:val="0"/>
          <w:sz w:val="24"/>
          <w:szCs w:val="24"/>
        </w:rPr>
        <w:t>招标人可以按本须知第1</w:t>
      </w:r>
      <w:r>
        <w:rPr>
          <w:rFonts w:hint="eastAsia" w:ascii="宋体" w:cs="宋体"/>
          <w:color w:val="auto"/>
          <w:kern w:val="0"/>
          <w:sz w:val="24"/>
          <w:szCs w:val="24"/>
          <w:lang w:val="en-US" w:eastAsia="zh-CN"/>
        </w:rPr>
        <w:t>4</w:t>
      </w:r>
      <w:r>
        <w:rPr>
          <w:rFonts w:hint="eastAsia" w:ascii="宋体" w:hAnsi="宋体" w:cs="宋体"/>
          <w:color w:val="auto"/>
          <w:kern w:val="0"/>
          <w:sz w:val="24"/>
          <w:szCs w:val="24"/>
        </w:rPr>
        <w:t>条规定，通过修改招标文件自行决定酌情延长投标截止期。在此情况下，招标人和供应商受投标截止期制约的所有权利和义务均应延长至新的截止日期和时间。供应商按招标人修改通知规定的时间提交投标文件。</w:t>
      </w:r>
    </w:p>
    <w:p w14:paraId="780D3247">
      <w:pPr>
        <w:autoSpaceDE w:val="0"/>
        <w:autoSpaceDN w:val="0"/>
        <w:spacing w:line="360" w:lineRule="auto"/>
        <w:contextualSpacing/>
        <w:rPr>
          <w:rFonts w:ascii="宋体" w:hAnsi="宋体" w:cs="宋体"/>
          <w:b/>
          <w:color w:val="auto"/>
          <w:kern w:val="0"/>
          <w:sz w:val="24"/>
          <w:szCs w:val="24"/>
        </w:rPr>
      </w:pPr>
      <w:r>
        <w:rPr>
          <w:rFonts w:hint="eastAsia" w:ascii="宋体" w:hAnsi="宋体" w:cs="宋体"/>
          <w:b/>
          <w:color w:val="auto"/>
          <w:kern w:val="0"/>
          <w:sz w:val="24"/>
          <w:szCs w:val="24"/>
        </w:rPr>
        <w:t>2</w:t>
      </w:r>
      <w:r>
        <w:rPr>
          <w:rFonts w:ascii="宋体" w:hAnsi="宋体" w:cs="宋体"/>
          <w:b/>
          <w:color w:val="auto"/>
          <w:kern w:val="0"/>
          <w:sz w:val="24"/>
          <w:szCs w:val="24"/>
        </w:rPr>
        <w:t>0.</w:t>
      </w:r>
      <w:r>
        <w:rPr>
          <w:rFonts w:hint="eastAsia" w:ascii="宋体" w:hAnsi="宋体" w:cs="宋体"/>
          <w:b/>
          <w:color w:val="auto"/>
          <w:kern w:val="0"/>
          <w:sz w:val="24"/>
          <w:szCs w:val="24"/>
        </w:rPr>
        <w:t>迟交的投标文件</w:t>
      </w:r>
    </w:p>
    <w:p w14:paraId="321399F1">
      <w:pPr>
        <w:autoSpaceDE w:val="0"/>
        <w:autoSpaceDN w:val="0"/>
        <w:spacing w:line="360" w:lineRule="auto"/>
        <w:ind w:firstLine="360" w:firstLineChars="150"/>
        <w:contextualSpacing/>
        <w:rPr>
          <w:rFonts w:ascii="宋体" w:hAnsi="宋体" w:cs="宋体"/>
          <w:color w:val="auto"/>
          <w:kern w:val="0"/>
          <w:sz w:val="24"/>
          <w:szCs w:val="24"/>
        </w:rPr>
      </w:pPr>
      <w:r>
        <w:rPr>
          <w:rFonts w:hint="eastAsia" w:ascii="宋体" w:hAnsi="宋体" w:cs="宋体"/>
          <w:color w:val="auto"/>
          <w:kern w:val="0"/>
          <w:sz w:val="24"/>
          <w:szCs w:val="24"/>
        </w:rPr>
        <w:t>投标截止时间之后上传的投标文件，招标人将拒绝接收。</w:t>
      </w:r>
    </w:p>
    <w:p w14:paraId="373A1BFB">
      <w:pPr>
        <w:autoSpaceDE w:val="0"/>
        <w:autoSpaceDN w:val="0"/>
        <w:spacing w:line="360" w:lineRule="auto"/>
        <w:contextualSpacing/>
        <w:rPr>
          <w:rFonts w:ascii="宋体" w:hAnsi="宋体" w:cs="宋体"/>
          <w:b/>
          <w:color w:val="auto"/>
          <w:kern w:val="0"/>
          <w:sz w:val="24"/>
          <w:szCs w:val="24"/>
        </w:rPr>
      </w:pPr>
      <w:r>
        <w:rPr>
          <w:rFonts w:hint="eastAsia" w:ascii="宋体" w:hAnsi="宋体" w:cs="宋体"/>
          <w:b/>
          <w:color w:val="auto"/>
          <w:kern w:val="0"/>
          <w:sz w:val="24"/>
          <w:szCs w:val="24"/>
        </w:rPr>
        <w:t>2</w:t>
      </w:r>
      <w:r>
        <w:rPr>
          <w:rFonts w:ascii="宋体" w:hAnsi="宋体" w:cs="宋体"/>
          <w:b/>
          <w:color w:val="auto"/>
          <w:kern w:val="0"/>
          <w:sz w:val="24"/>
          <w:szCs w:val="24"/>
        </w:rPr>
        <w:t>1.</w:t>
      </w:r>
      <w:r>
        <w:rPr>
          <w:rFonts w:hint="eastAsia" w:ascii="宋体" w:hAnsi="宋体" w:cs="宋体"/>
          <w:b/>
          <w:color w:val="auto"/>
          <w:kern w:val="0"/>
          <w:sz w:val="24"/>
          <w:szCs w:val="24"/>
        </w:rPr>
        <w:t>投标文件的修改和撤回</w:t>
      </w:r>
    </w:p>
    <w:p w14:paraId="3120E920">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w:t>
      </w:r>
      <w:r>
        <w:rPr>
          <w:rFonts w:ascii="宋体" w:hAnsi="宋体" w:cs="宋体"/>
          <w:color w:val="auto"/>
          <w:kern w:val="0"/>
          <w:sz w:val="24"/>
          <w:szCs w:val="24"/>
        </w:rPr>
        <w:t>1</w:t>
      </w:r>
      <w:r>
        <w:rPr>
          <w:rFonts w:hint="eastAsia" w:ascii="宋体" w:hAnsi="宋体" w:cs="宋体"/>
          <w:color w:val="auto"/>
          <w:kern w:val="0"/>
          <w:sz w:val="24"/>
          <w:szCs w:val="24"/>
        </w:rPr>
        <w:t>.1供应商应当在投标截止时间前完成电子投标文件的提交，可以补充、修改或撤回。投标截止时间前未完成电子投标文件提交、取得“投标文件提交回执单”的，视为撤回投标文件。</w:t>
      </w:r>
    </w:p>
    <w:p w14:paraId="7872B578">
      <w:pPr>
        <w:autoSpaceDE w:val="0"/>
        <w:autoSpaceDN w:val="0"/>
        <w:spacing w:line="360" w:lineRule="auto"/>
        <w:ind w:firstLine="480" w:firstLineChars="200"/>
        <w:contextualSpacing/>
        <w:rPr>
          <w:rFonts w:ascii="宋体" w:hAnsi="宋体" w:cs="宋体"/>
          <w:color w:val="auto"/>
          <w:kern w:val="0"/>
          <w:sz w:val="24"/>
          <w:szCs w:val="24"/>
        </w:rPr>
      </w:pPr>
      <w:r>
        <w:rPr>
          <w:rFonts w:ascii="宋体" w:hAnsi="宋体" w:cs="宋体"/>
          <w:color w:val="auto"/>
          <w:kern w:val="0"/>
          <w:sz w:val="24"/>
          <w:szCs w:val="24"/>
        </w:rPr>
        <w:t>21.2</w:t>
      </w:r>
      <w:r>
        <w:rPr>
          <w:rFonts w:hint="eastAsia" w:ascii="宋体" w:hAnsi="宋体" w:cs="宋体"/>
          <w:color w:val="auto"/>
          <w:kern w:val="0"/>
          <w:sz w:val="24"/>
          <w:szCs w:val="24"/>
        </w:rPr>
        <w:t>供应商补充、修改的内容并作为投标文件的组成部分。补充或修改应当按招标文件要求签署、盖章、提交，并应注明“修改”或“补充”字样。</w:t>
      </w:r>
    </w:p>
    <w:p w14:paraId="68E65EFE">
      <w:pPr>
        <w:autoSpaceDE w:val="0"/>
        <w:autoSpaceDN w:val="0"/>
        <w:spacing w:line="360" w:lineRule="auto"/>
        <w:ind w:firstLine="480" w:firstLineChars="200"/>
        <w:jc w:val="left"/>
        <w:rPr>
          <w:rFonts w:ascii="宋体" w:hAnsi="宋体" w:cs="仿宋_GB2312"/>
          <w:color w:val="auto"/>
          <w:sz w:val="24"/>
          <w:szCs w:val="24"/>
          <w:lang w:val="zh-CN"/>
        </w:rPr>
      </w:pPr>
      <w:r>
        <w:rPr>
          <w:rFonts w:ascii="宋体" w:hAnsi="宋体" w:cs="宋体"/>
          <w:color w:val="auto"/>
          <w:kern w:val="0"/>
          <w:sz w:val="24"/>
          <w:szCs w:val="24"/>
        </w:rPr>
        <w:t>21.</w:t>
      </w:r>
      <w:r>
        <w:rPr>
          <w:rFonts w:hint="eastAsia" w:ascii="宋体" w:hAnsi="宋体" w:cs="宋体"/>
          <w:color w:val="auto"/>
          <w:kern w:val="0"/>
          <w:sz w:val="24"/>
          <w:szCs w:val="24"/>
        </w:rPr>
        <w:t>3供应商不得在投标</w:t>
      </w:r>
      <w:r>
        <w:rPr>
          <w:rFonts w:hint="eastAsia" w:ascii="宋体" w:hAnsi="宋体" w:cs="仿宋_GB2312"/>
          <w:color w:val="auto"/>
          <w:sz w:val="24"/>
          <w:szCs w:val="24"/>
          <w:lang w:val="zh-CN"/>
        </w:rPr>
        <w:t>有效期内撤销投标文件，否则供应商将承担违背投标承诺函的责任追究。</w:t>
      </w:r>
    </w:p>
    <w:p w14:paraId="0AA1EEC5">
      <w:pPr>
        <w:autoSpaceDE w:val="0"/>
        <w:autoSpaceDN w:val="0"/>
        <w:spacing w:line="360" w:lineRule="auto"/>
        <w:ind w:firstLine="482" w:firstLineChars="200"/>
        <w:contextualSpacing/>
        <w:rPr>
          <w:rFonts w:hint="eastAsia" w:ascii="宋体" w:hAnsi="宋体" w:cs="宋体"/>
          <w:bCs/>
          <w:color w:val="auto"/>
          <w:kern w:val="0"/>
          <w:sz w:val="24"/>
          <w:szCs w:val="24"/>
        </w:rPr>
      </w:pPr>
      <w:r>
        <w:rPr>
          <w:rFonts w:hint="eastAsia" w:ascii="宋体" w:hAnsi="宋体" w:cs="宋体"/>
          <w:b/>
          <w:color w:val="auto"/>
          <w:kern w:val="0"/>
          <w:sz w:val="24"/>
          <w:szCs w:val="24"/>
        </w:rPr>
        <w:t>22.</w:t>
      </w:r>
      <w:r>
        <w:rPr>
          <w:rFonts w:hint="eastAsia" w:ascii="宋体" w:hAnsi="宋体" w:cs="宋体"/>
          <w:bCs/>
          <w:color w:val="auto"/>
          <w:kern w:val="0"/>
          <w:sz w:val="24"/>
          <w:szCs w:val="24"/>
        </w:rPr>
        <w:t>1 投标文件属下列情况之一的，按照无效响应处理：</w:t>
      </w:r>
    </w:p>
    <w:p w14:paraId="4D58AEC6">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22.1.1未按照招标文件的规定提交《长葛市政府采购供应商信用承诺函》的；</w:t>
      </w:r>
    </w:p>
    <w:p w14:paraId="3A55472B">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22.1.2未按照招标文件的规定提交投标承诺函的；</w:t>
      </w:r>
    </w:p>
    <w:p w14:paraId="522767E3">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22.1.3投标文件未按招标文件要求签署、盖章的；</w:t>
      </w:r>
    </w:p>
    <w:p w14:paraId="41CA1A0C">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22.1.4报价超过招标文件中规定的预算金额的；</w:t>
      </w:r>
    </w:p>
    <w:p w14:paraId="01D824C8">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22.1.5投标文件含有采购人不能接受的附加条件的。</w:t>
      </w:r>
    </w:p>
    <w:p w14:paraId="4FD19DC7">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22.1.6不具备招标文件中规定的资格要求的；</w:t>
      </w:r>
    </w:p>
    <w:p w14:paraId="0A500386">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22.2根据《河南省财政厅关于防范供应商串通投标促进政府采购公平竞争的通知》（豫财购﹝2021﹞6号）要求，参与同一个标段的供应商存在下列情形之一的，其投标文件无效：</w:t>
      </w:r>
    </w:p>
    <w:p w14:paraId="2F6F88C9">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22.2.1不同供应商的电子投标文件上传计算机的文件制作机器码信息相同的；</w:t>
      </w:r>
    </w:p>
    <w:p w14:paraId="3C4995A4">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22.2.2不同供应商的投标文件由同一电子设备编制、打印加密或者上传；</w:t>
      </w:r>
    </w:p>
    <w:p w14:paraId="14F56D29">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22.2.3不同供应商的投标文件由同一电子设备打印、复印；</w:t>
      </w:r>
    </w:p>
    <w:p w14:paraId="5AFE95EA">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22.2.4不同供应商的投标文件由同一人送达或者分发，或者不同供应商联系人为同一人或不同联系人的联系电话一致的；</w:t>
      </w:r>
    </w:p>
    <w:p w14:paraId="3C240696">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22.2.5不同供应商的投标文件的内容存在两处以上细节错误一致；</w:t>
      </w:r>
    </w:p>
    <w:p w14:paraId="34B02EF6">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22.2.6不同供应商的法定代表人、委托代理人、项目经理、项目负责人等由同一个单位缴纳社会保险或者领取报酬的；</w:t>
      </w:r>
    </w:p>
    <w:p w14:paraId="20E36C2D">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22.2.7不同供应商投标文件中法定代表人或者负责人签字出自同一人之手；</w:t>
      </w:r>
    </w:p>
    <w:p w14:paraId="5EFCDB80">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22.2.8</w:t>
      </w:r>
      <w:r>
        <w:rPr>
          <w:rFonts w:hint="eastAsia" w:ascii="宋体" w:cs="宋体"/>
          <w:bCs/>
          <w:color w:val="auto"/>
          <w:kern w:val="0"/>
          <w:sz w:val="24"/>
          <w:szCs w:val="24"/>
          <w:lang w:eastAsia="zh-CN"/>
        </w:rPr>
        <w:t>其他</w:t>
      </w:r>
      <w:r>
        <w:rPr>
          <w:rFonts w:hint="eastAsia" w:ascii="宋体" w:hAnsi="宋体" w:cs="宋体"/>
          <w:bCs/>
          <w:color w:val="auto"/>
          <w:kern w:val="0"/>
          <w:sz w:val="24"/>
          <w:szCs w:val="24"/>
        </w:rPr>
        <w:t>涉嫌串通的情形。</w:t>
      </w:r>
    </w:p>
    <w:p w14:paraId="2E8BB3EF">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22.3 有下列情形之一的，视为供应商串通投标，其响应无效：</w:t>
      </w:r>
    </w:p>
    <w:p w14:paraId="1EACCB5E">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22.3.1不同供应商的投标文件由同一单位或者个人编制；</w:t>
      </w:r>
    </w:p>
    <w:p w14:paraId="465B0BA4">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22.3.2不同供应商委托同一单位或者个人办理投标事宜；</w:t>
      </w:r>
    </w:p>
    <w:p w14:paraId="0BEA408F">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22.3.3不同供应商的投标文件载明的项目管理成员或者联系人员为同一人；</w:t>
      </w:r>
    </w:p>
    <w:p w14:paraId="2A9ED7FB">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22.3.4不同供应商的投标文件异常一致或者投标报价呈规律性差异；</w:t>
      </w:r>
    </w:p>
    <w:p w14:paraId="16E90224">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22.3.5不同供应商的投标文件相互混装。</w:t>
      </w:r>
    </w:p>
    <w:p w14:paraId="2ACB33D2">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22.4供应商应当遵循公平竞争的原则，不得恶意串通，不得妨碍其他供应商的竞争行为，不得损害采购人或者其他供应商的合法权益。在评标过程中发现供应商有上述情形的，评标委员会应当认定其投标无效，并书面报告本级财政部门。</w:t>
      </w:r>
    </w:p>
    <w:p w14:paraId="3204E937">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22.5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响应处理。</w:t>
      </w:r>
    </w:p>
    <w:p w14:paraId="7442AA24">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22.6 按照《关于推进全流程电子化交易和在线监管工作有关问题的通知》（许公管办</w:t>
      </w:r>
      <w:r>
        <w:rPr>
          <w:rFonts w:hint="eastAsia" w:ascii="宋体" w:hAnsi="宋体" w:cs="宋体"/>
          <w:bCs/>
          <w:color w:val="auto"/>
          <w:kern w:val="0"/>
          <w:sz w:val="24"/>
          <w:szCs w:val="24"/>
          <w:lang w:eastAsia="zh-CN"/>
        </w:rPr>
        <w:t>〔2019〕3号</w:t>
      </w:r>
      <w:r>
        <w:rPr>
          <w:rFonts w:hint="eastAsia" w:ascii="宋体" w:hAnsi="宋体" w:cs="宋体"/>
          <w:bCs/>
          <w:color w:val="auto"/>
          <w:kern w:val="0"/>
          <w:sz w:val="24"/>
          <w:szCs w:val="24"/>
        </w:rPr>
        <w:t>）规定，不同投标人电子投标文件的文件制作机器码</w:t>
      </w:r>
      <w:r>
        <w:rPr>
          <w:rFonts w:hint="eastAsia" w:ascii="宋体" w:hAnsi="宋体" w:cs="宋体"/>
          <w:bCs/>
          <w:color w:val="auto"/>
          <w:kern w:val="0"/>
          <w:sz w:val="24"/>
          <w:szCs w:val="24"/>
          <w:lang w:eastAsia="zh-CN"/>
        </w:rPr>
        <w:t>（</w:t>
      </w:r>
      <w:r>
        <w:rPr>
          <w:rFonts w:hint="eastAsia" w:ascii="宋体" w:hAnsi="宋体" w:cs="宋体"/>
          <w:bCs/>
          <w:color w:val="auto"/>
          <w:kern w:val="0"/>
          <w:sz w:val="24"/>
          <w:szCs w:val="24"/>
        </w:rPr>
        <w:t>即许公管办</w:t>
      </w:r>
      <w:r>
        <w:rPr>
          <w:rFonts w:hint="eastAsia" w:ascii="宋体" w:hAnsi="宋体" w:cs="宋体"/>
          <w:bCs/>
          <w:color w:val="auto"/>
          <w:kern w:val="0"/>
          <w:sz w:val="24"/>
          <w:szCs w:val="24"/>
          <w:lang w:eastAsia="zh-CN"/>
        </w:rPr>
        <w:t>〔2019〕3号</w:t>
      </w:r>
      <w:r>
        <w:rPr>
          <w:rFonts w:hint="eastAsia" w:ascii="宋体" w:hAnsi="宋体" w:cs="宋体"/>
          <w:bCs/>
          <w:color w:val="auto"/>
          <w:kern w:val="0"/>
          <w:sz w:val="24"/>
          <w:szCs w:val="24"/>
        </w:rPr>
        <w:t>文中的投标文件制作“硬件特征码”，其由网卡MAC地址、CPU序列号、硬盘序列号等组成，以下均称为“文件制作机器码”</w:t>
      </w:r>
      <w:r>
        <w:rPr>
          <w:rFonts w:hint="eastAsia" w:ascii="宋体" w:hAnsi="宋体" w:cs="宋体"/>
          <w:bCs/>
          <w:color w:val="auto"/>
          <w:kern w:val="0"/>
          <w:sz w:val="24"/>
          <w:szCs w:val="24"/>
          <w:lang w:eastAsia="zh-CN"/>
        </w:rPr>
        <w:t>）</w:t>
      </w:r>
      <w:r>
        <w:rPr>
          <w:rFonts w:hint="eastAsia" w:ascii="宋体" w:hAnsi="宋体" w:cs="宋体"/>
          <w:bCs/>
          <w:color w:val="auto"/>
          <w:kern w:val="0"/>
          <w:sz w:val="24"/>
          <w:szCs w:val="24"/>
        </w:rPr>
        <w:t>均一致时，视为‘不同投标人的投标文件由同一单位或者个人编制’或‘不同投标人委托同一单位或者个人办理投标事宜’，其投标无效。</w:t>
      </w:r>
    </w:p>
    <w:p w14:paraId="414832A9">
      <w:pPr>
        <w:autoSpaceDE w:val="0"/>
        <w:autoSpaceDN w:val="0"/>
        <w:spacing w:line="360" w:lineRule="auto"/>
        <w:ind w:firstLine="480" w:firstLineChars="200"/>
        <w:contextualSpacing/>
        <w:rPr>
          <w:rFonts w:ascii="宋体" w:hAnsi="宋体" w:cs="仿宋_GB2312"/>
          <w:color w:val="auto"/>
          <w:sz w:val="24"/>
          <w:szCs w:val="24"/>
          <w:lang w:val="zh-CN"/>
        </w:rPr>
      </w:pPr>
      <w:r>
        <w:rPr>
          <w:rFonts w:hint="eastAsia" w:ascii="宋体" w:hAnsi="宋体" w:cs="宋体"/>
          <w:bCs/>
          <w:color w:val="auto"/>
          <w:kern w:val="0"/>
          <w:sz w:val="24"/>
          <w:szCs w:val="24"/>
        </w:rPr>
        <w:t xml:space="preserve">22.7 </w:t>
      </w:r>
      <w:r>
        <w:rPr>
          <w:rFonts w:hint="eastAsia" w:ascii="宋体" w:cs="宋体"/>
          <w:bCs/>
          <w:color w:val="auto"/>
          <w:kern w:val="0"/>
          <w:sz w:val="24"/>
          <w:szCs w:val="24"/>
          <w:lang w:eastAsia="zh-CN"/>
        </w:rPr>
        <w:t>法律法规</w:t>
      </w:r>
      <w:r>
        <w:rPr>
          <w:rFonts w:hint="eastAsia" w:ascii="宋体" w:hAnsi="宋体" w:cs="宋体"/>
          <w:bCs/>
          <w:color w:val="auto"/>
          <w:kern w:val="0"/>
          <w:sz w:val="24"/>
          <w:szCs w:val="24"/>
        </w:rPr>
        <w:t>和响应文件规定的其他无效情形。</w:t>
      </w:r>
    </w:p>
    <w:p w14:paraId="3D6D06DB">
      <w:pPr>
        <w:autoSpaceDE w:val="0"/>
        <w:autoSpaceDN w:val="0"/>
        <w:spacing w:line="360" w:lineRule="auto"/>
        <w:contextualSpacing/>
        <w:rPr>
          <w:rFonts w:hint="eastAsia" w:ascii="宋体" w:cs="宋体"/>
          <w:b/>
          <w:kern w:val="0"/>
          <w:lang w:bidi="ar-SA"/>
        </w:rPr>
      </w:pPr>
      <w:r>
        <w:rPr>
          <w:rFonts w:hint="eastAsia" w:ascii="宋体" w:hAnsi="宋体" w:cs="宋体"/>
          <w:b/>
          <w:color w:val="auto"/>
          <w:kern w:val="0"/>
          <w:sz w:val="24"/>
          <w:szCs w:val="24"/>
        </w:rPr>
        <w:t>23</w:t>
      </w:r>
      <w:r>
        <w:rPr>
          <w:rFonts w:ascii="宋体" w:hAnsi="宋体" w:cs="宋体"/>
          <w:b/>
          <w:color w:val="auto"/>
          <w:kern w:val="0"/>
          <w:sz w:val="24"/>
          <w:szCs w:val="24"/>
        </w:rPr>
        <w:t>.</w:t>
      </w:r>
      <w:r>
        <w:rPr>
          <w:rFonts w:hint="eastAsia" w:ascii="宋体" w:hAnsi="宋体" w:cs="宋体"/>
          <w:b/>
          <w:color w:val="auto"/>
          <w:kern w:val="0"/>
          <w:sz w:val="24"/>
          <w:szCs w:val="24"/>
        </w:rPr>
        <w:t>除供应商须知前附表另有规定外，供应商所提交的电子投标文件不予退还。</w:t>
      </w:r>
    </w:p>
    <w:p w14:paraId="31007315">
      <w:pPr>
        <w:tabs>
          <w:tab w:val="left" w:pos="1260"/>
        </w:tabs>
        <w:autoSpaceDE w:val="0"/>
        <w:autoSpaceDN w:val="0"/>
        <w:adjustRightInd w:val="0"/>
        <w:spacing w:line="360" w:lineRule="auto"/>
        <w:contextualSpacing/>
        <w:jc w:val="center"/>
        <w:rPr>
          <w:rFonts w:hint="eastAsia" w:ascii="宋体" w:cs="宋体"/>
          <w:b w:val="0"/>
          <w:bCs/>
          <w:kern w:val="0"/>
          <w:lang w:bidi="ar-SA"/>
        </w:rPr>
      </w:pPr>
      <w:r>
        <w:rPr>
          <w:rFonts w:hint="eastAsia" w:ascii="宋体" w:cs="宋体"/>
          <w:b w:val="0"/>
          <w:bCs/>
          <w:kern w:val="0"/>
          <w:sz w:val="24"/>
          <w:szCs w:val="24"/>
          <w:lang w:bidi="ar-SA"/>
        </w:rPr>
        <w:t>五、开标和评标</w:t>
      </w:r>
    </w:p>
    <w:p w14:paraId="6B80F72B">
      <w:pPr>
        <w:autoSpaceDE w:val="0"/>
        <w:autoSpaceDN w:val="0"/>
        <w:spacing w:line="360" w:lineRule="auto"/>
        <w:contextualSpacing/>
        <w:rPr>
          <w:rFonts w:ascii="宋体" w:hAnsi="宋体" w:cs="宋体"/>
          <w:b/>
          <w:color w:val="auto"/>
          <w:kern w:val="0"/>
          <w:sz w:val="24"/>
          <w:szCs w:val="24"/>
        </w:rPr>
      </w:pPr>
      <w:r>
        <w:rPr>
          <w:rFonts w:ascii="宋体" w:hAnsi="宋体" w:cs="宋体"/>
          <w:b/>
          <w:color w:val="auto"/>
          <w:kern w:val="0"/>
          <w:sz w:val="24"/>
          <w:szCs w:val="24"/>
        </w:rPr>
        <w:t>2</w:t>
      </w:r>
      <w:r>
        <w:rPr>
          <w:rFonts w:hint="eastAsia" w:ascii="宋体" w:hAnsi="宋体" w:cs="宋体"/>
          <w:b/>
          <w:color w:val="auto"/>
          <w:kern w:val="0"/>
          <w:sz w:val="24"/>
          <w:szCs w:val="24"/>
        </w:rPr>
        <w:t>4</w:t>
      </w:r>
      <w:r>
        <w:rPr>
          <w:rFonts w:ascii="宋体" w:hAnsi="宋体" w:cs="宋体"/>
          <w:b/>
          <w:color w:val="auto"/>
          <w:kern w:val="0"/>
          <w:sz w:val="24"/>
          <w:szCs w:val="24"/>
        </w:rPr>
        <w:t>.</w:t>
      </w:r>
      <w:r>
        <w:rPr>
          <w:rFonts w:hint="eastAsia" w:ascii="宋体" w:hAnsi="宋体" w:cs="宋体"/>
          <w:b/>
          <w:color w:val="auto"/>
          <w:kern w:val="0"/>
          <w:sz w:val="24"/>
          <w:szCs w:val="24"/>
        </w:rPr>
        <w:t>开标</w:t>
      </w:r>
    </w:p>
    <w:p w14:paraId="2E59D901">
      <w:pPr>
        <w:autoSpaceDE w:val="0"/>
        <w:autoSpaceDN w:val="0"/>
        <w:spacing w:line="360" w:lineRule="auto"/>
        <w:ind w:firstLine="480" w:firstLineChars="200"/>
        <w:jc w:val="left"/>
        <w:rPr>
          <w:rFonts w:ascii="宋体" w:hAnsi="宋体" w:cs="宋体"/>
          <w:color w:val="auto"/>
          <w:kern w:val="0"/>
          <w:sz w:val="24"/>
          <w:szCs w:val="24"/>
        </w:rPr>
      </w:pPr>
      <w:r>
        <w:rPr>
          <w:rStyle w:val="27"/>
          <w:rFonts w:hint="eastAsia" w:ascii="宋体" w:hAnsi="宋体"/>
          <w:color w:val="auto"/>
          <w:sz w:val="24"/>
          <w:szCs w:val="24"/>
          <w:lang w:val="zh-CN"/>
        </w:rPr>
        <w:t>2</w:t>
      </w:r>
      <w:r>
        <w:rPr>
          <w:rStyle w:val="27"/>
          <w:rFonts w:hint="eastAsia" w:ascii="宋体" w:hAnsi="宋体"/>
          <w:color w:val="auto"/>
          <w:sz w:val="24"/>
          <w:szCs w:val="24"/>
        </w:rPr>
        <w:t>4</w:t>
      </w:r>
      <w:r>
        <w:rPr>
          <w:rStyle w:val="27"/>
          <w:rFonts w:hint="eastAsia" w:ascii="宋体" w:hAnsi="宋体"/>
          <w:color w:val="auto"/>
          <w:sz w:val="24"/>
          <w:szCs w:val="24"/>
          <w:lang w:val="zh-CN"/>
        </w:rPr>
        <w:t>.1本项目采用“远程</w:t>
      </w:r>
      <w:r>
        <w:rPr>
          <w:rFonts w:hint="eastAsia" w:ascii="宋体" w:hAnsi="宋体" w:cs="宋体"/>
          <w:color w:val="auto"/>
          <w:kern w:val="0"/>
          <w:sz w:val="24"/>
          <w:szCs w:val="24"/>
        </w:rPr>
        <w:t>不见面”开标方式</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供应商应当在开标时间前使用CA数字证书登录交易系统远程开标大厅在线准时参加开标活动并进行投标文件远程解密、在线提异议（质疑）等；采购代理机构在开标时间前到达指定地点使用CA数字证书登录交易系统远程开标大厅，做好开标前各项准备。</w:t>
      </w:r>
    </w:p>
    <w:p w14:paraId="5EEECE85">
      <w:pPr>
        <w:autoSpaceDE w:val="0"/>
        <w:autoSpaceDN w:val="0"/>
        <w:spacing w:line="360" w:lineRule="auto"/>
        <w:ind w:firstLine="480" w:firstLineChars="200"/>
        <w:jc w:val="left"/>
        <w:rPr>
          <w:rStyle w:val="27"/>
          <w:rFonts w:cs="黑体"/>
          <w:color w:val="auto"/>
          <w:lang w:val="zh-CN"/>
        </w:rPr>
      </w:pPr>
      <w:r>
        <w:rPr>
          <w:rFonts w:hint="eastAsia" w:ascii="宋体" w:hAnsi="宋体" w:cs="宋体"/>
          <w:color w:val="auto"/>
          <w:kern w:val="0"/>
          <w:sz w:val="24"/>
          <w:szCs w:val="24"/>
        </w:rPr>
        <w:t>24.2</w:t>
      </w:r>
      <w:r>
        <w:rPr>
          <w:rFonts w:hint="eastAsia" w:ascii="宋体" w:hAnsi="宋体" w:cs="宋体"/>
          <w:bCs/>
          <w:color w:val="auto"/>
          <w:kern w:val="0"/>
          <w:sz w:val="24"/>
          <w:szCs w:val="24"/>
        </w:rPr>
        <w:t>由代理机构进行公布投标人、开始投标解密、标书导入、唱标等操作，并开启群聊功能；供应商进行电子响应文件的解密。待标书导入后，供应商点击页面上方进度条的“唱标”可查看开标结果。</w:t>
      </w:r>
      <w:r>
        <w:rPr>
          <w:rFonts w:hint="eastAsia" w:ascii="宋体" w:hAnsi="宋体" w:cs="宋体"/>
          <w:bCs/>
          <w:color w:val="auto"/>
          <w:kern w:val="0"/>
          <w:sz w:val="24"/>
          <w:szCs w:val="24"/>
          <w:lang w:val="zh-CN"/>
        </w:rPr>
        <w:t>供应商未进行解密或未按规定进行解密的，视为放弃投标。</w:t>
      </w:r>
    </w:p>
    <w:p w14:paraId="24313E3B">
      <w:pPr>
        <w:autoSpaceDE w:val="0"/>
        <w:autoSpaceDN w:val="0"/>
        <w:spacing w:line="360" w:lineRule="auto"/>
        <w:ind w:firstLine="480" w:firstLineChars="200"/>
        <w:jc w:val="left"/>
        <w:rPr>
          <w:rFonts w:cs="宋体"/>
          <w:color w:val="auto"/>
          <w:kern w:val="0"/>
        </w:rPr>
      </w:pPr>
      <w:r>
        <w:rPr>
          <w:rStyle w:val="27"/>
          <w:rFonts w:hint="eastAsia" w:ascii="宋体" w:hAnsi="宋体"/>
          <w:color w:val="auto"/>
          <w:sz w:val="24"/>
          <w:szCs w:val="24"/>
          <w:lang w:val="zh-CN"/>
        </w:rPr>
        <w:t>2</w:t>
      </w:r>
      <w:r>
        <w:rPr>
          <w:rStyle w:val="27"/>
          <w:rFonts w:hint="eastAsia" w:ascii="宋体" w:hAnsi="宋体"/>
          <w:color w:val="auto"/>
          <w:sz w:val="24"/>
          <w:szCs w:val="24"/>
        </w:rPr>
        <w:t>4</w:t>
      </w:r>
      <w:r>
        <w:rPr>
          <w:rStyle w:val="27"/>
          <w:rFonts w:hint="eastAsia" w:ascii="宋体" w:hAnsi="宋体"/>
          <w:color w:val="auto"/>
          <w:sz w:val="24"/>
          <w:szCs w:val="24"/>
          <w:lang w:val="zh-CN"/>
        </w:rPr>
        <w:t>.3解密完成后，供应商</w:t>
      </w:r>
      <w:r>
        <w:rPr>
          <w:rFonts w:hint="eastAsia" w:ascii="宋体" w:hAnsi="宋体" w:cs="宋体"/>
          <w:color w:val="auto"/>
          <w:kern w:val="0"/>
          <w:sz w:val="24"/>
          <w:szCs w:val="24"/>
        </w:rPr>
        <w:t>可点击“开标记录”查看各供应商投标报价等信息，对开标过程或有关内容有异议（质疑）的，按照全国公共资源交易平台（河南省·许昌市）操作手册，在线询问和发起异议（质疑），采购人（代理机构）在线进行回复。</w:t>
      </w:r>
    </w:p>
    <w:p w14:paraId="6B7367B2">
      <w:pPr>
        <w:autoSpaceDE w:val="0"/>
        <w:autoSpaceDN w:val="0"/>
        <w:spacing w:line="360" w:lineRule="auto"/>
        <w:ind w:firstLine="480" w:firstLineChars="200"/>
        <w:jc w:val="left"/>
        <w:rPr>
          <w:rStyle w:val="27"/>
          <w:rFonts w:ascii="宋体" w:hAnsi="宋体"/>
          <w:color w:val="auto"/>
          <w:sz w:val="24"/>
          <w:szCs w:val="24"/>
          <w:lang w:val="zh-CN"/>
        </w:rPr>
      </w:pPr>
      <w:r>
        <w:rPr>
          <w:rFonts w:hint="eastAsia" w:ascii="宋体" w:hAnsi="宋体" w:cs="宋体"/>
          <w:color w:val="auto"/>
          <w:kern w:val="0"/>
          <w:sz w:val="24"/>
          <w:szCs w:val="24"/>
        </w:rPr>
        <w:t>24.4如无供应商提出异议，</w:t>
      </w:r>
      <w:r>
        <w:rPr>
          <w:rFonts w:hint="eastAsia" w:ascii="宋体" w:hAnsi="宋体" w:cs="宋体"/>
          <w:bCs/>
          <w:color w:val="auto"/>
          <w:kern w:val="0"/>
          <w:sz w:val="24"/>
          <w:szCs w:val="24"/>
        </w:rPr>
        <w:t>视同认可开标结果，</w:t>
      </w:r>
      <w:r>
        <w:rPr>
          <w:rFonts w:hint="eastAsia" w:ascii="宋体" w:hAnsi="宋体" w:cs="宋体"/>
          <w:color w:val="auto"/>
          <w:kern w:val="0"/>
          <w:sz w:val="24"/>
          <w:szCs w:val="24"/>
        </w:rPr>
        <w:t>远程</w:t>
      </w:r>
      <w:r>
        <w:rPr>
          <w:rStyle w:val="27"/>
          <w:rFonts w:hint="eastAsia" w:ascii="宋体" w:hAnsi="宋体"/>
          <w:color w:val="auto"/>
          <w:sz w:val="24"/>
          <w:szCs w:val="24"/>
          <w:lang w:val="zh-CN"/>
        </w:rPr>
        <w:t>不见面开标活动结束。</w:t>
      </w:r>
    </w:p>
    <w:p w14:paraId="1C26B4C9">
      <w:pPr>
        <w:autoSpaceDE w:val="0"/>
        <w:autoSpaceDN w:val="0"/>
        <w:spacing w:line="360" w:lineRule="auto"/>
        <w:contextualSpacing/>
        <w:rPr>
          <w:rFonts w:ascii="宋体" w:hAnsi="宋体" w:cs="宋体"/>
          <w:b/>
          <w:color w:val="auto"/>
          <w:kern w:val="0"/>
          <w:sz w:val="24"/>
          <w:szCs w:val="24"/>
        </w:rPr>
      </w:pPr>
      <w:r>
        <w:rPr>
          <w:rFonts w:hint="eastAsia" w:ascii="宋体" w:hAnsi="宋体" w:cs="宋体"/>
          <w:b/>
          <w:color w:val="auto"/>
          <w:kern w:val="0"/>
          <w:sz w:val="24"/>
          <w:szCs w:val="24"/>
        </w:rPr>
        <w:t>25</w:t>
      </w:r>
      <w:r>
        <w:rPr>
          <w:rFonts w:ascii="宋体" w:hAnsi="宋体" w:cs="宋体"/>
          <w:b/>
          <w:color w:val="auto"/>
          <w:kern w:val="0"/>
          <w:sz w:val="24"/>
          <w:szCs w:val="24"/>
        </w:rPr>
        <w:t>.</w:t>
      </w:r>
      <w:r>
        <w:rPr>
          <w:rFonts w:hint="eastAsia" w:ascii="宋体" w:hAnsi="宋体" w:cs="宋体"/>
          <w:b/>
          <w:color w:val="auto"/>
          <w:kern w:val="0"/>
          <w:sz w:val="24"/>
          <w:szCs w:val="24"/>
        </w:rPr>
        <w:t>资格审查</w:t>
      </w:r>
    </w:p>
    <w:p w14:paraId="4E67A457">
      <w:pPr>
        <w:autoSpaceDE w:val="0"/>
        <w:autoSpaceDN w:val="0"/>
        <w:spacing w:line="360" w:lineRule="auto"/>
        <w:ind w:firstLine="480" w:firstLineChars="200"/>
        <w:contextualSpacing/>
        <w:rPr>
          <w:rFonts w:hint="eastAsia" w:ascii="宋体" w:hAnsi="宋体" w:cs="宋体"/>
          <w:b w:val="0"/>
          <w:bCs/>
          <w:color w:val="auto"/>
          <w:kern w:val="0"/>
          <w:sz w:val="24"/>
          <w:szCs w:val="24"/>
        </w:rPr>
      </w:pPr>
      <w:r>
        <w:rPr>
          <w:rFonts w:hint="eastAsia" w:ascii="宋体" w:hAnsi="宋体" w:cs="宋体"/>
          <w:color w:val="auto"/>
          <w:kern w:val="0"/>
          <w:sz w:val="24"/>
          <w:szCs w:val="24"/>
        </w:rPr>
        <w:t>开标结束后，采购人代表1人依法对供应商的资格进行审查。合格供应商不足3家的，不得评标。</w:t>
      </w:r>
    </w:p>
    <w:p w14:paraId="3223416B">
      <w:pPr>
        <w:autoSpaceDE w:val="0"/>
        <w:autoSpaceDN w:val="0"/>
        <w:spacing w:line="360" w:lineRule="auto"/>
        <w:contextualSpacing/>
        <w:rPr>
          <w:rFonts w:ascii="宋体" w:hAnsi="宋体" w:cs="宋体"/>
          <w:b/>
          <w:color w:val="auto"/>
          <w:kern w:val="0"/>
          <w:sz w:val="24"/>
          <w:szCs w:val="24"/>
        </w:rPr>
      </w:pPr>
      <w:r>
        <w:rPr>
          <w:rFonts w:hint="eastAsia" w:ascii="宋体" w:hAnsi="宋体" w:cs="宋体"/>
          <w:b/>
          <w:color w:val="auto"/>
          <w:kern w:val="0"/>
          <w:sz w:val="24"/>
          <w:szCs w:val="24"/>
        </w:rPr>
        <w:t>26</w:t>
      </w:r>
      <w:r>
        <w:rPr>
          <w:rFonts w:ascii="宋体" w:hAnsi="宋体" w:cs="宋体"/>
          <w:b/>
          <w:color w:val="auto"/>
          <w:kern w:val="0"/>
          <w:sz w:val="24"/>
          <w:szCs w:val="24"/>
        </w:rPr>
        <w:t>.</w:t>
      </w:r>
      <w:r>
        <w:rPr>
          <w:rFonts w:hint="eastAsia" w:ascii="宋体" w:hAnsi="宋体" w:cs="宋体"/>
          <w:b/>
          <w:color w:val="auto"/>
          <w:kern w:val="0"/>
          <w:sz w:val="24"/>
          <w:szCs w:val="24"/>
        </w:rPr>
        <w:t>评标委员会的组成</w:t>
      </w:r>
    </w:p>
    <w:p w14:paraId="4B4F4982">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26.1招标人将依法组建评标委员会，评标委员会由采购人代表1人和评审专家4人组成，成员人数应当为5人，其中评审专家的人数不少于评标委员会成员总数的三分之二。评审专家依法从政府采购评审专家库中随机抽取。</w:t>
      </w:r>
    </w:p>
    <w:p w14:paraId="1003FA18">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26.1.1评审专家依法从政府采购评审专家库中随机抽取。</w:t>
      </w:r>
    </w:p>
    <w:p w14:paraId="6F26F52D">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26.1.2采购项目符合下列情形之一的，评标委员会成员人数应当为7人以上单数：</w:t>
      </w:r>
    </w:p>
    <w:p w14:paraId="3F158E5E">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（1）采购预算金额在1000万元以上；</w:t>
      </w:r>
    </w:p>
    <w:p w14:paraId="0A762B9C">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（2）技术复杂；</w:t>
      </w:r>
    </w:p>
    <w:p w14:paraId="19C02E7C">
      <w:pPr>
        <w:autoSpaceDE w:val="0"/>
        <w:autoSpaceDN w:val="0"/>
        <w:spacing w:line="360" w:lineRule="auto"/>
        <w:ind w:left="480"/>
        <w:contextualSpacing/>
        <w:rPr>
          <w:rFonts w:ascii="宋体" w:hAnsi="宋体" w:cs="宋体"/>
          <w:color w:val="auto"/>
          <w:kern w:val="0"/>
          <w:sz w:val="24"/>
          <w:szCs w:val="24"/>
        </w:rPr>
      </w:pPr>
      <w:r>
        <w:rPr>
          <w:rFonts w:hint="eastAsia" w:ascii="宋体" w:hAnsi="宋体" w:cs="宋体"/>
          <w:color w:val="auto"/>
          <w:kern w:val="0"/>
          <w:sz w:val="24"/>
          <w:szCs w:val="24"/>
        </w:rPr>
        <w:t>（3）社会影响较大。</w:t>
      </w:r>
    </w:p>
    <w:p w14:paraId="30E6DA5D">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26</w:t>
      </w:r>
      <w:r>
        <w:rPr>
          <w:rFonts w:ascii="宋体" w:hAnsi="宋体" w:cs="宋体"/>
          <w:color w:val="auto"/>
          <w:kern w:val="0"/>
          <w:sz w:val="24"/>
          <w:szCs w:val="24"/>
        </w:rPr>
        <w:t>.1.3</w:t>
      </w:r>
      <w:r>
        <w:rPr>
          <w:rFonts w:hint="eastAsia" w:ascii="宋体" w:hAnsi="宋体" w:cs="宋体"/>
          <w:color w:val="auto"/>
          <w:kern w:val="0"/>
          <w:sz w:val="24"/>
          <w:szCs w:val="24"/>
        </w:rPr>
        <w:t>评审专家对本单位的采购项目只能作为采购人代表参与评标。采购代理机构工作人员不得参加由本机构代理的政府采购项目的评标。</w:t>
      </w:r>
    </w:p>
    <w:p w14:paraId="7BFCB61B">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26</w:t>
      </w:r>
      <w:r>
        <w:rPr>
          <w:rFonts w:ascii="宋体" w:hAnsi="宋体" w:cs="宋体"/>
          <w:color w:val="auto"/>
          <w:kern w:val="0"/>
          <w:sz w:val="24"/>
          <w:szCs w:val="24"/>
        </w:rPr>
        <w:t>.1.4</w:t>
      </w:r>
      <w:r>
        <w:rPr>
          <w:rFonts w:hint="eastAsia" w:ascii="宋体" w:hAnsi="宋体" w:cs="宋体"/>
          <w:color w:val="auto"/>
          <w:kern w:val="0"/>
          <w:sz w:val="24"/>
          <w:szCs w:val="24"/>
        </w:rPr>
        <w:t>评审专家与供应商存在下列利害关系之一的</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应当回避</w:t>
      </w:r>
      <w:r>
        <w:rPr>
          <w:rFonts w:hint="eastAsia" w:ascii="宋体" w:hAnsi="宋体" w:cs="宋体"/>
          <w:color w:val="auto"/>
          <w:kern w:val="0"/>
          <w:sz w:val="24"/>
          <w:szCs w:val="24"/>
          <w:lang w:eastAsia="zh-CN"/>
        </w:rPr>
        <w:t>：</w:t>
      </w:r>
    </w:p>
    <w:p w14:paraId="05D79253">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（1）参加采购活动前三年内</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与供应商存在劳动关系</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或者担任过供应商的董事、监事</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或者是供应商的控股股东或实际控制人；</w:t>
      </w:r>
    </w:p>
    <w:p w14:paraId="2FEA462D">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（2）与供应商的法定代表人或者负责人有夫妻、直系血亲、三代以内旁系血亲或者近姻亲关系；</w:t>
      </w:r>
    </w:p>
    <w:p w14:paraId="44B9B9C7">
      <w:pPr>
        <w:autoSpaceDE w:val="0"/>
        <w:autoSpaceDN w:val="0"/>
        <w:spacing w:line="360" w:lineRule="auto"/>
        <w:ind w:left="480"/>
        <w:contextualSpacing/>
        <w:rPr>
          <w:rFonts w:ascii="宋体" w:hAnsi="宋体" w:cs="宋体"/>
          <w:color w:val="auto"/>
          <w:kern w:val="0"/>
          <w:sz w:val="24"/>
          <w:szCs w:val="24"/>
        </w:rPr>
      </w:pPr>
      <w:r>
        <w:rPr>
          <w:rFonts w:hint="eastAsia" w:ascii="宋体" w:hAnsi="宋体" w:cs="宋体"/>
          <w:color w:val="auto"/>
          <w:kern w:val="0"/>
          <w:sz w:val="24"/>
          <w:szCs w:val="24"/>
        </w:rPr>
        <w:t>（3）与供应商有其他可能影响政府采购活动公平、公正进行的关系。</w:t>
      </w:r>
    </w:p>
    <w:p w14:paraId="07289E65">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26</w:t>
      </w:r>
      <w:r>
        <w:rPr>
          <w:rFonts w:ascii="宋体" w:hAnsi="宋体" w:cs="宋体"/>
          <w:color w:val="auto"/>
          <w:kern w:val="0"/>
          <w:sz w:val="24"/>
          <w:szCs w:val="24"/>
        </w:rPr>
        <w:t>.1.5</w:t>
      </w:r>
      <w:r>
        <w:rPr>
          <w:rFonts w:hint="eastAsia" w:ascii="宋体" w:hAnsi="宋体" w:cs="宋体"/>
          <w:color w:val="auto"/>
          <w:kern w:val="0"/>
          <w:sz w:val="24"/>
          <w:szCs w:val="24"/>
        </w:rPr>
        <w:t>评审专家发现本人与参加采购活动的供应商有利害关系的</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应当主动提出回避。采购人或者代理机构发现评审专家与参加采购活动的供应商有利害关系的</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应当要求其回避。</w:t>
      </w:r>
    </w:p>
    <w:p w14:paraId="0C64242E">
      <w:pPr>
        <w:autoSpaceDE w:val="0"/>
        <w:autoSpaceDN w:val="0"/>
        <w:spacing w:line="360" w:lineRule="auto"/>
        <w:ind w:left="480"/>
        <w:contextualSpacing/>
        <w:rPr>
          <w:rFonts w:ascii="宋体" w:hAnsi="宋体" w:cs="宋体"/>
          <w:color w:val="auto"/>
          <w:kern w:val="0"/>
          <w:sz w:val="24"/>
          <w:szCs w:val="24"/>
        </w:rPr>
      </w:pPr>
      <w:r>
        <w:rPr>
          <w:rFonts w:hint="eastAsia" w:ascii="宋体" w:hAnsi="宋体" w:cs="宋体"/>
          <w:color w:val="auto"/>
          <w:kern w:val="0"/>
          <w:sz w:val="24"/>
          <w:szCs w:val="24"/>
        </w:rPr>
        <w:t>26.1.6采购人不得担任评标小组长。</w:t>
      </w:r>
    </w:p>
    <w:p w14:paraId="182738C5">
      <w:pPr>
        <w:autoSpaceDE w:val="0"/>
        <w:autoSpaceDN w:val="0"/>
        <w:spacing w:line="360" w:lineRule="auto"/>
        <w:ind w:firstLine="480" w:firstLineChars="200"/>
        <w:contextualSpacing/>
        <w:jc w:val="left"/>
        <w:rPr>
          <w:rFonts w:ascii="宋体" w:hAnsi="宋体" w:cs="宋体"/>
          <w:color w:val="auto"/>
          <w:kern w:val="0"/>
          <w:sz w:val="24"/>
          <w:szCs w:val="24"/>
        </w:rPr>
      </w:pPr>
      <w:r>
        <w:rPr>
          <w:rFonts w:hint="eastAsia" w:ascii="宋体" w:hAnsi="宋体" w:cs="宋体"/>
          <w:color w:val="auto"/>
          <w:kern w:val="0"/>
          <w:sz w:val="24"/>
          <w:szCs w:val="24"/>
        </w:rPr>
        <w:t>26.1.7采购人可以在评标前说明项目背景和采购需求，说明内容不得含有歧视性、倾向性意见，不得超出招标文件所述范围。说明应当提交书面材料，并随采购文件一并存档。</w:t>
      </w:r>
    </w:p>
    <w:p w14:paraId="192A4E06">
      <w:pPr>
        <w:autoSpaceDE w:val="0"/>
        <w:autoSpaceDN w:val="0"/>
        <w:spacing w:line="360" w:lineRule="auto"/>
        <w:ind w:left="480"/>
        <w:contextualSpacing/>
        <w:rPr>
          <w:rFonts w:ascii="宋体" w:hAnsi="宋体" w:cs="宋体"/>
          <w:color w:val="auto"/>
          <w:kern w:val="0"/>
          <w:sz w:val="24"/>
          <w:szCs w:val="24"/>
        </w:rPr>
      </w:pPr>
      <w:r>
        <w:rPr>
          <w:rFonts w:hint="eastAsia" w:ascii="宋体" w:hAnsi="宋体" w:cs="宋体"/>
          <w:color w:val="auto"/>
          <w:kern w:val="0"/>
          <w:sz w:val="24"/>
          <w:szCs w:val="24"/>
        </w:rPr>
        <w:t>26.2评标委员会成员名单在评标结果公告前应当保密。</w:t>
      </w:r>
    </w:p>
    <w:p w14:paraId="48D7B589">
      <w:pPr>
        <w:autoSpaceDE w:val="0"/>
        <w:autoSpaceDN w:val="0"/>
        <w:spacing w:line="360" w:lineRule="auto"/>
        <w:contextualSpacing/>
        <w:rPr>
          <w:rFonts w:ascii="宋体" w:hAnsi="宋体" w:cs="宋体"/>
          <w:b/>
          <w:color w:val="auto"/>
          <w:kern w:val="0"/>
          <w:sz w:val="24"/>
          <w:szCs w:val="24"/>
        </w:rPr>
      </w:pPr>
      <w:r>
        <w:rPr>
          <w:rFonts w:hint="eastAsia" w:ascii="宋体" w:hAnsi="宋体" w:cs="宋体"/>
          <w:b/>
          <w:color w:val="auto"/>
          <w:kern w:val="0"/>
          <w:sz w:val="24"/>
          <w:szCs w:val="24"/>
        </w:rPr>
        <w:t>27</w:t>
      </w:r>
      <w:r>
        <w:rPr>
          <w:rFonts w:ascii="宋体" w:hAnsi="宋体" w:cs="宋体"/>
          <w:b/>
          <w:color w:val="auto"/>
          <w:kern w:val="0"/>
          <w:sz w:val="24"/>
          <w:szCs w:val="24"/>
        </w:rPr>
        <w:t>.</w:t>
      </w:r>
      <w:r>
        <w:rPr>
          <w:rFonts w:hint="eastAsia" w:ascii="宋体" w:hAnsi="宋体" w:cs="宋体"/>
          <w:b/>
          <w:color w:val="auto"/>
          <w:kern w:val="0"/>
          <w:sz w:val="24"/>
          <w:szCs w:val="24"/>
        </w:rPr>
        <w:t>符合性审查</w:t>
      </w:r>
    </w:p>
    <w:p w14:paraId="1AFC93FD">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27.</w:t>
      </w:r>
      <w:r>
        <w:rPr>
          <w:rFonts w:ascii="宋体" w:hAnsi="宋体" w:cs="宋体"/>
          <w:color w:val="auto"/>
          <w:kern w:val="0"/>
          <w:sz w:val="24"/>
          <w:szCs w:val="24"/>
        </w:rPr>
        <w:t>1</w:t>
      </w:r>
      <w:r>
        <w:rPr>
          <w:rFonts w:hint="eastAsia" w:ascii="宋体" w:hAnsi="宋体" w:cs="宋体"/>
          <w:color w:val="auto"/>
          <w:kern w:val="0"/>
          <w:sz w:val="24"/>
          <w:szCs w:val="24"/>
        </w:rPr>
        <w:t>评标委员会依据有关法律法规和招标文件的规定，对符合资格的供应商的投标文件进行符合性审查，以确定其是否满足招标文件的实质性要求。</w:t>
      </w:r>
    </w:p>
    <w:p w14:paraId="3F855EA5">
      <w:pPr>
        <w:autoSpaceDE w:val="0"/>
        <w:autoSpaceDN w:val="0"/>
        <w:spacing w:line="360" w:lineRule="auto"/>
        <w:ind w:firstLine="480" w:firstLineChars="200"/>
        <w:contextualSpacing/>
        <w:rPr>
          <w:rFonts w:ascii="宋体" w:hAnsi="宋体" w:cs="宋体"/>
          <w:color w:val="auto"/>
          <w:kern w:val="0"/>
          <w:sz w:val="24"/>
          <w:szCs w:val="24"/>
        </w:rPr>
      </w:pPr>
      <w:r>
        <w:rPr>
          <w:rFonts w:ascii="宋体" w:hAnsi="宋体" w:cs="宋体"/>
          <w:color w:val="auto"/>
          <w:kern w:val="0"/>
          <w:sz w:val="24"/>
          <w:szCs w:val="24"/>
        </w:rPr>
        <w:t>2</w:t>
      </w:r>
      <w:r>
        <w:rPr>
          <w:rFonts w:hint="eastAsia" w:ascii="宋体" w:hAnsi="宋体" w:cs="宋体"/>
          <w:color w:val="auto"/>
          <w:kern w:val="0"/>
          <w:sz w:val="24"/>
          <w:szCs w:val="24"/>
        </w:rPr>
        <w:t>7</w:t>
      </w:r>
      <w:r>
        <w:rPr>
          <w:rFonts w:ascii="宋体" w:hAnsi="宋体" w:cs="宋体"/>
          <w:color w:val="auto"/>
          <w:kern w:val="0"/>
          <w:sz w:val="24"/>
          <w:szCs w:val="24"/>
        </w:rPr>
        <w:t>.2</w:t>
      </w:r>
      <w:r>
        <w:rPr>
          <w:rFonts w:hint="eastAsia" w:ascii="宋体" w:hAnsi="宋体" w:cs="宋体"/>
          <w:color w:val="auto"/>
          <w:kern w:val="0"/>
          <w:sz w:val="24"/>
          <w:szCs w:val="24"/>
        </w:rPr>
        <w:t>审查、评价投标文件是否符合招标文件的商务、技术等实质性要求。</w:t>
      </w:r>
    </w:p>
    <w:p w14:paraId="087F0A8C">
      <w:pPr>
        <w:autoSpaceDE w:val="0"/>
        <w:autoSpaceDN w:val="0"/>
        <w:spacing w:line="360" w:lineRule="auto"/>
        <w:ind w:left="480"/>
        <w:contextualSpacing/>
        <w:rPr>
          <w:rFonts w:ascii="宋体" w:hAnsi="宋体" w:cs="宋体"/>
          <w:color w:val="auto"/>
          <w:kern w:val="0"/>
          <w:sz w:val="24"/>
          <w:szCs w:val="24"/>
        </w:rPr>
      </w:pPr>
      <w:r>
        <w:rPr>
          <w:rFonts w:hint="eastAsia" w:ascii="宋体" w:hAnsi="宋体" w:cs="宋体"/>
          <w:color w:val="auto"/>
          <w:kern w:val="0"/>
          <w:sz w:val="24"/>
          <w:szCs w:val="24"/>
        </w:rPr>
        <w:t>27</w:t>
      </w:r>
      <w:r>
        <w:rPr>
          <w:rFonts w:ascii="宋体" w:hAnsi="宋体" w:cs="宋体"/>
          <w:color w:val="auto"/>
          <w:kern w:val="0"/>
          <w:sz w:val="24"/>
          <w:szCs w:val="24"/>
        </w:rPr>
        <w:t>.3</w:t>
      </w:r>
      <w:r>
        <w:rPr>
          <w:rFonts w:hint="eastAsia" w:ascii="宋体" w:hAnsi="宋体" w:cs="宋体"/>
          <w:color w:val="auto"/>
          <w:kern w:val="0"/>
          <w:sz w:val="24"/>
          <w:szCs w:val="24"/>
        </w:rPr>
        <w:t>可要求供应商对投标文件有关事项作出澄清或者说明。</w:t>
      </w:r>
    </w:p>
    <w:p w14:paraId="72342645">
      <w:pPr>
        <w:autoSpaceDE w:val="0"/>
        <w:autoSpaceDN w:val="0"/>
        <w:spacing w:line="360" w:lineRule="auto"/>
        <w:contextualSpacing/>
        <w:rPr>
          <w:rFonts w:ascii="宋体" w:hAnsi="宋体" w:cs="宋体"/>
          <w:b/>
          <w:color w:val="auto"/>
          <w:kern w:val="0"/>
          <w:sz w:val="24"/>
          <w:szCs w:val="24"/>
        </w:rPr>
      </w:pPr>
      <w:r>
        <w:rPr>
          <w:rFonts w:hint="eastAsia" w:ascii="宋体" w:hAnsi="宋体" w:cs="宋体"/>
          <w:b/>
          <w:color w:val="auto"/>
          <w:kern w:val="0"/>
          <w:sz w:val="24"/>
          <w:szCs w:val="24"/>
        </w:rPr>
        <w:t>28</w:t>
      </w:r>
      <w:r>
        <w:rPr>
          <w:rFonts w:ascii="宋体" w:hAnsi="宋体" w:cs="宋体"/>
          <w:b/>
          <w:color w:val="auto"/>
          <w:kern w:val="0"/>
          <w:sz w:val="24"/>
          <w:szCs w:val="24"/>
        </w:rPr>
        <w:t>.</w:t>
      </w:r>
      <w:r>
        <w:rPr>
          <w:rFonts w:hint="eastAsia" w:ascii="宋体" w:hAnsi="宋体" w:cs="宋体"/>
          <w:b/>
          <w:color w:val="auto"/>
          <w:kern w:val="0"/>
          <w:sz w:val="24"/>
          <w:szCs w:val="24"/>
        </w:rPr>
        <w:t>投标文件的澄清</w:t>
      </w:r>
    </w:p>
    <w:p w14:paraId="7A00510C">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28</w:t>
      </w:r>
      <w:r>
        <w:rPr>
          <w:rFonts w:ascii="宋体" w:hAnsi="宋体" w:cs="宋体"/>
          <w:color w:val="auto"/>
          <w:kern w:val="0"/>
          <w:sz w:val="24"/>
          <w:szCs w:val="24"/>
        </w:rPr>
        <w:t>.1</w:t>
      </w:r>
      <w:r>
        <w:rPr>
          <w:rFonts w:hint="eastAsia" w:ascii="宋体" w:hAnsi="宋体" w:cs="宋体"/>
          <w:color w:val="auto"/>
          <w:kern w:val="0"/>
          <w:sz w:val="24"/>
          <w:szCs w:val="24"/>
        </w:rPr>
        <w:t>对于投标文件中含义不明确、同类问题表述不一致或者有明显文字和计算错误的内容，评标委员会应当以书面形式要求供应商作出必要的澄清、说明或者补正。</w:t>
      </w:r>
    </w:p>
    <w:p w14:paraId="7831F264">
      <w:pPr>
        <w:autoSpaceDE w:val="0"/>
        <w:autoSpaceDN w:val="0"/>
        <w:spacing w:line="360" w:lineRule="auto"/>
        <w:ind w:firstLine="480" w:firstLineChars="200"/>
        <w:contextualSpacing/>
        <w:rPr>
          <w:rFonts w:ascii="宋体" w:hAnsi="宋体" w:cs="宋体"/>
          <w:color w:val="auto"/>
          <w:kern w:val="0"/>
          <w:sz w:val="24"/>
          <w:szCs w:val="24"/>
        </w:rPr>
      </w:pPr>
      <w:r>
        <w:rPr>
          <w:rFonts w:ascii="宋体" w:hAnsi="宋体" w:cs="宋体"/>
          <w:color w:val="auto"/>
          <w:kern w:val="0"/>
          <w:sz w:val="24"/>
          <w:szCs w:val="24"/>
        </w:rPr>
        <w:t>2</w:t>
      </w:r>
      <w:r>
        <w:rPr>
          <w:rFonts w:hint="eastAsia" w:ascii="宋体" w:hAnsi="宋体" w:cs="宋体"/>
          <w:color w:val="auto"/>
          <w:kern w:val="0"/>
          <w:sz w:val="24"/>
          <w:szCs w:val="24"/>
        </w:rPr>
        <w:t>8</w:t>
      </w:r>
      <w:r>
        <w:rPr>
          <w:rFonts w:ascii="宋体" w:hAnsi="宋体" w:cs="宋体"/>
          <w:color w:val="auto"/>
          <w:kern w:val="0"/>
          <w:sz w:val="24"/>
          <w:szCs w:val="24"/>
        </w:rPr>
        <w:t>.2</w:t>
      </w:r>
      <w:r>
        <w:rPr>
          <w:rFonts w:hint="eastAsia" w:ascii="宋体" w:hAnsi="宋体" w:cs="宋体"/>
          <w:color w:val="auto"/>
          <w:kern w:val="0"/>
          <w:sz w:val="24"/>
          <w:szCs w:val="24"/>
        </w:rPr>
        <w:t>供应商的澄清、说明或者补正应当采用书面形式，并加盖公章，或者由法定代表人或其授权的代表签字。供应商的澄清、说明或者补正不得超出投标文件的范围或者改变投标文件的实质性内容。</w:t>
      </w:r>
    </w:p>
    <w:p w14:paraId="715469A0">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28.3供应商的澄清文件是其投标文件的组成部分。</w:t>
      </w:r>
    </w:p>
    <w:p w14:paraId="76E78BEF">
      <w:pPr>
        <w:autoSpaceDE w:val="0"/>
        <w:autoSpaceDN w:val="0"/>
        <w:spacing w:line="360" w:lineRule="auto"/>
        <w:contextualSpacing/>
        <w:rPr>
          <w:rFonts w:ascii="宋体" w:hAnsi="宋体" w:cs="宋体"/>
          <w:b/>
          <w:color w:val="auto"/>
          <w:kern w:val="0"/>
          <w:sz w:val="24"/>
          <w:szCs w:val="24"/>
        </w:rPr>
      </w:pPr>
      <w:r>
        <w:rPr>
          <w:rFonts w:ascii="宋体" w:hAnsi="宋体" w:cs="宋体"/>
          <w:b/>
          <w:color w:val="auto"/>
          <w:kern w:val="0"/>
          <w:sz w:val="24"/>
          <w:szCs w:val="24"/>
        </w:rPr>
        <w:t>2</w:t>
      </w:r>
      <w:r>
        <w:rPr>
          <w:rFonts w:hint="eastAsia" w:ascii="宋体" w:hAnsi="宋体" w:cs="宋体"/>
          <w:b/>
          <w:color w:val="auto"/>
          <w:kern w:val="0"/>
          <w:sz w:val="24"/>
          <w:szCs w:val="24"/>
        </w:rPr>
        <w:t>9</w:t>
      </w:r>
      <w:r>
        <w:rPr>
          <w:rFonts w:ascii="宋体" w:hAnsi="宋体" w:cs="宋体"/>
          <w:b/>
          <w:color w:val="auto"/>
          <w:kern w:val="0"/>
          <w:sz w:val="24"/>
          <w:szCs w:val="24"/>
        </w:rPr>
        <w:t>.</w:t>
      </w:r>
      <w:r>
        <w:rPr>
          <w:rFonts w:hint="eastAsia" w:ascii="宋体" w:hAnsi="宋体" w:cs="宋体"/>
          <w:b/>
          <w:color w:val="auto"/>
          <w:kern w:val="0"/>
          <w:sz w:val="24"/>
          <w:szCs w:val="24"/>
        </w:rPr>
        <w:t>投标文件报价出现前后不一致的修正</w:t>
      </w:r>
    </w:p>
    <w:p w14:paraId="6F2A082C">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（1）投标文件中开标一览表</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报价表</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内容与投标文件中相应内容不一致的，以开标一览表</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报价表</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为准；</w:t>
      </w:r>
    </w:p>
    <w:p w14:paraId="66B5FBBD">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（2）大写金额和小写金额不一致的，以大写金额为准；</w:t>
      </w:r>
    </w:p>
    <w:p w14:paraId="578B6EF5">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（3）单价金额小数点或者百分比有明显错位的，以开标一览表的总价为准，并修改单价；</w:t>
      </w:r>
    </w:p>
    <w:p w14:paraId="6ACED34C">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4）总价金额与按单价汇总金额不一致的，以单价金额计算结果为准。同时出现两种以上不一致的，按照前款规定的顺序纠正。修正后的报价按照“供应商须知”28.2规定经供应商确认后产生约束力，供应商不确认的，其投标无效。</w:t>
      </w:r>
    </w:p>
    <w:p w14:paraId="1B9469C2">
      <w:pPr>
        <w:autoSpaceDE w:val="0"/>
        <w:autoSpaceDN w:val="0"/>
        <w:spacing w:line="360" w:lineRule="auto"/>
        <w:contextualSpacing/>
        <w:rPr>
          <w:rFonts w:ascii="宋体" w:hAnsi="宋体" w:cs="宋体"/>
          <w:b/>
          <w:color w:val="auto"/>
          <w:kern w:val="0"/>
          <w:sz w:val="24"/>
          <w:szCs w:val="24"/>
        </w:rPr>
      </w:pPr>
      <w:r>
        <w:rPr>
          <w:rFonts w:hint="eastAsia" w:ascii="宋体" w:hAnsi="宋体" w:cs="宋体"/>
          <w:b/>
          <w:color w:val="auto"/>
          <w:kern w:val="0"/>
          <w:sz w:val="24"/>
          <w:szCs w:val="24"/>
        </w:rPr>
        <w:t>30</w:t>
      </w:r>
      <w:r>
        <w:rPr>
          <w:rFonts w:ascii="宋体" w:hAnsi="宋体" w:cs="宋体"/>
          <w:b/>
          <w:color w:val="auto"/>
          <w:kern w:val="0"/>
          <w:sz w:val="24"/>
          <w:szCs w:val="24"/>
        </w:rPr>
        <w:t>.</w:t>
      </w:r>
      <w:r>
        <w:rPr>
          <w:rFonts w:hint="eastAsia" w:ascii="宋体" w:hAnsi="宋体" w:cs="宋体"/>
          <w:b/>
          <w:color w:val="auto"/>
          <w:kern w:val="0"/>
          <w:sz w:val="24"/>
          <w:szCs w:val="24"/>
        </w:rPr>
        <w:t>相同品牌供应商的认定</w:t>
      </w:r>
      <w:r>
        <w:rPr>
          <w:rFonts w:hint="eastAsia" w:ascii="宋体" w:hAnsi="宋体" w:cs="仿宋_GB2312"/>
          <w:b/>
          <w:bCs/>
          <w:color w:val="auto"/>
          <w:sz w:val="24"/>
          <w:szCs w:val="24"/>
          <w:lang w:val="zh-CN"/>
        </w:rPr>
        <w:t>（服务类项目不适用本条款规定）</w:t>
      </w:r>
    </w:p>
    <w:p w14:paraId="6C81B179">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30.1采用最低评标价法的采购项目，提供相同品牌产品的不同供应商参加同一合同项下投标的，以其中通过资格审查、符合性审查且报价最低的参加评标；报价相同的，由采购人或者采购人委托评标委员会按照招标文件规定的方式确定一个参加评标的供应商，招标文件未规定的采取随机抽取方式确定，其他投标无效。</w:t>
      </w:r>
    </w:p>
    <w:p w14:paraId="68C9500D">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30.2使用综合评分法的采购项目，核心产品提供相同品牌产品且通过资格审查、符合性审查的不同供应商参加同一合同项下投标的，按一家供应商计算，评审后得分最高的同品牌供应商获得中标人推荐资格</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评审得分相同的，由采购人或者采购人委托评标委员会按照招标文件规定的方式确定一个供应商获得中标人推荐资格，招标文件未规定的采取随机抽取方式确定，其他同品牌供应商不作为中标候选人。</w:t>
      </w:r>
    </w:p>
    <w:p w14:paraId="79BECC29">
      <w:pPr>
        <w:autoSpaceDE w:val="0"/>
        <w:autoSpaceDN w:val="0"/>
        <w:spacing w:line="360" w:lineRule="auto"/>
        <w:contextualSpacing/>
        <w:rPr>
          <w:rFonts w:ascii="宋体" w:hAnsi="宋体" w:cs="宋体"/>
          <w:b/>
          <w:color w:val="auto"/>
          <w:kern w:val="0"/>
          <w:sz w:val="24"/>
          <w:szCs w:val="24"/>
        </w:rPr>
      </w:pPr>
      <w:r>
        <w:rPr>
          <w:rFonts w:ascii="宋体" w:hAnsi="宋体" w:cs="宋体"/>
          <w:b/>
          <w:color w:val="auto"/>
          <w:kern w:val="0"/>
          <w:sz w:val="24"/>
          <w:szCs w:val="24"/>
        </w:rPr>
        <w:t>3</w:t>
      </w:r>
      <w:r>
        <w:rPr>
          <w:rFonts w:hint="eastAsia" w:ascii="宋体" w:hAnsi="宋体" w:cs="宋体"/>
          <w:b/>
          <w:color w:val="auto"/>
          <w:kern w:val="0"/>
          <w:sz w:val="24"/>
          <w:szCs w:val="24"/>
        </w:rPr>
        <w:t>1</w:t>
      </w:r>
      <w:r>
        <w:rPr>
          <w:rFonts w:ascii="宋体" w:hAnsi="宋体" w:cs="宋体"/>
          <w:b/>
          <w:color w:val="auto"/>
          <w:kern w:val="0"/>
          <w:sz w:val="24"/>
          <w:szCs w:val="24"/>
        </w:rPr>
        <w:t>.</w:t>
      </w:r>
      <w:r>
        <w:rPr>
          <w:rFonts w:hint="eastAsia" w:ascii="宋体" w:hAnsi="宋体" w:cs="宋体"/>
          <w:b/>
          <w:color w:val="auto"/>
          <w:kern w:val="0"/>
          <w:sz w:val="24"/>
          <w:szCs w:val="24"/>
        </w:rPr>
        <w:t>投标文件的比较与评价</w:t>
      </w:r>
    </w:p>
    <w:p w14:paraId="4B5E2752">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评标委员会按照招标文件中规定的评标方法和标准，对符合性审查合格的投标文件进行商务和技术评估，综合比较与评价。</w:t>
      </w:r>
    </w:p>
    <w:p w14:paraId="50835C60">
      <w:pPr>
        <w:autoSpaceDE w:val="0"/>
        <w:autoSpaceDN w:val="0"/>
        <w:spacing w:line="360" w:lineRule="auto"/>
        <w:contextualSpacing/>
        <w:rPr>
          <w:rFonts w:ascii="宋体" w:hAnsi="宋体" w:cs="宋体"/>
          <w:b/>
          <w:color w:val="auto"/>
          <w:kern w:val="0"/>
          <w:sz w:val="24"/>
          <w:szCs w:val="24"/>
        </w:rPr>
      </w:pPr>
      <w:r>
        <w:rPr>
          <w:rFonts w:ascii="宋体" w:hAnsi="宋体" w:cs="宋体"/>
          <w:b/>
          <w:color w:val="auto"/>
          <w:kern w:val="0"/>
          <w:sz w:val="24"/>
          <w:szCs w:val="24"/>
        </w:rPr>
        <w:t>3</w:t>
      </w:r>
      <w:r>
        <w:rPr>
          <w:rFonts w:hint="eastAsia" w:ascii="宋体" w:hAnsi="宋体" w:cs="宋体"/>
          <w:b/>
          <w:color w:val="auto"/>
          <w:kern w:val="0"/>
          <w:sz w:val="24"/>
          <w:szCs w:val="24"/>
        </w:rPr>
        <w:t>2</w:t>
      </w:r>
      <w:r>
        <w:rPr>
          <w:rFonts w:ascii="宋体" w:hAnsi="宋体" w:cs="宋体"/>
          <w:b/>
          <w:color w:val="auto"/>
          <w:kern w:val="0"/>
          <w:sz w:val="24"/>
          <w:szCs w:val="24"/>
        </w:rPr>
        <w:t>.</w:t>
      </w:r>
      <w:r>
        <w:rPr>
          <w:rFonts w:hint="eastAsia" w:ascii="宋体" w:hAnsi="宋体" w:cs="宋体"/>
          <w:b/>
          <w:color w:val="auto"/>
          <w:kern w:val="0"/>
          <w:sz w:val="24"/>
          <w:szCs w:val="24"/>
        </w:rPr>
        <w:t>评标方法、评标标准</w:t>
      </w:r>
    </w:p>
    <w:p w14:paraId="02EEF777">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32.1评标方法分为最低评标价法和综合评分法。</w:t>
      </w:r>
    </w:p>
    <w:p w14:paraId="026AEF25">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（1）最低评标价法</w:t>
      </w:r>
    </w:p>
    <w:p w14:paraId="42E9BA48">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a.最低评标价法，是指投标文件满足招标文件全部实质性要求，且投标报价最低的供应商为中标候选人的评标方法。</w:t>
      </w:r>
    </w:p>
    <w:p w14:paraId="50D61156">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b.采用最低评标价法评标时，除了算术修正和落实政府采购政策需进行的价格扣除外，不能对供应商的投标价格进行任何调整。</w:t>
      </w:r>
    </w:p>
    <w:p w14:paraId="07A5432E">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（2）综合评分法，是指投标文件满足招标文件全部实质性要求，且按照评审因素的量化指标评审得分最高的供应商为中标候选人的评标方法。</w:t>
      </w:r>
    </w:p>
    <w:p w14:paraId="7A0B350F">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32.2价格分</w:t>
      </w:r>
    </w:p>
    <w:p w14:paraId="553489E2">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（1）价格分采用低价优先法计算，即满足招标文件要求且投标价格最低的投标报价为评标基准价，其价格分为满分。其他供应商的价格分统一按照下列公式计算：</w:t>
      </w:r>
    </w:p>
    <w:p w14:paraId="327220A2">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投标报价得分=</w:t>
      </w:r>
      <w:r>
        <w:rPr>
          <w:rFonts w:hint="eastAsia" w:ascii="宋体" w:hAnsi="宋体" w:cs="宋体"/>
          <w:color w:val="auto"/>
          <w:kern w:val="0"/>
          <w:sz w:val="24"/>
          <w:lang w:eastAsia="zh-CN"/>
        </w:rPr>
        <w:t>（</w:t>
      </w:r>
      <w:r>
        <w:rPr>
          <w:rFonts w:hint="eastAsia" w:ascii="宋体" w:hAnsi="宋体" w:cs="宋体"/>
          <w:color w:val="auto"/>
          <w:kern w:val="0"/>
          <w:sz w:val="24"/>
        </w:rPr>
        <w:t>评标基准价/投标报价</w:t>
      </w:r>
      <w:r>
        <w:rPr>
          <w:rFonts w:hint="eastAsia" w:ascii="宋体" w:hAnsi="宋体" w:cs="宋体"/>
          <w:color w:val="auto"/>
          <w:kern w:val="0"/>
          <w:sz w:val="24"/>
          <w:lang w:eastAsia="zh-CN"/>
        </w:rPr>
        <w:t>）</w:t>
      </w:r>
      <w:r>
        <w:rPr>
          <w:rFonts w:hint="eastAsia" w:ascii="宋体" w:hAnsi="宋体" w:cs="宋体"/>
          <w:color w:val="auto"/>
          <w:kern w:val="0"/>
          <w:sz w:val="24"/>
        </w:rPr>
        <w:t>×100</w:t>
      </w:r>
    </w:p>
    <w:p w14:paraId="67ADAA67">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评标总得分=F1×A1+F2×A2+……+Fn×An</w:t>
      </w:r>
    </w:p>
    <w:p w14:paraId="74060018">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F1、F2……Fn分别为各项评审因素的得分</w:t>
      </w:r>
      <w:r>
        <w:rPr>
          <w:rFonts w:hint="eastAsia" w:ascii="宋体" w:hAnsi="宋体" w:cs="宋体"/>
          <w:color w:val="auto"/>
          <w:kern w:val="0"/>
          <w:sz w:val="24"/>
          <w:lang w:eastAsia="zh-CN"/>
        </w:rPr>
        <w:t>；</w:t>
      </w:r>
    </w:p>
    <w:p w14:paraId="1AB1EA56">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A1、A2、……An分别为各项评审因素所占的权重</w:t>
      </w:r>
      <w:r>
        <w:rPr>
          <w:rFonts w:hint="eastAsia" w:ascii="宋体" w:hAnsi="宋体" w:cs="宋体"/>
          <w:color w:val="auto"/>
          <w:kern w:val="0"/>
          <w:sz w:val="24"/>
          <w:lang w:eastAsia="zh-CN"/>
        </w:rPr>
        <w:t>（</w:t>
      </w:r>
      <w:r>
        <w:rPr>
          <w:rFonts w:hint="eastAsia" w:ascii="宋体" w:hAnsi="宋体" w:cs="宋体"/>
          <w:color w:val="auto"/>
          <w:kern w:val="0"/>
          <w:sz w:val="24"/>
        </w:rPr>
        <w:t>A1+A2+……+An=1</w:t>
      </w:r>
      <w:r>
        <w:rPr>
          <w:rFonts w:hint="eastAsia" w:ascii="宋体" w:hAnsi="宋体" w:cs="宋体"/>
          <w:color w:val="auto"/>
          <w:kern w:val="0"/>
          <w:sz w:val="24"/>
          <w:lang w:eastAsia="zh-CN"/>
        </w:rPr>
        <w:t>）</w:t>
      </w:r>
      <w:r>
        <w:rPr>
          <w:rFonts w:hint="eastAsia" w:ascii="宋体" w:hAnsi="宋体" w:cs="宋体"/>
          <w:color w:val="auto"/>
          <w:kern w:val="0"/>
          <w:sz w:val="24"/>
        </w:rPr>
        <w:t>。</w:t>
      </w:r>
    </w:p>
    <w:p w14:paraId="05210C8B">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（2）评标过程中，不得去掉报价中的最高报价和最低报价。</w:t>
      </w:r>
    </w:p>
    <w:p w14:paraId="6BED2B0C">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（3）因落实政府采购政策进行价格调整的，以调整后的价格计算评标基准价和投标报价。</w:t>
      </w:r>
    </w:p>
    <w:p w14:paraId="7C4685AD">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32.3本次评标具体评标方法、评标标准见（第六章资格审查与评标）。</w:t>
      </w:r>
    </w:p>
    <w:p w14:paraId="18BF32F9">
      <w:pPr>
        <w:autoSpaceDE w:val="0"/>
        <w:autoSpaceDN w:val="0"/>
        <w:spacing w:line="360" w:lineRule="auto"/>
        <w:contextualSpacing/>
        <w:rPr>
          <w:rFonts w:ascii="宋体" w:hAnsi="宋体" w:cs="宋体"/>
          <w:b/>
          <w:color w:val="auto"/>
          <w:kern w:val="0"/>
          <w:sz w:val="24"/>
          <w:szCs w:val="24"/>
        </w:rPr>
      </w:pPr>
      <w:r>
        <w:rPr>
          <w:rFonts w:ascii="宋体" w:hAnsi="宋体" w:cs="宋体"/>
          <w:b/>
          <w:color w:val="auto"/>
          <w:kern w:val="0"/>
          <w:sz w:val="24"/>
          <w:szCs w:val="24"/>
        </w:rPr>
        <w:t>3</w:t>
      </w:r>
      <w:r>
        <w:rPr>
          <w:rFonts w:hint="eastAsia" w:ascii="宋体" w:hAnsi="宋体" w:cs="宋体"/>
          <w:b/>
          <w:color w:val="auto"/>
          <w:kern w:val="0"/>
          <w:sz w:val="24"/>
          <w:szCs w:val="24"/>
        </w:rPr>
        <w:t>3</w:t>
      </w:r>
      <w:r>
        <w:rPr>
          <w:rFonts w:ascii="宋体" w:hAnsi="宋体" w:cs="宋体"/>
          <w:b/>
          <w:color w:val="auto"/>
          <w:kern w:val="0"/>
          <w:sz w:val="24"/>
          <w:szCs w:val="24"/>
        </w:rPr>
        <w:t>.</w:t>
      </w:r>
      <w:r>
        <w:rPr>
          <w:rFonts w:hint="eastAsia" w:ascii="宋体" w:hAnsi="宋体" w:cs="宋体"/>
          <w:b/>
          <w:color w:val="auto"/>
          <w:kern w:val="0"/>
          <w:sz w:val="24"/>
          <w:szCs w:val="24"/>
        </w:rPr>
        <w:t>推荐中标候选人</w:t>
      </w:r>
    </w:p>
    <w:p w14:paraId="1CE0843B">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33.1采用最低评标价法的，评标结果按投标报价由低到高顺序排列。投标报价相同的并列。投标文件满足招标文件全部实质性要求且投标报价最低的供应商为排名第一的中标候选人。</w:t>
      </w:r>
    </w:p>
    <w:p w14:paraId="1B580A5D">
      <w:pPr>
        <w:autoSpaceDE w:val="0"/>
        <w:autoSpaceDN w:val="0"/>
        <w:spacing w:line="360" w:lineRule="auto"/>
        <w:ind w:firstLine="480" w:firstLineChars="200"/>
        <w:contextualSpacing/>
        <w:rPr>
          <w:rFonts w:hint="eastAsia" w:ascii="宋体" w:hAnsi="宋体" w:cs="宋体"/>
          <w:color w:val="auto"/>
          <w:kern w:val="0"/>
          <w:sz w:val="24"/>
          <w:szCs w:val="24"/>
        </w:rPr>
      </w:pPr>
      <w:r>
        <w:rPr>
          <w:rFonts w:hint="eastAsia" w:ascii="宋体" w:hAnsi="宋体" w:cs="宋体"/>
          <w:color w:val="auto"/>
          <w:kern w:val="0"/>
          <w:sz w:val="24"/>
          <w:szCs w:val="24"/>
        </w:rPr>
        <w:t>33.2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218C9C9D">
      <w:pPr>
        <w:autoSpaceDE w:val="0"/>
        <w:autoSpaceDN w:val="0"/>
        <w:spacing w:line="360" w:lineRule="auto"/>
        <w:contextualSpacing/>
        <w:rPr>
          <w:rFonts w:ascii="宋体" w:hAnsi="宋体" w:cs="宋体"/>
          <w:b/>
          <w:color w:val="auto"/>
          <w:kern w:val="0"/>
          <w:sz w:val="24"/>
          <w:szCs w:val="24"/>
        </w:rPr>
      </w:pPr>
      <w:r>
        <w:rPr>
          <w:rFonts w:hint="eastAsia" w:ascii="宋体" w:hAnsi="宋体" w:cs="宋体"/>
          <w:b/>
          <w:color w:val="auto"/>
          <w:kern w:val="0"/>
          <w:sz w:val="24"/>
          <w:szCs w:val="24"/>
        </w:rPr>
        <w:t>34</w:t>
      </w:r>
      <w:r>
        <w:rPr>
          <w:rFonts w:ascii="宋体" w:hAnsi="宋体" w:cs="宋体"/>
          <w:b/>
          <w:color w:val="auto"/>
          <w:kern w:val="0"/>
          <w:sz w:val="24"/>
          <w:szCs w:val="24"/>
        </w:rPr>
        <w:t>.</w:t>
      </w:r>
      <w:r>
        <w:rPr>
          <w:rFonts w:hint="eastAsia" w:ascii="宋体" w:hAnsi="宋体" w:cs="宋体"/>
          <w:b/>
          <w:color w:val="auto"/>
          <w:kern w:val="0"/>
          <w:sz w:val="24"/>
          <w:szCs w:val="24"/>
        </w:rPr>
        <w:t>保密</w:t>
      </w:r>
    </w:p>
    <w:p w14:paraId="47EB7147">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34.1评审专家应当遵守评审工作纪律，不得泄露评审文件、评审情况和评审中获悉的商业秘密。</w:t>
      </w:r>
    </w:p>
    <w:p w14:paraId="07A9EC60">
      <w:pPr>
        <w:tabs>
          <w:tab w:val="left" w:pos="1260"/>
        </w:tabs>
        <w:autoSpaceDE w:val="0"/>
        <w:autoSpaceDN w:val="0"/>
        <w:spacing w:line="360" w:lineRule="auto"/>
        <w:ind w:firstLine="480" w:firstLineChars="200"/>
        <w:contextualSpacing/>
        <w:jc w:val="center"/>
        <w:rPr>
          <w:rFonts w:hint="eastAsia" w:ascii="宋体" w:hAnsi="宋体" w:cs="宋体"/>
          <w:b/>
          <w:color w:val="auto"/>
          <w:kern w:val="0"/>
          <w:sz w:val="24"/>
          <w:szCs w:val="24"/>
        </w:rPr>
      </w:pPr>
      <w:r>
        <w:rPr>
          <w:rFonts w:hint="eastAsia" w:ascii="宋体" w:hAnsi="宋体" w:cs="宋体"/>
          <w:color w:val="auto"/>
          <w:kern w:val="0"/>
          <w:sz w:val="24"/>
          <w:szCs w:val="24"/>
        </w:rPr>
        <w:t>34</w:t>
      </w:r>
      <w:r>
        <w:rPr>
          <w:rFonts w:ascii="宋体" w:hAnsi="宋体" w:cs="宋体"/>
          <w:color w:val="auto"/>
          <w:kern w:val="0"/>
          <w:sz w:val="24"/>
          <w:szCs w:val="24"/>
        </w:rPr>
        <w:t>.2</w:t>
      </w:r>
      <w:r>
        <w:rPr>
          <w:rFonts w:hint="eastAsia" w:ascii="宋体" w:hAnsi="宋体" w:cs="宋体"/>
          <w:color w:val="auto"/>
          <w:kern w:val="0"/>
          <w:sz w:val="24"/>
          <w:szCs w:val="24"/>
        </w:rPr>
        <w:t>采购人、采购代理机构应当采取必要措施，保证评标在严格保密的情况下进行。有关人员对评标情况以及在评标过程中获悉的国家秘密、商业秘密负有保密责任。</w:t>
      </w:r>
    </w:p>
    <w:p w14:paraId="0E2819B0">
      <w:pPr>
        <w:tabs>
          <w:tab w:val="left" w:pos="1260"/>
        </w:tabs>
        <w:autoSpaceDE w:val="0"/>
        <w:autoSpaceDN w:val="0"/>
        <w:spacing w:line="360" w:lineRule="auto"/>
        <w:ind w:firstLine="480" w:firstLineChars="200"/>
        <w:contextualSpacing/>
        <w:jc w:val="center"/>
        <w:rPr>
          <w:rFonts w:ascii="宋体" w:hAnsi="宋体" w:cs="宋体"/>
          <w:b/>
          <w:color w:val="auto"/>
          <w:kern w:val="0"/>
          <w:sz w:val="24"/>
          <w:szCs w:val="24"/>
        </w:rPr>
      </w:pPr>
      <w:r>
        <w:rPr>
          <w:rFonts w:hint="eastAsia" w:ascii="宋体" w:hAnsi="宋体" w:cs="宋体"/>
          <w:b w:val="0"/>
          <w:bCs/>
          <w:color w:val="auto"/>
          <w:kern w:val="0"/>
          <w:sz w:val="24"/>
          <w:szCs w:val="24"/>
        </w:rPr>
        <w:t>六、定标和授予合同</w:t>
      </w:r>
    </w:p>
    <w:p w14:paraId="4D999955">
      <w:pPr>
        <w:autoSpaceDE w:val="0"/>
        <w:autoSpaceDN w:val="0"/>
        <w:spacing w:line="360" w:lineRule="auto"/>
        <w:contextualSpacing/>
        <w:jc w:val="left"/>
        <w:rPr>
          <w:rFonts w:ascii="宋体" w:hAnsi="宋体" w:cs="宋体"/>
          <w:b/>
          <w:color w:val="auto"/>
          <w:kern w:val="0"/>
          <w:sz w:val="24"/>
          <w:szCs w:val="24"/>
        </w:rPr>
      </w:pPr>
      <w:r>
        <w:rPr>
          <w:rFonts w:ascii="宋体" w:hAnsi="宋体" w:cs="宋体"/>
          <w:b/>
          <w:color w:val="auto"/>
          <w:kern w:val="0"/>
          <w:sz w:val="24"/>
          <w:szCs w:val="24"/>
        </w:rPr>
        <w:t>3</w:t>
      </w:r>
      <w:r>
        <w:rPr>
          <w:rFonts w:hint="eastAsia" w:ascii="宋体" w:hAnsi="宋体" w:cs="宋体"/>
          <w:b/>
          <w:color w:val="auto"/>
          <w:kern w:val="0"/>
          <w:sz w:val="24"/>
          <w:szCs w:val="24"/>
        </w:rPr>
        <w:t>5</w:t>
      </w:r>
      <w:r>
        <w:rPr>
          <w:rFonts w:ascii="宋体" w:hAnsi="宋体" w:cs="宋体"/>
          <w:b/>
          <w:color w:val="auto"/>
          <w:kern w:val="0"/>
          <w:sz w:val="24"/>
          <w:szCs w:val="24"/>
        </w:rPr>
        <w:t>.</w:t>
      </w:r>
      <w:r>
        <w:rPr>
          <w:rFonts w:hint="eastAsia" w:ascii="宋体" w:hAnsi="宋体" w:cs="宋体"/>
          <w:b/>
          <w:color w:val="auto"/>
          <w:kern w:val="0"/>
          <w:sz w:val="24"/>
          <w:szCs w:val="24"/>
        </w:rPr>
        <w:t>确定中标人</w:t>
      </w:r>
    </w:p>
    <w:p w14:paraId="69248863">
      <w:pPr>
        <w:autoSpaceDE w:val="0"/>
        <w:autoSpaceDN w:val="0"/>
        <w:spacing w:line="360" w:lineRule="auto"/>
        <w:ind w:firstLine="480" w:firstLineChars="200"/>
        <w:contextualSpacing/>
        <w:jc w:val="left"/>
        <w:rPr>
          <w:rFonts w:ascii="宋体" w:hAnsi="宋体" w:cs="宋体"/>
          <w:color w:val="auto"/>
          <w:kern w:val="0"/>
          <w:sz w:val="24"/>
          <w:szCs w:val="24"/>
        </w:rPr>
      </w:pPr>
      <w:r>
        <w:rPr>
          <w:rFonts w:hint="eastAsia" w:ascii="宋体" w:hAnsi="宋体" w:cs="宋体"/>
          <w:color w:val="auto"/>
          <w:kern w:val="0"/>
          <w:sz w:val="24"/>
          <w:szCs w:val="24"/>
        </w:rPr>
        <w:t>35.1采购人应当自收到评标报告之日起5个工作日内，在评标报告确定的中标候选人名单中按顺序确定中标人。中标候选人并列的，由采购人采取随机抽取的方式确定。</w:t>
      </w:r>
    </w:p>
    <w:p w14:paraId="66315363">
      <w:pPr>
        <w:autoSpaceDE w:val="0"/>
        <w:autoSpaceDN w:val="0"/>
        <w:spacing w:line="360" w:lineRule="auto"/>
        <w:ind w:firstLine="480" w:firstLineChars="200"/>
        <w:contextualSpacing/>
        <w:jc w:val="left"/>
        <w:rPr>
          <w:rFonts w:ascii="宋体" w:hAnsi="宋体" w:cs="宋体"/>
          <w:color w:val="auto"/>
          <w:kern w:val="0"/>
          <w:sz w:val="24"/>
          <w:szCs w:val="24"/>
        </w:rPr>
      </w:pPr>
      <w:r>
        <w:rPr>
          <w:rFonts w:hint="eastAsia" w:ascii="宋体" w:hAnsi="宋体" w:cs="宋体"/>
          <w:color w:val="auto"/>
          <w:kern w:val="0"/>
          <w:sz w:val="24"/>
          <w:szCs w:val="24"/>
        </w:rPr>
        <w:t>35.2采购人在收到评标报告5个工作日内未按评标报告推荐的中标候选人顺序确定中标人，又不能说明合法理由的，视同按评标报告推荐的顺序确定排名第一的中标候选人为中标人。</w:t>
      </w:r>
    </w:p>
    <w:p w14:paraId="196FAC1E">
      <w:pPr>
        <w:autoSpaceDE w:val="0"/>
        <w:autoSpaceDN w:val="0"/>
        <w:spacing w:line="360" w:lineRule="auto"/>
        <w:contextualSpacing/>
        <w:jc w:val="left"/>
        <w:rPr>
          <w:rFonts w:ascii="宋体" w:hAnsi="宋体" w:cs="宋体"/>
          <w:b/>
          <w:color w:val="auto"/>
          <w:kern w:val="0"/>
          <w:sz w:val="24"/>
          <w:szCs w:val="24"/>
        </w:rPr>
      </w:pPr>
      <w:r>
        <w:rPr>
          <w:rFonts w:ascii="宋体" w:hAnsi="宋体" w:cs="宋体"/>
          <w:b/>
          <w:color w:val="auto"/>
          <w:kern w:val="0"/>
          <w:sz w:val="24"/>
          <w:szCs w:val="24"/>
        </w:rPr>
        <w:t>3</w:t>
      </w:r>
      <w:r>
        <w:rPr>
          <w:rFonts w:hint="eastAsia" w:ascii="宋体" w:hAnsi="宋体" w:cs="宋体"/>
          <w:b/>
          <w:color w:val="auto"/>
          <w:kern w:val="0"/>
          <w:sz w:val="24"/>
          <w:szCs w:val="24"/>
        </w:rPr>
        <w:t>6</w:t>
      </w:r>
      <w:r>
        <w:rPr>
          <w:rFonts w:ascii="宋体" w:hAnsi="宋体" w:cs="宋体"/>
          <w:b/>
          <w:color w:val="auto"/>
          <w:kern w:val="0"/>
          <w:sz w:val="24"/>
          <w:szCs w:val="24"/>
        </w:rPr>
        <w:t>.</w:t>
      </w:r>
      <w:r>
        <w:rPr>
          <w:rFonts w:hint="eastAsia" w:ascii="宋体" w:hAnsi="宋体" w:cs="宋体"/>
          <w:b/>
          <w:color w:val="auto"/>
          <w:kern w:val="0"/>
          <w:sz w:val="24"/>
          <w:szCs w:val="24"/>
        </w:rPr>
        <w:t>中标公告、发出中标通知书</w:t>
      </w:r>
    </w:p>
    <w:p w14:paraId="1A531AE5">
      <w:pPr>
        <w:autoSpaceDE w:val="0"/>
        <w:autoSpaceDN w:val="0"/>
        <w:spacing w:line="360" w:lineRule="auto"/>
        <w:ind w:firstLine="480" w:firstLineChars="200"/>
        <w:contextualSpacing/>
        <w:jc w:val="left"/>
        <w:rPr>
          <w:rFonts w:ascii="宋体" w:hAnsi="宋体" w:cs="宋体"/>
          <w:color w:val="auto"/>
          <w:kern w:val="0"/>
          <w:sz w:val="24"/>
          <w:szCs w:val="24"/>
        </w:rPr>
      </w:pPr>
      <w:r>
        <w:rPr>
          <w:rFonts w:hint="eastAsia" w:ascii="宋体" w:hAnsi="宋体" w:cs="宋体"/>
          <w:color w:val="auto"/>
          <w:kern w:val="0"/>
          <w:sz w:val="24"/>
          <w:szCs w:val="24"/>
        </w:rPr>
        <w:t>36.1采购人确认中标人后，招标人在公告中标结果和《中小企业声明函》（如有）</w:t>
      </w:r>
      <w:r>
        <w:rPr>
          <w:rFonts w:hint="eastAsia" w:ascii="宋体" w:cs="宋体"/>
          <w:color w:val="auto"/>
          <w:kern w:val="0"/>
          <w:sz w:val="24"/>
          <w:szCs w:val="24"/>
          <w:lang w:eastAsia="zh-CN"/>
        </w:rPr>
        <w:t>的同时</w:t>
      </w:r>
      <w:r>
        <w:rPr>
          <w:rFonts w:hint="eastAsia" w:ascii="宋体" w:hAnsi="宋体" w:cs="宋体"/>
          <w:color w:val="auto"/>
          <w:kern w:val="0"/>
          <w:sz w:val="24"/>
          <w:szCs w:val="24"/>
        </w:rPr>
        <w:t>，向中标人发出中标通知书。</w:t>
      </w:r>
    </w:p>
    <w:p w14:paraId="7324A92B">
      <w:pPr>
        <w:autoSpaceDE w:val="0"/>
        <w:autoSpaceDN w:val="0"/>
        <w:spacing w:line="360" w:lineRule="auto"/>
        <w:ind w:firstLine="480" w:firstLineChars="200"/>
        <w:contextualSpacing/>
        <w:jc w:val="left"/>
        <w:rPr>
          <w:rFonts w:ascii="宋体" w:hAnsi="宋体" w:cs="宋体"/>
          <w:color w:val="auto"/>
          <w:kern w:val="0"/>
          <w:sz w:val="24"/>
          <w:szCs w:val="24"/>
        </w:rPr>
      </w:pPr>
      <w:r>
        <w:rPr>
          <w:rFonts w:hint="eastAsia" w:ascii="宋体" w:hAnsi="宋体" w:cs="宋体"/>
          <w:color w:val="auto"/>
          <w:kern w:val="0"/>
          <w:sz w:val="24"/>
          <w:szCs w:val="24"/>
        </w:rPr>
        <w:t>36.2中标通知书发出后，采购人不得违法改变中标结果，中标人无正当理由不得放弃中标。</w:t>
      </w:r>
    </w:p>
    <w:p w14:paraId="527B48C1">
      <w:pPr>
        <w:autoSpaceDE w:val="0"/>
        <w:autoSpaceDN w:val="0"/>
        <w:spacing w:line="360" w:lineRule="auto"/>
        <w:ind w:firstLine="480" w:firstLineChars="200"/>
        <w:contextualSpacing/>
        <w:jc w:val="left"/>
        <w:rPr>
          <w:rFonts w:ascii="宋体" w:hAnsi="宋体" w:cs="宋体"/>
          <w:color w:val="auto"/>
          <w:kern w:val="0"/>
          <w:sz w:val="24"/>
          <w:szCs w:val="24"/>
        </w:rPr>
      </w:pPr>
      <w:r>
        <w:rPr>
          <w:rFonts w:hint="eastAsia" w:ascii="宋体" w:hAnsi="宋体" w:cs="宋体"/>
          <w:color w:val="auto"/>
          <w:kern w:val="0"/>
          <w:sz w:val="24"/>
          <w:szCs w:val="24"/>
        </w:rPr>
        <w:t>36.3中标人在接到中标通知时，须向代理机构发送投标报价及分项报价一览表（包含主要中标标的的名称、规格型号、数量、单价、服务要求等）电子文档，并同时通知代理机构联系人。</w:t>
      </w:r>
    </w:p>
    <w:p w14:paraId="781D5258">
      <w:pPr>
        <w:autoSpaceDE w:val="0"/>
        <w:autoSpaceDN w:val="0"/>
        <w:spacing w:line="360" w:lineRule="auto"/>
        <w:contextualSpacing/>
        <w:jc w:val="left"/>
        <w:rPr>
          <w:rFonts w:ascii="宋体" w:hAnsi="宋体" w:cs="宋体"/>
          <w:color w:val="auto"/>
          <w:kern w:val="0"/>
          <w:sz w:val="24"/>
          <w:szCs w:val="24"/>
        </w:rPr>
      </w:pPr>
      <w:r>
        <w:rPr>
          <w:rFonts w:ascii="宋体" w:hAnsi="宋体" w:cs="宋体"/>
          <w:b/>
          <w:color w:val="auto"/>
          <w:kern w:val="0"/>
          <w:sz w:val="24"/>
          <w:szCs w:val="24"/>
        </w:rPr>
        <w:t>3</w:t>
      </w:r>
      <w:r>
        <w:rPr>
          <w:rFonts w:hint="eastAsia" w:ascii="宋体" w:hAnsi="宋体" w:cs="宋体"/>
          <w:b/>
          <w:color w:val="auto"/>
          <w:kern w:val="0"/>
          <w:sz w:val="24"/>
          <w:szCs w:val="24"/>
        </w:rPr>
        <w:t>7</w:t>
      </w:r>
      <w:r>
        <w:rPr>
          <w:rFonts w:ascii="宋体" w:hAnsi="宋体" w:cs="宋体"/>
          <w:b/>
          <w:color w:val="auto"/>
          <w:kern w:val="0"/>
          <w:sz w:val="24"/>
          <w:szCs w:val="24"/>
        </w:rPr>
        <w:t>.</w:t>
      </w:r>
      <w:r>
        <w:rPr>
          <w:rFonts w:hint="eastAsia" w:ascii="宋体" w:hAnsi="宋体" w:cs="宋体"/>
          <w:b/>
          <w:color w:val="auto"/>
          <w:kern w:val="0"/>
          <w:sz w:val="24"/>
          <w:szCs w:val="24"/>
        </w:rPr>
        <w:t>质疑提出与答复</w:t>
      </w:r>
    </w:p>
    <w:p w14:paraId="73E6CED2">
      <w:pPr>
        <w:autoSpaceDE w:val="0"/>
        <w:autoSpaceDN w:val="0"/>
        <w:spacing w:line="360" w:lineRule="auto"/>
        <w:ind w:firstLine="480" w:firstLineChars="200"/>
        <w:contextualSpacing/>
        <w:jc w:val="left"/>
        <w:rPr>
          <w:rFonts w:ascii="宋体" w:hAnsi="宋体" w:cs="宋体"/>
          <w:color w:val="auto"/>
          <w:kern w:val="0"/>
          <w:sz w:val="24"/>
          <w:szCs w:val="24"/>
        </w:rPr>
      </w:pPr>
      <w:r>
        <w:rPr>
          <w:rFonts w:hint="eastAsia" w:ascii="宋体" w:hAnsi="宋体" w:cs="宋体"/>
          <w:color w:val="auto"/>
          <w:kern w:val="0"/>
          <w:sz w:val="24"/>
          <w:szCs w:val="24"/>
        </w:rPr>
        <w:t>37.1供应商认为采购文件、采购过程和中标结果使自己的权益受到损害的，可以按照《政府采购质疑和投诉办法》（财政部令第94号）</w:t>
      </w:r>
      <w:r>
        <w:rPr>
          <w:rFonts w:hint="eastAsia" w:ascii="宋体" w:cs="宋体"/>
          <w:color w:val="auto"/>
          <w:kern w:val="0"/>
          <w:sz w:val="24"/>
          <w:szCs w:val="24"/>
          <w:lang w:eastAsia="zh-CN"/>
        </w:rPr>
        <w:t>质疑</w:t>
      </w:r>
      <w:r>
        <w:rPr>
          <w:rFonts w:hint="eastAsia" w:ascii="宋体" w:hAnsi="宋体" w:cs="宋体"/>
          <w:color w:val="auto"/>
          <w:kern w:val="0"/>
          <w:sz w:val="24"/>
          <w:szCs w:val="24"/>
        </w:rPr>
        <w:t>。提出质疑的供应商应当是参与本项目采购活动的供应商。</w:t>
      </w:r>
    </w:p>
    <w:p w14:paraId="068B1979">
      <w:pPr>
        <w:autoSpaceDE w:val="0"/>
        <w:autoSpaceDN w:val="0"/>
        <w:spacing w:line="360" w:lineRule="auto"/>
        <w:ind w:firstLine="480" w:firstLineChars="200"/>
        <w:contextualSpacing/>
        <w:jc w:val="left"/>
        <w:rPr>
          <w:rFonts w:ascii="宋体" w:hAnsi="宋体" w:cs="宋体"/>
          <w:color w:val="auto"/>
          <w:kern w:val="0"/>
          <w:sz w:val="24"/>
          <w:szCs w:val="24"/>
        </w:rPr>
      </w:pPr>
      <w:r>
        <w:rPr>
          <w:rFonts w:hint="eastAsia" w:ascii="宋体" w:hAnsi="宋体" w:cs="宋体"/>
          <w:color w:val="auto"/>
          <w:kern w:val="0"/>
          <w:sz w:val="24"/>
          <w:szCs w:val="24"/>
        </w:rPr>
        <w:t>（1）对采购文件提出质疑的，潜在供应商应当依法获取采购文件，且应当在获取采购文件或者采购文件公告期限届满之日起7个工作日内通过《全国公共资源交易平台（河南省·许昌市）》一次性提出，提出后联系招标公告中代理机构联系人查看，并同时将符合《政府采购质疑和投诉办法》第十二条规定的纸质质疑函和必要的证明材料一式两份</w:t>
      </w:r>
      <w:r>
        <w:rPr>
          <w:rFonts w:hint="eastAsia" w:ascii="宋体" w:cs="宋体"/>
          <w:color w:val="auto"/>
          <w:kern w:val="0"/>
          <w:sz w:val="24"/>
          <w:szCs w:val="24"/>
          <w:lang w:eastAsia="zh-CN"/>
        </w:rPr>
        <w:t>送达</w:t>
      </w:r>
      <w:r>
        <w:rPr>
          <w:rFonts w:hint="eastAsia" w:ascii="宋体" w:hAnsi="宋体" w:cs="宋体"/>
          <w:color w:val="auto"/>
          <w:kern w:val="0"/>
          <w:sz w:val="24"/>
          <w:szCs w:val="24"/>
        </w:rPr>
        <w:t>采购单位，如未提出视为全面接受；</w:t>
      </w:r>
    </w:p>
    <w:p w14:paraId="0ABE321C">
      <w:pPr>
        <w:autoSpaceDE w:val="0"/>
        <w:autoSpaceDN w:val="0"/>
        <w:spacing w:line="360" w:lineRule="auto"/>
        <w:ind w:firstLine="480" w:firstLineChars="200"/>
        <w:contextualSpacing/>
        <w:jc w:val="left"/>
        <w:rPr>
          <w:rFonts w:ascii="宋体" w:hAnsi="宋体" w:cs="宋体"/>
          <w:color w:val="auto"/>
          <w:kern w:val="0"/>
          <w:sz w:val="24"/>
          <w:szCs w:val="24"/>
        </w:rPr>
      </w:pPr>
      <w:r>
        <w:rPr>
          <w:rFonts w:hint="eastAsia" w:ascii="宋体" w:hAnsi="宋体" w:cs="宋体"/>
          <w:color w:val="auto"/>
          <w:kern w:val="0"/>
          <w:sz w:val="24"/>
          <w:szCs w:val="24"/>
        </w:rPr>
        <w:t>（2）对采购过程提出质疑的，于各采购程序环节结束之日起七个工作日内，以书面形式向采购人和采购代理机构一次性提出；</w:t>
      </w:r>
    </w:p>
    <w:p w14:paraId="732464BB">
      <w:pPr>
        <w:autoSpaceDE w:val="0"/>
        <w:autoSpaceDN w:val="0"/>
        <w:spacing w:line="360" w:lineRule="auto"/>
        <w:ind w:firstLine="480" w:firstLineChars="200"/>
        <w:contextualSpacing/>
        <w:jc w:val="left"/>
        <w:rPr>
          <w:rFonts w:ascii="宋体" w:hAnsi="宋体" w:cs="宋体"/>
          <w:color w:val="auto"/>
          <w:kern w:val="0"/>
          <w:sz w:val="24"/>
          <w:szCs w:val="24"/>
        </w:rPr>
      </w:pPr>
      <w:r>
        <w:rPr>
          <w:rFonts w:hint="eastAsia" w:ascii="宋体" w:hAnsi="宋体" w:cs="宋体"/>
          <w:color w:val="auto"/>
          <w:kern w:val="0"/>
          <w:sz w:val="24"/>
          <w:szCs w:val="24"/>
        </w:rPr>
        <w:t>（3）对中标结果提出质疑的，于中标结果公告期限届满之日起七个工作日内，以书面形式向采购人和采购代理机构一次性提出。</w:t>
      </w:r>
    </w:p>
    <w:p w14:paraId="40AEABAA">
      <w:pPr>
        <w:autoSpaceDE w:val="0"/>
        <w:autoSpaceDN w:val="0"/>
        <w:spacing w:line="360" w:lineRule="auto"/>
        <w:ind w:firstLine="480" w:firstLineChars="200"/>
        <w:contextualSpacing/>
        <w:jc w:val="left"/>
        <w:rPr>
          <w:rFonts w:ascii="宋体" w:hAnsi="宋体" w:cs="宋体"/>
          <w:color w:val="auto"/>
          <w:kern w:val="0"/>
          <w:sz w:val="24"/>
          <w:szCs w:val="24"/>
        </w:rPr>
      </w:pPr>
      <w:r>
        <w:rPr>
          <w:rFonts w:hint="eastAsia" w:ascii="宋体" w:hAnsi="宋体" w:cs="宋体"/>
          <w:color w:val="auto"/>
          <w:kern w:val="0"/>
          <w:sz w:val="24"/>
          <w:szCs w:val="24"/>
        </w:rPr>
        <w:t>37.2采购人、采购代理机构认为供应商质疑不成立，或者成立但未对中标结果构成影响的，继续开展采购活动；认为供应商质疑成立且影响或者可能影响中标结果的，按照下列情况处理：</w:t>
      </w:r>
    </w:p>
    <w:p w14:paraId="73BBC846">
      <w:pPr>
        <w:autoSpaceDE w:val="0"/>
        <w:autoSpaceDN w:val="0"/>
        <w:spacing w:line="360" w:lineRule="auto"/>
        <w:ind w:firstLine="480" w:firstLineChars="200"/>
        <w:contextualSpacing/>
        <w:jc w:val="left"/>
        <w:rPr>
          <w:rFonts w:ascii="宋体" w:hAnsi="宋体" w:cs="宋体"/>
          <w:color w:val="auto"/>
          <w:kern w:val="0"/>
          <w:sz w:val="24"/>
          <w:szCs w:val="24"/>
        </w:rPr>
      </w:pPr>
      <w:r>
        <w:rPr>
          <w:rFonts w:hint="eastAsia" w:ascii="宋体" w:hAnsi="宋体" w:cs="宋体"/>
          <w:color w:val="auto"/>
          <w:kern w:val="0"/>
          <w:sz w:val="24"/>
          <w:szCs w:val="24"/>
        </w:rPr>
        <w:t>（1）对采购文件提出的质疑，依法通过澄清或者修改可以继续开展采购活动的，澄清或者修改采购文件后继续开展采购活动；否则应当修改采购文件后重新开展采购活动。</w:t>
      </w:r>
    </w:p>
    <w:p w14:paraId="587CBEEB">
      <w:pPr>
        <w:autoSpaceDE w:val="0"/>
        <w:autoSpaceDN w:val="0"/>
        <w:spacing w:line="360" w:lineRule="auto"/>
        <w:ind w:firstLine="480" w:firstLineChars="200"/>
        <w:contextualSpacing/>
        <w:jc w:val="left"/>
        <w:rPr>
          <w:rFonts w:ascii="宋体" w:hAnsi="宋体" w:cs="宋体"/>
          <w:color w:val="auto"/>
          <w:kern w:val="0"/>
          <w:sz w:val="24"/>
          <w:szCs w:val="24"/>
        </w:rPr>
      </w:pPr>
      <w:r>
        <w:rPr>
          <w:rFonts w:hint="eastAsia" w:ascii="宋体" w:hAnsi="宋体" w:cs="宋体"/>
          <w:color w:val="auto"/>
          <w:kern w:val="0"/>
          <w:sz w:val="24"/>
          <w:szCs w:val="24"/>
        </w:rPr>
        <w:t>（2）对采购过程、中标结果提出的质疑，合格供应商符合法定数量时，可以从合格的中标候选人中另行确定中标供应商的，应当依法另行确定中标供应商；否则应当重新开展采购活动。</w:t>
      </w:r>
    </w:p>
    <w:p w14:paraId="5C996700">
      <w:pPr>
        <w:autoSpaceDE w:val="0"/>
        <w:autoSpaceDN w:val="0"/>
        <w:spacing w:line="360" w:lineRule="auto"/>
        <w:contextualSpacing/>
        <w:jc w:val="left"/>
        <w:rPr>
          <w:rFonts w:ascii="宋体" w:hAnsi="宋体" w:cs="宋体"/>
          <w:b/>
          <w:color w:val="auto"/>
          <w:kern w:val="0"/>
          <w:sz w:val="24"/>
          <w:szCs w:val="24"/>
        </w:rPr>
      </w:pPr>
      <w:r>
        <w:rPr>
          <w:rFonts w:ascii="宋体" w:hAnsi="宋体" w:cs="宋体"/>
          <w:b/>
          <w:color w:val="auto"/>
          <w:kern w:val="0"/>
          <w:sz w:val="24"/>
          <w:szCs w:val="24"/>
        </w:rPr>
        <w:t>3</w:t>
      </w:r>
      <w:r>
        <w:rPr>
          <w:rFonts w:hint="eastAsia" w:ascii="宋体" w:hAnsi="宋体" w:cs="宋体"/>
          <w:b/>
          <w:color w:val="auto"/>
          <w:kern w:val="0"/>
          <w:sz w:val="24"/>
          <w:szCs w:val="24"/>
        </w:rPr>
        <w:t>8</w:t>
      </w:r>
      <w:r>
        <w:rPr>
          <w:rFonts w:ascii="宋体" w:hAnsi="宋体" w:cs="宋体"/>
          <w:b/>
          <w:color w:val="auto"/>
          <w:kern w:val="0"/>
          <w:sz w:val="24"/>
          <w:szCs w:val="24"/>
        </w:rPr>
        <w:t>.</w:t>
      </w:r>
      <w:r>
        <w:rPr>
          <w:rFonts w:hint="eastAsia" w:ascii="宋体" w:hAnsi="宋体" w:cs="宋体"/>
          <w:b/>
          <w:color w:val="auto"/>
          <w:kern w:val="0"/>
          <w:sz w:val="24"/>
          <w:szCs w:val="24"/>
        </w:rPr>
        <w:t>签订合同</w:t>
      </w:r>
      <w:r>
        <w:rPr>
          <w:rFonts w:hint="eastAsia" w:ascii="宋体" w:hAnsi="宋体" w:cs="宋体"/>
          <w:b/>
          <w:bCs/>
          <w:color w:val="auto"/>
          <w:kern w:val="0"/>
          <w:sz w:val="24"/>
          <w:szCs w:val="24"/>
        </w:rPr>
        <w:t>与备案</w:t>
      </w:r>
    </w:p>
    <w:p w14:paraId="7619EF5F">
      <w:pPr>
        <w:widowControl/>
        <w:spacing w:line="360" w:lineRule="auto"/>
        <w:ind w:firstLine="480" w:firstLineChars="200"/>
        <w:jc w:val="left"/>
        <w:rPr>
          <w:color w:val="auto"/>
        </w:rPr>
      </w:pPr>
      <w:r>
        <w:rPr>
          <w:rFonts w:hint="eastAsia" w:ascii="宋体" w:hAnsi="宋体" w:cs="宋体"/>
          <w:color w:val="auto"/>
          <w:kern w:val="0"/>
          <w:sz w:val="24"/>
          <w:szCs w:val="24"/>
        </w:rPr>
        <w:t>采购人应当自中标通知书发出之日起</w:t>
      </w:r>
      <w:r>
        <w:rPr>
          <w:rFonts w:hint="eastAsia" w:ascii="宋体" w:hAnsi="宋体" w:cs="宋体"/>
          <w:color w:val="auto"/>
          <w:kern w:val="0"/>
          <w:sz w:val="24"/>
          <w:szCs w:val="24"/>
          <w:lang w:val="en-US" w:eastAsia="zh-CN"/>
        </w:rPr>
        <w:t>30</w:t>
      </w:r>
      <w:r>
        <w:rPr>
          <w:rFonts w:hint="eastAsia" w:ascii="宋体" w:hAnsi="宋体" w:cs="宋体"/>
          <w:color w:val="auto"/>
          <w:kern w:val="0"/>
          <w:sz w:val="24"/>
          <w:szCs w:val="24"/>
        </w:rPr>
        <w:t xml:space="preserve">日内，按照采购文件和中标人投标文件的规定，与中标人签订书面合同。所签订的合同不得对采购文件确定的事项和中标人投标文件作实质性修改。 </w:t>
      </w:r>
    </w:p>
    <w:p w14:paraId="07A78013">
      <w:pPr>
        <w:autoSpaceDE w:val="0"/>
        <w:autoSpaceDN w:val="0"/>
        <w:spacing w:line="360" w:lineRule="auto"/>
        <w:ind w:firstLine="480" w:firstLineChars="200"/>
        <w:contextualSpacing/>
        <w:jc w:val="left"/>
        <w:rPr>
          <w:rFonts w:hint="eastAsia" w:ascii="宋体" w:hAnsi="宋体" w:cs="宋体"/>
          <w:color w:val="auto"/>
          <w:kern w:val="0"/>
          <w:sz w:val="24"/>
          <w:szCs w:val="24"/>
        </w:rPr>
      </w:pPr>
      <w:r>
        <w:rPr>
          <w:rFonts w:hint="eastAsia" w:ascii="宋体" w:hAnsi="宋体" w:cs="宋体"/>
          <w:color w:val="auto"/>
          <w:kern w:val="0"/>
          <w:sz w:val="24"/>
          <w:szCs w:val="24"/>
        </w:rPr>
        <w:t>采购人自采购合同签订之日起，</w:t>
      </w:r>
      <w:r>
        <w:rPr>
          <w:rFonts w:hint="eastAsia" w:ascii="宋体" w:hAnsi="宋体" w:cs="宋体"/>
          <w:color w:val="auto"/>
          <w:kern w:val="0"/>
          <w:sz w:val="24"/>
          <w:szCs w:val="24"/>
          <w:lang w:val="en-US" w:eastAsia="zh-CN"/>
        </w:rPr>
        <w:t>2</w:t>
      </w:r>
      <w:r>
        <w:rPr>
          <w:rFonts w:hint="eastAsia" w:ascii="宋体" w:hAnsi="宋体" w:cs="宋体"/>
          <w:color w:val="auto"/>
          <w:kern w:val="0"/>
          <w:sz w:val="24"/>
          <w:szCs w:val="24"/>
        </w:rPr>
        <w:t>个工作日内到：长葛市财政局预算评审中心政府采购服务股进行合同备案，并登录“许昌市政府采购网”进行网上备案。</w:t>
      </w:r>
    </w:p>
    <w:p w14:paraId="222D8813">
      <w:pPr>
        <w:autoSpaceDE w:val="0"/>
        <w:autoSpaceDN w:val="0"/>
        <w:spacing w:line="360" w:lineRule="auto"/>
        <w:contextualSpacing/>
        <w:jc w:val="left"/>
        <w:rPr>
          <w:rFonts w:ascii="宋体" w:hAnsi="宋体" w:cs="宋体"/>
          <w:b/>
          <w:color w:val="auto"/>
          <w:kern w:val="0"/>
          <w:sz w:val="24"/>
          <w:szCs w:val="24"/>
        </w:rPr>
      </w:pPr>
      <w:r>
        <w:rPr>
          <w:rFonts w:hint="eastAsia" w:ascii="宋体" w:hAnsi="宋体" w:cs="宋体"/>
          <w:b/>
          <w:color w:val="auto"/>
          <w:kern w:val="0"/>
          <w:sz w:val="24"/>
          <w:szCs w:val="24"/>
        </w:rPr>
        <w:t>39</w:t>
      </w:r>
      <w:r>
        <w:rPr>
          <w:rFonts w:ascii="宋体" w:hAnsi="宋体" w:cs="宋体"/>
          <w:b/>
          <w:color w:val="auto"/>
          <w:kern w:val="0"/>
          <w:sz w:val="24"/>
          <w:szCs w:val="24"/>
        </w:rPr>
        <w:t>.</w:t>
      </w:r>
      <w:r>
        <w:rPr>
          <w:rFonts w:hint="eastAsia" w:ascii="宋体" w:hAnsi="宋体" w:cs="宋体"/>
          <w:b/>
          <w:color w:val="auto"/>
          <w:kern w:val="0"/>
          <w:sz w:val="24"/>
          <w:szCs w:val="24"/>
        </w:rPr>
        <w:t>履约担保</w:t>
      </w:r>
    </w:p>
    <w:p w14:paraId="7BF19150">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bCs/>
          <w:color w:val="auto"/>
          <w:sz w:val="24"/>
          <w:szCs w:val="24"/>
        </w:rPr>
        <w:t>按照《许昌市财政局关于加大政府采购支持中小企业力度有关事项的通知》</w:t>
      </w:r>
      <w:r>
        <w:rPr>
          <w:rFonts w:hint="eastAsia" w:ascii="宋体" w:hAnsi="宋体"/>
          <w:bCs/>
          <w:color w:val="auto"/>
          <w:sz w:val="24"/>
          <w:szCs w:val="24"/>
          <w:lang w:eastAsia="zh-CN"/>
        </w:rPr>
        <w:t>（</w:t>
      </w:r>
      <w:r>
        <w:rPr>
          <w:rFonts w:hint="eastAsia" w:ascii="宋体" w:hAnsi="宋体"/>
          <w:bCs/>
          <w:color w:val="auto"/>
          <w:sz w:val="24"/>
          <w:szCs w:val="24"/>
        </w:rPr>
        <w:t>许财购</w:t>
      </w:r>
      <w:r>
        <w:rPr>
          <w:rFonts w:hint="eastAsia" w:ascii="宋体" w:hAnsi="宋体"/>
          <w:bCs/>
          <w:color w:val="auto"/>
          <w:sz w:val="24"/>
          <w:szCs w:val="24"/>
          <w:lang w:eastAsia="zh-CN"/>
        </w:rPr>
        <w:t>〔2022〕5号</w:t>
      </w:r>
      <w:r>
        <w:rPr>
          <w:rFonts w:hint="eastAsia" w:ascii="宋体" w:hAnsi="宋体"/>
          <w:bCs/>
          <w:color w:val="auto"/>
          <w:sz w:val="24"/>
          <w:szCs w:val="24"/>
        </w:rPr>
        <w:t>）</w:t>
      </w:r>
      <w:r>
        <w:rPr>
          <w:rFonts w:hint="eastAsia" w:ascii="宋体"/>
          <w:bCs/>
          <w:color w:val="auto"/>
          <w:sz w:val="24"/>
          <w:szCs w:val="24"/>
          <w:lang w:eastAsia="zh-CN"/>
        </w:rPr>
        <w:t>文件</w:t>
      </w:r>
      <w:r>
        <w:rPr>
          <w:rFonts w:hint="eastAsia" w:ascii="宋体" w:hAnsi="宋体"/>
          <w:bCs/>
          <w:color w:val="auto"/>
          <w:sz w:val="24"/>
          <w:szCs w:val="24"/>
        </w:rPr>
        <w:t>的要求，不收取履约保证金。</w:t>
      </w:r>
    </w:p>
    <w:p w14:paraId="7D01B2FA">
      <w:pPr>
        <w:autoSpaceDE w:val="0"/>
        <w:autoSpaceDN w:val="0"/>
        <w:spacing w:line="360" w:lineRule="auto"/>
        <w:contextualSpacing/>
        <w:jc w:val="left"/>
        <w:rPr>
          <w:rFonts w:ascii="宋体" w:hAnsi="宋体" w:cs="宋体"/>
          <w:b/>
          <w:color w:val="auto"/>
          <w:kern w:val="0"/>
          <w:sz w:val="24"/>
          <w:szCs w:val="24"/>
        </w:rPr>
      </w:pPr>
      <w:r>
        <w:rPr>
          <w:rFonts w:hint="eastAsia" w:ascii="宋体" w:hAnsi="宋体" w:cs="宋体"/>
          <w:b/>
          <w:color w:val="auto"/>
          <w:kern w:val="0"/>
          <w:sz w:val="24"/>
          <w:szCs w:val="24"/>
        </w:rPr>
        <w:t>40.政府采购合同融资</w:t>
      </w:r>
    </w:p>
    <w:p w14:paraId="25CAB598">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40.1缓解中小企业融资难题</w:t>
      </w:r>
    </w:p>
    <w:p w14:paraId="514CE4C2">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政府采购合同融资是支持中小微企业发展，针对参与政府采购活动的供应商融资难、融资贵问题推出的一项融资政策。根据河南省财政厅《关于印发深入推进政府采购合同融资工作实施方案的通知》精神，我市目前已与以下金融机构合作开展政府采购信用融资业务，中标供应商可持政府采购合同，通过“许昌市政府采购网”向所选的金融机构申请贷款，无需抵押、担保，融资机构将根据《河南省政府采购合同融资工作实施方案》（豫财购〔2017〕10号），按照双方自愿的原则提供便捷、优惠的贷款服务。</w:t>
      </w:r>
    </w:p>
    <w:p w14:paraId="1793892C">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40.2合作金融机构（排名不分先后）</w:t>
      </w:r>
    </w:p>
    <w:p w14:paraId="11D5EF0F">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合作金融机构名称：中原银行许昌分行（小微金融部）</w:t>
      </w:r>
    </w:p>
    <w:p w14:paraId="2CC53B53">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联系人及电话：陈阳13137407575方金龙15836539901</w:t>
      </w:r>
    </w:p>
    <w:p w14:paraId="19241A72">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地址：许昌市建安大道与紫云路交汇处中原银行</w:t>
      </w:r>
    </w:p>
    <w:p w14:paraId="3CFF8C31">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合作金融机构名称：浦发银行许昌分行</w:t>
      </w:r>
    </w:p>
    <w:p w14:paraId="2A429AAB">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联系人及电话：赵勇0374-7313569、731350218937459920</w:t>
      </w:r>
    </w:p>
    <w:p w14:paraId="73F4FAA0">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地址：许昌市许继大道1163号许继花园</w:t>
      </w:r>
    </w:p>
    <w:p w14:paraId="3F643203">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合作金融机构名称：交通银行许昌分行</w:t>
      </w:r>
    </w:p>
    <w:p w14:paraId="620CEB02">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联系人：宋纪刚0374-236991213733951305</w:t>
      </w:r>
    </w:p>
    <w:p w14:paraId="59467C31">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地址：许昌市莲城大道114号</w:t>
      </w:r>
    </w:p>
    <w:p w14:paraId="312D7B5E">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合作金融机构名称：光大银行许昌分行</w:t>
      </w:r>
    </w:p>
    <w:p w14:paraId="7723A878">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联系人：李东磊0374-292816818569936868</w:t>
      </w:r>
    </w:p>
    <w:p w14:paraId="78403834">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地址：许昌市魏都区八一</w:t>
      </w:r>
      <w:r>
        <w:rPr>
          <w:rFonts w:hint="eastAsia" w:ascii="宋体" w:cs="宋体"/>
          <w:color w:val="auto"/>
          <w:kern w:val="0"/>
          <w:sz w:val="24"/>
          <w:lang w:eastAsia="zh-CN"/>
        </w:rPr>
        <w:t>路与</w:t>
      </w:r>
      <w:r>
        <w:rPr>
          <w:rFonts w:hint="eastAsia" w:ascii="宋体" w:hAnsi="宋体" w:cs="宋体"/>
          <w:color w:val="auto"/>
          <w:kern w:val="0"/>
          <w:sz w:val="24"/>
        </w:rPr>
        <w:t>文峰路交叉口西北角</w:t>
      </w:r>
    </w:p>
    <w:p w14:paraId="77AAF9D3">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合作金融机构名称：招商银行许昌分行</w:t>
      </w:r>
    </w:p>
    <w:p w14:paraId="5EB4EEEA">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联系人及电话：崔星迪0374-537605818839983051</w:t>
      </w:r>
    </w:p>
    <w:p w14:paraId="5B24EE8A">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地址：许昌市建安大道中段新天下AB座</w:t>
      </w:r>
    </w:p>
    <w:p w14:paraId="4246C51C">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合作金融机构名称：邮储银行许昌市分行</w:t>
      </w:r>
    </w:p>
    <w:p w14:paraId="5E73B55D">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联系人及电话：张彦峰13839001972武松涛18839902679</w:t>
      </w:r>
    </w:p>
    <w:p w14:paraId="2DCEF809">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徐亚爽15038297574</w:t>
      </w:r>
    </w:p>
    <w:p w14:paraId="039E6F40">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地址：许昌市莲城大道邮储银行莲城支行二楼</w:t>
      </w:r>
    </w:p>
    <w:p w14:paraId="73B070D0">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合作金融机构名称：中国银行许昌分行</w:t>
      </w:r>
    </w:p>
    <w:p w14:paraId="178EEBF0">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联系人及电话：白炜13938772680刘晓飞0374-3338596</w:t>
      </w:r>
    </w:p>
    <w:p w14:paraId="2C71610D">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地址：许昌市魏都区建设路1488号</w:t>
      </w:r>
    </w:p>
    <w:p w14:paraId="04624801">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合作金融机构名称：中信银行郑州红专路支行</w:t>
      </w:r>
    </w:p>
    <w:p w14:paraId="265BA5C0">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联系人：韩晨13253490679</w:t>
      </w:r>
    </w:p>
    <w:p w14:paraId="0EADD34D">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地址：郑州市金水区经三路北26号中信银行郑州红专路支行</w:t>
      </w:r>
    </w:p>
    <w:p w14:paraId="32927AE9">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40.3“许昌市政府采购合同融资金融产品推介名录”链接</w:t>
      </w:r>
    </w:p>
    <w:p w14:paraId="33A0F9C5">
      <w:pPr>
        <w:autoSpaceDE w:val="0"/>
        <w:autoSpaceDN w:val="0"/>
        <w:spacing w:line="360" w:lineRule="auto"/>
        <w:ind w:firstLine="480" w:firstLineChars="200"/>
        <w:contextualSpacing/>
        <w:jc w:val="left"/>
        <w:rPr>
          <w:rFonts w:hint="eastAsia" w:ascii="宋体" w:hAnsi="宋体" w:cs="宋体"/>
          <w:bCs/>
          <w:color w:val="auto"/>
          <w:kern w:val="0"/>
          <w:sz w:val="24"/>
          <w:szCs w:val="24"/>
        </w:rPr>
      </w:pPr>
      <w:r>
        <w:rPr>
          <w:rFonts w:hint="eastAsia" w:ascii="宋体" w:hAnsi="宋体" w:cs="宋体"/>
          <w:bCs/>
          <w:color w:val="auto"/>
          <w:kern w:val="0"/>
          <w:sz w:val="24"/>
          <w:szCs w:val="24"/>
        </w:rPr>
        <w:fldChar w:fldCharType="begin"/>
      </w:r>
      <w:r>
        <w:rPr>
          <w:rFonts w:hint="eastAsia" w:ascii="宋体" w:hAnsi="宋体" w:cs="宋体"/>
          <w:bCs/>
          <w:color w:val="auto"/>
          <w:kern w:val="0"/>
          <w:sz w:val="24"/>
          <w:szCs w:val="24"/>
        </w:rPr>
        <w:instrText xml:space="preserve"> HYPERLINK "https://xuchang.zfcg.henan.gov.cn/xuchang/content?infoId=1606365368231095" </w:instrText>
      </w:r>
      <w:r>
        <w:rPr>
          <w:rFonts w:hint="eastAsia" w:ascii="宋体" w:hAnsi="宋体" w:cs="宋体"/>
          <w:bCs/>
          <w:color w:val="auto"/>
          <w:kern w:val="0"/>
          <w:sz w:val="24"/>
          <w:szCs w:val="24"/>
        </w:rPr>
        <w:fldChar w:fldCharType="separate"/>
      </w:r>
      <w:r>
        <w:rPr>
          <w:rStyle w:val="23"/>
          <w:rFonts w:hint="eastAsia" w:ascii="宋体" w:hAnsi="宋体" w:cs="宋体"/>
          <w:bCs/>
          <w:color w:val="auto"/>
          <w:kern w:val="0"/>
          <w:sz w:val="24"/>
          <w:szCs w:val="24"/>
        </w:rPr>
        <w:t>https://xuchang.zfcg.henan.gov.cn/xuchang/content?infoId=1606365368231095</w:t>
      </w:r>
      <w:r>
        <w:rPr>
          <w:rFonts w:hint="eastAsia" w:ascii="宋体" w:hAnsi="宋体" w:cs="宋体"/>
          <w:bCs/>
          <w:color w:val="auto"/>
          <w:kern w:val="0"/>
          <w:sz w:val="24"/>
          <w:szCs w:val="24"/>
        </w:rPr>
        <w:fldChar w:fldCharType="end"/>
      </w:r>
    </w:p>
    <w:p w14:paraId="35A4E92F">
      <w:pPr>
        <w:pStyle w:val="4"/>
      </w:pPr>
    </w:p>
    <w:p w14:paraId="2DA05886">
      <w:pPr>
        <w:pStyle w:val="4"/>
        <w:ind w:firstLine="0"/>
        <w:rPr>
          <w:rFonts w:hint="eastAsia" w:ascii="宋体" w:cs="宋体"/>
          <w:b/>
          <w:kern w:val="0"/>
          <w:lang w:bidi="ar-SA"/>
        </w:rPr>
      </w:pPr>
    </w:p>
    <w:p w14:paraId="0BD73BE1">
      <w:pPr>
        <w:rPr>
          <w:rFonts w:hint="eastAsia" w:ascii="宋体" w:cs="宋体"/>
          <w:bCs/>
          <w:kern w:val="0"/>
          <w:lang w:bidi="ar-SA"/>
        </w:rPr>
      </w:pPr>
      <w:r>
        <w:rPr>
          <w:rFonts w:hint="eastAsia" w:ascii="宋体" w:cs="宋体"/>
          <w:bCs/>
          <w:kern w:val="0"/>
          <w:lang w:bidi="ar-SA"/>
        </w:rPr>
        <w:br w:type="page"/>
      </w:r>
    </w:p>
    <w:p w14:paraId="6959E6AF">
      <w:pPr>
        <w:jc w:val="center"/>
        <w:rPr>
          <w:rFonts w:hint="eastAsia" w:ascii="宋体" w:cs="宋体"/>
          <w:b/>
          <w:kern w:val="0"/>
          <w:sz w:val="28"/>
          <w:szCs w:val="28"/>
          <w:lang w:bidi="ar-SA"/>
        </w:rPr>
      </w:pPr>
      <w:r>
        <w:rPr>
          <w:rFonts w:hint="eastAsia" w:ascii="宋体" w:cs="宋体"/>
          <w:b/>
          <w:kern w:val="0"/>
          <w:sz w:val="28"/>
          <w:szCs w:val="28"/>
          <w:lang w:bidi="ar-SA"/>
        </w:rPr>
        <w:t>第五章 政府采购政策功能</w:t>
      </w:r>
    </w:p>
    <w:p w14:paraId="6F302861">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根据《中华人民共和国政府采购法》《中华人民共和国政府采购法实施条例》《政府采购货 物和服务招标投标管理办法》等规定，政府采购项目应落实节约能源、保护环境、促进中小企业 发展、支持监狱企业发展、促进残疾人就业等政府采购政策。</w:t>
      </w:r>
    </w:p>
    <w:p w14:paraId="0D8A3DED">
      <w:pPr>
        <w:widowControl/>
        <w:spacing w:line="360" w:lineRule="auto"/>
        <w:ind w:firstLine="482" w:firstLineChars="200"/>
        <w:jc w:val="left"/>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一、节约能源、保护环境</w:t>
      </w:r>
    </w:p>
    <w:p w14:paraId="37AC5EF1">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按照《财政部、发展改革委、生态环境部、市场监管总局关于调整优化节能产品、环境标志 产品政府采购执行机制的通知》（财库〔2019〕9 号） 和财政部、生态环境部《关于印发环境标志 产品政府采购品目清单的通知》（财库〔2019〕18 号） 以及财政部、发展改革委《关于印发节能产品政府采购品目清单的通知》（财库〔2019〕19 号），采购政府强制采购产品的，该产品必须具有国家确定的认证机构出具的、处于有效期之内的节能产品认证证书；采购政府优先采购产品的，该产品具有国家确定的认证机构出具的、处于有效期之内的节能产品、环境标志产品认证证书，应当优先采购。</w:t>
      </w:r>
    </w:p>
    <w:p w14:paraId="078B335E">
      <w:pPr>
        <w:widowControl/>
        <w:spacing w:line="360" w:lineRule="auto"/>
        <w:ind w:firstLine="482" w:firstLineChars="200"/>
        <w:jc w:val="left"/>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二、促进中小企业发展 （不含民办非企业）</w:t>
      </w:r>
    </w:p>
    <w:p w14:paraId="5E7C3B24">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（一）专门面向中小企业预留采购份额</w:t>
      </w:r>
    </w:p>
    <w:p w14:paraId="71EE8B74">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（二）非专门面向中小企业预留采购份额</w:t>
      </w:r>
    </w:p>
    <w:p w14:paraId="638B1B4B">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1.根据财政部、工业和信息化部《政府采购促进 中小企业发展管理办法》（财库〔2020〕46 号）、《关于进一步加大政府采购支持中小企业力度的通 知》（财库〔2022〕19 号）规定，对符合该办法规定的小型和微型企业报价给予10%～20%（工程项目为3%～5%）的扣除， 用扣除后的价格参与评审。</w:t>
      </w:r>
    </w:p>
    <w:p w14:paraId="5EC93850">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2.在货物采购项目中，供应商提供的货物既有中小企业制造货物，也有大型企业制造货物的，不享受《政府采购促进中小企业发展管理办法》（财库〔2020〕46号）规定的中小企业扶持政策。</w:t>
      </w:r>
    </w:p>
    <w:p w14:paraId="231481D4">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3.以联合体形式参加政府采购活动，联合体各方均为中小企业的，联合体视同中小企业。其中，联合体各方均为小微企业的，联合体视同小微企业。</w:t>
      </w:r>
    </w:p>
    <w:p w14:paraId="51A9DA8F">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4%～6%（工程项目为1%～2%）的扣除，用扣除后的价格参加评审。组成联合体或者接受分包的小微企业与联合体内其他企业、分包企业之间存在直接控股、管理关系的，不享受价格扣除优惠政策。</w:t>
      </w:r>
    </w:p>
    <w:p w14:paraId="1699C80F">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5.按照本次采购标的所属行业的划型标准，符合条件的中小企业应按照招标文件格式要求提供《中小企业声明函》，否则不得享受相关中小企业扶持政策。</w:t>
      </w:r>
    </w:p>
    <w:p w14:paraId="5F734263">
      <w:pPr>
        <w:widowControl/>
        <w:spacing w:line="360" w:lineRule="auto"/>
        <w:ind w:firstLine="482" w:firstLineChars="200"/>
        <w:jc w:val="left"/>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三、支持监狱企业发展</w:t>
      </w:r>
    </w:p>
    <w:p w14:paraId="535086C9">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按照财政部、司法部发布的《关于政府采购支持监狱企业发展有关问题的通知》（财库〔2014〕68号） 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14:paraId="21EDA7F1">
      <w:pPr>
        <w:widowControl/>
        <w:spacing w:line="360" w:lineRule="auto"/>
        <w:ind w:firstLine="482" w:firstLineChars="200"/>
        <w:jc w:val="left"/>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四、促进残疾人就业</w:t>
      </w:r>
    </w:p>
    <w:p w14:paraId="16C3EF04">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1.按照财政部、民政部、中国残疾人联合会和残疾人发布的《三部门联合发布关于促进残疾 人就业政府采购政策的通知》（财库〔2017〕141 号） 规定，在政府采购活动中，残疾人福利性单位视同小型、微型企业，享受评审中价格扣除的政府采购政策。对残疾人福利性单位提供本单位制 造的货物、承担的工程或者服务，或者提供其他残疾人福利性单位制造的货物 （不包括使用非残 疾人福利性单位注册商标的货物） 用扣除后的价格参与评审。残疾人福利性单位属于小型、微型 企业的，不重复享受政策。</w:t>
      </w:r>
    </w:p>
    <w:p w14:paraId="42693165">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2.符合条件的残疾人福利性单位在参加政府采购活动时，应当提供《三部门联合发布关于促 进残疾人就业政府采购政策的通知》规定的《残疾人福利性单位声明函》，并对声明的真实性负责。 任何单位或者个人在政府采购活动中均不得要求残疾人福利性单位提供其他证明声明函内容的材料。</w:t>
      </w:r>
    </w:p>
    <w:p w14:paraId="78046B79">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3.中标人为残疾人福利性单位的，招标人应当随中标结果同时公告其《残疾人福利性单位声明函》，接受社会监督。</w:t>
      </w:r>
    </w:p>
    <w:p w14:paraId="6ED025AB">
      <w:pPr>
        <w:widowControl/>
        <w:spacing w:line="360" w:lineRule="auto"/>
        <w:ind w:firstLine="482" w:firstLineChars="200"/>
        <w:jc w:val="left"/>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eastAsia="zh-CN"/>
        </w:rPr>
        <w:t>五、落实国务院办公厅关于在政府采购中实施本国产品标准及相关政策（国办发〔2025〕34号）</w:t>
      </w:r>
    </w:p>
    <w:p w14:paraId="3CAAB2E2">
      <w:pPr>
        <w:widowControl/>
        <w:spacing w:line="360" w:lineRule="auto"/>
        <w:ind w:firstLine="482" w:firstLineChars="200"/>
        <w:jc w:val="left"/>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rPr>
        <w:t>1.</w:t>
      </w:r>
      <w:r>
        <w:rPr>
          <w:rFonts w:hint="eastAsia" w:ascii="宋体" w:hAnsi="宋体" w:eastAsia="宋体" w:cs="宋体"/>
          <w:b/>
          <w:bCs/>
          <w:color w:val="auto"/>
          <w:kern w:val="0"/>
          <w:sz w:val="24"/>
          <w:szCs w:val="24"/>
        </w:rPr>
        <w:t>本国产品标准的适用范围</w:t>
      </w:r>
    </w:p>
    <w:p w14:paraId="5D3E2544">
      <w:pPr>
        <w:widowControl/>
        <w:spacing w:line="360" w:lineRule="auto"/>
        <w:ind w:firstLine="482" w:firstLineChars="200"/>
        <w:jc w:val="left"/>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0DE42A2D">
      <w:pPr>
        <w:widowControl/>
        <w:spacing w:line="360" w:lineRule="auto"/>
        <w:ind w:firstLine="482" w:firstLineChars="200"/>
        <w:jc w:val="left"/>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rPr>
        <w:t>2.</w:t>
      </w:r>
      <w:r>
        <w:rPr>
          <w:rFonts w:hint="eastAsia" w:ascii="宋体" w:hAnsi="宋体" w:eastAsia="宋体" w:cs="宋体"/>
          <w:b/>
          <w:bCs/>
          <w:color w:val="auto"/>
          <w:kern w:val="0"/>
          <w:sz w:val="24"/>
          <w:szCs w:val="24"/>
        </w:rPr>
        <w:t>对本国产品的支持政策</w:t>
      </w:r>
    </w:p>
    <w:p w14:paraId="04D9D851">
      <w:pPr>
        <w:widowControl/>
        <w:spacing w:line="360" w:lineRule="auto"/>
        <w:ind w:firstLine="482" w:firstLineChars="200"/>
        <w:jc w:val="left"/>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政府采购活动中既有本国产品又有非本国产品参与竞争的，依法对本国产品给予价格评审优惠，对本国产品的报价给予20%的价格扣除，用扣除后的价格参与评审。</w:t>
      </w:r>
    </w:p>
    <w:p w14:paraId="2BACA5C2">
      <w:pPr>
        <w:autoSpaceDE w:val="0"/>
        <w:autoSpaceDN w:val="0"/>
        <w:adjustRightInd w:val="0"/>
        <w:spacing w:line="360" w:lineRule="auto"/>
        <w:contextualSpacing/>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67B9FB09">
      <w:pPr>
        <w:autoSpaceDE w:val="0"/>
        <w:autoSpaceDN w:val="0"/>
        <w:adjustRightInd w:val="0"/>
        <w:spacing w:line="360" w:lineRule="auto"/>
        <w:contextualSpacing/>
        <w:rPr>
          <w:rFonts w:hint="eastAsia" w:ascii="宋体" w:hAnsi="宋体" w:eastAsia="宋体" w:cs="宋体"/>
          <w:b/>
          <w:bCs/>
          <w:color w:val="auto"/>
          <w:kern w:val="0"/>
          <w:sz w:val="24"/>
          <w:szCs w:val="24"/>
        </w:rPr>
      </w:pPr>
    </w:p>
    <w:p w14:paraId="44EC5ABC">
      <w:pPr>
        <w:autoSpaceDE w:val="0"/>
        <w:autoSpaceDN w:val="0"/>
        <w:adjustRightInd w:val="0"/>
        <w:spacing w:line="360" w:lineRule="auto"/>
        <w:contextualSpacing/>
        <w:rPr>
          <w:rFonts w:hint="eastAsia" w:ascii="宋体" w:hAnsi="宋体" w:eastAsia="宋体" w:cs="宋体"/>
          <w:b/>
          <w:bCs/>
          <w:color w:val="auto"/>
          <w:kern w:val="0"/>
          <w:sz w:val="24"/>
          <w:szCs w:val="24"/>
        </w:rPr>
      </w:pPr>
    </w:p>
    <w:p w14:paraId="4B6F7E45">
      <w:pPr>
        <w:autoSpaceDE w:val="0"/>
        <w:autoSpaceDN w:val="0"/>
        <w:adjustRightInd w:val="0"/>
        <w:spacing w:line="360" w:lineRule="auto"/>
        <w:contextualSpacing/>
        <w:rPr>
          <w:rFonts w:hint="eastAsia" w:ascii="宋体" w:hAnsi="宋体" w:eastAsia="宋体" w:cs="宋体"/>
          <w:b/>
          <w:bCs/>
          <w:color w:val="auto"/>
          <w:kern w:val="0"/>
          <w:sz w:val="24"/>
          <w:szCs w:val="24"/>
        </w:rPr>
      </w:pPr>
    </w:p>
    <w:p w14:paraId="67CB373F">
      <w:pPr>
        <w:autoSpaceDE w:val="0"/>
        <w:autoSpaceDN w:val="0"/>
        <w:adjustRightInd w:val="0"/>
        <w:spacing w:line="360" w:lineRule="auto"/>
        <w:contextualSpacing/>
        <w:rPr>
          <w:rFonts w:hint="eastAsia" w:ascii="宋体" w:hAnsi="宋体" w:eastAsia="宋体" w:cs="宋体"/>
          <w:b/>
          <w:bCs/>
          <w:color w:val="auto"/>
          <w:kern w:val="0"/>
          <w:sz w:val="24"/>
          <w:szCs w:val="24"/>
        </w:rPr>
      </w:pPr>
    </w:p>
    <w:p w14:paraId="6AB3D05B">
      <w:pPr>
        <w:autoSpaceDE w:val="0"/>
        <w:autoSpaceDN w:val="0"/>
        <w:adjustRightInd w:val="0"/>
        <w:spacing w:line="360" w:lineRule="auto"/>
        <w:contextualSpacing/>
        <w:rPr>
          <w:rFonts w:hint="eastAsia" w:ascii="宋体" w:hAnsi="宋体" w:eastAsia="宋体" w:cs="宋体"/>
          <w:b/>
          <w:bCs/>
          <w:color w:val="auto"/>
          <w:kern w:val="0"/>
          <w:sz w:val="24"/>
          <w:szCs w:val="24"/>
        </w:rPr>
      </w:pPr>
    </w:p>
    <w:p w14:paraId="68DBD0A2">
      <w:pPr>
        <w:autoSpaceDE w:val="0"/>
        <w:autoSpaceDN w:val="0"/>
        <w:adjustRightInd w:val="0"/>
        <w:spacing w:line="360" w:lineRule="auto"/>
        <w:contextualSpacing/>
        <w:rPr>
          <w:rFonts w:hint="eastAsia" w:ascii="宋体" w:hAnsi="宋体" w:eastAsia="宋体" w:cs="宋体"/>
          <w:b/>
          <w:bCs/>
          <w:color w:val="auto"/>
          <w:kern w:val="0"/>
          <w:sz w:val="24"/>
          <w:szCs w:val="24"/>
        </w:rPr>
      </w:pPr>
    </w:p>
    <w:p w14:paraId="4E414488">
      <w:pPr>
        <w:autoSpaceDE w:val="0"/>
        <w:autoSpaceDN w:val="0"/>
        <w:adjustRightInd w:val="0"/>
        <w:spacing w:line="360" w:lineRule="auto"/>
        <w:contextualSpacing/>
        <w:rPr>
          <w:rFonts w:hint="eastAsia" w:ascii="宋体" w:hAnsi="宋体" w:eastAsia="宋体" w:cs="宋体"/>
          <w:b/>
          <w:bCs/>
          <w:color w:val="auto"/>
          <w:kern w:val="0"/>
          <w:sz w:val="24"/>
          <w:szCs w:val="24"/>
        </w:rPr>
      </w:pPr>
    </w:p>
    <w:p w14:paraId="1106950E">
      <w:pPr>
        <w:autoSpaceDE w:val="0"/>
        <w:autoSpaceDN w:val="0"/>
        <w:adjustRightInd w:val="0"/>
        <w:spacing w:line="360" w:lineRule="auto"/>
        <w:contextualSpacing/>
        <w:rPr>
          <w:rFonts w:hint="eastAsia" w:ascii="宋体" w:hAnsi="宋体" w:eastAsia="宋体" w:cs="宋体"/>
          <w:b/>
          <w:bCs/>
          <w:color w:val="auto"/>
          <w:kern w:val="0"/>
          <w:sz w:val="24"/>
          <w:szCs w:val="24"/>
        </w:rPr>
      </w:pPr>
    </w:p>
    <w:p w14:paraId="3F072B9F">
      <w:pPr>
        <w:autoSpaceDE w:val="0"/>
        <w:autoSpaceDN w:val="0"/>
        <w:adjustRightInd w:val="0"/>
        <w:spacing w:line="360" w:lineRule="auto"/>
        <w:contextualSpacing/>
        <w:rPr>
          <w:rFonts w:hint="eastAsia" w:ascii="宋体" w:hAnsi="宋体" w:eastAsia="宋体" w:cs="宋体"/>
          <w:b/>
          <w:bCs/>
          <w:color w:val="auto"/>
          <w:kern w:val="0"/>
          <w:sz w:val="24"/>
          <w:szCs w:val="24"/>
        </w:rPr>
      </w:pPr>
    </w:p>
    <w:p w14:paraId="133F96EB">
      <w:pPr>
        <w:autoSpaceDE w:val="0"/>
        <w:autoSpaceDN w:val="0"/>
        <w:adjustRightInd w:val="0"/>
        <w:spacing w:line="360" w:lineRule="auto"/>
        <w:contextualSpacing/>
        <w:rPr>
          <w:rFonts w:hint="eastAsia" w:ascii="宋体" w:hAnsi="宋体" w:eastAsia="宋体" w:cs="宋体"/>
          <w:b/>
          <w:bCs/>
          <w:color w:val="auto"/>
          <w:kern w:val="0"/>
          <w:sz w:val="24"/>
          <w:szCs w:val="24"/>
        </w:rPr>
      </w:pPr>
    </w:p>
    <w:p w14:paraId="39037282">
      <w:pPr>
        <w:autoSpaceDE w:val="0"/>
        <w:autoSpaceDN w:val="0"/>
        <w:adjustRightInd w:val="0"/>
        <w:spacing w:line="360" w:lineRule="auto"/>
        <w:contextualSpacing/>
        <w:rPr>
          <w:rFonts w:hint="eastAsia" w:ascii="宋体" w:hAnsi="宋体" w:eastAsia="宋体" w:cs="宋体"/>
          <w:b/>
          <w:bCs/>
          <w:color w:val="auto"/>
          <w:kern w:val="0"/>
          <w:sz w:val="24"/>
          <w:szCs w:val="24"/>
        </w:rPr>
      </w:pPr>
    </w:p>
    <w:p w14:paraId="1C8A102C">
      <w:pPr>
        <w:autoSpaceDE w:val="0"/>
        <w:autoSpaceDN w:val="0"/>
        <w:adjustRightInd w:val="0"/>
        <w:spacing w:line="360" w:lineRule="auto"/>
        <w:contextualSpacing/>
        <w:rPr>
          <w:rFonts w:hint="eastAsia" w:ascii="宋体" w:hAnsi="宋体" w:eastAsia="宋体" w:cs="宋体"/>
          <w:b/>
          <w:bCs/>
          <w:color w:val="auto"/>
          <w:kern w:val="0"/>
          <w:sz w:val="24"/>
          <w:szCs w:val="24"/>
        </w:rPr>
      </w:pPr>
    </w:p>
    <w:p w14:paraId="5EAF44B2">
      <w:pPr>
        <w:autoSpaceDE w:val="0"/>
        <w:autoSpaceDN w:val="0"/>
        <w:adjustRightInd w:val="0"/>
        <w:spacing w:line="360" w:lineRule="auto"/>
        <w:contextualSpacing/>
        <w:rPr>
          <w:rFonts w:hint="eastAsia" w:ascii="宋体" w:hAnsi="宋体" w:eastAsia="宋体" w:cs="宋体"/>
          <w:b/>
          <w:bCs/>
          <w:color w:val="auto"/>
          <w:kern w:val="0"/>
          <w:sz w:val="24"/>
          <w:szCs w:val="24"/>
        </w:rPr>
      </w:pPr>
    </w:p>
    <w:p w14:paraId="4BDB00A2">
      <w:pPr>
        <w:autoSpaceDE w:val="0"/>
        <w:autoSpaceDN w:val="0"/>
        <w:adjustRightInd w:val="0"/>
        <w:spacing w:line="360" w:lineRule="auto"/>
        <w:contextualSpacing/>
        <w:rPr>
          <w:rFonts w:hint="eastAsia" w:ascii="宋体" w:hAnsi="宋体" w:eastAsia="宋体" w:cs="宋体"/>
          <w:b/>
          <w:bCs/>
          <w:color w:val="auto"/>
          <w:kern w:val="0"/>
          <w:sz w:val="24"/>
          <w:szCs w:val="24"/>
        </w:rPr>
      </w:pPr>
    </w:p>
    <w:p w14:paraId="5AEFDB33">
      <w:pPr>
        <w:autoSpaceDE w:val="0"/>
        <w:autoSpaceDN w:val="0"/>
        <w:adjustRightInd w:val="0"/>
        <w:spacing w:line="360" w:lineRule="auto"/>
        <w:contextualSpacing/>
        <w:rPr>
          <w:rFonts w:hint="eastAsia" w:ascii="宋体" w:hAnsi="宋体" w:eastAsia="宋体" w:cs="宋体"/>
          <w:b/>
          <w:bCs/>
          <w:color w:val="auto"/>
          <w:kern w:val="0"/>
          <w:sz w:val="24"/>
          <w:szCs w:val="24"/>
        </w:rPr>
      </w:pPr>
    </w:p>
    <w:p w14:paraId="3FDD973E">
      <w:pPr>
        <w:autoSpaceDE w:val="0"/>
        <w:autoSpaceDN w:val="0"/>
        <w:adjustRightInd w:val="0"/>
        <w:spacing w:line="360" w:lineRule="auto"/>
        <w:contextualSpacing/>
        <w:rPr>
          <w:rFonts w:hint="eastAsia" w:ascii="宋体" w:hAnsi="宋体" w:eastAsia="宋体" w:cs="宋体"/>
          <w:b/>
          <w:bCs/>
          <w:color w:val="auto"/>
          <w:kern w:val="0"/>
          <w:sz w:val="24"/>
          <w:szCs w:val="24"/>
        </w:rPr>
      </w:pPr>
    </w:p>
    <w:p w14:paraId="28A49C26">
      <w:pPr>
        <w:autoSpaceDE w:val="0"/>
        <w:autoSpaceDN w:val="0"/>
        <w:adjustRightInd w:val="0"/>
        <w:spacing w:line="360" w:lineRule="auto"/>
        <w:contextualSpacing/>
        <w:rPr>
          <w:rFonts w:hint="eastAsia" w:ascii="宋体" w:hAnsi="宋体" w:eastAsia="宋体" w:cs="宋体"/>
          <w:b/>
          <w:bCs/>
          <w:color w:val="auto"/>
          <w:kern w:val="0"/>
          <w:sz w:val="24"/>
          <w:szCs w:val="24"/>
        </w:rPr>
      </w:pPr>
    </w:p>
    <w:p w14:paraId="60812668">
      <w:pPr>
        <w:autoSpaceDE w:val="0"/>
        <w:autoSpaceDN w:val="0"/>
        <w:adjustRightInd w:val="0"/>
        <w:spacing w:line="360" w:lineRule="auto"/>
        <w:contextualSpacing/>
        <w:rPr>
          <w:rFonts w:hint="eastAsia" w:ascii="宋体" w:hAnsi="宋体" w:eastAsia="宋体" w:cs="宋体"/>
          <w:b/>
          <w:bCs/>
          <w:color w:val="auto"/>
          <w:kern w:val="0"/>
          <w:sz w:val="24"/>
          <w:szCs w:val="24"/>
        </w:rPr>
      </w:pPr>
    </w:p>
    <w:p w14:paraId="50A4D129">
      <w:pPr>
        <w:autoSpaceDE w:val="0"/>
        <w:autoSpaceDN w:val="0"/>
        <w:adjustRightInd w:val="0"/>
        <w:spacing w:line="360" w:lineRule="auto"/>
        <w:contextualSpacing/>
        <w:rPr>
          <w:rFonts w:hint="eastAsia" w:ascii="宋体" w:hAnsi="宋体" w:eastAsia="宋体" w:cs="宋体"/>
          <w:b/>
          <w:bCs/>
          <w:color w:val="auto"/>
          <w:kern w:val="0"/>
          <w:sz w:val="24"/>
          <w:szCs w:val="24"/>
        </w:rPr>
      </w:pPr>
    </w:p>
    <w:p w14:paraId="01CA70A4">
      <w:pPr>
        <w:autoSpaceDE w:val="0"/>
        <w:autoSpaceDN w:val="0"/>
        <w:adjustRightInd w:val="0"/>
        <w:spacing w:line="360" w:lineRule="auto"/>
        <w:contextualSpacing/>
        <w:jc w:val="center"/>
        <w:rPr>
          <w:rFonts w:hint="eastAsia" w:ascii="宋体" w:eastAsia="宋体"/>
          <w:sz w:val="32"/>
          <w:szCs w:val="32"/>
          <w:lang w:eastAsia="zh-CN"/>
        </w:rPr>
      </w:pPr>
      <w:r>
        <w:rPr>
          <w:rFonts w:hint="eastAsia" w:ascii="宋体"/>
          <w:b/>
          <w:kern w:val="0"/>
          <w:sz w:val="32"/>
          <w:szCs w:val="32"/>
        </w:rPr>
        <w:t>第六章 资格审查与评</w:t>
      </w:r>
      <w:r>
        <w:rPr>
          <w:rFonts w:hint="eastAsia" w:ascii="宋体"/>
          <w:b/>
          <w:kern w:val="0"/>
          <w:sz w:val="32"/>
          <w:szCs w:val="32"/>
          <w:lang w:eastAsia="zh-CN"/>
        </w:rPr>
        <w:t>标</w:t>
      </w:r>
    </w:p>
    <w:p w14:paraId="531608CB">
      <w:pPr>
        <w:pStyle w:val="4"/>
        <w:spacing w:line="360" w:lineRule="auto"/>
        <w:rPr>
          <w:rFonts w:hint="eastAsia"/>
          <w:color w:val="auto"/>
          <w:sz w:val="24"/>
          <w:szCs w:val="24"/>
        </w:rPr>
      </w:pPr>
      <w:r>
        <w:rPr>
          <w:rFonts w:hint="eastAsia"/>
          <w:color w:val="auto"/>
          <w:sz w:val="24"/>
          <w:szCs w:val="24"/>
        </w:rPr>
        <w:t>一、资格审查</w:t>
      </w:r>
    </w:p>
    <w:p w14:paraId="5388B334">
      <w:pPr>
        <w:pStyle w:val="4"/>
        <w:spacing w:line="360" w:lineRule="auto"/>
        <w:rPr>
          <w:rFonts w:hint="eastAsia"/>
          <w:color w:val="auto"/>
          <w:sz w:val="24"/>
          <w:szCs w:val="24"/>
        </w:rPr>
      </w:pPr>
      <w:r>
        <w:rPr>
          <w:rFonts w:hint="eastAsia"/>
          <w:color w:val="auto"/>
          <w:sz w:val="24"/>
          <w:szCs w:val="24"/>
        </w:rPr>
        <w:t>（一）开标结束后，采购人依法对投标人资格进行审查。确定符合资格的投标人不少于 3 家的，将组织评标委员会进行评标。</w:t>
      </w:r>
    </w:p>
    <w:p w14:paraId="4EBB6EDA">
      <w:pPr>
        <w:pStyle w:val="4"/>
        <w:spacing w:line="360" w:lineRule="auto"/>
        <w:rPr>
          <w:rFonts w:hint="eastAsia"/>
          <w:color w:val="auto"/>
          <w:sz w:val="24"/>
          <w:szCs w:val="24"/>
        </w:rPr>
      </w:pPr>
      <w:r>
        <w:rPr>
          <w:rFonts w:hint="eastAsia"/>
          <w:color w:val="auto"/>
          <w:sz w:val="24"/>
          <w:szCs w:val="24"/>
        </w:rPr>
        <w:t>（二）资格证明材料（本栏所列内容为本项目的资格审查条件，如有一项不符合要求，则不能进入下一步评审）。</w:t>
      </w:r>
    </w:p>
    <w:p w14:paraId="14768880">
      <w:pPr>
        <w:pStyle w:val="4"/>
        <w:spacing w:line="360" w:lineRule="auto"/>
        <w:rPr>
          <w:rFonts w:hint="eastAsia"/>
          <w:color w:val="auto"/>
          <w:sz w:val="24"/>
          <w:szCs w:val="24"/>
        </w:rPr>
      </w:pPr>
      <w:r>
        <w:rPr>
          <w:rFonts w:hint="eastAsia"/>
          <w:color w:val="auto"/>
          <w:sz w:val="24"/>
          <w:szCs w:val="24"/>
        </w:rPr>
        <w:t>（三）资格审查中所涉及的证书及材料，均须在电子投标文件中提供原件扫描件（或图片）。</w:t>
      </w:r>
    </w:p>
    <w:tbl>
      <w:tblPr>
        <w:tblStyle w:val="19"/>
        <w:tblW w:w="9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552"/>
        <w:gridCol w:w="5812"/>
      </w:tblGrid>
      <w:tr w14:paraId="66FE5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14:paraId="7809A1A8">
            <w:pPr>
              <w:spacing w:line="360" w:lineRule="auto"/>
              <w:jc w:val="center"/>
              <w:rPr>
                <w:rFonts w:ascii="宋体" w:hAnsi="宋体"/>
                <w:b/>
                <w:color w:val="auto"/>
                <w:sz w:val="24"/>
              </w:rPr>
            </w:pPr>
            <w:r>
              <w:rPr>
                <w:rFonts w:hint="eastAsia" w:ascii="宋体" w:hAnsi="宋体"/>
                <w:b/>
                <w:color w:val="auto"/>
                <w:sz w:val="24"/>
              </w:rPr>
              <w:t>序号</w:t>
            </w:r>
          </w:p>
        </w:tc>
        <w:tc>
          <w:tcPr>
            <w:tcW w:w="2552" w:type="dxa"/>
            <w:vAlign w:val="center"/>
          </w:tcPr>
          <w:p w14:paraId="136D7FB0">
            <w:pPr>
              <w:spacing w:line="360" w:lineRule="auto"/>
              <w:jc w:val="center"/>
              <w:rPr>
                <w:rFonts w:ascii="宋体" w:hAnsi="宋体"/>
                <w:b/>
                <w:color w:val="auto"/>
                <w:sz w:val="24"/>
              </w:rPr>
            </w:pPr>
            <w:r>
              <w:rPr>
                <w:rFonts w:hint="eastAsia" w:ascii="宋体" w:hAnsi="宋体"/>
                <w:b/>
                <w:color w:val="auto"/>
                <w:sz w:val="24"/>
              </w:rPr>
              <w:t>资格审查</w:t>
            </w:r>
            <w:r>
              <w:rPr>
                <w:rFonts w:ascii="宋体" w:hAnsi="宋体"/>
                <w:b/>
                <w:color w:val="auto"/>
                <w:sz w:val="24"/>
              </w:rPr>
              <w:t>因素</w:t>
            </w:r>
          </w:p>
        </w:tc>
        <w:tc>
          <w:tcPr>
            <w:tcW w:w="5812" w:type="dxa"/>
            <w:vAlign w:val="center"/>
          </w:tcPr>
          <w:p w14:paraId="30E581E0">
            <w:pPr>
              <w:spacing w:line="360" w:lineRule="auto"/>
              <w:jc w:val="center"/>
              <w:rPr>
                <w:rFonts w:ascii="宋体" w:hAnsi="宋体"/>
                <w:b/>
                <w:color w:val="auto"/>
                <w:sz w:val="24"/>
              </w:rPr>
            </w:pPr>
            <w:r>
              <w:rPr>
                <w:rFonts w:hint="eastAsia" w:ascii="宋体" w:hAnsi="宋体"/>
                <w:b/>
                <w:color w:val="auto"/>
                <w:sz w:val="24"/>
              </w:rPr>
              <w:t>说明与要求</w:t>
            </w:r>
          </w:p>
        </w:tc>
      </w:tr>
      <w:tr w14:paraId="5B7E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14:paraId="1BD49736">
            <w:pPr>
              <w:spacing w:line="360" w:lineRule="auto"/>
              <w:jc w:val="center"/>
              <w:rPr>
                <w:rFonts w:ascii="宋体" w:hAnsi="宋体"/>
                <w:b/>
                <w:color w:val="auto"/>
                <w:sz w:val="24"/>
              </w:rPr>
            </w:pPr>
            <w:r>
              <w:rPr>
                <w:rFonts w:hint="eastAsia" w:ascii="宋体" w:hAnsi="宋体"/>
                <w:b/>
                <w:color w:val="auto"/>
                <w:sz w:val="24"/>
              </w:rPr>
              <w:t>1</w:t>
            </w:r>
          </w:p>
        </w:tc>
        <w:tc>
          <w:tcPr>
            <w:tcW w:w="2552" w:type="dxa"/>
            <w:vAlign w:val="center"/>
          </w:tcPr>
          <w:p w14:paraId="7FD21206">
            <w:pPr>
              <w:spacing w:line="360" w:lineRule="auto"/>
              <w:jc w:val="center"/>
              <w:rPr>
                <w:rFonts w:ascii="宋体" w:hAnsi="宋体" w:cs="宋体"/>
                <w:bCs/>
                <w:color w:val="auto"/>
                <w:sz w:val="24"/>
                <w:lang w:val="zh-CN"/>
              </w:rPr>
            </w:pPr>
            <w:r>
              <w:rPr>
                <w:rFonts w:hint="eastAsia" w:ascii="宋体" w:hAnsi="宋体" w:cs="宋体"/>
                <w:bCs/>
                <w:color w:val="auto"/>
                <w:sz w:val="24"/>
                <w:lang w:val="zh-CN"/>
              </w:rPr>
              <w:t>投标函</w:t>
            </w:r>
          </w:p>
        </w:tc>
        <w:tc>
          <w:tcPr>
            <w:tcW w:w="5812" w:type="dxa"/>
            <w:vAlign w:val="center"/>
          </w:tcPr>
          <w:p w14:paraId="636B7397">
            <w:pPr>
              <w:spacing w:line="360" w:lineRule="auto"/>
              <w:rPr>
                <w:rFonts w:ascii="宋体" w:hAnsi="宋体" w:cs="宋体"/>
                <w:bCs/>
                <w:color w:val="auto"/>
                <w:sz w:val="24"/>
                <w:lang w:val="zh-CN"/>
              </w:rPr>
            </w:pPr>
            <w:r>
              <w:rPr>
                <w:rFonts w:hint="eastAsia" w:ascii="宋体" w:hAnsi="宋体" w:cs="宋体"/>
                <w:bCs/>
                <w:color w:val="auto"/>
                <w:sz w:val="24"/>
                <w:lang w:val="zh-CN"/>
              </w:rPr>
              <w:t>参考招标文件第八章3.1格式填写</w:t>
            </w:r>
          </w:p>
        </w:tc>
      </w:tr>
      <w:tr w14:paraId="172D9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14:paraId="78089A74">
            <w:pPr>
              <w:spacing w:line="360" w:lineRule="auto"/>
              <w:jc w:val="center"/>
              <w:rPr>
                <w:rFonts w:ascii="宋体" w:hAnsi="宋体"/>
                <w:b/>
                <w:bCs/>
                <w:color w:val="auto"/>
                <w:sz w:val="24"/>
              </w:rPr>
            </w:pPr>
            <w:r>
              <w:rPr>
                <w:rFonts w:hint="eastAsia" w:ascii="宋体" w:hAnsi="宋体"/>
                <w:b/>
                <w:bCs/>
                <w:color w:val="auto"/>
                <w:sz w:val="24"/>
              </w:rPr>
              <w:t>2</w:t>
            </w:r>
          </w:p>
        </w:tc>
        <w:tc>
          <w:tcPr>
            <w:tcW w:w="2552" w:type="dxa"/>
            <w:vAlign w:val="center"/>
          </w:tcPr>
          <w:p w14:paraId="6432A132">
            <w:pPr>
              <w:spacing w:line="360" w:lineRule="auto"/>
              <w:jc w:val="center"/>
              <w:rPr>
                <w:rFonts w:ascii="宋体" w:hAnsi="宋体" w:cs="宋体"/>
                <w:bCs/>
                <w:color w:val="auto"/>
                <w:sz w:val="24"/>
                <w:lang w:val="zh-CN"/>
              </w:rPr>
            </w:pPr>
            <w:r>
              <w:rPr>
                <w:rFonts w:ascii="宋体" w:hAnsi="宋体" w:cs="宋体"/>
                <w:bCs/>
                <w:color w:val="auto"/>
                <w:sz w:val="24"/>
                <w:lang w:val="zh-CN"/>
              </w:rPr>
              <w:t>政府采购供应商信用承诺函</w:t>
            </w:r>
          </w:p>
        </w:tc>
        <w:tc>
          <w:tcPr>
            <w:tcW w:w="5812" w:type="dxa"/>
            <w:vAlign w:val="center"/>
          </w:tcPr>
          <w:p w14:paraId="3FDFC95C">
            <w:pPr>
              <w:spacing w:line="360" w:lineRule="auto"/>
              <w:jc w:val="left"/>
              <w:rPr>
                <w:rFonts w:ascii="宋体" w:hAnsi="宋体" w:cs="宋体"/>
                <w:bCs/>
                <w:color w:val="auto"/>
                <w:sz w:val="24"/>
                <w:lang w:val="zh-CN"/>
              </w:rPr>
            </w:pPr>
            <w:r>
              <w:rPr>
                <w:rFonts w:hint="eastAsia" w:ascii="宋体" w:hAnsi="宋体" w:cs="宋体"/>
                <w:bCs/>
                <w:color w:val="auto"/>
                <w:sz w:val="24"/>
                <w:lang w:val="zh-CN"/>
              </w:rPr>
              <w:t>按照招标文件第八章3.5格式填写</w:t>
            </w:r>
          </w:p>
        </w:tc>
      </w:tr>
      <w:tr w14:paraId="35A9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14:paraId="7F9730CD">
            <w:pPr>
              <w:spacing w:line="360" w:lineRule="auto"/>
              <w:jc w:val="center"/>
              <w:rPr>
                <w:rFonts w:ascii="宋体" w:hAnsi="宋体"/>
                <w:b/>
                <w:bCs/>
                <w:color w:val="auto"/>
                <w:sz w:val="24"/>
              </w:rPr>
            </w:pPr>
            <w:r>
              <w:rPr>
                <w:rFonts w:hint="eastAsia" w:ascii="宋体" w:hAnsi="宋体"/>
                <w:b/>
                <w:bCs/>
                <w:color w:val="auto"/>
                <w:sz w:val="24"/>
              </w:rPr>
              <w:t>3</w:t>
            </w:r>
          </w:p>
        </w:tc>
        <w:tc>
          <w:tcPr>
            <w:tcW w:w="2552" w:type="dxa"/>
            <w:vAlign w:val="center"/>
          </w:tcPr>
          <w:p w14:paraId="788A120C">
            <w:pPr>
              <w:spacing w:line="360" w:lineRule="auto"/>
              <w:jc w:val="center"/>
              <w:rPr>
                <w:rFonts w:ascii="宋体" w:hAnsi="宋体" w:cs="宋体"/>
                <w:bCs/>
                <w:color w:val="auto"/>
                <w:sz w:val="24"/>
                <w:lang w:val="zh-CN"/>
              </w:rPr>
            </w:pPr>
            <w:r>
              <w:rPr>
                <w:rFonts w:hint="eastAsia" w:ascii="宋体" w:hAnsi="宋体" w:cs="宋体"/>
                <w:bCs/>
                <w:color w:val="auto"/>
                <w:sz w:val="24"/>
                <w:lang w:val="zh-CN"/>
              </w:rPr>
              <w:t>投标报价</w:t>
            </w:r>
          </w:p>
        </w:tc>
        <w:tc>
          <w:tcPr>
            <w:tcW w:w="5812" w:type="dxa"/>
            <w:vAlign w:val="top"/>
          </w:tcPr>
          <w:p w14:paraId="002BF1AB">
            <w:pPr>
              <w:spacing w:line="360" w:lineRule="auto"/>
              <w:rPr>
                <w:rFonts w:ascii="宋体" w:hAnsi="宋体" w:cs="宋体"/>
                <w:bCs/>
                <w:color w:val="auto"/>
                <w:sz w:val="24"/>
                <w:lang w:val="zh-CN"/>
              </w:rPr>
            </w:pPr>
            <w:r>
              <w:rPr>
                <w:rFonts w:hint="eastAsia" w:ascii="宋体" w:hAnsi="宋体" w:eastAsia="宋体" w:cs="宋体"/>
                <w:color w:val="auto"/>
                <w:kern w:val="0"/>
                <w:sz w:val="24"/>
                <w:szCs w:val="24"/>
                <w:lang w:val="zh-CN"/>
              </w:rPr>
              <w:t>投标报价是否超出招标文件中规定的预算金额，超出预算金额的投标无效。</w:t>
            </w:r>
          </w:p>
        </w:tc>
      </w:tr>
      <w:tr w14:paraId="4B39B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14:paraId="43CB831E">
            <w:pPr>
              <w:spacing w:line="360" w:lineRule="auto"/>
              <w:jc w:val="center"/>
              <w:rPr>
                <w:rFonts w:ascii="宋体" w:hAnsi="宋体"/>
                <w:b/>
                <w:bCs/>
                <w:color w:val="auto"/>
                <w:sz w:val="24"/>
              </w:rPr>
            </w:pPr>
            <w:r>
              <w:rPr>
                <w:rFonts w:hint="eastAsia" w:ascii="宋体" w:hAnsi="宋体"/>
                <w:b/>
                <w:bCs/>
                <w:color w:val="auto"/>
                <w:sz w:val="24"/>
              </w:rPr>
              <w:t>4</w:t>
            </w:r>
          </w:p>
        </w:tc>
        <w:tc>
          <w:tcPr>
            <w:tcW w:w="2552" w:type="dxa"/>
            <w:vAlign w:val="center"/>
          </w:tcPr>
          <w:p w14:paraId="367B7099">
            <w:pPr>
              <w:spacing w:line="360" w:lineRule="auto"/>
              <w:jc w:val="center"/>
              <w:rPr>
                <w:rFonts w:ascii="宋体" w:hAnsi="宋体" w:cs="宋体"/>
                <w:bCs/>
                <w:color w:val="auto"/>
                <w:sz w:val="24"/>
                <w:lang w:val="zh-CN"/>
              </w:rPr>
            </w:pPr>
            <w:r>
              <w:rPr>
                <w:rFonts w:hint="eastAsia" w:ascii="宋体" w:hAnsi="宋体" w:cs="宋体"/>
                <w:bCs/>
                <w:color w:val="auto"/>
                <w:sz w:val="24"/>
                <w:lang w:val="zh-CN"/>
              </w:rPr>
              <w:t>投标承诺函</w:t>
            </w:r>
          </w:p>
        </w:tc>
        <w:tc>
          <w:tcPr>
            <w:tcW w:w="5812" w:type="dxa"/>
            <w:vAlign w:val="center"/>
          </w:tcPr>
          <w:p w14:paraId="2231C7E4">
            <w:pPr>
              <w:spacing w:line="360" w:lineRule="auto"/>
              <w:rPr>
                <w:rFonts w:ascii="宋体" w:hAnsi="宋体" w:cs="宋体"/>
                <w:bCs/>
                <w:color w:val="auto"/>
                <w:sz w:val="24"/>
                <w:lang w:val="zh-CN"/>
              </w:rPr>
            </w:pPr>
            <w:r>
              <w:rPr>
                <w:rFonts w:hint="eastAsia" w:ascii="宋体" w:hAnsi="宋体" w:cs="宋体"/>
                <w:bCs/>
                <w:color w:val="auto"/>
                <w:sz w:val="24"/>
                <w:lang w:val="zh-CN"/>
              </w:rPr>
              <w:t>按照招标文件第八章3.4格式填写。</w:t>
            </w:r>
          </w:p>
        </w:tc>
      </w:tr>
      <w:tr w14:paraId="7F6C3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14:paraId="07F34874">
            <w:pPr>
              <w:spacing w:line="360" w:lineRule="auto"/>
              <w:jc w:val="center"/>
              <w:rPr>
                <w:rFonts w:ascii="宋体" w:hAnsi="宋体"/>
                <w:b/>
                <w:bCs/>
                <w:color w:val="auto"/>
                <w:sz w:val="24"/>
              </w:rPr>
            </w:pPr>
            <w:r>
              <w:rPr>
                <w:rFonts w:hint="eastAsia" w:ascii="宋体" w:hAnsi="宋体"/>
                <w:b/>
                <w:bCs/>
                <w:color w:val="auto"/>
                <w:sz w:val="24"/>
              </w:rPr>
              <w:t>5</w:t>
            </w:r>
          </w:p>
        </w:tc>
        <w:tc>
          <w:tcPr>
            <w:tcW w:w="2552" w:type="dxa"/>
            <w:vAlign w:val="center"/>
          </w:tcPr>
          <w:p w14:paraId="194DC30D">
            <w:pPr>
              <w:spacing w:line="360" w:lineRule="auto"/>
              <w:jc w:val="center"/>
              <w:rPr>
                <w:rFonts w:ascii="宋体" w:hAnsi="宋体" w:cs="宋体"/>
                <w:bCs/>
                <w:color w:val="auto"/>
                <w:sz w:val="24"/>
                <w:lang w:val="zh-CN"/>
              </w:rPr>
            </w:pPr>
            <w:r>
              <w:rPr>
                <w:rFonts w:hint="eastAsia" w:ascii="宋体" w:hAnsi="宋体" w:cs="宋体"/>
                <w:bCs/>
                <w:color w:val="auto"/>
                <w:sz w:val="24"/>
                <w:lang w:val="zh-CN"/>
              </w:rPr>
              <w:t>联合体协议</w:t>
            </w:r>
          </w:p>
        </w:tc>
        <w:tc>
          <w:tcPr>
            <w:tcW w:w="5812" w:type="dxa"/>
            <w:vAlign w:val="top"/>
          </w:tcPr>
          <w:p w14:paraId="3201554B">
            <w:pPr>
              <w:spacing w:line="360" w:lineRule="auto"/>
              <w:rPr>
                <w:rFonts w:ascii="宋体" w:hAnsi="宋体" w:cs="宋体"/>
                <w:bCs/>
                <w:color w:val="auto"/>
                <w:sz w:val="24"/>
                <w:lang w:val="zh-CN"/>
              </w:rPr>
            </w:pPr>
            <w:r>
              <w:rPr>
                <w:rFonts w:hint="eastAsia" w:ascii="宋体" w:hAnsi="宋体" w:cs="宋体"/>
                <w:bCs/>
                <w:color w:val="auto"/>
                <w:sz w:val="24"/>
                <w:lang w:val="zh-CN"/>
              </w:rPr>
              <w:t>招标文件接受联合体投标且供应商为联合体的，供应商应提供本协议；否则无须提供。</w:t>
            </w:r>
          </w:p>
        </w:tc>
      </w:tr>
      <w:tr w14:paraId="5AD2A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14:paraId="7A7BDD1D">
            <w:pPr>
              <w:spacing w:line="360" w:lineRule="auto"/>
              <w:contextualSpacing/>
              <w:jc w:val="center"/>
              <w:rPr>
                <w:rFonts w:ascii="宋体" w:hAnsi="宋体"/>
                <w:b/>
                <w:color w:val="auto"/>
                <w:sz w:val="24"/>
              </w:rPr>
            </w:pPr>
            <w:r>
              <w:rPr>
                <w:rFonts w:hint="eastAsia" w:ascii="宋体" w:hAnsi="宋体"/>
                <w:b/>
                <w:color w:val="auto"/>
                <w:sz w:val="24"/>
              </w:rPr>
              <w:t>6</w:t>
            </w:r>
          </w:p>
        </w:tc>
        <w:tc>
          <w:tcPr>
            <w:tcW w:w="2552" w:type="dxa"/>
            <w:vAlign w:val="center"/>
          </w:tcPr>
          <w:p w14:paraId="0F15E7CD">
            <w:pPr>
              <w:spacing w:line="360" w:lineRule="auto"/>
              <w:contextualSpacing/>
              <w:jc w:val="center"/>
              <w:rPr>
                <w:rFonts w:ascii="宋体" w:hAnsi="宋体" w:cs="宋体"/>
                <w:bCs/>
                <w:color w:val="auto"/>
                <w:sz w:val="24"/>
                <w:lang w:val="zh-CN"/>
              </w:rPr>
            </w:pPr>
            <w:r>
              <w:rPr>
                <w:rFonts w:hint="eastAsia" w:ascii="宋体" w:hAnsi="宋体" w:cs="宋体"/>
                <w:bCs/>
                <w:color w:val="auto"/>
                <w:sz w:val="24"/>
                <w:lang w:val="zh-CN"/>
              </w:rPr>
              <w:t>供应商身份证明及授权</w:t>
            </w:r>
          </w:p>
        </w:tc>
        <w:tc>
          <w:tcPr>
            <w:tcW w:w="5812" w:type="dxa"/>
            <w:vAlign w:val="top"/>
          </w:tcPr>
          <w:p w14:paraId="7C53D627">
            <w:pPr>
              <w:spacing w:line="360" w:lineRule="auto"/>
              <w:rPr>
                <w:rFonts w:ascii="宋体" w:hAnsi="宋体" w:cs="宋体"/>
                <w:bCs/>
                <w:color w:val="auto"/>
                <w:sz w:val="24"/>
                <w:szCs w:val="24"/>
                <w:lang w:val="zh-CN"/>
              </w:rPr>
            </w:pPr>
            <w:r>
              <w:rPr>
                <w:rFonts w:hint="eastAsia" w:ascii="宋体" w:hAnsi="宋体" w:cs="宋体"/>
                <w:bCs/>
                <w:color w:val="auto"/>
                <w:sz w:val="24"/>
                <w:szCs w:val="24"/>
                <w:lang w:val="zh-CN"/>
              </w:rPr>
              <w:t>（1）法定代表人身份证明或提供法定代表人授权委托书及被授权人身份证明。（法人投标提供）</w:t>
            </w:r>
          </w:p>
          <w:p w14:paraId="23F6EE82">
            <w:pPr>
              <w:spacing w:line="360" w:lineRule="auto"/>
              <w:rPr>
                <w:rFonts w:ascii="宋体" w:hAnsi="宋体" w:cs="宋体"/>
                <w:bCs/>
                <w:color w:val="auto"/>
                <w:sz w:val="24"/>
                <w:szCs w:val="24"/>
                <w:lang w:val="zh-CN"/>
              </w:rPr>
            </w:pPr>
            <w:r>
              <w:rPr>
                <w:rFonts w:hint="eastAsia" w:ascii="宋体" w:hAnsi="宋体" w:cs="宋体"/>
                <w:bCs/>
                <w:color w:val="auto"/>
                <w:sz w:val="24"/>
                <w:szCs w:val="24"/>
                <w:lang w:val="zh-CN"/>
              </w:rPr>
              <w:t>（2）单位负责人身份证明或提供单位负责人授权委托书及被授权人身份证明。（非法人投标提供）</w:t>
            </w:r>
          </w:p>
          <w:p w14:paraId="39A42B96">
            <w:pPr>
              <w:spacing w:line="360" w:lineRule="auto"/>
              <w:rPr>
                <w:rFonts w:ascii="宋体" w:hAnsi="宋体" w:cs="宋体"/>
                <w:bCs/>
                <w:color w:val="auto"/>
                <w:sz w:val="24"/>
                <w:szCs w:val="24"/>
                <w:lang w:val="zh-CN"/>
              </w:rPr>
            </w:pPr>
            <w:r>
              <w:rPr>
                <w:rFonts w:hint="eastAsia" w:ascii="宋体" w:hAnsi="宋体" w:cs="宋体"/>
                <w:bCs/>
                <w:color w:val="auto"/>
                <w:sz w:val="24"/>
                <w:szCs w:val="24"/>
                <w:lang w:val="zh-CN"/>
              </w:rPr>
              <w:t>注：</w:t>
            </w:r>
          </w:p>
          <w:p w14:paraId="6B24EB2A">
            <w:pPr>
              <w:spacing w:line="360" w:lineRule="auto"/>
              <w:rPr>
                <w:rFonts w:ascii="宋体" w:hAnsi="宋体" w:cs="宋体"/>
                <w:bCs/>
                <w:color w:val="auto"/>
                <w:sz w:val="24"/>
                <w:szCs w:val="24"/>
                <w:lang w:val="zh-CN"/>
              </w:rPr>
            </w:pPr>
            <w:r>
              <w:rPr>
                <w:rFonts w:hint="eastAsia" w:ascii="宋体" w:hAnsi="宋体" w:cs="宋体"/>
                <w:bCs/>
                <w:color w:val="auto"/>
                <w:sz w:val="24"/>
                <w:szCs w:val="24"/>
                <w:lang w:val="zh-CN"/>
              </w:rPr>
              <w:t>①企业（银行、保险、石油石化、电力、电信等行业除外）、事业单位和社会团体供应商以法人身份参加投标的，法定代表人应与实际提交的“营业执照等证明文件”载明的一致。</w:t>
            </w:r>
          </w:p>
          <w:p w14:paraId="511129A4">
            <w:pPr>
              <w:spacing w:line="360" w:lineRule="auto"/>
              <w:contextualSpacing/>
              <w:rPr>
                <w:rFonts w:ascii="宋体" w:hAnsi="宋体" w:cs="宋体"/>
                <w:bCs/>
                <w:color w:val="auto"/>
                <w:sz w:val="24"/>
                <w:szCs w:val="24"/>
                <w:lang w:val="zh-CN"/>
              </w:rPr>
            </w:pPr>
            <w:r>
              <w:rPr>
                <w:rFonts w:hint="eastAsia" w:ascii="宋体" w:hAnsi="宋体" w:cs="宋体"/>
                <w:bCs/>
                <w:color w:val="auto"/>
                <w:sz w:val="24"/>
                <w:szCs w:val="24"/>
                <w:lang w:val="zh-CN"/>
              </w:rPr>
              <w:t>②银行、保险、石油石化、电力、电信等行业：以法人身份参加投标的，法定代表人应与实际提交的“营业执照等证明文件”载明的一致；以非法人身份参加投标的，“单位负责人”指代表单位行使职权的主要负责人，应与实际提交的“营业执照等证明文件”载明的一致。</w:t>
            </w:r>
          </w:p>
          <w:p w14:paraId="1D257FD4">
            <w:pPr>
              <w:spacing w:line="360" w:lineRule="auto"/>
              <w:contextualSpacing/>
              <w:rPr>
                <w:rFonts w:ascii="宋体" w:hAnsi="宋体" w:cs="宋体"/>
                <w:bCs/>
                <w:color w:val="auto"/>
                <w:sz w:val="24"/>
                <w:szCs w:val="24"/>
                <w:lang w:val="zh-CN"/>
              </w:rPr>
            </w:pPr>
            <w:r>
              <w:rPr>
                <w:rFonts w:hint="eastAsia" w:ascii="宋体" w:hAnsi="宋体" w:cs="宋体"/>
                <w:bCs/>
                <w:color w:val="auto"/>
                <w:sz w:val="24"/>
                <w:szCs w:val="24"/>
                <w:lang w:val="zh-CN"/>
              </w:rPr>
              <w:t>③供应商为自然人的，无需填写法定代表人授权书。</w:t>
            </w:r>
          </w:p>
        </w:tc>
      </w:tr>
      <w:tr w14:paraId="3C649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14:paraId="41E55B84">
            <w:pPr>
              <w:spacing w:line="360" w:lineRule="auto"/>
              <w:contextualSpacing/>
              <w:jc w:val="center"/>
              <w:rPr>
                <w:rFonts w:hint="eastAsia" w:ascii="宋体" w:hAnsi="宋体" w:eastAsia="宋体"/>
                <w:b/>
                <w:color w:val="auto"/>
                <w:sz w:val="24"/>
                <w:lang w:eastAsia="zh-CN"/>
              </w:rPr>
            </w:pPr>
            <w:r>
              <w:rPr>
                <w:rFonts w:hint="eastAsia" w:ascii="宋体" w:hAnsi="宋体"/>
                <w:b/>
                <w:color w:val="auto"/>
                <w:sz w:val="24"/>
                <w:lang w:val="en-US" w:eastAsia="zh-CN"/>
              </w:rPr>
              <w:t>7</w:t>
            </w:r>
          </w:p>
        </w:tc>
        <w:tc>
          <w:tcPr>
            <w:tcW w:w="2552" w:type="dxa"/>
            <w:vAlign w:val="center"/>
          </w:tcPr>
          <w:p w14:paraId="07150746">
            <w:pPr>
              <w:spacing w:line="400" w:lineRule="exact"/>
              <w:jc w:val="center"/>
              <w:rPr>
                <w:rFonts w:ascii="宋体" w:hAnsi="宋体"/>
                <w:b w:val="0"/>
                <w:bCs w:val="0"/>
                <w:color w:val="auto"/>
                <w:sz w:val="24"/>
              </w:rPr>
            </w:pPr>
            <w:r>
              <w:rPr>
                <w:rFonts w:hint="eastAsia" w:ascii="宋体" w:hAnsi="宋体" w:eastAsia="宋体"/>
                <w:b w:val="0"/>
                <w:bCs w:val="0"/>
                <w:color w:val="auto"/>
                <w:sz w:val="24"/>
              </w:rPr>
              <w:t>中小企业</w:t>
            </w:r>
          </w:p>
        </w:tc>
        <w:tc>
          <w:tcPr>
            <w:tcW w:w="5812" w:type="dxa"/>
            <w:vAlign w:val="center"/>
          </w:tcPr>
          <w:p w14:paraId="74D8C112">
            <w:pPr>
              <w:spacing w:line="400" w:lineRule="exact"/>
              <w:jc w:val="center"/>
              <w:rPr>
                <w:rFonts w:hint="eastAsia" w:ascii="宋体" w:hAnsi="宋体" w:eastAsia="宋体" w:cs="仿宋_GB2312"/>
                <w:color w:val="auto"/>
                <w:sz w:val="24"/>
                <w:szCs w:val="24"/>
                <w:lang w:val="en-US" w:eastAsia="zh-CN"/>
              </w:rPr>
            </w:pPr>
            <w:r>
              <w:rPr>
                <w:rFonts w:hint="eastAsia" w:ascii="宋体" w:hAnsi="宋体" w:eastAsia="宋体"/>
                <w:b w:val="0"/>
                <w:bCs w:val="0"/>
                <w:color w:val="auto"/>
                <w:sz w:val="24"/>
                <w:lang w:val="zh-CN" w:eastAsia="zh-CN"/>
              </w:rPr>
              <w:t>本项目是专门面向中小企业采购，须出具《中小企业声明函》</w:t>
            </w:r>
          </w:p>
        </w:tc>
      </w:tr>
      <w:tr w14:paraId="5CBE1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14:paraId="0BDDA489">
            <w:pPr>
              <w:spacing w:line="360" w:lineRule="auto"/>
              <w:contextualSpacing/>
              <w:jc w:val="center"/>
              <w:rPr>
                <w:rFonts w:hint="eastAsia" w:ascii="宋体" w:hAnsi="宋体" w:eastAsia="宋体"/>
                <w:b/>
                <w:color w:val="auto"/>
                <w:sz w:val="24"/>
                <w:lang w:eastAsia="zh-CN"/>
              </w:rPr>
            </w:pPr>
            <w:r>
              <w:rPr>
                <w:rFonts w:hint="eastAsia" w:ascii="宋体" w:hAnsi="宋体"/>
                <w:b/>
                <w:color w:val="auto"/>
                <w:sz w:val="24"/>
                <w:lang w:val="en-US" w:eastAsia="zh-CN"/>
              </w:rPr>
              <w:t>8</w:t>
            </w:r>
          </w:p>
        </w:tc>
        <w:tc>
          <w:tcPr>
            <w:tcW w:w="2552" w:type="dxa"/>
            <w:vAlign w:val="center"/>
          </w:tcPr>
          <w:p w14:paraId="7D182F0B">
            <w:pPr>
              <w:spacing w:line="400" w:lineRule="exact"/>
              <w:jc w:val="center"/>
              <w:rPr>
                <w:rFonts w:ascii="宋体" w:hAnsi="宋体"/>
                <w:b w:val="0"/>
                <w:bCs w:val="0"/>
                <w:color w:val="auto"/>
                <w:sz w:val="24"/>
              </w:rPr>
            </w:pPr>
            <w:r>
              <w:rPr>
                <w:rFonts w:hint="eastAsia" w:ascii="宋体" w:hAnsi="宋体"/>
                <w:b w:val="0"/>
                <w:bCs w:val="0"/>
                <w:color w:val="auto"/>
                <w:sz w:val="24"/>
              </w:rPr>
              <w:t>供应商须具备的特殊资质证书</w:t>
            </w:r>
          </w:p>
        </w:tc>
        <w:tc>
          <w:tcPr>
            <w:tcW w:w="5812" w:type="dxa"/>
            <w:vAlign w:val="center"/>
          </w:tcPr>
          <w:p w14:paraId="4AF568BF">
            <w:pPr>
              <w:spacing w:line="460" w:lineRule="exact"/>
              <w:contextualSpacing/>
              <w:rPr>
                <w:rFonts w:ascii="宋体" w:hAnsi="宋体"/>
                <w:bCs/>
                <w:color w:val="auto"/>
                <w:sz w:val="24"/>
                <w:szCs w:val="24"/>
              </w:rPr>
            </w:pPr>
            <w:r>
              <w:rPr>
                <w:rFonts w:hint="eastAsia" w:ascii="宋体" w:hAnsi="宋体"/>
                <w:color w:val="auto"/>
                <w:kern w:val="0"/>
                <w:sz w:val="24"/>
                <w:szCs w:val="24"/>
                <w:lang w:val="en-US" w:eastAsia="zh-CN"/>
              </w:rPr>
              <w:t>无</w:t>
            </w:r>
          </w:p>
        </w:tc>
      </w:tr>
    </w:tbl>
    <w:p w14:paraId="05C0A991">
      <w:pPr>
        <w:pStyle w:val="12"/>
        <w:spacing w:line="360" w:lineRule="auto"/>
        <w:contextualSpacing/>
        <w:rPr>
          <w:rFonts w:ascii="宋体" w:hAnsi="宋体"/>
          <w:b/>
          <w:color w:val="auto"/>
        </w:rPr>
      </w:pPr>
      <w:r>
        <w:rPr>
          <w:rFonts w:hint="eastAsia" w:ascii="宋体" w:hAnsi="宋体"/>
          <w:b/>
          <w:color w:val="auto"/>
        </w:rPr>
        <w:t>二、评审</w:t>
      </w:r>
    </w:p>
    <w:p w14:paraId="5FA96392">
      <w:pPr>
        <w:spacing w:line="360" w:lineRule="auto"/>
        <w:ind w:firstLine="482" w:firstLineChars="200"/>
        <w:rPr>
          <w:rFonts w:ascii="宋体" w:hAnsi="宋体" w:cs="宋体"/>
          <w:b/>
          <w:color w:val="auto"/>
          <w:sz w:val="24"/>
          <w:szCs w:val="24"/>
          <w:lang w:val="zh-CN"/>
        </w:rPr>
      </w:pPr>
      <w:r>
        <w:rPr>
          <w:rFonts w:hint="eastAsia" w:ascii="宋体" w:hAnsi="宋体" w:cs="宋体"/>
          <w:b/>
          <w:color w:val="auto"/>
          <w:sz w:val="24"/>
          <w:szCs w:val="24"/>
          <w:lang w:val="zh-CN"/>
        </w:rPr>
        <w:t>（一）评标方法</w:t>
      </w:r>
    </w:p>
    <w:p w14:paraId="3D2BD4C0">
      <w:pPr>
        <w:spacing w:line="360" w:lineRule="auto"/>
        <w:ind w:firstLine="480" w:firstLineChars="200"/>
        <w:rPr>
          <w:rFonts w:ascii="宋体" w:hAnsi="宋体" w:cs="宋体"/>
          <w:color w:val="auto"/>
          <w:sz w:val="24"/>
          <w:szCs w:val="24"/>
          <w:lang w:val="zh-CN"/>
        </w:rPr>
      </w:pPr>
      <w:r>
        <w:rPr>
          <w:rFonts w:hint="eastAsia" w:ascii="宋体" w:hAnsi="宋体" w:cs="宋体"/>
          <w:color w:val="auto"/>
          <w:sz w:val="24"/>
          <w:szCs w:val="24"/>
          <w:lang w:val="zh-CN"/>
        </w:rPr>
        <w:t>本项目采用综合评分法，总分为100分。</w:t>
      </w:r>
    </w:p>
    <w:p w14:paraId="4A723FF5">
      <w:pPr>
        <w:spacing w:line="360" w:lineRule="auto"/>
        <w:ind w:firstLine="482" w:firstLineChars="200"/>
        <w:rPr>
          <w:rFonts w:ascii="宋体" w:hAnsi="宋体" w:cs="宋体"/>
          <w:b/>
          <w:color w:val="auto"/>
          <w:sz w:val="24"/>
          <w:szCs w:val="24"/>
          <w:lang w:val="zh-CN"/>
        </w:rPr>
      </w:pPr>
      <w:r>
        <w:rPr>
          <w:rFonts w:hint="eastAsia" w:ascii="宋体" w:hAnsi="宋体" w:cs="宋体"/>
          <w:b/>
          <w:color w:val="auto"/>
          <w:sz w:val="24"/>
          <w:szCs w:val="24"/>
          <w:lang w:val="zh-CN"/>
        </w:rPr>
        <w:t>（二）评标委员会负责具体评标事务，并独立履行下列职责</w:t>
      </w:r>
    </w:p>
    <w:p w14:paraId="00F16B11">
      <w:pPr>
        <w:spacing w:line="360" w:lineRule="auto"/>
        <w:ind w:firstLine="482" w:firstLineChars="200"/>
        <w:jc w:val="left"/>
        <w:rPr>
          <w:rFonts w:ascii="宋体" w:hAnsi="宋体" w:cs="宋体"/>
          <w:b/>
          <w:color w:val="auto"/>
          <w:sz w:val="24"/>
          <w:szCs w:val="24"/>
          <w:lang w:val="zh-CN"/>
        </w:rPr>
      </w:pPr>
      <w:r>
        <w:rPr>
          <w:rFonts w:hint="eastAsia" w:ascii="宋体" w:hAnsi="宋体" w:cs="宋体"/>
          <w:b/>
          <w:color w:val="auto"/>
          <w:sz w:val="24"/>
          <w:szCs w:val="24"/>
          <w:lang w:val="zh-CN"/>
        </w:rPr>
        <w:t>1、审查、评价投标文件是否符合招标文件的商务、技术等实质性要求；</w:t>
      </w:r>
    </w:p>
    <w:p w14:paraId="5F316E5B">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评标委员会对符合资格的供应商的投标文件进行符合性审查，以确定其是否满足采购需求等实质性要求。</w:t>
      </w:r>
    </w:p>
    <w:p w14:paraId="54A1E97C">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注：符合性审查中所涉及到的证书及材料，均须在电子投标文件中提供原件扫描件（或图片）。</w:t>
      </w:r>
    </w:p>
    <w:p w14:paraId="72FFECDD">
      <w:pPr>
        <w:spacing w:line="360" w:lineRule="auto"/>
        <w:ind w:firstLine="482" w:firstLineChars="200"/>
        <w:rPr>
          <w:rFonts w:ascii="宋体" w:hAnsi="宋体" w:cs="宋体"/>
          <w:b/>
          <w:color w:val="auto"/>
          <w:sz w:val="24"/>
          <w:szCs w:val="24"/>
          <w:lang w:val="zh-CN"/>
        </w:rPr>
      </w:pPr>
      <w:r>
        <w:rPr>
          <w:rFonts w:hint="eastAsia" w:ascii="宋体" w:hAnsi="宋体" w:cs="宋体"/>
          <w:b/>
          <w:color w:val="auto"/>
          <w:sz w:val="24"/>
          <w:szCs w:val="24"/>
          <w:lang w:val="zh-CN"/>
        </w:rPr>
        <w:t>2、要求供应商对投标文件有关事项作出澄清或者说明；</w:t>
      </w:r>
    </w:p>
    <w:p w14:paraId="371441D8">
      <w:pPr>
        <w:spacing w:line="360" w:lineRule="auto"/>
        <w:ind w:firstLine="480" w:firstLineChars="200"/>
        <w:rPr>
          <w:rFonts w:ascii="宋体" w:hAnsi="宋体" w:cs="宋体"/>
          <w:color w:val="auto"/>
          <w:sz w:val="24"/>
          <w:szCs w:val="24"/>
          <w:lang w:val="zh-CN"/>
        </w:rPr>
      </w:pPr>
      <w:r>
        <w:rPr>
          <w:rFonts w:hint="eastAsia" w:ascii="宋体" w:hAnsi="宋体" w:cs="宋体"/>
          <w:color w:val="auto"/>
          <w:sz w:val="24"/>
          <w:szCs w:val="24"/>
          <w:lang w:val="zh-CN"/>
        </w:rPr>
        <w:t>对于投标文件中含义不明确、同类问题表述不一致或者有明显文字和计算错误的内容，评标委员会应当以书面形式要求供应商作出必要的澄清、说明或者补正。</w:t>
      </w:r>
    </w:p>
    <w:p w14:paraId="072255AC">
      <w:pPr>
        <w:spacing w:line="360" w:lineRule="auto"/>
        <w:ind w:firstLine="480" w:firstLineChars="200"/>
        <w:rPr>
          <w:rFonts w:ascii="宋体" w:hAnsi="宋体" w:cs="宋体"/>
          <w:color w:val="auto"/>
          <w:sz w:val="24"/>
          <w:szCs w:val="24"/>
          <w:lang w:val="zh-CN"/>
        </w:rPr>
      </w:pPr>
      <w:r>
        <w:rPr>
          <w:rFonts w:hint="eastAsia" w:ascii="宋体" w:hAnsi="宋体" w:cs="宋体"/>
          <w:color w:val="auto"/>
          <w:sz w:val="24"/>
          <w:szCs w:val="24"/>
          <w:lang w:val="zh-CN"/>
        </w:rPr>
        <w:t>供应商的澄清、说明或者补正应当采用书面形式，并加盖公章，或者由法定代表人或其授权的代表签字。供应商的澄清、说明或者补正不得超出投标文件的范围或者改变投标文件的实质性内容。</w:t>
      </w:r>
    </w:p>
    <w:p w14:paraId="280F1141">
      <w:pPr>
        <w:numPr>
          <w:ilvl w:val="0"/>
          <w:numId w:val="2"/>
        </w:numPr>
        <w:spacing w:line="360" w:lineRule="auto"/>
        <w:ind w:firstLine="465"/>
        <w:contextualSpacing/>
        <w:jc w:val="left"/>
        <w:rPr>
          <w:rFonts w:ascii="宋体" w:hAnsi="宋体" w:cs="宋体"/>
          <w:b/>
          <w:color w:val="auto"/>
          <w:sz w:val="24"/>
          <w:szCs w:val="24"/>
          <w:lang w:val="zh-CN"/>
        </w:rPr>
      </w:pPr>
      <w:r>
        <w:rPr>
          <w:rFonts w:hint="eastAsia" w:ascii="宋体" w:hAnsi="宋体" w:cs="宋体"/>
          <w:b/>
          <w:color w:val="auto"/>
          <w:sz w:val="24"/>
          <w:szCs w:val="24"/>
          <w:lang w:val="zh-CN"/>
        </w:rPr>
        <w:t>对投标文件进行比较和评价；</w:t>
      </w:r>
    </w:p>
    <w:p w14:paraId="63EBB0B1">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评标委员会按照招标文件中规定的评标方法和标准，对符合性审查合格的投标文件进行商务和技术评估，综合比较与评价。评标时，评标委员会各成员应当独立对每个供应商的投标文件进行评价，并汇总每个供应商的得分。评标过程中，不得去掉报价中的最高报价和最低报价。</w:t>
      </w:r>
    </w:p>
    <w:p w14:paraId="3955ED43">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注：评标标准中所</w:t>
      </w:r>
      <w:r>
        <w:rPr>
          <w:rFonts w:hint="eastAsia" w:ascii="宋体" w:cs="宋体"/>
          <w:color w:val="auto"/>
          <w:sz w:val="24"/>
          <w:szCs w:val="24"/>
          <w:lang w:val="zh-CN"/>
        </w:rPr>
        <w:t>涉及</w:t>
      </w:r>
      <w:r>
        <w:rPr>
          <w:rFonts w:hint="eastAsia" w:ascii="宋体" w:hAnsi="宋体" w:cs="宋体"/>
          <w:color w:val="auto"/>
          <w:sz w:val="24"/>
          <w:szCs w:val="24"/>
          <w:lang w:val="zh-CN"/>
        </w:rPr>
        <w:t>的证书及材料，均须在电子投标文件中提供原件扫描件（或图片）。</w:t>
      </w:r>
    </w:p>
    <w:p w14:paraId="46333C6B">
      <w:pPr>
        <w:pStyle w:val="12"/>
        <w:spacing w:line="360" w:lineRule="auto"/>
        <w:ind w:firstLine="482" w:firstLineChars="200"/>
        <w:contextualSpacing/>
        <w:rPr>
          <w:rFonts w:ascii="宋体" w:hAnsi="宋体" w:cs="宋体"/>
          <w:b/>
          <w:color w:val="auto"/>
          <w:kern w:val="2"/>
          <w:lang w:val="zh-CN"/>
        </w:rPr>
      </w:pPr>
      <w:r>
        <w:rPr>
          <w:rFonts w:hint="eastAsia" w:ascii="宋体" w:hAnsi="宋体" w:cs="宋体"/>
          <w:b/>
          <w:color w:val="auto"/>
          <w:kern w:val="2"/>
          <w:lang w:val="zh-CN"/>
        </w:rPr>
        <w:t>（1）价格分计算</w:t>
      </w:r>
    </w:p>
    <w:p w14:paraId="2A04684B">
      <w:pPr>
        <w:spacing w:line="360" w:lineRule="auto"/>
        <w:ind w:firstLine="480" w:firstLineChars="2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价格分采用低价优先法计算，即满足招标文件要求且投标价格最低的投标报价为评标基准价，其价格分为满分。因落实政府采购政策进行价格调整的，以调整后的价格计算评标基准价和投标报价。</w:t>
      </w:r>
    </w:p>
    <w:p w14:paraId="22A2B603">
      <w:pPr>
        <w:spacing w:line="360" w:lineRule="auto"/>
        <w:ind w:firstLine="480" w:firstLineChars="2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价格分采用低价优先法计算，即满足招标文件要求且投标价格最低的投标报价为评标基准价，其价格分为满分。因落实政府采购政策进行价格调整的，以调整后的价格计算评标基准价和投标报价。</w:t>
      </w:r>
    </w:p>
    <w:p w14:paraId="589650EA">
      <w:pPr>
        <w:spacing w:line="360" w:lineRule="auto"/>
        <w:ind w:firstLine="480" w:firstLineChars="2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1）如果本项目非专门面向中小企业采购，对符合《政府采购促进中小企业发展管理办法》</w:t>
      </w:r>
      <w:r>
        <w:rPr>
          <w:rFonts w:hint="eastAsia" w:ascii="宋体" w:hAnsi="宋体" w:cs="宋体"/>
          <w:color w:val="auto"/>
          <w:sz w:val="24"/>
          <w:szCs w:val="24"/>
          <w:lang w:val="zh-CN"/>
        </w:rPr>
        <w:t>（</w:t>
      </w:r>
      <w:r>
        <w:rPr>
          <w:rFonts w:hint="eastAsia" w:ascii="宋体" w:hAnsi="宋体" w:eastAsia="宋体" w:cs="宋体"/>
          <w:color w:val="auto"/>
          <w:sz w:val="24"/>
          <w:szCs w:val="24"/>
          <w:lang w:val="zh-CN"/>
        </w:rPr>
        <w:t>财库〔2020〕46号、《关于进一步加大政府采购支持中小企业力度的通知》（财库〔2022〕19号）规定的小微企业报价给予20%（工程项目5%）的扣除，用扣除后的价格参与评审。以联合体形式参加政府采购活动，联合体各方均为中小企业的，联合体视同中小企业。其中，联合体各方均为小微企业的，联合体视同小微企业。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6%（工程项目2%）的扣除，用扣除后的价格参加评审。组成联合体或者接受分包的小微企业与联合体内其他企业、分包企业之间存在直接控股、管理关系的，不享受价格扣除优惠政策。按照本次采购标的所属行业的划定标准，符合条件的中小企业应按照招标文件格式要求提供《中小企业声明函》，否则不得享受相关中小企业扶持政策。</w:t>
      </w:r>
    </w:p>
    <w:p w14:paraId="151D71A4">
      <w:pPr>
        <w:spacing w:line="360" w:lineRule="auto"/>
        <w:ind w:firstLine="480" w:firstLineChars="2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小型和微型企业不包含民办非企业单位。</w:t>
      </w:r>
    </w:p>
    <w:p w14:paraId="2CE84C29">
      <w:pPr>
        <w:spacing w:line="360" w:lineRule="auto"/>
        <w:ind w:firstLine="480" w:firstLineChars="2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符合中小企业划分标准的个体工商户，在政府采购活动中视同中小企业。</w:t>
      </w:r>
    </w:p>
    <w:p w14:paraId="1A0D6645">
      <w:pPr>
        <w:spacing w:line="360" w:lineRule="auto"/>
        <w:ind w:firstLine="480" w:firstLineChars="2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2）对监狱企业价格给予20%（工程项目为5%）的扣除，用扣除后的价格参与评审。监狱企业应当提供由省级以上监狱管理局、戒毒管理局</w:t>
      </w:r>
      <w:r>
        <w:rPr>
          <w:rFonts w:hint="eastAsia" w:ascii="宋体" w:hAnsi="宋体" w:cs="宋体"/>
          <w:color w:val="auto"/>
          <w:sz w:val="24"/>
          <w:szCs w:val="24"/>
          <w:lang w:val="zh-CN"/>
        </w:rPr>
        <w:t>（</w:t>
      </w:r>
      <w:r>
        <w:rPr>
          <w:rFonts w:hint="eastAsia" w:ascii="宋体" w:hAnsi="宋体" w:eastAsia="宋体" w:cs="宋体"/>
          <w:color w:val="auto"/>
          <w:sz w:val="24"/>
          <w:szCs w:val="24"/>
          <w:lang w:val="zh-CN"/>
        </w:rPr>
        <w:t>含新疆生产建设兵团</w:t>
      </w:r>
      <w:r>
        <w:rPr>
          <w:rFonts w:hint="eastAsia" w:ascii="宋体" w:hAnsi="宋体" w:cs="宋体"/>
          <w:color w:val="auto"/>
          <w:sz w:val="24"/>
          <w:szCs w:val="24"/>
          <w:lang w:val="zh-CN"/>
        </w:rPr>
        <w:t>）</w:t>
      </w:r>
      <w:r>
        <w:rPr>
          <w:rFonts w:hint="eastAsia" w:ascii="宋体" w:hAnsi="宋体" w:eastAsia="宋体" w:cs="宋体"/>
          <w:color w:val="auto"/>
          <w:sz w:val="24"/>
          <w:szCs w:val="24"/>
          <w:lang w:val="zh-CN"/>
        </w:rPr>
        <w:t>出具的属于监狱企业的证明文件。</w:t>
      </w:r>
    </w:p>
    <w:p w14:paraId="6944AA23">
      <w:pPr>
        <w:spacing w:line="360" w:lineRule="auto"/>
        <w:ind w:firstLine="480" w:firstLineChars="2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3）对残疾人福利性单位提供本单位制造的货物、承担的工程或者服务，或者提供其他残疾人福利性单位制造的货物（不包括使用非残疾人福利性单位注册商标的货物）价格给予20%（工程项目为5%）的扣除，用扣除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14:paraId="5712DB0A">
      <w:pPr>
        <w:spacing w:line="360" w:lineRule="auto"/>
        <w:ind w:firstLine="480" w:firstLineChars="2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享受政府采购支持政策的残疾人福利性单位应当同时满足以下条件：</w:t>
      </w:r>
    </w:p>
    <w:p w14:paraId="2555BC5F">
      <w:pPr>
        <w:spacing w:line="360" w:lineRule="auto"/>
        <w:ind w:firstLine="480" w:firstLineChars="2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（一）安置的残疾人占本单位在职职工人数的比例不低于25%（含25%），并且安置的残疾人人数不少于10人（含10人）；</w:t>
      </w:r>
    </w:p>
    <w:p w14:paraId="5AC0ABCA">
      <w:pPr>
        <w:spacing w:line="360" w:lineRule="auto"/>
        <w:ind w:firstLine="480" w:firstLineChars="2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（二）依法与安置的每位残疾人签订了一年以上（含一年）的劳动合同或服务协议；</w:t>
      </w:r>
    </w:p>
    <w:p w14:paraId="03F3E611">
      <w:pPr>
        <w:spacing w:line="360" w:lineRule="auto"/>
        <w:ind w:firstLine="480" w:firstLineChars="2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（三）为安置的每位残疾人按月足额缴纳了基本养老保险、基本医疗保险、失业保险、工伤保险和生育保险等社会保险费；</w:t>
      </w:r>
    </w:p>
    <w:p w14:paraId="7E225B2D">
      <w:pPr>
        <w:spacing w:line="360" w:lineRule="auto"/>
        <w:ind w:firstLine="480" w:firstLineChars="2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（四）通过银行等金融机构向安置的每位残疾人，按月支付了不低于单位所在区县适用的经省级人民政府批准的月最低工资标准的工资；</w:t>
      </w:r>
    </w:p>
    <w:p w14:paraId="7E8D703B">
      <w:pPr>
        <w:spacing w:line="360" w:lineRule="auto"/>
        <w:ind w:firstLine="480" w:firstLineChars="2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（五）提供本单位制造的货物、承担的工程或者服务（以下简称产品），或者提供其他残疾人福利性单位制造的货物（不包括使用非残疾人福利性单位注册商标的货物）。</w:t>
      </w:r>
    </w:p>
    <w:p w14:paraId="1ED3D01D">
      <w:pPr>
        <w:spacing w:line="360" w:lineRule="auto"/>
        <w:ind w:firstLine="480" w:firstLineChars="2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95E9BB7">
      <w:pPr>
        <w:pStyle w:val="12"/>
        <w:spacing w:line="360" w:lineRule="auto"/>
        <w:ind w:firstLine="482" w:firstLineChars="200"/>
        <w:contextualSpacing/>
        <w:rPr>
          <w:rFonts w:ascii="宋体" w:hAnsi="宋体" w:cs="宋体"/>
          <w:b/>
          <w:color w:val="auto"/>
          <w:kern w:val="2"/>
          <w:lang w:val="zh-CN"/>
        </w:rPr>
      </w:pPr>
      <w:r>
        <w:rPr>
          <w:rFonts w:hint="eastAsia" w:ascii="宋体" w:hAnsi="宋体" w:cs="宋体"/>
          <w:b/>
          <w:color w:val="auto"/>
          <w:kern w:val="2"/>
          <w:lang w:val="zh-CN"/>
        </w:rPr>
        <w:t>（2）</w:t>
      </w:r>
      <w:r>
        <w:rPr>
          <w:rFonts w:ascii="宋体" w:hAnsi="宋体" w:cs="宋体"/>
          <w:b/>
          <w:color w:val="auto"/>
          <w:kern w:val="2"/>
          <w:lang w:val="zh-CN"/>
        </w:rPr>
        <w:t>关于相同品牌产品（服务类项目不适用本条款规定）</w:t>
      </w:r>
    </w:p>
    <w:p w14:paraId="1824DBC0">
      <w:pPr>
        <w:spacing w:line="360" w:lineRule="auto"/>
        <w:ind w:firstLine="480" w:firstLineChars="200"/>
        <w:jc w:val="left"/>
        <w:rPr>
          <w:rFonts w:ascii="宋体" w:hAnsi="宋体" w:cs="宋体"/>
          <w:color w:val="auto"/>
          <w:sz w:val="24"/>
          <w:szCs w:val="24"/>
          <w:lang w:val="zh-CN"/>
        </w:rPr>
      </w:pPr>
      <w:r>
        <w:rPr>
          <w:rFonts w:ascii="宋体" w:hAnsi="宋体" w:cs="宋体"/>
          <w:color w:val="auto"/>
          <w:sz w:val="24"/>
          <w:szCs w:val="24"/>
          <w:lang w:val="zh-CN"/>
        </w:rPr>
        <w:t>采用最低评标价法的，提供相同品牌产品的不同供应商参加同一合同项下投标的，以其中通过资格审查、符合性审查且报价最低的参加评标；报价相同的，由采购人或者采购人委托评标委员会</w:t>
      </w:r>
      <w:r>
        <w:rPr>
          <w:rFonts w:hint="eastAsia" w:ascii="宋体" w:hAnsi="宋体" w:cs="宋体"/>
          <w:color w:val="auto"/>
          <w:sz w:val="24"/>
          <w:szCs w:val="24"/>
          <w:lang w:val="zh-CN"/>
        </w:rPr>
        <w:t>采取随机抽取</w:t>
      </w:r>
      <w:r>
        <w:rPr>
          <w:rFonts w:ascii="宋体" w:hAnsi="宋体" w:cs="宋体"/>
          <w:color w:val="auto"/>
          <w:sz w:val="24"/>
          <w:szCs w:val="24"/>
          <w:lang w:val="zh-CN"/>
        </w:rPr>
        <w:t>方式确定一个参加评标的供应商，其他投标无效。</w:t>
      </w:r>
    </w:p>
    <w:p w14:paraId="293E7DFA">
      <w:pPr>
        <w:spacing w:line="360" w:lineRule="auto"/>
        <w:ind w:firstLine="480" w:firstLineChars="200"/>
        <w:jc w:val="left"/>
        <w:rPr>
          <w:rFonts w:ascii="宋体" w:hAnsi="宋体" w:cs="宋体"/>
          <w:color w:val="auto"/>
          <w:sz w:val="24"/>
          <w:szCs w:val="24"/>
          <w:lang w:val="zh-CN"/>
        </w:rPr>
      </w:pPr>
      <w:r>
        <w:rPr>
          <w:rFonts w:ascii="宋体" w:hAnsi="宋体" w:cs="宋体"/>
          <w:color w:val="auto"/>
          <w:sz w:val="24"/>
          <w:szCs w:val="24"/>
          <w:lang w:val="zh-CN"/>
        </w:rPr>
        <w:t>采用综合评分法的，提供相同品牌产品</w:t>
      </w:r>
      <w:r>
        <w:rPr>
          <w:rFonts w:hint="eastAsia" w:ascii="宋体" w:hAnsi="宋体" w:cs="宋体"/>
          <w:color w:val="auto"/>
          <w:sz w:val="24"/>
          <w:szCs w:val="24"/>
          <w:lang w:val="zh-CN"/>
        </w:rPr>
        <w:t>（</w:t>
      </w:r>
      <w:r>
        <w:rPr>
          <w:rFonts w:ascii="宋体" w:hAnsi="宋体" w:cs="宋体"/>
          <w:color w:val="auto"/>
          <w:sz w:val="24"/>
          <w:szCs w:val="24"/>
          <w:lang w:val="zh-CN"/>
        </w:rPr>
        <w:t>非单一产品采购项目，多家供应商提供的核心产品品牌相同</w:t>
      </w:r>
      <w:r>
        <w:rPr>
          <w:rFonts w:hint="eastAsia" w:ascii="宋体" w:hAnsi="宋体" w:cs="宋体"/>
          <w:color w:val="auto"/>
          <w:sz w:val="24"/>
          <w:szCs w:val="24"/>
          <w:lang w:val="zh-CN"/>
        </w:rPr>
        <w:t>）</w:t>
      </w:r>
      <w:r>
        <w:rPr>
          <w:rFonts w:ascii="宋体" w:hAnsi="宋体" w:cs="宋体"/>
          <w:color w:val="auto"/>
          <w:sz w:val="24"/>
          <w:szCs w:val="24"/>
          <w:lang w:val="zh-CN"/>
        </w:rPr>
        <w:t>且通过资格审查、符合性审查的不同供应商参加同一合同项下投标的，按一家供应商计算，评审后得分最高的同品牌供应商作为中标候选人推荐；评审得分相同的，</w:t>
      </w:r>
      <w:r>
        <w:rPr>
          <w:rFonts w:hint="eastAsia" w:ascii="宋体" w:hAnsi="宋体" w:cs="宋体"/>
          <w:color w:val="auto"/>
          <w:sz w:val="24"/>
          <w:szCs w:val="24"/>
          <w:lang w:val="zh-CN"/>
        </w:rPr>
        <w:t>由采购人或者采购人委托评标委员会</w:t>
      </w:r>
      <w:r>
        <w:rPr>
          <w:rFonts w:ascii="宋体" w:hAnsi="宋体" w:cs="宋体"/>
          <w:color w:val="auto"/>
          <w:sz w:val="24"/>
          <w:szCs w:val="24"/>
          <w:lang w:val="zh-CN"/>
        </w:rPr>
        <w:t>采取随机抽取方式确定</w:t>
      </w:r>
      <w:r>
        <w:rPr>
          <w:rFonts w:hint="eastAsia" w:ascii="宋体" w:hAnsi="宋体" w:cs="宋体"/>
          <w:color w:val="auto"/>
          <w:sz w:val="24"/>
          <w:szCs w:val="24"/>
          <w:lang w:val="zh-CN"/>
        </w:rPr>
        <w:t>一个供应商获得中标人推荐资格</w:t>
      </w:r>
      <w:r>
        <w:rPr>
          <w:rFonts w:ascii="宋体" w:hAnsi="宋体" w:cs="宋体"/>
          <w:color w:val="auto"/>
          <w:sz w:val="24"/>
          <w:szCs w:val="24"/>
          <w:lang w:val="zh-CN"/>
        </w:rPr>
        <w:t>，其他同品牌供应商不作为中标候选人。</w:t>
      </w:r>
    </w:p>
    <w:p w14:paraId="36A699E2">
      <w:pPr>
        <w:pStyle w:val="12"/>
        <w:spacing w:line="360" w:lineRule="auto"/>
        <w:ind w:firstLine="482" w:firstLineChars="200"/>
        <w:contextualSpacing/>
        <w:rPr>
          <w:rFonts w:ascii="宋体" w:hAnsi="宋体" w:cs="宋体"/>
          <w:b/>
          <w:color w:val="auto"/>
          <w:kern w:val="2"/>
          <w:lang w:val="zh-CN"/>
        </w:rPr>
      </w:pPr>
      <w:r>
        <w:rPr>
          <w:rFonts w:hint="eastAsia" w:ascii="宋体" w:hAnsi="宋体" w:cs="宋体"/>
          <w:b/>
          <w:color w:val="auto"/>
          <w:kern w:val="2"/>
          <w:lang w:val="zh-CN"/>
        </w:rPr>
        <w:t>（3）强制采购节能产品和优先采购节能产品、优先采购环保产品</w:t>
      </w:r>
    </w:p>
    <w:p w14:paraId="3B52FC74">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1）对《节能产品政府采购品目清单》所列的政府强制采购节能产品，供应商投标文件中应提供具有国家确定的认证机构出具的、处于有效期之内的节能产品认证证书，否则将承担其投标被视为非实质性响应投标的风险。</w:t>
      </w:r>
    </w:p>
    <w:p w14:paraId="0AFA64B2">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供应商所投产品若属于《节能产品政府采购品目清单》优先采购产品，投标文件中应提供具有国家确定的认证机构出具的、处于有效期之内的节能产品认证证书，评标委员会根据本项目评标标准予以判定并赋分。</w:t>
      </w:r>
    </w:p>
    <w:p w14:paraId="4B1F91A8">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2）供应商所投产品若属于《环境标志产品政府采购品目清单》内产品，投标文件中应提供具有国家确定的认证机构出具的、处于有效期之内的环境标志产品认证证书，评标委员会根据本项目评标标准予以判定并赋分。</w:t>
      </w:r>
    </w:p>
    <w:p w14:paraId="1FF9384A">
      <w:pPr>
        <w:pStyle w:val="12"/>
        <w:spacing w:line="360" w:lineRule="auto"/>
        <w:ind w:firstLine="482" w:firstLineChars="200"/>
        <w:contextualSpacing/>
        <w:rPr>
          <w:rFonts w:ascii="宋体" w:hAnsi="宋体" w:cs="宋体"/>
          <w:b/>
          <w:color w:val="auto"/>
          <w:kern w:val="2"/>
          <w:lang w:val="zh-CN"/>
        </w:rPr>
      </w:pPr>
      <w:r>
        <w:rPr>
          <w:rFonts w:hint="eastAsia" w:ascii="宋体" w:hAnsi="宋体" w:cs="宋体"/>
          <w:b/>
          <w:color w:val="auto"/>
          <w:kern w:val="2"/>
          <w:lang w:val="zh-CN"/>
        </w:rPr>
        <w:t>（4）</w:t>
      </w:r>
      <w:r>
        <w:rPr>
          <w:rFonts w:hint="eastAsia" w:ascii="宋体" w:hAnsi="宋体" w:cs="宋体"/>
          <w:b/>
          <w:color w:val="auto"/>
          <w:kern w:val="2"/>
          <w:lang w:val="zh-CN" w:eastAsia="zh-CN"/>
        </w:rPr>
        <w:t>网络关键设备、网络安全专用产品</w:t>
      </w:r>
      <w:r>
        <w:rPr>
          <w:rFonts w:hint="eastAsia" w:ascii="宋体" w:hAnsi="宋体" w:cs="宋体"/>
          <w:b/>
          <w:color w:val="auto"/>
          <w:kern w:val="2"/>
          <w:lang w:val="zh-CN"/>
        </w:rPr>
        <w:t>要求</w:t>
      </w:r>
    </w:p>
    <w:p w14:paraId="0F4A9BCF">
      <w:pPr>
        <w:spacing w:line="360" w:lineRule="auto"/>
        <w:ind w:firstLine="480" w:firstLineChars="200"/>
        <w:jc w:val="left"/>
        <w:rPr>
          <w:rFonts w:hint="eastAsia" w:ascii="宋体" w:hAnsi="宋体" w:cs="宋体"/>
          <w:color w:val="auto"/>
          <w:sz w:val="24"/>
          <w:szCs w:val="24"/>
          <w:lang w:val="zh-CN"/>
        </w:rPr>
      </w:pPr>
      <w:r>
        <w:rPr>
          <w:rFonts w:hint="eastAsia" w:ascii="宋体" w:hAnsi="宋体" w:cs="宋体"/>
          <w:color w:val="auto"/>
          <w:sz w:val="24"/>
          <w:szCs w:val="24"/>
          <w:lang w:val="zh-CN"/>
        </w:rPr>
        <w:t xml:space="preserve">1）项目中涉及网络关键设备或网络安全专用产品的，至少符合以下条件之一：一是已由具备资格的机构安全认证合格或安全检测符合要求；二是已获得《计算机信息系统安全专用产品销售 许可证》，且在有效期内。 </w:t>
      </w:r>
    </w:p>
    <w:p w14:paraId="7FD91BAF">
      <w:pPr>
        <w:spacing w:line="360" w:lineRule="auto"/>
        <w:ind w:firstLine="480" w:firstLineChars="200"/>
        <w:jc w:val="left"/>
        <w:rPr>
          <w:rFonts w:hint="eastAsia" w:ascii="宋体" w:hAnsi="宋体" w:cs="宋体"/>
          <w:color w:val="auto"/>
          <w:sz w:val="24"/>
          <w:szCs w:val="24"/>
          <w:lang w:val="zh-CN"/>
        </w:rPr>
      </w:pPr>
      <w:r>
        <w:rPr>
          <w:rFonts w:hint="eastAsia" w:ascii="宋体" w:hAnsi="宋体" w:cs="宋体"/>
          <w:color w:val="auto"/>
          <w:sz w:val="24"/>
          <w:szCs w:val="24"/>
          <w:lang w:val="zh-CN"/>
        </w:rPr>
        <w:t xml:space="preserve">提供资料（下列资料任意一项） </w:t>
      </w:r>
    </w:p>
    <w:p w14:paraId="53972D51">
      <w:pPr>
        <w:spacing w:line="360" w:lineRule="auto"/>
        <w:ind w:firstLine="480" w:firstLineChars="200"/>
        <w:jc w:val="left"/>
        <w:rPr>
          <w:rFonts w:hint="eastAsia" w:ascii="宋体" w:hAnsi="宋体" w:cs="宋体"/>
          <w:color w:val="auto"/>
          <w:sz w:val="24"/>
          <w:szCs w:val="24"/>
          <w:lang w:val="zh-CN"/>
        </w:rPr>
      </w:pPr>
      <w:r>
        <w:rPr>
          <w:rFonts w:hint="eastAsia" w:ascii="宋体" w:hAnsi="宋体" w:cs="宋体"/>
          <w:color w:val="auto"/>
          <w:sz w:val="24"/>
          <w:szCs w:val="24"/>
          <w:lang w:val="zh-CN"/>
        </w:rPr>
        <w:t xml:space="preserve">①网络关键设备和网络安全专用产品安全认证证书； </w:t>
      </w:r>
    </w:p>
    <w:p w14:paraId="0AEEDDE7">
      <w:pPr>
        <w:spacing w:line="360" w:lineRule="auto"/>
        <w:ind w:firstLine="480" w:firstLineChars="200"/>
        <w:jc w:val="left"/>
        <w:rPr>
          <w:rFonts w:hint="eastAsia" w:ascii="宋体" w:hAnsi="宋体" w:cs="宋体"/>
          <w:color w:val="auto"/>
          <w:sz w:val="24"/>
          <w:szCs w:val="24"/>
          <w:lang w:val="zh-CN"/>
        </w:rPr>
      </w:pPr>
      <w:r>
        <w:rPr>
          <w:rFonts w:hint="eastAsia" w:ascii="宋体" w:hAnsi="宋体" w:cs="宋体"/>
          <w:color w:val="auto"/>
          <w:sz w:val="24"/>
          <w:szCs w:val="24"/>
          <w:lang w:val="zh-CN"/>
        </w:rPr>
        <w:t xml:space="preserve">②网络关键设备安全检测证书、网络安全专用产品安全检测证书； </w:t>
      </w:r>
    </w:p>
    <w:p w14:paraId="0495655F">
      <w:pPr>
        <w:spacing w:line="360" w:lineRule="auto"/>
        <w:ind w:firstLine="480" w:firstLineChars="200"/>
        <w:jc w:val="left"/>
        <w:rPr>
          <w:rFonts w:hint="eastAsia" w:ascii="宋体" w:hAnsi="宋体" w:cs="宋体"/>
          <w:color w:val="auto"/>
          <w:sz w:val="24"/>
          <w:szCs w:val="24"/>
          <w:lang w:val="zh-CN"/>
        </w:rPr>
      </w:pPr>
      <w:r>
        <w:rPr>
          <w:rFonts w:hint="eastAsia" w:ascii="宋体" w:hAnsi="宋体" w:cs="宋体"/>
          <w:color w:val="auto"/>
          <w:sz w:val="24"/>
          <w:szCs w:val="24"/>
          <w:lang w:val="zh-CN"/>
        </w:rPr>
        <w:t xml:space="preserve">③计算机信息系统安全专用产品销售许可证； </w:t>
      </w:r>
    </w:p>
    <w:p w14:paraId="3BD1E4D1">
      <w:pPr>
        <w:spacing w:line="360" w:lineRule="auto"/>
        <w:ind w:firstLine="480" w:firstLineChars="200"/>
        <w:jc w:val="left"/>
        <w:rPr>
          <w:rFonts w:hint="eastAsia" w:ascii="宋体" w:hAnsi="宋体" w:cs="宋体"/>
          <w:color w:val="auto"/>
          <w:sz w:val="24"/>
          <w:szCs w:val="24"/>
          <w:lang w:val="zh-CN"/>
        </w:rPr>
      </w:pPr>
      <w:r>
        <w:rPr>
          <w:rFonts w:hint="eastAsia" w:ascii="宋体" w:hAnsi="宋体" w:cs="宋体"/>
          <w:color w:val="auto"/>
          <w:sz w:val="24"/>
          <w:szCs w:val="24"/>
          <w:lang w:val="zh-CN"/>
        </w:rPr>
        <w:t>④中国网信网或工业和信息化部网站或公安部网站或国家认证认可监督管理委员会网站公布的认证、检测结果（提供公布安全认证、安全检测结果页面网址和安全认证、检测结果截图）。</w:t>
      </w:r>
    </w:p>
    <w:p w14:paraId="4483BD2A">
      <w:pPr>
        <w:pStyle w:val="12"/>
        <w:spacing w:line="360" w:lineRule="auto"/>
        <w:ind w:firstLine="482" w:firstLineChars="200"/>
        <w:contextualSpacing/>
        <w:rPr>
          <w:rFonts w:ascii="宋体" w:hAnsi="宋体" w:cs="宋体"/>
          <w:b/>
          <w:color w:val="auto"/>
          <w:kern w:val="2"/>
          <w:lang w:val="zh-CN"/>
        </w:rPr>
      </w:pPr>
      <w:r>
        <w:rPr>
          <w:rFonts w:hint="eastAsia" w:ascii="宋体" w:hAnsi="宋体" w:cs="宋体"/>
          <w:b/>
          <w:color w:val="auto"/>
          <w:kern w:val="2"/>
          <w:lang w:val="zh-CN"/>
        </w:rPr>
        <w:t>（5）投标无效情形</w:t>
      </w:r>
    </w:p>
    <w:p w14:paraId="7DABFD2A">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1）投标文件属下列情况之一的，按照无效响应处理：</w:t>
      </w:r>
    </w:p>
    <w:p w14:paraId="4C6E1775">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1.未按照招标文件的规定提交《长葛市政府采购供应商信用承诺函》的；</w:t>
      </w:r>
    </w:p>
    <w:p w14:paraId="1839214A">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2.未按照招标文件的规定提交投标承诺函的；</w:t>
      </w:r>
    </w:p>
    <w:p w14:paraId="56C67907">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3.投标文件未按招标文件要求签署、盖章的；</w:t>
      </w:r>
    </w:p>
    <w:p w14:paraId="1E636659">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4.报价超过招标文件中规定的预算金额的；</w:t>
      </w:r>
    </w:p>
    <w:p w14:paraId="44A816C6">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5.投标文件含有采购人不能接受的附加条件的。</w:t>
      </w:r>
    </w:p>
    <w:p w14:paraId="3DED240F">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6.不具备招标文件中规定的资格要求的；</w:t>
      </w:r>
    </w:p>
    <w:p w14:paraId="79899D78">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2）根据《河南省财政厅关于防范供应商串通投标促进政府采购公平竞争的通知》（豫财购﹝2021﹞6号）要求，参与同一个标段的供应商存在下列情形之一的，其投标文件无效：</w:t>
      </w:r>
    </w:p>
    <w:p w14:paraId="36456843">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1.不同供应商的电子投标文件上传计算机的文件制作机器码信息相同的；</w:t>
      </w:r>
    </w:p>
    <w:p w14:paraId="45E77007">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2.不同供应商的投标文件由同一电子设备编制、打印加密或者上传；</w:t>
      </w:r>
    </w:p>
    <w:p w14:paraId="360FE2CC">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3.不同供应商的投标文件由同一电子设备打印、复印；</w:t>
      </w:r>
    </w:p>
    <w:p w14:paraId="11BDFBB0">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4.不同供应商的投标文件由同一人送达或者分发，或者不同供应商联系人为同一人或不同联系人的联系电话一致的；</w:t>
      </w:r>
    </w:p>
    <w:p w14:paraId="18985499">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5.不同供应商的投标文件的内容存在两处以上细节错误一致；</w:t>
      </w:r>
    </w:p>
    <w:p w14:paraId="01076DB2">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6.不同供应商的法定代表人、委托代理人、项目经理、项目负责人等由同一个单位缴纳社会保险或者领取报酬的；</w:t>
      </w:r>
    </w:p>
    <w:p w14:paraId="32999192">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7.不同供应商投标文件中法定代表人或者负责人签字出自同一人之手；</w:t>
      </w:r>
    </w:p>
    <w:p w14:paraId="32721CC7">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8.</w:t>
      </w:r>
      <w:r>
        <w:rPr>
          <w:rFonts w:hint="eastAsia" w:ascii="宋体" w:cs="宋体"/>
          <w:bCs/>
          <w:color w:val="auto"/>
          <w:kern w:val="0"/>
          <w:sz w:val="24"/>
          <w:szCs w:val="24"/>
          <w:lang w:eastAsia="zh-CN"/>
        </w:rPr>
        <w:t>其他</w:t>
      </w:r>
      <w:r>
        <w:rPr>
          <w:rFonts w:hint="eastAsia" w:ascii="宋体" w:hAnsi="宋体" w:cs="宋体"/>
          <w:bCs/>
          <w:color w:val="auto"/>
          <w:kern w:val="0"/>
          <w:sz w:val="24"/>
          <w:szCs w:val="24"/>
        </w:rPr>
        <w:t>涉嫌串通的情形。</w:t>
      </w:r>
    </w:p>
    <w:p w14:paraId="0BF96B4D">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cs="宋体"/>
          <w:bCs/>
          <w:color w:val="auto"/>
          <w:kern w:val="0"/>
          <w:sz w:val="24"/>
          <w:szCs w:val="24"/>
          <w:lang w:eastAsia="zh-CN"/>
        </w:rPr>
        <w:t>3）</w:t>
      </w:r>
      <w:r>
        <w:rPr>
          <w:rFonts w:hint="eastAsia" w:ascii="宋体" w:hAnsi="宋体" w:cs="宋体"/>
          <w:bCs/>
          <w:color w:val="auto"/>
          <w:kern w:val="0"/>
          <w:sz w:val="24"/>
          <w:szCs w:val="24"/>
        </w:rPr>
        <w:t>有下列情形之一的，视为供应商串通投标，其响应无效：</w:t>
      </w:r>
    </w:p>
    <w:p w14:paraId="699F3311">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1.不同供应商的投标文件由同一单位或者个人编制；</w:t>
      </w:r>
    </w:p>
    <w:p w14:paraId="6887F39D">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2.不同供应商委托同一单位或者个人办理投标事宜；</w:t>
      </w:r>
    </w:p>
    <w:p w14:paraId="1C9598D3">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3.不同供应商的投标文件载明的项目管理成员或者联系人员为同一人；</w:t>
      </w:r>
    </w:p>
    <w:p w14:paraId="1C59780B">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4.不同供应商的投标文件异常一致或者投标报价呈规律性差异；</w:t>
      </w:r>
    </w:p>
    <w:p w14:paraId="13E19E48">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5.不同供应商的投标文件相互混装。</w:t>
      </w:r>
    </w:p>
    <w:p w14:paraId="17F5C249">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cs="宋体"/>
          <w:bCs/>
          <w:color w:val="auto"/>
          <w:kern w:val="0"/>
          <w:sz w:val="24"/>
          <w:szCs w:val="24"/>
          <w:lang w:eastAsia="zh-CN"/>
        </w:rPr>
        <w:t>4）</w:t>
      </w:r>
      <w:r>
        <w:rPr>
          <w:rFonts w:hint="eastAsia" w:ascii="宋体" w:hAnsi="宋体" w:cs="宋体"/>
          <w:bCs/>
          <w:color w:val="auto"/>
          <w:kern w:val="0"/>
          <w:sz w:val="24"/>
          <w:szCs w:val="24"/>
        </w:rPr>
        <w:t>供应商应当遵循公平竞争的原则，不得恶意串通，不得妨碍其他供应商的竞争行为，不得损害采购人或者其他供应商的合法权益。在评标过程中发现供应商有上述情形的，评标委员会应当认定其投标无效，并书面报告本级财政部门。</w:t>
      </w:r>
    </w:p>
    <w:p w14:paraId="74955ABF">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5）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响应处理。</w:t>
      </w:r>
    </w:p>
    <w:p w14:paraId="7ED1B574">
      <w:pPr>
        <w:keepNext w:val="0"/>
        <w:keepLines w:val="0"/>
        <w:pageBreakBefore w:val="0"/>
        <w:widowControl/>
        <w:suppressLineNumbers w:val="0"/>
        <w:kinsoku/>
        <w:wordWrap/>
        <w:overflowPunct/>
        <w:topLinePunct w:val="0"/>
        <w:bidi w:val="0"/>
        <w:adjustRightInd/>
        <w:snapToGrid/>
        <w:spacing w:line="360" w:lineRule="auto"/>
        <w:ind w:firstLine="482" w:firstLineChars="200"/>
        <w:jc w:val="left"/>
        <w:textAlignment w:val="auto"/>
        <w:rPr>
          <w:rFonts w:hint="eastAsia" w:ascii="宋体" w:hAnsi="宋体" w:eastAsia="宋体" w:cs="宋体"/>
          <w:b/>
          <w:bCs/>
          <w:color w:val="000000"/>
          <w:kern w:val="0"/>
          <w:sz w:val="24"/>
          <w:szCs w:val="24"/>
          <w:lang w:val="en-US" w:eastAsia="zh-CN" w:bidi="ar"/>
        </w:rPr>
      </w:pPr>
      <w:r>
        <w:rPr>
          <w:rFonts w:hint="eastAsia" w:ascii="宋体" w:cs="宋体"/>
          <w:b/>
          <w:bCs/>
          <w:color w:val="000000"/>
          <w:kern w:val="0"/>
          <w:sz w:val="24"/>
          <w:szCs w:val="24"/>
          <w:lang w:val="en-US" w:eastAsia="zh-CN" w:bidi="ar"/>
        </w:rPr>
        <w:t>6）</w:t>
      </w:r>
      <w:r>
        <w:rPr>
          <w:rFonts w:hint="eastAsia" w:ascii="宋体" w:hAnsi="宋体" w:eastAsia="宋体" w:cs="宋体"/>
          <w:b/>
          <w:bCs/>
          <w:color w:val="000000"/>
          <w:kern w:val="0"/>
          <w:sz w:val="24"/>
          <w:szCs w:val="24"/>
          <w:lang w:val="en-US" w:eastAsia="zh-CN" w:bidi="ar"/>
        </w:rPr>
        <w:t xml:space="preserve">政府采购异常低价审查： </w:t>
      </w:r>
    </w:p>
    <w:p w14:paraId="14C693E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rPr>
      </w:pPr>
      <w:r>
        <w:rPr>
          <w:rFonts w:hint="eastAsia" w:ascii="宋体" w:hAnsi="宋体" w:eastAsia="宋体" w:cs="宋体"/>
          <w:b/>
          <w:bCs/>
          <w:color w:val="000000"/>
          <w:kern w:val="0"/>
          <w:sz w:val="24"/>
          <w:szCs w:val="24"/>
          <w:lang w:val="en-US" w:eastAsia="zh-CN" w:bidi="ar"/>
        </w:rPr>
        <w:t xml:space="preserve">（一）政府采购评审中出现下列情形之一的，评审委员会应当启动异常低价投标（响应）审查程序： </w:t>
      </w:r>
    </w:p>
    <w:p w14:paraId="345BFFF0">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rPr>
      </w:pPr>
      <w:r>
        <w:rPr>
          <w:rFonts w:hint="eastAsia" w:ascii="宋体" w:hAnsi="宋体" w:eastAsia="宋体" w:cs="宋体"/>
          <w:b/>
          <w:bCs/>
          <w:color w:val="000000"/>
          <w:kern w:val="0"/>
          <w:sz w:val="24"/>
          <w:szCs w:val="24"/>
          <w:lang w:val="en-US" w:eastAsia="zh-CN" w:bidi="ar"/>
        </w:rPr>
        <w:t xml:space="preserve">1.投标（响应）报价低于全部通过符合性审查供应商投标（响应）报价平均值 50%的，即投标（响应）报价＜全部通过符合性审查供应商投标（响应）报价平均值×50%； </w:t>
      </w:r>
    </w:p>
    <w:p w14:paraId="16692D0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rPr>
      </w:pPr>
      <w:r>
        <w:rPr>
          <w:rFonts w:hint="eastAsia" w:ascii="宋体" w:hAnsi="宋体" w:eastAsia="宋体" w:cs="宋体"/>
          <w:b/>
          <w:bCs/>
          <w:color w:val="000000"/>
          <w:kern w:val="0"/>
          <w:sz w:val="24"/>
          <w:szCs w:val="24"/>
          <w:lang w:val="en-US" w:eastAsia="zh-CN" w:bidi="ar"/>
        </w:rPr>
        <w:t xml:space="preserve">2.投标（响应）报价低于通过符合性审查的次低报价供应商投标（响应）报价 50%的，即投标（响应）报价＜通过符合性审查的次低报价供应商投标（响应）报价×50%； </w:t>
      </w:r>
    </w:p>
    <w:p w14:paraId="40C44B9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rPr>
      </w:pPr>
      <w:r>
        <w:rPr>
          <w:rFonts w:hint="eastAsia" w:ascii="宋体" w:hAnsi="宋体" w:eastAsia="宋体" w:cs="宋体"/>
          <w:b/>
          <w:bCs/>
          <w:color w:val="000000"/>
          <w:kern w:val="0"/>
          <w:sz w:val="24"/>
          <w:szCs w:val="24"/>
          <w:lang w:val="en-US" w:eastAsia="zh-CN" w:bidi="ar"/>
        </w:rPr>
        <w:t xml:space="preserve">3.投标（响应）报价低于采购项目最高限价45%的，即投标（响应）报价＜采购项目最高限价×45%； </w:t>
      </w:r>
    </w:p>
    <w:p w14:paraId="3F0D7C0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rPr>
      </w:pPr>
      <w:r>
        <w:rPr>
          <w:rFonts w:hint="eastAsia" w:ascii="宋体" w:hAnsi="宋体" w:eastAsia="宋体" w:cs="宋体"/>
          <w:b/>
          <w:bCs/>
          <w:color w:val="000000"/>
          <w:kern w:val="0"/>
          <w:sz w:val="24"/>
          <w:szCs w:val="24"/>
          <w:lang w:val="en-US" w:eastAsia="zh-CN" w:bidi="ar"/>
        </w:rPr>
        <w:t xml:space="preserve">4.评审委员会基于专业判断，认为供应商报价过低，有可能影响产品质量或者不能诚信履约的其他情形。 </w:t>
      </w:r>
    </w:p>
    <w:p w14:paraId="5F8D4BD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rPr>
      </w:pPr>
      <w:r>
        <w:rPr>
          <w:rFonts w:hint="eastAsia" w:ascii="宋体" w:hAnsi="宋体" w:eastAsia="宋体" w:cs="宋体"/>
          <w:b/>
          <w:bCs/>
          <w:color w:val="000000"/>
          <w:kern w:val="0"/>
          <w:sz w:val="24"/>
          <w:szCs w:val="24"/>
          <w:lang w:val="en-US" w:eastAsia="zh-CN" w:bidi="ar"/>
        </w:rPr>
        <w:t xml:space="preserve">（二）评审委员会启动异常低价投标（响应）审查后，属于前述第 1 项至第 4 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 30 分钟。其中，属于第3项情形，供应商已随投标（响应）文件一并提交相关书面说明及必要的证明材料的，在评审现场可不再重复提交。 </w:t>
      </w:r>
    </w:p>
    <w:p w14:paraId="191B86A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rPr>
      </w:pPr>
      <w:r>
        <w:rPr>
          <w:rFonts w:hint="eastAsia" w:ascii="宋体" w:hAnsi="宋体" w:eastAsia="宋体" w:cs="宋体"/>
          <w:b/>
          <w:bCs/>
          <w:color w:val="000000"/>
          <w:kern w:val="0"/>
          <w:sz w:val="24"/>
          <w:szCs w:val="24"/>
          <w:lang w:val="en-US" w:eastAsia="zh-CN" w:bidi="ar"/>
        </w:rPr>
        <w:t xml:space="preserve">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 </w:t>
      </w:r>
    </w:p>
    <w:p w14:paraId="0DD80C9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075F265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bidi="ar"/>
        </w:rPr>
        <w:t>异常低价投标（响应）审查的启动原因、审查意见和审查结果应当在评审报告中记录，并随供应商提供的相关书面说明及证明材料，以及评审委员会有关互联网浏览、查询历史一并归档。</w:t>
      </w:r>
    </w:p>
    <w:p w14:paraId="5EFFFD27">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cs="宋体"/>
          <w:bCs/>
          <w:color w:val="auto"/>
          <w:kern w:val="0"/>
          <w:sz w:val="24"/>
          <w:szCs w:val="24"/>
          <w:lang w:val="en-US" w:eastAsia="zh-CN"/>
        </w:rPr>
        <w:t>7</w:t>
      </w:r>
      <w:r>
        <w:rPr>
          <w:rFonts w:hint="eastAsia" w:ascii="宋体" w:hAnsi="宋体" w:cs="宋体"/>
          <w:bCs/>
          <w:color w:val="auto"/>
          <w:kern w:val="0"/>
          <w:sz w:val="24"/>
          <w:szCs w:val="24"/>
        </w:rPr>
        <w:t>）按照《关于推进全流程电子化交易和在线监管工作有关问题的通知》（许公管办</w:t>
      </w:r>
      <w:r>
        <w:rPr>
          <w:rFonts w:hint="eastAsia" w:ascii="宋体" w:hAnsi="宋体" w:cs="宋体"/>
          <w:bCs/>
          <w:color w:val="auto"/>
          <w:kern w:val="0"/>
          <w:sz w:val="24"/>
          <w:szCs w:val="24"/>
          <w:lang w:eastAsia="zh-CN"/>
        </w:rPr>
        <w:t>〔2019〕3号</w:t>
      </w:r>
      <w:r>
        <w:rPr>
          <w:rFonts w:hint="eastAsia" w:ascii="宋体" w:hAnsi="宋体" w:cs="宋体"/>
          <w:bCs/>
          <w:color w:val="auto"/>
          <w:kern w:val="0"/>
          <w:sz w:val="24"/>
          <w:szCs w:val="24"/>
        </w:rPr>
        <w:t>）规定，不同投标人电子投标文件的文件制作机器码</w:t>
      </w:r>
      <w:r>
        <w:rPr>
          <w:rFonts w:hint="eastAsia" w:ascii="宋体" w:hAnsi="宋体" w:cs="宋体"/>
          <w:bCs/>
          <w:color w:val="auto"/>
          <w:kern w:val="0"/>
          <w:sz w:val="24"/>
          <w:szCs w:val="24"/>
          <w:lang w:eastAsia="zh-CN"/>
        </w:rPr>
        <w:t>（</w:t>
      </w:r>
      <w:r>
        <w:rPr>
          <w:rFonts w:hint="eastAsia" w:ascii="宋体" w:hAnsi="宋体" w:cs="宋体"/>
          <w:bCs/>
          <w:color w:val="auto"/>
          <w:kern w:val="0"/>
          <w:sz w:val="24"/>
          <w:szCs w:val="24"/>
        </w:rPr>
        <w:t>即许公管办</w:t>
      </w:r>
      <w:r>
        <w:rPr>
          <w:rFonts w:hint="eastAsia" w:ascii="宋体" w:hAnsi="宋体" w:cs="宋体"/>
          <w:bCs/>
          <w:color w:val="auto"/>
          <w:kern w:val="0"/>
          <w:sz w:val="24"/>
          <w:szCs w:val="24"/>
          <w:lang w:eastAsia="zh-CN"/>
        </w:rPr>
        <w:t>〔2019〕3号</w:t>
      </w:r>
      <w:r>
        <w:rPr>
          <w:rFonts w:hint="eastAsia" w:ascii="宋体" w:hAnsi="宋体" w:cs="宋体"/>
          <w:bCs/>
          <w:color w:val="auto"/>
          <w:kern w:val="0"/>
          <w:sz w:val="24"/>
          <w:szCs w:val="24"/>
        </w:rPr>
        <w:t>文中的投标文件制作“硬件特征码”，其由网卡MAC地址、CPU序列号、硬盘序列号等组成，以下均称为“文件制作机器码”</w:t>
      </w:r>
      <w:r>
        <w:rPr>
          <w:rFonts w:hint="eastAsia" w:ascii="宋体" w:hAnsi="宋体" w:cs="宋体"/>
          <w:bCs/>
          <w:color w:val="auto"/>
          <w:kern w:val="0"/>
          <w:sz w:val="24"/>
          <w:szCs w:val="24"/>
          <w:lang w:eastAsia="zh-CN"/>
        </w:rPr>
        <w:t>）</w:t>
      </w:r>
      <w:r>
        <w:rPr>
          <w:rFonts w:hint="eastAsia" w:ascii="宋体" w:hAnsi="宋体" w:cs="宋体"/>
          <w:bCs/>
          <w:color w:val="auto"/>
          <w:kern w:val="0"/>
          <w:sz w:val="24"/>
          <w:szCs w:val="24"/>
        </w:rPr>
        <w:t>均一致时，视为‘不同投标人的投标文件由同一单位或者个人编制’或‘不同投标人委托同一单位或者个人办理投标事宜’，其投标无效。</w:t>
      </w:r>
    </w:p>
    <w:p w14:paraId="044D0B1D">
      <w:pPr>
        <w:autoSpaceDE w:val="0"/>
        <w:autoSpaceDN w:val="0"/>
        <w:spacing w:line="360" w:lineRule="auto"/>
        <w:ind w:firstLine="480" w:firstLineChars="200"/>
        <w:contextualSpacing/>
        <w:rPr>
          <w:rFonts w:hint="eastAsia" w:ascii="宋体" w:cs="宋体"/>
          <w:b/>
          <w:lang w:val="zh-CN" w:eastAsia="zh-CN" w:bidi="ar-SA"/>
        </w:rPr>
      </w:pPr>
      <w:r>
        <w:rPr>
          <w:rFonts w:hint="eastAsia" w:ascii="宋体" w:cs="宋体"/>
          <w:bCs/>
          <w:color w:val="auto"/>
          <w:kern w:val="0"/>
          <w:sz w:val="24"/>
          <w:szCs w:val="24"/>
          <w:lang w:val="en-US" w:eastAsia="zh-CN"/>
        </w:rPr>
        <w:t>8</w:t>
      </w:r>
      <w:r>
        <w:rPr>
          <w:rFonts w:hint="eastAsia" w:ascii="宋体" w:hAnsi="宋体" w:cs="宋体"/>
          <w:bCs/>
          <w:color w:val="auto"/>
          <w:kern w:val="0"/>
          <w:sz w:val="24"/>
          <w:szCs w:val="24"/>
        </w:rPr>
        <w:t xml:space="preserve">） </w:t>
      </w:r>
      <w:r>
        <w:rPr>
          <w:rFonts w:hint="eastAsia" w:ascii="宋体" w:cs="宋体"/>
          <w:bCs/>
          <w:color w:val="auto"/>
          <w:kern w:val="0"/>
          <w:sz w:val="24"/>
          <w:szCs w:val="24"/>
          <w:lang w:eastAsia="zh-CN"/>
        </w:rPr>
        <w:t>法律法规</w:t>
      </w:r>
      <w:r>
        <w:rPr>
          <w:rFonts w:hint="eastAsia" w:ascii="宋体" w:hAnsi="宋体" w:cs="宋体"/>
          <w:bCs/>
          <w:color w:val="auto"/>
          <w:kern w:val="0"/>
          <w:sz w:val="24"/>
          <w:szCs w:val="24"/>
        </w:rPr>
        <w:t>和响应文件规定的其他无效情形。</w:t>
      </w:r>
    </w:p>
    <w:p w14:paraId="61A0D68A">
      <w:pPr>
        <w:numPr>
          <w:ilvl w:val="0"/>
          <w:numId w:val="0"/>
        </w:numPr>
        <w:tabs>
          <w:tab w:val="left" w:pos="1260"/>
        </w:tabs>
        <w:autoSpaceDE w:val="0"/>
        <w:autoSpaceDN w:val="0"/>
        <w:spacing w:line="360" w:lineRule="auto"/>
        <w:rPr>
          <w:sz w:val="24"/>
          <w:szCs w:val="24"/>
          <w:lang w:val="zh-CN" w:eastAsia="zh-CN"/>
        </w:rPr>
      </w:pPr>
      <w:r>
        <w:rPr>
          <w:rFonts w:hint="eastAsia" w:ascii="宋体" w:cs="宋体"/>
          <w:b/>
          <w:sz w:val="24"/>
          <w:szCs w:val="24"/>
          <w:lang w:val="zh-CN" w:eastAsia="zh-CN" w:bidi="ar-SA"/>
        </w:rPr>
        <w:t>（</w:t>
      </w:r>
      <w:r>
        <w:rPr>
          <w:rFonts w:hint="eastAsia" w:ascii="宋体" w:cs="宋体"/>
          <w:b/>
          <w:sz w:val="24"/>
          <w:szCs w:val="24"/>
          <w:lang w:val="en-US" w:eastAsia="zh-CN" w:bidi="ar-SA"/>
        </w:rPr>
        <w:t>6</w:t>
      </w:r>
      <w:r>
        <w:rPr>
          <w:rFonts w:hint="eastAsia" w:ascii="宋体" w:cs="宋体"/>
          <w:b/>
          <w:sz w:val="24"/>
          <w:szCs w:val="24"/>
          <w:lang w:val="zh-CN" w:eastAsia="zh-CN" w:bidi="ar-SA"/>
        </w:rPr>
        <w:t>）评标标准</w:t>
      </w:r>
    </w:p>
    <w:tbl>
      <w:tblPr>
        <w:tblStyle w:val="19"/>
        <w:tblW w:w="9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7012"/>
        <w:gridCol w:w="753"/>
      </w:tblGrid>
      <w:tr w14:paraId="7DF67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1702" w:type="dxa"/>
            <w:vAlign w:val="center"/>
          </w:tcPr>
          <w:p w14:paraId="47FDCF50">
            <w:pPr>
              <w:spacing w:line="360" w:lineRule="auto"/>
              <w:jc w:val="center"/>
              <w:rPr>
                <w:rFonts w:ascii="宋体" w:hAnsi="宋体"/>
                <w:color w:val="auto"/>
                <w:sz w:val="24"/>
                <w:szCs w:val="24"/>
              </w:rPr>
            </w:pPr>
            <w:r>
              <w:rPr>
                <w:rFonts w:hint="eastAsia" w:ascii="宋体" w:hAnsi="宋体"/>
                <w:color w:val="auto"/>
                <w:sz w:val="24"/>
                <w:szCs w:val="24"/>
              </w:rPr>
              <w:t>分值构成</w:t>
            </w:r>
          </w:p>
          <w:p w14:paraId="0BF8C0EF">
            <w:pPr>
              <w:spacing w:line="360" w:lineRule="auto"/>
              <w:jc w:val="center"/>
              <w:rPr>
                <w:rFonts w:hint="eastAsia" w:ascii="宋体" w:hAnsi="宋体" w:eastAsia="宋体" w:cs="宋体"/>
                <w:color w:val="auto"/>
                <w:sz w:val="24"/>
                <w:szCs w:val="24"/>
              </w:rPr>
            </w:pPr>
            <w:r>
              <w:rPr>
                <w:rFonts w:hint="eastAsia" w:ascii="宋体" w:hAnsi="宋体"/>
                <w:color w:val="auto"/>
                <w:sz w:val="24"/>
                <w:szCs w:val="24"/>
                <w:lang w:eastAsia="zh-CN"/>
              </w:rPr>
              <w:t>（</w:t>
            </w:r>
            <w:r>
              <w:rPr>
                <w:rFonts w:hint="eastAsia" w:ascii="宋体" w:hAnsi="宋体"/>
                <w:color w:val="auto"/>
                <w:sz w:val="24"/>
                <w:szCs w:val="24"/>
              </w:rPr>
              <w:t>总分100分</w:t>
            </w:r>
            <w:r>
              <w:rPr>
                <w:rFonts w:hint="eastAsia" w:ascii="宋体" w:hAnsi="宋体"/>
                <w:color w:val="auto"/>
                <w:sz w:val="24"/>
                <w:szCs w:val="24"/>
                <w:lang w:eastAsia="zh-CN"/>
              </w:rPr>
              <w:t>）</w:t>
            </w:r>
          </w:p>
        </w:tc>
        <w:tc>
          <w:tcPr>
            <w:tcW w:w="7765" w:type="dxa"/>
            <w:gridSpan w:val="2"/>
            <w:vAlign w:val="center"/>
          </w:tcPr>
          <w:p w14:paraId="3A90BBC4">
            <w:pPr>
              <w:spacing w:line="360" w:lineRule="auto"/>
              <w:jc w:val="center"/>
              <w:rPr>
                <w:rFonts w:ascii="宋体" w:hAnsi="宋体"/>
                <w:color w:val="auto"/>
                <w:sz w:val="24"/>
                <w:szCs w:val="24"/>
              </w:rPr>
            </w:pPr>
            <w:r>
              <w:rPr>
                <w:rFonts w:hint="eastAsia" w:ascii="宋体" w:hAnsi="宋体"/>
                <w:color w:val="auto"/>
                <w:sz w:val="24"/>
                <w:szCs w:val="24"/>
              </w:rPr>
              <w:t>价格分值：</w:t>
            </w:r>
            <w:r>
              <w:rPr>
                <w:rFonts w:hint="eastAsia" w:ascii="宋体"/>
                <w:color w:val="auto"/>
                <w:sz w:val="24"/>
                <w:szCs w:val="24"/>
                <w:u w:val="single"/>
                <w:lang w:val="en-US" w:eastAsia="zh-CN"/>
              </w:rPr>
              <w:t>2</w:t>
            </w:r>
            <w:r>
              <w:rPr>
                <w:rFonts w:hint="eastAsia" w:ascii="宋体" w:hAnsi="宋体"/>
                <w:color w:val="auto"/>
                <w:sz w:val="24"/>
                <w:szCs w:val="24"/>
                <w:u w:val="single"/>
                <w:lang w:val="en-US" w:eastAsia="zh-CN"/>
              </w:rPr>
              <w:t>0</w:t>
            </w:r>
            <w:r>
              <w:rPr>
                <w:rFonts w:hint="eastAsia" w:ascii="宋体" w:hAnsi="宋体"/>
                <w:color w:val="auto"/>
                <w:sz w:val="24"/>
                <w:szCs w:val="24"/>
              </w:rPr>
              <w:t>分</w:t>
            </w:r>
          </w:p>
          <w:p w14:paraId="3388B635">
            <w:pPr>
              <w:spacing w:line="360" w:lineRule="auto"/>
              <w:jc w:val="center"/>
              <w:rPr>
                <w:rFonts w:ascii="宋体" w:hAnsi="宋体"/>
                <w:color w:val="auto"/>
                <w:sz w:val="24"/>
                <w:szCs w:val="24"/>
              </w:rPr>
            </w:pPr>
            <w:r>
              <w:rPr>
                <w:rFonts w:hint="eastAsia" w:ascii="宋体" w:hAnsi="宋体"/>
                <w:color w:val="auto"/>
                <w:sz w:val="24"/>
                <w:szCs w:val="24"/>
              </w:rPr>
              <w:t>商务部分：</w:t>
            </w:r>
            <w:r>
              <w:rPr>
                <w:rFonts w:hint="eastAsia" w:ascii="宋体"/>
                <w:color w:val="auto"/>
                <w:sz w:val="24"/>
                <w:szCs w:val="24"/>
                <w:u w:val="single"/>
                <w:lang w:val="en-US" w:eastAsia="zh-CN"/>
              </w:rPr>
              <w:t>3</w:t>
            </w:r>
            <w:r>
              <w:rPr>
                <w:rFonts w:hint="eastAsia" w:ascii="宋体" w:hAnsi="宋体"/>
                <w:color w:val="auto"/>
                <w:sz w:val="24"/>
                <w:szCs w:val="24"/>
                <w:u w:val="single"/>
                <w:lang w:val="en-US" w:eastAsia="zh-CN"/>
              </w:rPr>
              <w:t>0</w:t>
            </w:r>
            <w:r>
              <w:rPr>
                <w:rFonts w:hint="eastAsia" w:ascii="宋体" w:hAnsi="宋体"/>
                <w:color w:val="auto"/>
                <w:sz w:val="24"/>
                <w:szCs w:val="24"/>
              </w:rPr>
              <w:t>分</w:t>
            </w:r>
          </w:p>
          <w:p w14:paraId="4F40A2DD">
            <w:pPr>
              <w:spacing w:line="360" w:lineRule="auto"/>
              <w:jc w:val="center"/>
              <w:rPr>
                <w:rFonts w:hint="eastAsia" w:ascii="宋体" w:hAnsi="宋体" w:eastAsia="宋体" w:cs="宋体"/>
                <w:color w:val="auto"/>
                <w:sz w:val="24"/>
                <w:szCs w:val="24"/>
              </w:rPr>
            </w:pPr>
            <w:r>
              <w:rPr>
                <w:rFonts w:hint="eastAsia" w:ascii="宋体" w:hAnsi="宋体"/>
                <w:color w:val="auto"/>
                <w:sz w:val="24"/>
                <w:szCs w:val="24"/>
              </w:rPr>
              <w:t>技术部分：</w:t>
            </w:r>
            <w:r>
              <w:rPr>
                <w:rFonts w:hint="eastAsia" w:ascii="宋体" w:hAnsi="宋体"/>
                <w:color w:val="auto"/>
                <w:sz w:val="24"/>
                <w:szCs w:val="24"/>
                <w:u w:val="single"/>
                <w:lang w:val="en-US" w:eastAsia="zh-CN"/>
              </w:rPr>
              <w:t>50</w:t>
            </w:r>
            <w:r>
              <w:rPr>
                <w:rFonts w:hint="eastAsia" w:ascii="宋体" w:hAnsi="宋体"/>
                <w:color w:val="auto"/>
                <w:sz w:val="24"/>
                <w:szCs w:val="24"/>
              </w:rPr>
              <w:t>分</w:t>
            </w:r>
          </w:p>
        </w:tc>
      </w:tr>
      <w:tr w14:paraId="515CB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7" w:type="dxa"/>
            <w:gridSpan w:val="3"/>
            <w:tcBorders>
              <w:bottom w:val="single" w:color="auto" w:sz="4" w:space="0"/>
            </w:tcBorders>
            <w:vAlign w:val="center"/>
          </w:tcPr>
          <w:p w14:paraId="443149AA">
            <w:pPr>
              <w:spacing w:line="360" w:lineRule="auto"/>
              <w:ind w:firstLine="482" w:firstLineChars="200"/>
              <w:jc w:val="center"/>
              <w:rPr>
                <w:rFonts w:hint="eastAsia" w:ascii="宋体" w:hAnsi="宋体" w:eastAsia="宋体" w:cs="宋体"/>
                <w:b/>
                <w:color w:val="auto"/>
                <w:sz w:val="24"/>
                <w:szCs w:val="24"/>
              </w:rPr>
            </w:pPr>
            <w:r>
              <w:rPr>
                <w:rFonts w:hint="eastAsia" w:ascii="宋体" w:hAnsi="宋体"/>
                <w:b/>
                <w:color w:val="auto"/>
                <w:sz w:val="24"/>
                <w:szCs w:val="24"/>
              </w:rPr>
              <w:t>价格部分（满分</w:t>
            </w:r>
            <w:r>
              <w:rPr>
                <w:rFonts w:hint="eastAsia" w:ascii="宋体" w:hAnsi="宋体"/>
                <w:b/>
                <w:color w:val="auto"/>
                <w:sz w:val="24"/>
                <w:szCs w:val="24"/>
                <w:u w:val="single"/>
              </w:rPr>
              <w:t xml:space="preserve"> </w:t>
            </w:r>
            <w:r>
              <w:rPr>
                <w:rFonts w:hint="eastAsia" w:ascii="宋体"/>
                <w:b/>
                <w:color w:val="auto"/>
                <w:sz w:val="24"/>
                <w:szCs w:val="24"/>
                <w:u w:val="single"/>
                <w:lang w:val="en-US" w:eastAsia="zh-CN"/>
              </w:rPr>
              <w:t>2</w:t>
            </w:r>
            <w:r>
              <w:rPr>
                <w:rFonts w:hint="eastAsia" w:ascii="宋体" w:hAnsi="宋体"/>
                <w:b/>
                <w:color w:val="auto"/>
                <w:sz w:val="24"/>
                <w:szCs w:val="24"/>
                <w:u w:val="single"/>
                <w:lang w:val="en-US" w:eastAsia="zh-CN"/>
              </w:rPr>
              <w:t>0</w:t>
            </w:r>
            <w:r>
              <w:rPr>
                <w:rFonts w:hint="eastAsia" w:ascii="宋体" w:hAnsi="宋体"/>
                <w:b/>
                <w:color w:val="auto"/>
                <w:sz w:val="24"/>
                <w:szCs w:val="24"/>
                <w:u w:val="single"/>
              </w:rPr>
              <w:t xml:space="preserve"> </w:t>
            </w:r>
            <w:r>
              <w:rPr>
                <w:rFonts w:hint="eastAsia" w:ascii="宋体" w:hAnsi="宋体"/>
                <w:b/>
                <w:color w:val="auto"/>
                <w:sz w:val="24"/>
                <w:szCs w:val="24"/>
              </w:rPr>
              <w:t>分）</w:t>
            </w:r>
          </w:p>
        </w:tc>
      </w:tr>
      <w:tr w14:paraId="773A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2" w:type="dxa"/>
            <w:tcBorders>
              <w:top w:val="single" w:color="auto" w:sz="4" w:space="0"/>
            </w:tcBorders>
            <w:vAlign w:val="center"/>
          </w:tcPr>
          <w:p w14:paraId="4BA35908">
            <w:pPr>
              <w:spacing w:line="360" w:lineRule="auto"/>
              <w:jc w:val="center"/>
              <w:rPr>
                <w:rFonts w:hint="eastAsia" w:ascii="宋体" w:hAnsi="宋体" w:eastAsia="宋体" w:cs="宋体"/>
                <w:b/>
                <w:color w:val="auto"/>
                <w:sz w:val="24"/>
                <w:szCs w:val="24"/>
              </w:rPr>
            </w:pPr>
            <w:r>
              <w:rPr>
                <w:rFonts w:hint="eastAsia" w:ascii="宋体" w:hAnsi="宋体"/>
                <w:b/>
                <w:color w:val="auto"/>
                <w:sz w:val="24"/>
                <w:szCs w:val="24"/>
              </w:rPr>
              <w:t>评分因素</w:t>
            </w:r>
          </w:p>
        </w:tc>
        <w:tc>
          <w:tcPr>
            <w:tcW w:w="7012" w:type="dxa"/>
            <w:tcBorders>
              <w:top w:val="single" w:color="auto" w:sz="4" w:space="0"/>
            </w:tcBorders>
            <w:vAlign w:val="center"/>
          </w:tcPr>
          <w:p w14:paraId="7E8C7804">
            <w:pPr>
              <w:spacing w:line="360" w:lineRule="auto"/>
              <w:ind w:firstLine="482" w:firstLineChars="200"/>
              <w:jc w:val="center"/>
              <w:rPr>
                <w:rFonts w:hint="eastAsia" w:ascii="宋体" w:hAnsi="宋体" w:eastAsia="宋体" w:cs="宋体"/>
                <w:b/>
                <w:color w:val="auto"/>
                <w:sz w:val="24"/>
                <w:szCs w:val="24"/>
              </w:rPr>
            </w:pPr>
            <w:r>
              <w:rPr>
                <w:rFonts w:hint="eastAsia" w:ascii="宋体" w:hAnsi="宋体"/>
                <w:b/>
                <w:color w:val="auto"/>
                <w:sz w:val="24"/>
                <w:szCs w:val="24"/>
              </w:rPr>
              <w:t>评标标准</w:t>
            </w:r>
          </w:p>
        </w:tc>
        <w:tc>
          <w:tcPr>
            <w:tcW w:w="753" w:type="dxa"/>
            <w:tcBorders>
              <w:top w:val="single" w:color="auto" w:sz="4" w:space="0"/>
            </w:tcBorders>
            <w:vAlign w:val="center"/>
          </w:tcPr>
          <w:p w14:paraId="50611235">
            <w:pPr>
              <w:spacing w:line="360" w:lineRule="auto"/>
              <w:rPr>
                <w:rFonts w:hint="eastAsia" w:ascii="宋体" w:hAnsi="宋体" w:eastAsia="宋体" w:cs="宋体"/>
                <w:b/>
                <w:color w:val="auto"/>
                <w:sz w:val="24"/>
                <w:szCs w:val="24"/>
              </w:rPr>
            </w:pPr>
            <w:r>
              <w:rPr>
                <w:rFonts w:hint="eastAsia" w:ascii="宋体" w:hAnsi="宋体"/>
                <w:b/>
                <w:color w:val="auto"/>
                <w:sz w:val="24"/>
                <w:szCs w:val="24"/>
              </w:rPr>
              <w:t>分值</w:t>
            </w:r>
          </w:p>
        </w:tc>
      </w:tr>
      <w:tr w14:paraId="1AF41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702" w:type="dxa"/>
            <w:tcBorders>
              <w:top w:val="single" w:color="auto" w:sz="4" w:space="0"/>
            </w:tcBorders>
            <w:vAlign w:val="center"/>
          </w:tcPr>
          <w:p w14:paraId="1B59FD38">
            <w:pPr>
              <w:spacing w:line="360" w:lineRule="auto"/>
              <w:rPr>
                <w:rFonts w:ascii="宋体" w:hAnsi="宋体"/>
                <w:color w:val="auto"/>
                <w:sz w:val="24"/>
                <w:szCs w:val="24"/>
              </w:rPr>
            </w:pPr>
            <w:r>
              <w:rPr>
                <w:rFonts w:hint="eastAsia" w:ascii="宋体" w:hAnsi="宋体"/>
                <w:color w:val="auto"/>
                <w:sz w:val="24"/>
                <w:szCs w:val="24"/>
              </w:rPr>
              <w:t>投标报价</w:t>
            </w:r>
          </w:p>
          <w:p w14:paraId="495671D4">
            <w:pPr>
              <w:spacing w:line="360" w:lineRule="auto"/>
              <w:rPr>
                <w:rFonts w:hint="eastAsia" w:ascii="宋体" w:hAnsi="宋体" w:eastAsia="宋体" w:cs="宋体"/>
                <w:color w:val="auto"/>
                <w:sz w:val="24"/>
                <w:szCs w:val="24"/>
              </w:rPr>
            </w:pPr>
            <w:r>
              <w:rPr>
                <w:rFonts w:hint="eastAsia" w:ascii="宋体" w:hAnsi="宋体"/>
                <w:color w:val="auto"/>
                <w:sz w:val="24"/>
                <w:szCs w:val="24"/>
              </w:rPr>
              <w:t>评分标准</w:t>
            </w:r>
          </w:p>
        </w:tc>
        <w:tc>
          <w:tcPr>
            <w:tcW w:w="7012" w:type="dxa"/>
            <w:tcBorders>
              <w:top w:val="single" w:color="auto" w:sz="4" w:space="0"/>
            </w:tcBorders>
            <w:vAlign w:val="center"/>
          </w:tcPr>
          <w:p w14:paraId="7D647040">
            <w:pPr>
              <w:spacing w:line="360" w:lineRule="auto"/>
              <w:rPr>
                <w:rFonts w:ascii="宋体" w:hAnsi="宋体"/>
                <w:color w:val="auto"/>
                <w:sz w:val="24"/>
                <w:szCs w:val="24"/>
              </w:rPr>
            </w:pPr>
            <w:r>
              <w:rPr>
                <w:rFonts w:hint="eastAsia" w:ascii="宋体" w:hAnsi="宋体"/>
                <w:color w:val="auto"/>
                <w:sz w:val="24"/>
                <w:szCs w:val="24"/>
              </w:rPr>
              <w:t>评标基准价：满足招标文件要求的有效投标报价中，最低的投标报价为评标基准价。</w:t>
            </w:r>
          </w:p>
          <w:p w14:paraId="32791702">
            <w:pPr>
              <w:spacing w:line="360" w:lineRule="auto"/>
              <w:rPr>
                <w:rFonts w:hint="default" w:ascii="宋体" w:hAnsi="宋体" w:eastAsia="宋体"/>
                <w:color w:val="auto"/>
                <w:sz w:val="24"/>
                <w:szCs w:val="24"/>
                <w:lang w:val="en-US" w:eastAsia="zh-CN"/>
              </w:rPr>
            </w:pPr>
            <w:r>
              <w:rPr>
                <w:rFonts w:hint="eastAsia" w:ascii="宋体" w:hAnsi="宋体"/>
                <w:color w:val="auto"/>
                <w:sz w:val="24"/>
                <w:szCs w:val="24"/>
              </w:rPr>
              <w:t>投标报价得分=（评标基准价/投标报价）×</w:t>
            </w:r>
            <w:r>
              <w:rPr>
                <w:rFonts w:hint="eastAsia" w:ascii="宋体"/>
                <w:color w:val="auto"/>
                <w:sz w:val="24"/>
                <w:szCs w:val="24"/>
                <w:lang w:val="en-US" w:eastAsia="zh-CN"/>
              </w:rPr>
              <w:t>2</w:t>
            </w:r>
            <w:r>
              <w:rPr>
                <w:rFonts w:hint="eastAsia" w:ascii="宋体" w:hAnsi="宋体"/>
                <w:color w:val="auto"/>
                <w:sz w:val="24"/>
                <w:szCs w:val="24"/>
                <w:lang w:val="en-US" w:eastAsia="zh-CN"/>
              </w:rPr>
              <w:t>0%</w:t>
            </w:r>
            <w:r>
              <w:rPr>
                <w:rFonts w:hint="eastAsia" w:ascii="宋体" w:hAnsi="宋体"/>
                <w:color w:val="auto"/>
                <w:sz w:val="24"/>
                <w:szCs w:val="24"/>
              </w:rPr>
              <w:t>×</w:t>
            </w:r>
            <w:r>
              <w:rPr>
                <w:rFonts w:hint="eastAsia" w:ascii="宋体" w:hAnsi="宋体"/>
                <w:color w:val="auto"/>
                <w:sz w:val="24"/>
                <w:szCs w:val="24"/>
                <w:lang w:val="en-US" w:eastAsia="zh-CN"/>
              </w:rPr>
              <w:t>100</w:t>
            </w:r>
          </w:p>
          <w:p w14:paraId="33BFE5C6">
            <w:pPr>
              <w:spacing w:line="360" w:lineRule="auto"/>
              <w:rPr>
                <w:rFonts w:hint="eastAsia" w:ascii="宋体" w:hAnsi="宋体" w:eastAsia="宋体" w:cs="宋体"/>
                <w:color w:val="auto"/>
                <w:sz w:val="24"/>
                <w:szCs w:val="24"/>
              </w:rPr>
            </w:pPr>
            <w:r>
              <w:rPr>
                <w:rFonts w:ascii="宋体" w:hAnsi="宋体"/>
                <w:color w:val="auto"/>
                <w:sz w:val="24"/>
                <w:szCs w:val="24"/>
              </w:rPr>
              <w:t>注：分值计算保留小数点后两位，小数点后第三位“四舍五入”。</w:t>
            </w:r>
          </w:p>
        </w:tc>
        <w:tc>
          <w:tcPr>
            <w:tcW w:w="753" w:type="dxa"/>
            <w:tcBorders>
              <w:top w:val="single" w:color="auto" w:sz="4" w:space="0"/>
            </w:tcBorders>
            <w:vAlign w:val="center"/>
          </w:tcPr>
          <w:p w14:paraId="7B3F49E9">
            <w:pPr>
              <w:spacing w:line="360" w:lineRule="auto"/>
              <w:rPr>
                <w:rFonts w:hint="eastAsia" w:ascii="宋体" w:hAnsi="宋体" w:eastAsia="宋体" w:cs="宋体"/>
                <w:color w:val="auto"/>
                <w:sz w:val="24"/>
                <w:szCs w:val="24"/>
              </w:rPr>
            </w:pPr>
            <w:r>
              <w:rPr>
                <w:rFonts w:hint="eastAsia" w:ascii="宋体"/>
                <w:color w:val="auto"/>
                <w:sz w:val="24"/>
                <w:szCs w:val="24"/>
                <w:lang w:val="en-US" w:eastAsia="zh-CN"/>
              </w:rPr>
              <w:t>2</w:t>
            </w:r>
            <w:r>
              <w:rPr>
                <w:rFonts w:hint="eastAsia" w:ascii="宋体" w:hAnsi="宋体"/>
                <w:color w:val="auto"/>
                <w:sz w:val="24"/>
                <w:szCs w:val="24"/>
                <w:lang w:val="en-US" w:eastAsia="zh-CN"/>
              </w:rPr>
              <w:t>0</w:t>
            </w:r>
            <w:r>
              <w:rPr>
                <w:rFonts w:hint="eastAsia" w:ascii="宋体" w:hAnsi="宋体"/>
                <w:color w:val="auto"/>
                <w:sz w:val="24"/>
                <w:szCs w:val="24"/>
              </w:rPr>
              <w:t>分</w:t>
            </w:r>
          </w:p>
        </w:tc>
      </w:tr>
      <w:tr w14:paraId="3FCC4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7" w:type="dxa"/>
            <w:gridSpan w:val="3"/>
            <w:vAlign w:val="center"/>
          </w:tcPr>
          <w:p w14:paraId="5BF20EFB">
            <w:pPr>
              <w:spacing w:line="360" w:lineRule="auto"/>
              <w:ind w:firstLine="482" w:firstLineChars="200"/>
              <w:jc w:val="center"/>
              <w:rPr>
                <w:rFonts w:hint="eastAsia" w:ascii="宋体" w:hAnsi="宋体" w:eastAsia="宋体" w:cs="宋体"/>
                <w:b/>
                <w:color w:val="auto"/>
                <w:sz w:val="24"/>
                <w:szCs w:val="24"/>
              </w:rPr>
            </w:pPr>
            <w:r>
              <w:rPr>
                <w:rFonts w:hint="eastAsia" w:ascii="宋体" w:hAnsi="宋体"/>
                <w:b/>
                <w:color w:val="auto"/>
                <w:sz w:val="24"/>
                <w:szCs w:val="24"/>
              </w:rPr>
              <w:t>商务部分（满分</w:t>
            </w:r>
            <w:r>
              <w:rPr>
                <w:rFonts w:hint="eastAsia" w:ascii="宋体" w:hAnsi="宋体"/>
                <w:b/>
                <w:color w:val="auto"/>
                <w:sz w:val="24"/>
                <w:szCs w:val="24"/>
                <w:u w:val="single"/>
              </w:rPr>
              <w:t xml:space="preserve"> </w:t>
            </w:r>
            <w:r>
              <w:rPr>
                <w:rFonts w:hint="eastAsia" w:ascii="宋体"/>
                <w:b/>
                <w:color w:val="auto"/>
                <w:sz w:val="24"/>
                <w:szCs w:val="24"/>
                <w:u w:val="single"/>
                <w:lang w:val="en-US" w:eastAsia="zh-CN"/>
              </w:rPr>
              <w:t>3</w:t>
            </w:r>
            <w:r>
              <w:rPr>
                <w:rFonts w:hint="eastAsia" w:ascii="宋体" w:hAnsi="宋体"/>
                <w:b/>
                <w:color w:val="auto"/>
                <w:sz w:val="24"/>
                <w:szCs w:val="24"/>
                <w:u w:val="single"/>
                <w:lang w:val="en-US" w:eastAsia="zh-CN"/>
              </w:rPr>
              <w:t xml:space="preserve">0 </w:t>
            </w:r>
            <w:r>
              <w:rPr>
                <w:rFonts w:hint="eastAsia" w:ascii="宋体" w:hAnsi="宋体"/>
                <w:b/>
                <w:color w:val="auto"/>
                <w:sz w:val="24"/>
                <w:szCs w:val="24"/>
              </w:rPr>
              <w:t>分）</w:t>
            </w:r>
          </w:p>
        </w:tc>
      </w:tr>
      <w:tr w14:paraId="68C4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2" w:type="dxa"/>
            <w:tcBorders>
              <w:bottom w:val="single" w:color="auto" w:sz="4" w:space="0"/>
            </w:tcBorders>
            <w:vAlign w:val="center"/>
          </w:tcPr>
          <w:p w14:paraId="602D2BA7">
            <w:pPr>
              <w:spacing w:line="360" w:lineRule="auto"/>
              <w:jc w:val="center"/>
              <w:rPr>
                <w:rFonts w:hint="eastAsia" w:ascii="宋体" w:hAnsi="宋体" w:eastAsia="宋体" w:cs="宋体"/>
                <w:b/>
                <w:color w:val="auto"/>
                <w:sz w:val="24"/>
                <w:szCs w:val="24"/>
              </w:rPr>
            </w:pPr>
            <w:r>
              <w:rPr>
                <w:rFonts w:hint="eastAsia" w:ascii="宋体" w:hAnsi="宋体"/>
                <w:b/>
                <w:color w:val="auto"/>
                <w:sz w:val="24"/>
                <w:szCs w:val="24"/>
              </w:rPr>
              <w:t>评分因素</w:t>
            </w:r>
          </w:p>
        </w:tc>
        <w:tc>
          <w:tcPr>
            <w:tcW w:w="7012" w:type="dxa"/>
            <w:vAlign w:val="center"/>
          </w:tcPr>
          <w:p w14:paraId="324BD16C">
            <w:pPr>
              <w:spacing w:line="360" w:lineRule="auto"/>
              <w:ind w:firstLine="482" w:firstLineChars="200"/>
              <w:jc w:val="center"/>
              <w:rPr>
                <w:rFonts w:hint="eastAsia" w:ascii="宋体" w:hAnsi="宋体" w:eastAsia="宋体" w:cs="宋体"/>
                <w:b/>
                <w:color w:val="auto"/>
                <w:sz w:val="24"/>
                <w:szCs w:val="24"/>
              </w:rPr>
            </w:pPr>
            <w:r>
              <w:rPr>
                <w:rFonts w:hint="eastAsia" w:ascii="宋体" w:hAnsi="宋体"/>
                <w:b/>
                <w:color w:val="auto"/>
                <w:sz w:val="24"/>
                <w:szCs w:val="24"/>
              </w:rPr>
              <w:t>评标标准</w:t>
            </w:r>
          </w:p>
        </w:tc>
        <w:tc>
          <w:tcPr>
            <w:tcW w:w="753" w:type="dxa"/>
            <w:vAlign w:val="center"/>
          </w:tcPr>
          <w:p w14:paraId="347C233A">
            <w:pPr>
              <w:spacing w:line="360" w:lineRule="auto"/>
              <w:rPr>
                <w:rFonts w:hint="eastAsia" w:ascii="宋体" w:hAnsi="宋体" w:eastAsia="宋体" w:cs="宋体"/>
                <w:b/>
                <w:color w:val="auto"/>
                <w:sz w:val="24"/>
                <w:szCs w:val="24"/>
              </w:rPr>
            </w:pPr>
            <w:r>
              <w:rPr>
                <w:rFonts w:hint="eastAsia" w:ascii="宋体" w:hAnsi="宋体"/>
                <w:b/>
                <w:color w:val="auto"/>
                <w:sz w:val="24"/>
                <w:szCs w:val="24"/>
              </w:rPr>
              <w:t>分值</w:t>
            </w:r>
          </w:p>
        </w:tc>
      </w:tr>
      <w:tr w14:paraId="2F8D1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jc w:val="center"/>
        </w:trPr>
        <w:tc>
          <w:tcPr>
            <w:tcW w:w="1702" w:type="dxa"/>
            <w:vAlign w:val="center"/>
          </w:tcPr>
          <w:p w14:paraId="7BADF101">
            <w:pPr>
              <w:spacing w:line="360" w:lineRule="auto"/>
              <w:jc w:val="center"/>
              <w:rPr>
                <w:rFonts w:hint="eastAsia" w:ascii="宋体" w:hAnsi="宋体" w:eastAsia="宋体" w:cs="宋体"/>
                <w:color w:val="auto"/>
                <w:sz w:val="24"/>
                <w:szCs w:val="24"/>
              </w:rPr>
            </w:pPr>
            <w:r>
              <w:rPr>
                <w:rFonts w:hint="eastAsia" w:ascii="宋体" w:hAnsi="宋体"/>
                <w:bCs/>
                <w:color w:val="auto"/>
                <w:sz w:val="24"/>
                <w:szCs w:val="24"/>
                <w:lang w:val="en-US" w:eastAsia="zh-CN"/>
              </w:rPr>
              <w:t>企业</w:t>
            </w:r>
            <w:r>
              <w:rPr>
                <w:rFonts w:hint="eastAsia" w:ascii="宋体" w:hAnsi="宋体"/>
                <w:bCs/>
                <w:color w:val="auto"/>
                <w:sz w:val="24"/>
                <w:szCs w:val="24"/>
              </w:rPr>
              <w:t>业绩</w:t>
            </w:r>
          </w:p>
        </w:tc>
        <w:tc>
          <w:tcPr>
            <w:tcW w:w="7012" w:type="dxa"/>
            <w:vAlign w:val="center"/>
          </w:tcPr>
          <w:p w14:paraId="2B4B6A6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bCs/>
                <w:color w:val="auto"/>
                <w:sz w:val="24"/>
                <w:szCs w:val="24"/>
                <w:highlight w:val="none"/>
                <w:lang w:val="en-US" w:eastAsia="zh-CN"/>
              </w:rPr>
            </w:pPr>
            <w:r>
              <w:rPr>
                <w:rFonts w:hint="eastAsia" w:ascii="宋体" w:hAnsi="宋体" w:eastAsia="宋体" w:cs="宋体"/>
                <w:sz w:val="24"/>
                <w:szCs w:val="24"/>
                <w:lang w:val="en-US" w:eastAsia="zh-CN"/>
              </w:rPr>
              <w:t>投标人202</w:t>
            </w:r>
            <w:r>
              <w:rPr>
                <w:rFonts w:hint="eastAsia" w:ascii="宋体" w:cs="宋体"/>
                <w:sz w:val="24"/>
                <w:szCs w:val="24"/>
                <w:lang w:val="en-US" w:eastAsia="zh-CN"/>
              </w:rPr>
              <w:t>3</w:t>
            </w:r>
            <w:r>
              <w:rPr>
                <w:rFonts w:hint="eastAsia" w:ascii="宋体" w:hAnsi="宋体" w:eastAsia="宋体" w:cs="宋体"/>
                <w:sz w:val="24"/>
                <w:szCs w:val="24"/>
                <w:lang w:val="en-US" w:eastAsia="zh-CN"/>
              </w:rPr>
              <w:t>年1月1日以来（以合同签订日期为准）具有同类项目业绩的，</w:t>
            </w:r>
            <w:r>
              <w:rPr>
                <w:rFonts w:hint="eastAsia" w:ascii="宋体" w:hAnsi="宋体" w:eastAsia="宋体"/>
                <w:bCs/>
                <w:color w:val="auto"/>
                <w:sz w:val="24"/>
                <w:szCs w:val="24"/>
                <w:highlight w:val="none"/>
                <w:lang w:val="en-US" w:eastAsia="zh-CN"/>
              </w:rPr>
              <w:t>每提供一份得</w:t>
            </w:r>
            <w:r>
              <w:rPr>
                <w:rFonts w:hint="eastAsia" w:ascii="宋体"/>
                <w:bCs/>
                <w:color w:val="auto"/>
                <w:sz w:val="24"/>
                <w:szCs w:val="24"/>
                <w:highlight w:val="none"/>
                <w:lang w:val="en-US" w:eastAsia="zh-CN"/>
              </w:rPr>
              <w:t>3</w:t>
            </w:r>
            <w:r>
              <w:rPr>
                <w:rFonts w:hint="eastAsia" w:ascii="宋体" w:hAnsi="宋体" w:eastAsia="宋体"/>
                <w:bCs/>
                <w:color w:val="auto"/>
                <w:sz w:val="24"/>
                <w:szCs w:val="24"/>
                <w:highlight w:val="none"/>
                <w:lang w:val="en-US" w:eastAsia="zh-CN"/>
              </w:rPr>
              <w:t>分，</w:t>
            </w:r>
            <w:r>
              <w:rPr>
                <w:rFonts w:hint="eastAsia" w:ascii="宋体" w:hAnsi="宋体"/>
                <w:bCs/>
                <w:color w:val="auto"/>
                <w:sz w:val="24"/>
                <w:szCs w:val="24"/>
                <w:highlight w:val="none"/>
                <w:lang w:val="en-US" w:eastAsia="zh-CN"/>
              </w:rPr>
              <w:t>本项</w:t>
            </w:r>
            <w:r>
              <w:rPr>
                <w:rFonts w:hint="eastAsia" w:ascii="宋体" w:hAnsi="宋体" w:eastAsia="宋体"/>
                <w:bCs/>
                <w:color w:val="auto"/>
                <w:sz w:val="24"/>
                <w:szCs w:val="24"/>
                <w:highlight w:val="none"/>
                <w:lang w:val="en-US" w:eastAsia="zh-CN"/>
              </w:rPr>
              <w:t>最多得</w:t>
            </w:r>
            <w:r>
              <w:rPr>
                <w:rFonts w:hint="eastAsia" w:ascii="宋体"/>
                <w:bCs/>
                <w:color w:val="auto"/>
                <w:sz w:val="24"/>
                <w:szCs w:val="24"/>
                <w:highlight w:val="none"/>
                <w:lang w:val="en-US" w:eastAsia="zh-CN"/>
              </w:rPr>
              <w:t>12</w:t>
            </w:r>
            <w:r>
              <w:rPr>
                <w:rFonts w:hint="eastAsia" w:ascii="宋体" w:hAnsi="宋体" w:eastAsia="宋体"/>
                <w:bCs/>
                <w:color w:val="auto"/>
                <w:sz w:val="24"/>
                <w:szCs w:val="24"/>
                <w:highlight w:val="none"/>
                <w:lang w:val="en-US" w:eastAsia="zh-CN"/>
              </w:rPr>
              <w:t>分。</w:t>
            </w:r>
          </w:p>
          <w:p w14:paraId="2DCB04B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highlight w:val="none"/>
              </w:rPr>
            </w:pPr>
            <w:r>
              <w:rPr>
                <w:rFonts w:hint="eastAsia" w:ascii="宋体" w:hAnsi="宋体" w:cs="宋体"/>
                <w:b/>
                <w:bCs/>
                <w:color w:val="auto"/>
                <w:kern w:val="0"/>
                <w:sz w:val="24"/>
                <w:szCs w:val="24"/>
              </w:rPr>
              <w:t>注：（</w:t>
            </w:r>
            <w:r>
              <w:rPr>
                <w:rFonts w:hint="eastAsia" w:ascii="宋体" w:hAnsi="宋体" w:cs="宋体"/>
                <w:b/>
                <w:bCs/>
                <w:color w:val="auto"/>
                <w:kern w:val="0"/>
                <w:sz w:val="24"/>
                <w:szCs w:val="24"/>
                <w:lang w:eastAsia="zh-CN"/>
              </w:rPr>
              <w:t>投标</w:t>
            </w:r>
            <w:r>
              <w:rPr>
                <w:rFonts w:hint="eastAsia" w:ascii="宋体" w:hAnsi="宋体" w:cs="宋体"/>
                <w:b/>
                <w:bCs/>
                <w:color w:val="auto"/>
                <w:kern w:val="0"/>
                <w:sz w:val="24"/>
                <w:szCs w:val="24"/>
              </w:rPr>
              <w:t>文件中附合同（或协议书）、中标通知书的原件扫描件或图片、</w:t>
            </w:r>
            <w:r>
              <w:rPr>
                <w:rFonts w:hint="eastAsia" w:ascii="宋体" w:hAnsi="宋体" w:eastAsia="宋体" w:cs="宋体"/>
                <w:b/>
                <w:bCs/>
                <w:color w:val="auto"/>
                <w:sz w:val="24"/>
                <w:szCs w:val="24"/>
                <w:lang w:val="en-US" w:eastAsia="zh-CN"/>
              </w:rPr>
              <w:t>法定媒介中标（成交）公示网页截图</w:t>
            </w:r>
            <w:r>
              <w:rPr>
                <w:rFonts w:hint="eastAsia" w:ascii="宋体" w:hAnsi="宋体" w:cs="宋体"/>
                <w:b/>
                <w:bCs/>
                <w:color w:val="auto"/>
                <w:kern w:val="0"/>
                <w:sz w:val="24"/>
                <w:szCs w:val="24"/>
              </w:rPr>
              <w:t>，三者缺一不计分）或（</w:t>
            </w:r>
            <w:r>
              <w:rPr>
                <w:rFonts w:hint="eastAsia" w:ascii="宋体" w:hAnsi="宋体" w:cs="宋体"/>
                <w:b/>
                <w:bCs/>
                <w:color w:val="auto"/>
                <w:kern w:val="0"/>
                <w:sz w:val="24"/>
                <w:szCs w:val="24"/>
                <w:lang w:eastAsia="zh-CN"/>
              </w:rPr>
              <w:t>投标</w:t>
            </w:r>
            <w:r>
              <w:rPr>
                <w:rFonts w:hint="eastAsia" w:ascii="宋体" w:hAnsi="宋体" w:cs="宋体"/>
                <w:b/>
                <w:bCs/>
                <w:color w:val="auto"/>
                <w:kern w:val="0"/>
                <w:sz w:val="24"/>
                <w:szCs w:val="24"/>
              </w:rPr>
              <w:t>文件中附合同、发票、验收报告的原件扫描件或图片，三者缺一不计分）</w:t>
            </w:r>
          </w:p>
        </w:tc>
        <w:tc>
          <w:tcPr>
            <w:tcW w:w="753" w:type="dxa"/>
            <w:vAlign w:val="center"/>
          </w:tcPr>
          <w:p w14:paraId="7373000B">
            <w:pPr>
              <w:spacing w:line="360" w:lineRule="auto"/>
              <w:jc w:val="center"/>
              <w:rPr>
                <w:rFonts w:hint="eastAsia" w:ascii="宋体" w:hAnsi="宋体" w:eastAsia="宋体" w:cs="宋体"/>
                <w:color w:val="auto"/>
                <w:sz w:val="24"/>
                <w:szCs w:val="24"/>
                <w:u w:val="none"/>
              </w:rPr>
            </w:pPr>
            <w:r>
              <w:rPr>
                <w:rFonts w:hint="eastAsia" w:ascii="宋体"/>
                <w:color w:val="auto"/>
                <w:sz w:val="24"/>
                <w:szCs w:val="24"/>
                <w:lang w:val="en-US" w:eastAsia="zh-CN"/>
              </w:rPr>
              <w:t>12</w:t>
            </w:r>
            <w:r>
              <w:rPr>
                <w:rFonts w:hint="eastAsia" w:ascii="宋体" w:hAnsi="宋体"/>
                <w:color w:val="auto"/>
                <w:sz w:val="24"/>
                <w:szCs w:val="24"/>
              </w:rPr>
              <w:t>分</w:t>
            </w:r>
          </w:p>
        </w:tc>
      </w:tr>
      <w:tr w14:paraId="0DC3F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jc w:val="center"/>
        </w:trPr>
        <w:tc>
          <w:tcPr>
            <w:tcW w:w="1702" w:type="dxa"/>
            <w:vAlign w:val="center"/>
          </w:tcPr>
          <w:p w14:paraId="22BC7E64">
            <w:pPr>
              <w:widowControl/>
              <w:spacing w:line="460" w:lineRule="exact"/>
              <w:jc w:val="center"/>
              <w:rPr>
                <w:rFonts w:hint="eastAsia" w:ascii="宋体" w:hAnsi="宋体" w:eastAsia="宋体" w:cs="宋体"/>
                <w:bCs/>
                <w:color w:val="auto"/>
                <w:sz w:val="24"/>
                <w:szCs w:val="24"/>
              </w:rPr>
            </w:pPr>
            <w:r>
              <w:rPr>
                <w:rFonts w:hint="eastAsia" w:ascii="宋体" w:hAnsi="宋体"/>
                <w:bCs/>
                <w:color w:val="auto"/>
                <w:sz w:val="24"/>
                <w:szCs w:val="24"/>
              </w:rPr>
              <w:t>企业实力</w:t>
            </w:r>
          </w:p>
        </w:tc>
        <w:tc>
          <w:tcPr>
            <w:tcW w:w="7012" w:type="dxa"/>
            <w:vAlign w:val="center"/>
          </w:tcPr>
          <w:p w14:paraId="2E98E796">
            <w:pPr>
              <w:keepNext w:val="0"/>
              <w:keepLines w:val="0"/>
              <w:widowControl/>
              <w:numPr>
                <w:ilvl w:val="0"/>
                <w:numId w:val="0"/>
              </w:numPr>
              <w:suppressLineNumbers w:val="0"/>
              <w:spacing w:line="360" w:lineRule="auto"/>
              <w:jc w:val="left"/>
              <w:rPr>
                <w:rFonts w:hint="eastAsia" w:ascii="宋体" w:hAnsi="宋体" w:eastAsia="宋体" w:cs="宋体"/>
                <w:color w:val="auto"/>
                <w:kern w:val="0"/>
                <w:sz w:val="24"/>
                <w:szCs w:val="24"/>
                <w:lang w:val="en-GB" w:eastAsia="zh-CN" w:bidi="ar-SA"/>
              </w:rPr>
            </w:pPr>
            <w:r>
              <w:rPr>
                <w:rFonts w:hint="eastAsia" w:ascii="宋体" w:hAnsi="宋体" w:eastAsia="宋体" w:cs="宋体"/>
                <w:color w:val="auto"/>
                <w:kern w:val="0"/>
                <w:sz w:val="24"/>
                <w:szCs w:val="24"/>
                <w:lang w:val="en-GB" w:eastAsia="zh-CN" w:bidi="ar-SA"/>
              </w:rPr>
              <w:t>1、</w:t>
            </w:r>
            <w:r>
              <w:rPr>
                <w:rFonts w:hint="eastAsia" w:ascii="宋体" w:hAnsi="宋体" w:eastAsia="宋体" w:cs="宋体"/>
                <w:color w:val="auto"/>
                <w:kern w:val="0"/>
                <w:sz w:val="24"/>
                <w:szCs w:val="24"/>
                <w:lang w:val="en-US" w:eastAsia="zh-CN" w:bidi="ar-SA"/>
              </w:rPr>
              <w:t>投标人拟派专业维保人员具有行政主管部门核发的制冷与空调作业</w:t>
            </w:r>
            <w:r>
              <w:rPr>
                <w:rFonts w:hint="eastAsia" w:ascii="宋体" w:cs="宋体"/>
                <w:color w:val="auto"/>
                <w:kern w:val="0"/>
                <w:sz w:val="24"/>
                <w:szCs w:val="24"/>
                <w:lang w:val="en-US" w:eastAsia="zh-CN" w:bidi="ar-SA"/>
              </w:rPr>
              <w:t>类</w:t>
            </w:r>
            <w:r>
              <w:rPr>
                <w:rFonts w:hint="eastAsia" w:ascii="宋体" w:hAnsi="宋体" w:eastAsia="宋体" w:cs="宋体"/>
                <w:color w:val="auto"/>
                <w:kern w:val="0"/>
                <w:sz w:val="24"/>
                <w:szCs w:val="24"/>
                <w:lang w:val="en-US" w:eastAsia="zh-CN" w:bidi="ar-SA"/>
              </w:rPr>
              <w:t>特种作业操作证</w:t>
            </w:r>
            <w:r>
              <w:rPr>
                <w:rFonts w:hint="eastAsia" w:ascii="宋体" w:cs="宋体"/>
                <w:color w:val="auto"/>
                <w:kern w:val="0"/>
                <w:sz w:val="24"/>
                <w:szCs w:val="24"/>
                <w:lang w:val="en-US" w:eastAsia="zh-CN" w:bidi="ar-SA"/>
              </w:rPr>
              <w:t>的，</w:t>
            </w:r>
            <w:r>
              <w:rPr>
                <w:rFonts w:hint="eastAsia" w:ascii="宋体" w:hAnsi="宋体" w:eastAsia="宋体" w:cs="宋体"/>
                <w:color w:val="auto"/>
                <w:kern w:val="0"/>
                <w:sz w:val="24"/>
                <w:szCs w:val="24"/>
                <w:lang w:val="en-US" w:eastAsia="zh-CN" w:bidi="ar-SA"/>
              </w:rPr>
              <w:t>每提供一</w:t>
            </w:r>
            <w:r>
              <w:rPr>
                <w:rFonts w:hint="eastAsia" w:ascii="宋体" w:hAnsi="宋体" w:eastAsia="宋体" w:cs="宋体"/>
                <w:color w:val="auto"/>
                <w:kern w:val="0"/>
                <w:sz w:val="24"/>
                <w:szCs w:val="24"/>
                <w:lang w:val="en-GB" w:eastAsia="zh-CN" w:bidi="ar-SA"/>
              </w:rPr>
              <w:t>份得</w:t>
            </w:r>
            <w:r>
              <w:rPr>
                <w:rFonts w:hint="eastAsia" w:ascii="宋体" w:cs="宋体"/>
                <w:color w:val="auto"/>
                <w:kern w:val="0"/>
                <w:sz w:val="24"/>
                <w:szCs w:val="24"/>
                <w:lang w:val="en-US" w:eastAsia="zh-CN" w:bidi="ar-SA"/>
              </w:rPr>
              <w:t>2</w:t>
            </w:r>
            <w:r>
              <w:rPr>
                <w:rFonts w:hint="eastAsia" w:ascii="宋体" w:hAnsi="宋体" w:eastAsia="宋体" w:cs="宋体"/>
                <w:color w:val="auto"/>
                <w:kern w:val="0"/>
                <w:sz w:val="24"/>
                <w:szCs w:val="24"/>
                <w:lang w:val="en-GB" w:eastAsia="zh-CN" w:bidi="ar-SA"/>
              </w:rPr>
              <w:t>分，</w:t>
            </w:r>
            <w:r>
              <w:rPr>
                <w:rFonts w:hint="eastAsia" w:ascii="宋体" w:hAnsi="宋体" w:eastAsia="宋体" w:cs="宋体"/>
                <w:color w:val="auto"/>
                <w:kern w:val="0"/>
                <w:sz w:val="24"/>
                <w:szCs w:val="24"/>
                <w:lang w:val="en-US" w:eastAsia="zh-CN" w:bidi="ar-SA"/>
              </w:rPr>
              <w:t>本项</w:t>
            </w:r>
            <w:r>
              <w:rPr>
                <w:rFonts w:hint="eastAsia" w:ascii="宋体" w:hAnsi="宋体" w:eastAsia="宋体" w:cs="宋体"/>
                <w:color w:val="auto"/>
                <w:kern w:val="0"/>
                <w:sz w:val="24"/>
                <w:szCs w:val="24"/>
                <w:lang w:val="en-GB" w:eastAsia="zh-CN" w:bidi="ar-SA"/>
              </w:rPr>
              <w:t>最多得</w:t>
            </w:r>
            <w:r>
              <w:rPr>
                <w:rFonts w:hint="eastAsia" w:ascii="宋体" w:cs="宋体"/>
                <w:color w:val="auto"/>
                <w:kern w:val="0"/>
                <w:sz w:val="24"/>
                <w:szCs w:val="24"/>
                <w:lang w:val="en-US" w:eastAsia="zh-CN" w:bidi="ar-SA"/>
              </w:rPr>
              <w:t>4</w:t>
            </w:r>
            <w:r>
              <w:rPr>
                <w:rFonts w:hint="eastAsia" w:ascii="宋体" w:hAnsi="宋体" w:eastAsia="宋体" w:cs="宋体"/>
                <w:color w:val="auto"/>
                <w:kern w:val="0"/>
                <w:sz w:val="24"/>
                <w:szCs w:val="24"/>
                <w:lang w:val="en-GB" w:eastAsia="zh-CN" w:bidi="ar-SA"/>
              </w:rPr>
              <w:t>分，不提供者为0分。</w:t>
            </w:r>
          </w:p>
          <w:p w14:paraId="4A3B7C64">
            <w:pPr>
              <w:keepNext w:val="0"/>
              <w:keepLines w:val="0"/>
              <w:widowControl/>
              <w:numPr>
                <w:ilvl w:val="0"/>
                <w:numId w:val="0"/>
              </w:numPr>
              <w:suppressLineNumbers w:val="0"/>
              <w:spacing w:line="360" w:lineRule="auto"/>
              <w:jc w:val="left"/>
              <w:rPr>
                <w:rFonts w:hint="eastAsia" w:ascii="宋体" w:hAnsi="宋体" w:eastAsia="宋体" w:cs="宋体"/>
                <w:color w:val="auto"/>
                <w:kern w:val="0"/>
                <w:sz w:val="24"/>
                <w:szCs w:val="24"/>
                <w:lang w:val="en-GB" w:eastAsia="zh-CN" w:bidi="ar-SA"/>
              </w:rPr>
            </w:pPr>
            <w:r>
              <w:rPr>
                <w:rFonts w:hint="eastAsia" w:ascii="宋体" w:cs="宋体"/>
                <w:color w:val="auto"/>
                <w:kern w:val="0"/>
                <w:sz w:val="24"/>
                <w:szCs w:val="24"/>
                <w:lang w:val="en-US" w:eastAsia="zh-CN" w:bidi="ar-SA"/>
              </w:rPr>
              <w:t>2、</w:t>
            </w:r>
            <w:r>
              <w:rPr>
                <w:rFonts w:hint="eastAsia" w:ascii="宋体" w:hAnsi="宋体" w:eastAsia="宋体" w:cs="宋体"/>
                <w:color w:val="auto"/>
                <w:kern w:val="0"/>
                <w:sz w:val="24"/>
                <w:szCs w:val="24"/>
                <w:lang w:val="en-US" w:eastAsia="zh-CN" w:bidi="ar-SA"/>
              </w:rPr>
              <w:t>投标人拟派专业维保人员具有行政主管部门核发的焊接与热切割作业</w:t>
            </w:r>
            <w:r>
              <w:rPr>
                <w:rFonts w:hint="eastAsia" w:ascii="宋体" w:cs="宋体"/>
                <w:color w:val="auto"/>
                <w:kern w:val="0"/>
                <w:sz w:val="24"/>
                <w:szCs w:val="24"/>
                <w:lang w:val="en-US" w:eastAsia="zh-CN" w:bidi="ar-SA"/>
              </w:rPr>
              <w:t>类</w:t>
            </w:r>
            <w:r>
              <w:rPr>
                <w:rFonts w:hint="eastAsia" w:ascii="宋体" w:hAnsi="宋体" w:eastAsia="宋体" w:cs="宋体"/>
                <w:color w:val="auto"/>
                <w:kern w:val="0"/>
                <w:sz w:val="24"/>
                <w:szCs w:val="24"/>
                <w:lang w:val="en-US" w:eastAsia="zh-CN" w:bidi="ar-SA"/>
              </w:rPr>
              <w:t>特种作业操作证</w:t>
            </w:r>
            <w:r>
              <w:rPr>
                <w:rFonts w:hint="eastAsia" w:ascii="宋体" w:cs="宋体"/>
                <w:color w:val="auto"/>
                <w:kern w:val="0"/>
                <w:sz w:val="24"/>
                <w:szCs w:val="24"/>
                <w:lang w:val="en-US" w:eastAsia="zh-CN" w:bidi="ar-SA"/>
              </w:rPr>
              <w:t>的，</w:t>
            </w:r>
            <w:r>
              <w:rPr>
                <w:rFonts w:hint="eastAsia" w:ascii="宋体" w:hAnsi="宋体" w:eastAsia="宋体" w:cs="宋体"/>
                <w:color w:val="auto"/>
                <w:kern w:val="0"/>
                <w:sz w:val="24"/>
                <w:szCs w:val="24"/>
                <w:lang w:val="en-US" w:eastAsia="zh-CN" w:bidi="ar-SA"/>
              </w:rPr>
              <w:t>每提供一</w:t>
            </w:r>
            <w:r>
              <w:rPr>
                <w:rFonts w:hint="eastAsia" w:ascii="宋体" w:hAnsi="宋体" w:eastAsia="宋体" w:cs="宋体"/>
                <w:color w:val="auto"/>
                <w:kern w:val="0"/>
                <w:sz w:val="24"/>
                <w:szCs w:val="24"/>
                <w:lang w:val="en-GB" w:eastAsia="zh-CN" w:bidi="ar-SA"/>
              </w:rPr>
              <w:t>份得</w:t>
            </w:r>
            <w:r>
              <w:rPr>
                <w:rFonts w:hint="eastAsia" w:ascii="宋体" w:cs="宋体"/>
                <w:color w:val="auto"/>
                <w:kern w:val="0"/>
                <w:sz w:val="24"/>
                <w:szCs w:val="24"/>
                <w:lang w:val="en-US" w:eastAsia="zh-CN" w:bidi="ar-SA"/>
              </w:rPr>
              <w:t>2</w:t>
            </w:r>
            <w:r>
              <w:rPr>
                <w:rFonts w:hint="eastAsia" w:ascii="宋体" w:hAnsi="宋体" w:eastAsia="宋体" w:cs="宋体"/>
                <w:color w:val="auto"/>
                <w:kern w:val="0"/>
                <w:sz w:val="24"/>
                <w:szCs w:val="24"/>
                <w:lang w:val="en-GB" w:eastAsia="zh-CN" w:bidi="ar-SA"/>
              </w:rPr>
              <w:t>分，</w:t>
            </w:r>
            <w:r>
              <w:rPr>
                <w:rFonts w:hint="eastAsia" w:ascii="宋体" w:hAnsi="宋体" w:eastAsia="宋体" w:cs="宋体"/>
                <w:color w:val="auto"/>
                <w:kern w:val="0"/>
                <w:sz w:val="24"/>
                <w:szCs w:val="24"/>
                <w:lang w:val="en-US" w:eastAsia="zh-CN" w:bidi="ar-SA"/>
              </w:rPr>
              <w:t>本项</w:t>
            </w:r>
            <w:r>
              <w:rPr>
                <w:rFonts w:hint="eastAsia" w:ascii="宋体" w:hAnsi="宋体" w:eastAsia="宋体" w:cs="宋体"/>
                <w:color w:val="auto"/>
                <w:kern w:val="0"/>
                <w:sz w:val="24"/>
                <w:szCs w:val="24"/>
                <w:lang w:val="en-GB" w:eastAsia="zh-CN" w:bidi="ar-SA"/>
              </w:rPr>
              <w:t>最多得</w:t>
            </w:r>
            <w:r>
              <w:rPr>
                <w:rFonts w:hint="eastAsia" w:ascii="宋体" w:cs="宋体"/>
                <w:color w:val="auto"/>
                <w:kern w:val="0"/>
                <w:sz w:val="24"/>
                <w:szCs w:val="24"/>
                <w:lang w:val="en-US" w:eastAsia="zh-CN" w:bidi="ar-SA"/>
              </w:rPr>
              <w:t>4</w:t>
            </w:r>
            <w:r>
              <w:rPr>
                <w:rFonts w:hint="eastAsia" w:ascii="宋体" w:hAnsi="宋体" w:eastAsia="宋体" w:cs="宋体"/>
                <w:color w:val="auto"/>
                <w:kern w:val="0"/>
                <w:sz w:val="24"/>
                <w:szCs w:val="24"/>
                <w:lang w:val="en-GB" w:eastAsia="zh-CN" w:bidi="ar-SA"/>
              </w:rPr>
              <w:t>分，不提供者为0分。</w:t>
            </w:r>
          </w:p>
          <w:p w14:paraId="1E3B3B45">
            <w:pPr>
              <w:keepNext w:val="0"/>
              <w:keepLines w:val="0"/>
              <w:widowControl/>
              <w:numPr>
                <w:ilvl w:val="0"/>
                <w:numId w:val="0"/>
              </w:numPr>
              <w:suppressLineNumbers w:val="0"/>
              <w:spacing w:line="360" w:lineRule="auto"/>
              <w:jc w:val="left"/>
              <w:rPr>
                <w:rFonts w:hint="eastAsia" w:ascii="宋体" w:hAnsi="宋体" w:eastAsia="宋体" w:cs="宋体"/>
                <w:color w:val="auto"/>
                <w:kern w:val="0"/>
                <w:sz w:val="24"/>
                <w:szCs w:val="24"/>
                <w:lang w:val="en-GB" w:eastAsia="zh-CN" w:bidi="ar-SA"/>
              </w:rPr>
            </w:pPr>
            <w:r>
              <w:rPr>
                <w:rFonts w:hint="eastAsia" w:ascii="宋体" w:cs="宋体"/>
                <w:color w:val="auto"/>
                <w:kern w:val="0"/>
                <w:sz w:val="24"/>
                <w:szCs w:val="24"/>
                <w:lang w:val="en-US" w:eastAsia="zh-CN" w:bidi="ar-SA"/>
              </w:rPr>
              <w:t>3、</w:t>
            </w:r>
            <w:r>
              <w:rPr>
                <w:rFonts w:hint="eastAsia" w:ascii="宋体" w:hAnsi="宋体" w:eastAsia="宋体" w:cs="宋体"/>
                <w:color w:val="auto"/>
                <w:kern w:val="0"/>
                <w:sz w:val="24"/>
                <w:szCs w:val="24"/>
                <w:lang w:val="en-US" w:eastAsia="zh-CN" w:bidi="ar-SA"/>
              </w:rPr>
              <w:t>投标人拟派专业维保人员具有行政主管部门核发的电工作业</w:t>
            </w:r>
            <w:r>
              <w:rPr>
                <w:rFonts w:hint="eastAsia" w:ascii="宋体" w:cs="宋体"/>
                <w:color w:val="auto"/>
                <w:kern w:val="0"/>
                <w:sz w:val="24"/>
                <w:szCs w:val="24"/>
                <w:lang w:val="en-US" w:eastAsia="zh-CN" w:bidi="ar-SA"/>
              </w:rPr>
              <w:t>类</w:t>
            </w:r>
            <w:r>
              <w:rPr>
                <w:rFonts w:hint="eastAsia" w:ascii="宋体" w:hAnsi="宋体" w:eastAsia="宋体" w:cs="宋体"/>
                <w:color w:val="auto"/>
                <w:kern w:val="0"/>
                <w:sz w:val="24"/>
                <w:szCs w:val="24"/>
                <w:lang w:val="en-US" w:eastAsia="zh-CN" w:bidi="ar-SA"/>
              </w:rPr>
              <w:t>特种作业操作证</w:t>
            </w:r>
            <w:r>
              <w:rPr>
                <w:rFonts w:hint="eastAsia" w:ascii="宋体" w:cs="宋体"/>
                <w:color w:val="auto"/>
                <w:kern w:val="0"/>
                <w:sz w:val="24"/>
                <w:szCs w:val="24"/>
                <w:lang w:val="en-US" w:eastAsia="zh-CN" w:bidi="ar-SA"/>
              </w:rPr>
              <w:t>的，</w:t>
            </w:r>
            <w:r>
              <w:rPr>
                <w:rFonts w:hint="eastAsia" w:ascii="宋体" w:hAnsi="宋体" w:eastAsia="宋体" w:cs="宋体"/>
                <w:color w:val="auto"/>
                <w:kern w:val="0"/>
                <w:sz w:val="24"/>
                <w:szCs w:val="24"/>
                <w:lang w:val="en-US" w:eastAsia="zh-CN" w:bidi="ar-SA"/>
              </w:rPr>
              <w:t>每提供一</w:t>
            </w:r>
            <w:r>
              <w:rPr>
                <w:rFonts w:hint="eastAsia" w:ascii="宋体" w:hAnsi="宋体" w:eastAsia="宋体" w:cs="宋体"/>
                <w:color w:val="auto"/>
                <w:kern w:val="0"/>
                <w:sz w:val="24"/>
                <w:szCs w:val="24"/>
                <w:lang w:val="en-GB" w:eastAsia="zh-CN" w:bidi="ar-SA"/>
              </w:rPr>
              <w:t>份得</w:t>
            </w:r>
            <w:r>
              <w:rPr>
                <w:rFonts w:hint="eastAsia" w:ascii="宋体" w:cs="宋体"/>
                <w:color w:val="auto"/>
                <w:kern w:val="0"/>
                <w:sz w:val="24"/>
                <w:szCs w:val="24"/>
                <w:lang w:val="en-US" w:eastAsia="zh-CN" w:bidi="ar-SA"/>
              </w:rPr>
              <w:t>2</w:t>
            </w:r>
            <w:r>
              <w:rPr>
                <w:rFonts w:hint="eastAsia" w:ascii="宋体" w:hAnsi="宋体" w:eastAsia="宋体" w:cs="宋体"/>
                <w:color w:val="auto"/>
                <w:kern w:val="0"/>
                <w:sz w:val="24"/>
                <w:szCs w:val="24"/>
                <w:lang w:val="en-GB" w:eastAsia="zh-CN" w:bidi="ar-SA"/>
              </w:rPr>
              <w:t>分，</w:t>
            </w:r>
            <w:r>
              <w:rPr>
                <w:rFonts w:hint="eastAsia" w:ascii="宋体" w:hAnsi="宋体" w:eastAsia="宋体" w:cs="宋体"/>
                <w:color w:val="auto"/>
                <w:kern w:val="0"/>
                <w:sz w:val="24"/>
                <w:szCs w:val="24"/>
                <w:lang w:val="en-US" w:eastAsia="zh-CN" w:bidi="ar-SA"/>
              </w:rPr>
              <w:t>本项</w:t>
            </w:r>
            <w:r>
              <w:rPr>
                <w:rFonts w:hint="eastAsia" w:ascii="宋体" w:hAnsi="宋体" w:eastAsia="宋体" w:cs="宋体"/>
                <w:color w:val="auto"/>
                <w:kern w:val="0"/>
                <w:sz w:val="24"/>
                <w:szCs w:val="24"/>
                <w:lang w:val="en-GB" w:eastAsia="zh-CN" w:bidi="ar-SA"/>
              </w:rPr>
              <w:t>最多得</w:t>
            </w:r>
            <w:r>
              <w:rPr>
                <w:rFonts w:hint="eastAsia" w:ascii="宋体" w:cs="宋体"/>
                <w:color w:val="auto"/>
                <w:kern w:val="0"/>
                <w:sz w:val="24"/>
                <w:szCs w:val="24"/>
                <w:lang w:val="en-US" w:eastAsia="zh-CN" w:bidi="ar-SA"/>
              </w:rPr>
              <w:t>4</w:t>
            </w:r>
            <w:r>
              <w:rPr>
                <w:rFonts w:hint="eastAsia" w:ascii="宋体" w:hAnsi="宋体" w:eastAsia="宋体" w:cs="宋体"/>
                <w:color w:val="auto"/>
                <w:kern w:val="0"/>
                <w:sz w:val="24"/>
                <w:szCs w:val="24"/>
                <w:lang w:val="en-GB" w:eastAsia="zh-CN" w:bidi="ar-SA"/>
              </w:rPr>
              <w:t>分，不提供者为0分。</w:t>
            </w:r>
          </w:p>
          <w:p w14:paraId="0A7A002C">
            <w:pPr>
              <w:keepNext w:val="0"/>
              <w:keepLines w:val="0"/>
              <w:widowControl/>
              <w:numPr>
                <w:ilvl w:val="0"/>
                <w:numId w:val="0"/>
              </w:numPr>
              <w:suppressLineNumbers w:val="0"/>
              <w:spacing w:line="360" w:lineRule="auto"/>
              <w:jc w:val="left"/>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GB" w:eastAsia="zh-CN" w:bidi="ar-SA"/>
              </w:rPr>
              <w:t>注：</w:t>
            </w:r>
            <w:r>
              <w:rPr>
                <w:rFonts w:hint="eastAsia" w:ascii="宋体" w:hAnsi="宋体" w:eastAsia="宋体" w:cs="宋体"/>
                <w:b/>
                <w:bCs/>
                <w:color w:val="auto"/>
                <w:kern w:val="0"/>
                <w:sz w:val="24"/>
                <w:szCs w:val="24"/>
                <w:lang w:val="en-US" w:eastAsia="zh-CN" w:bidi="ar-SA"/>
              </w:rPr>
              <w:t>投标文件中需提供</w:t>
            </w:r>
            <w:r>
              <w:rPr>
                <w:rFonts w:hint="eastAsia" w:ascii="宋体" w:cs="宋体"/>
                <w:b/>
                <w:bCs/>
                <w:color w:val="auto"/>
                <w:kern w:val="0"/>
                <w:sz w:val="24"/>
                <w:szCs w:val="24"/>
                <w:lang w:val="en-US" w:eastAsia="zh-CN" w:bidi="ar-SA"/>
              </w:rPr>
              <w:t>中华人民共和国应急管理部网站证书信息</w:t>
            </w:r>
            <w:r>
              <w:rPr>
                <w:rFonts w:hint="eastAsia" w:ascii="宋体" w:hAnsi="宋体" w:eastAsia="宋体" w:cs="宋体"/>
                <w:b/>
                <w:bCs/>
                <w:color w:val="auto"/>
                <w:kern w:val="0"/>
                <w:sz w:val="24"/>
                <w:szCs w:val="24"/>
                <w:lang w:val="en-US" w:eastAsia="zh-CN" w:bidi="ar-SA"/>
              </w:rPr>
              <w:t>查询结果截图</w:t>
            </w:r>
            <w:r>
              <w:rPr>
                <w:rFonts w:hint="eastAsia" w:ascii="宋体" w:cs="宋体"/>
                <w:b/>
                <w:bCs/>
                <w:color w:val="auto"/>
                <w:kern w:val="0"/>
                <w:sz w:val="24"/>
                <w:szCs w:val="24"/>
                <w:lang w:val="en-US" w:eastAsia="zh-CN" w:bidi="ar-SA"/>
              </w:rPr>
              <w:t>及证书原件扫描件</w:t>
            </w:r>
            <w:r>
              <w:rPr>
                <w:rFonts w:hint="eastAsia" w:ascii="宋体" w:hAnsi="宋体" w:eastAsia="宋体" w:cs="宋体"/>
                <w:b/>
                <w:bCs/>
                <w:color w:val="auto"/>
                <w:kern w:val="0"/>
                <w:sz w:val="24"/>
                <w:szCs w:val="24"/>
                <w:lang w:val="en-US" w:eastAsia="zh-CN" w:bidi="ar-SA"/>
              </w:rPr>
              <w:t>或图片</w:t>
            </w:r>
            <w:r>
              <w:rPr>
                <w:rFonts w:hint="eastAsia" w:ascii="宋体" w:cs="宋体"/>
                <w:b/>
                <w:bCs/>
                <w:color w:val="auto"/>
                <w:kern w:val="0"/>
                <w:sz w:val="24"/>
                <w:szCs w:val="24"/>
                <w:lang w:val="en-US" w:eastAsia="zh-CN" w:bidi="ar-SA"/>
              </w:rPr>
              <w:t>、</w:t>
            </w:r>
            <w:r>
              <w:rPr>
                <w:rFonts w:hint="eastAsia" w:ascii="宋体" w:hAnsi="宋体" w:eastAsia="宋体" w:cs="宋体"/>
                <w:b/>
                <w:bCs/>
                <w:color w:val="auto"/>
                <w:kern w:val="0"/>
                <w:sz w:val="24"/>
                <w:szCs w:val="24"/>
                <w:lang w:val="en-US" w:eastAsia="zh-CN" w:bidi="ar-SA"/>
              </w:rPr>
              <w:t>投标截止时间前一年内任意一个月的社保证明材料的原件扫描件或图片，未提供或提供不符合要求者不得分。</w:t>
            </w:r>
          </w:p>
          <w:p w14:paraId="2DA87DDE">
            <w:pPr>
              <w:keepNext w:val="0"/>
              <w:keepLines w:val="0"/>
              <w:widowControl/>
              <w:numPr>
                <w:ilvl w:val="0"/>
                <w:numId w:val="0"/>
              </w:numPr>
              <w:suppressLineNumbers w:val="0"/>
              <w:spacing w:line="360" w:lineRule="auto"/>
              <w:jc w:val="left"/>
              <w:rPr>
                <w:rFonts w:hint="default"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以上材料须加盖投标人单位公章</w:t>
            </w:r>
            <w:r>
              <w:rPr>
                <w:rFonts w:hint="eastAsia" w:ascii="宋体" w:cs="宋体"/>
                <w:b/>
                <w:bCs/>
                <w:color w:val="auto"/>
                <w:kern w:val="0"/>
                <w:sz w:val="24"/>
                <w:szCs w:val="24"/>
                <w:lang w:val="en-US" w:eastAsia="zh-CN" w:bidi="ar-SA"/>
              </w:rPr>
              <w:t>；</w:t>
            </w:r>
            <w:r>
              <w:rPr>
                <w:rFonts w:hint="eastAsia" w:ascii="宋体" w:hAnsi="宋体" w:eastAsia="宋体" w:cs="宋体"/>
                <w:b/>
                <w:bCs/>
                <w:color w:val="auto"/>
                <w:kern w:val="0"/>
                <w:sz w:val="24"/>
                <w:szCs w:val="24"/>
                <w:lang w:val="en-US" w:eastAsia="zh-CN" w:bidi="ar-SA"/>
              </w:rPr>
              <w:t>评标委员会在评审过程中须依据投标人提供的佐证资料进行真实性查询，若发现投标人提供虚假材料谋取中标、成交的，应当否决其投标并及时向财政部门报告</w:t>
            </w:r>
            <w:r>
              <w:rPr>
                <w:rFonts w:hint="eastAsia" w:ascii="宋体" w:cs="宋体"/>
                <w:b/>
                <w:bCs/>
                <w:color w:val="auto"/>
                <w:kern w:val="0"/>
                <w:sz w:val="24"/>
                <w:szCs w:val="24"/>
                <w:lang w:val="en-US" w:eastAsia="zh-CN" w:bidi="ar-SA"/>
              </w:rPr>
              <w:t>。</w:t>
            </w:r>
          </w:p>
        </w:tc>
        <w:tc>
          <w:tcPr>
            <w:tcW w:w="753" w:type="dxa"/>
            <w:vAlign w:val="center"/>
          </w:tcPr>
          <w:p w14:paraId="281F86A0">
            <w:pPr>
              <w:spacing w:line="360" w:lineRule="auto"/>
              <w:jc w:val="center"/>
              <w:rPr>
                <w:rFonts w:hint="eastAsia" w:ascii="宋体" w:hAnsi="宋体" w:cs="宋体"/>
                <w:color w:val="auto"/>
                <w:sz w:val="24"/>
                <w:szCs w:val="24"/>
                <w:u w:val="none"/>
                <w:lang w:val="en-US" w:eastAsia="zh-CN"/>
              </w:rPr>
            </w:pPr>
            <w:r>
              <w:rPr>
                <w:rFonts w:hint="eastAsia" w:ascii="宋体"/>
                <w:color w:val="auto"/>
                <w:sz w:val="24"/>
                <w:szCs w:val="24"/>
                <w:lang w:val="en-US" w:eastAsia="zh-CN"/>
              </w:rPr>
              <w:t>12</w:t>
            </w:r>
            <w:r>
              <w:rPr>
                <w:rFonts w:hint="eastAsia" w:ascii="宋体" w:hAnsi="宋体"/>
                <w:color w:val="auto"/>
                <w:sz w:val="24"/>
                <w:szCs w:val="24"/>
              </w:rPr>
              <w:t>分</w:t>
            </w:r>
          </w:p>
        </w:tc>
      </w:tr>
      <w:tr w14:paraId="07359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1702" w:type="dxa"/>
            <w:vAlign w:val="center"/>
          </w:tcPr>
          <w:p w14:paraId="158E2578">
            <w:pPr>
              <w:spacing w:line="360" w:lineRule="auto"/>
              <w:ind w:firstLine="240" w:firstLineChars="100"/>
              <w:jc w:val="center"/>
              <w:rPr>
                <w:rFonts w:hint="default" w:ascii="宋体" w:hAnsi="宋体" w:eastAsia="宋体" w:cs="宋体"/>
                <w:bCs/>
                <w:color w:val="auto"/>
                <w:sz w:val="24"/>
                <w:szCs w:val="24"/>
                <w:lang w:val="en-US" w:eastAsia="zh-CN"/>
              </w:rPr>
            </w:pPr>
            <w:r>
              <w:rPr>
                <w:rFonts w:hint="eastAsia" w:ascii="宋体" w:hAnsi="宋体"/>
                <w:bCs/>
                <w:sz w:val="24"/>
                <w:szCs w:val="24"/>
              </w:rPr>
              <w:t>服务能力承诺</w:t>
            </w:r>
          </w:p>
        </w:tc>
        <w:tc>
          <w:tcPr>
            <w:tcW w:w="7012" w:type="dxa"/>
            <w:vAlign w:val="center"/>
          </w:tcPr>
          <w:p w14:paraId="1EDCDA72">
            <w:pPr>
              <w:pStyle w:val="17"/>
              <w:spacing w:after="0" w:line="360" w:lineRule="auto"/>
              <w:ind w:left="0" w:leftChars="0" w:firstLine="0" w:firstLineChars="0"/>
              <w:contextualSpacing/>
              <w:rPr>
                <w:rFonts w:hint="eastAsia"/>
                <w:lang w:val="en-US" w:eastAsia="zh-CN"/>
              </w:rPr>
            </w:pPr>
            <w:r>
              <w:rPr>
                <w:rFonts w:hint="eastAsia" w:ascii="宋体" w:hAnsi="宋体" w:cs="宋体"/>
                <w:kern w:val="0"/>
                <w:sz w:val="24"/>
                <w:szCs w:val="24"/>
              </w:rPr>
              <w:t>对服务方案及服务人员的技术水平、</w:t>
            </w:r>
            <w:r>
              <w:rPr>
                <w:rFonts w:hint="eastAsia" w:ascii="宋体" w:hAnsi="宋体" w:cs="宋体"/>
                <w:kern w:val="0"/>
                <w:sz w:val="24"/>
                <w:szCs w:val="24"/>
                <w:lang w:eastAsia="zh-CN"/>
              </w:rPr>
              <w:t>服务内容、形式</w:t>
            </w:r>
            <w:r>
              <w:rPr>
                <w:rFonts w:hint="eastAsia" w:ascii="宋体" w:hAnsi="宋体" w:cs="宋体"/>
                <w:kern w:val="0"/>
                <w:sz w:val="24"/>
                <w:szCs w:val="24"/>
              </w:rPr>
              <w:t>及现场服务措施（如联络人、响应时间、服务范围等）进行承诺。根据投标人对以上内容的响应情况，方案</w:t>
            </w:r>
            <w:r>
              <w:rPr>
                <w:rFonts w:hint="eastAsia" w:ascii="宋体" w:hAnsi="宋体" w:cs="宋体"/>
                <w:kern w:val="0"/>
                <w:sz w:val="24"/>
                <w:szCs w:val="24"/>
                <w:lang w:eastAsia="zh-CN"/>
              </w:rPr>
              <w:t>内容</w:t>
            </w:r>
            <w:r>
              <w:rPr>
                <w:rFonts w:hint="eastAsia" w:ascii="宋体" w:hAnsi="宋体" w:cs="宋体"/>
                <w:kern w:val="0"/>
                <w:sz w:val="24"/>
                <w:szCs w:val="24"/>
              </w:rPr>
              <w:t>详细，整体性强的得</w:t>
            </w:r>
            <w:r>
              <w:rPr>
                <w:rFonts w:hint="eastAsia" w:hAnsi="宋体" w:cs="宋体"/>
                <w:kern w:val="0"/>
                <w:sz w:val="24"/>
                <w:szCs w:val="24"/>
                <w:lang w:val="en-US" w:eastAsia="zh-CN"/>
              </w:rPr>
              <w:t>6</w:t>
            </w:r>
            <w:r>
              <w:rPr>
                <w:rFonts w:hint="eastAsia" w:ascii="宋体" w:hAnsi="宋体" w:cs="宋体"/>
                <w:kern w:val="0"/>
                <w:sz w:val="24"/>
                <w:szCs w:val="24"/>
              </w:rPr>
              <w:t>分；方案</w:t>
            </w:r>
            <w:r>
              <w:rPr>
                <w:rFonts w:hint="eastAsia" w:ascii="宋体" w:hAnsi="宋体" w:cs="宋体"/>
                <w:kern w:val="0"/>
                <w:sz w:val="24"/>
                <w:szCs w:val="24"/>
                <w:lang w:eastAsia="zh-CN"/>
              </w:rPr>
              <w:t>内容</w:t>
            </w:r>
            <w:r>
              <w:rPr>
                <w:rFonts w:hint="eastAsia" w:ascii="宋体" w:hAnsi="宋体" w:cs="宋体"/>
                <w:kern w:val="0"/>
                <w:sz w:val="24"/>
                <w:szCs w:val="24"/>
              </w:rPr>
              <w:t>比较详细，整体性一般的得</w:t>
            </w:r>
            <w:r>
              <w:rPr>
                <w:rFonts w:hint="eastAsia" w:hAnsi="宋体" w:cs="宋体"/>
                <w:kern w:val="0"/>
                <w:sz w:val="24"/>
                <w:szCs w:val="24"/>
                <w:lang w:val="en-US" w:eastAsia="zh-CN"/>
              </w:rPr>
              <w:t>4</w:t>
            </w:r>
            <w:r>
              <w:rPr>
                <w:rFonts w:hint="eastAsia" w:ascii="宋体" w:hAnsi="宋体" w:cs="宋体"/>
                <w:kern w:val="0"/>
                <w:sz w:val="24"/>
                <w:szCs w:val="24"/>
              </w:rPr>
              <w:t>分；仅进行简单描述的得</w:t>
            </w:r>
            <w:r>
              <w:rPr>
                <w:rFonts w:hint="eastAsia" w:ascii="宋体" w:hAnsi="宋体" w:cs="宋体"/>
                <w:kern w:val="0"/>
                <w:sz w:val="24"/>
                <w:szCs w:val="24"/>
                <w:lang w:val="en-US" w:eastAsia="zh-CN"/>
              </w:rPr>
              <w:t>2</w:t>
            </w:r>
            <w:r>
              <w:rPr>
                <w:rFonts w:hint="eastAsia" w:ascii="宋体" w:hAnsi="宋体" w:cs="宋体"/>
                <w:kern w:val="0"/>
                <w:sz w:val="24"/>
                <w:szCs w:val="24"/>
              </w:rPr>
              <w:t>分，</w:t>
            </w:r>
            <w:r>
              <w:rPr>
                <w:rFonts w:hint="eastAsia" w:ascii="宋体" w:hAnsi="宋体" w:cs="宋体"/>
                <w:sz w:val="24"/>
                <w:szCs w:val="24"/>
                <w:lang w:bidi="ar"/>
              </w:rPr>
              <w:t>未提供或缺项不得分</w:t>
            </w:r>
            <w:r>
              <w:rPr>
                <w:rFonts w:hint="eastAsia" w:ascii="宋体" w:hAnsi="宋体" w:cs="宋体"/>
                <w:kern w:val="0"/>
                <w:sz w:val="24"/>
                <w:szCs w:val="24"/>
              </w:rPr>
              <w:t>。</w:t>
            </w:r>
          </w:p>
        </w:tc>
        <w:tc>
          <w:tcPr>
            <w:tcW w:w="753" w:type="dxa"/>
            <w:vAlign w:val="center"/>
          </w:tcPr>
          <w:p w14:paraId="3AE35B32">
            <w:pPr>
              <w:spacing w:line="360" w:lineRule="auto"/>
              <w:jc w:val="center"/>
              <w:rPr>
                <w:rFonts w:hint="default" w:ascii="宋体" w:hAnsi="宋体" w:cs="宋体"/>
                <w:color w:val="auto"/>
                <w:sz w:val="24"/>
                <w:szCs w:val="24"/>
                <w:u w:val="none"/>
                <w:lang w:val="en-US" w:eastAsia="zh-CN"/>
              </w:rPr>
            </w:pPr>
            <w:r>
              <w:rPr>
                <w:rFonts w:hint="eastAsia" w:ascii="宋体"/>
                <w:color w:val="auto"/>
                <w:sz w:val="24"/>
                <w:szCs w:val="24"/>
                <w:lang w:val="en-US" w:eastAsia="zh-CN"/>
              </w:rPr>
              <w:t>6</w:t>
            </w:r>
            <w:r>
              <w:rPr>
                <w:rFonts w:hint="eastAsia" w:ascii="宋体" w:hAnsi="宋体"/>
                <w:color w:val="auto"/>
                <w:sz w:val="24"/>
                <w:szCs w:val="24"/>
              </w:rPr>
              <w:t>分</w:t>
            </w:r>
          </w:p>
        </w:tc>
      </w:tr>
      <w:tr w14:paraId="29C65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9467" w:type="dxa"/>
            <w:gridSpan w:val="3"/>
            <w:vAlign w:val="center"/>
          </w:tcPr>
          <w:p w14:paraId="185F2B9E">
            <w:pPr>
              <w:spacing w:line="360" w:lineRule="auto"/>
              <w:ind w:firstLine="482" w:firstLineChars="200"/>
              <w:jc w:val="center"/>
              <w:rPr>
                <w:rFonts w:hint="eastAsia" w:ascii="宋体" w:hAnsi="宋体" w:eastAsia="宋体" w:cs="宋体"/>
                <w:b/>
                <w:color w:val="auto"/>
                <w:sz w:val="24"/>
                <w:szCs w:val="24"/>
              </w:rPr>
            </w:pPr>
            <w:r>
              <w:rPr>
                <w:rFonts w:hint="eastAsia" w:ascii="宋体" w:hAnsi="宋体"/>
                <w:b/>
                <w:color w:val="auto"/>
                <w:sz w:val="24"/>
                <w:szCs w:val="24"/>
              </w:rPr>
              <w:t>技术部分（满分</w:t>
            </w:r>
            <w:r>
              <w:rPr>
                <w:rFonts w:hint="eastAsia" w:ascii="宋体" w:hAnsi="宋体"/>
                <w:b/>
                <w:color w:val="auto"/>
                <w:sz w:val="24"/>
                <w:szCs w:val="24"/>
                <w:u w:val="single"/>
                <w:lang w:val="en-US" w:eastAsia="zh-CN"/>
              </w:rPr>
              <w:t>50</w:t>
            </w:r>
            <w:r>
              <w:rPr>
                <w:rFonts w:hint="eastAsia" w:ascii="宋体" w:hAnsi="宋体"/>
                <w:b/>
                <w:color w:val="auto"/>
                <w:sz w:val="24"/>
                <w:szCs w:val="24"/>
              </w:rPr>
              <w:t>分）</w:t>
            </w:r>
          </w:p>
        </w:tc>
      </w:tr>
      <w:tr w14:paraId="42647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2" w:type="dxa"/>
            <w:vAlign w:val="center"/>
          </w:tcPr>
          <w:p w14:paraId="0C0871C7">
            <w:pPr>
              <w:spacing w:line="360" w:lineRule="auto"/>
              <w:jc w:val="center"/>
              <w:rPr>
                <w:rFonts w:hint="eastAsia" w:ascii="宋体" w:hAnsi="宋体" w:eastAsia="宋体" w:cs="宋体"/>
                <w:b/>
                <w:color w:val="auto"/>
                <w:sz w:val="24"/>
                <w:szCs w:val="24"/>
              </w:rPr>
            </w:pPr>
            <w:r>
              <w:rPr>
                <w:rFonts w:hint="eastAsia" w:ascii="宋体" w:hAnsi="宋体"/>
                <w:b/>
                <w:color w:val="auto"/>
                <w:sz w:val="24"/>
                <w:szCs w:val="24"/>
              </w:rPr>
              <w:t>评分因素</w:t>
            </w:r>
          </w:p>
        </w:tc>
        <w:tc>
          <w:tcPr>
            <w:tcW w:w="7012" w:type="dxa"/>
            <w:vAlign w:val="center"/>
          </w:tcPr>
          <w:p w14:paraId="18BB291F">
            <w:pPr>
              <w:spacing w:line="360" w:lineRule="auto"/>
              <w:jc w:val="center"/>
              <w:rPr>
                <w:rFonts w:hint="eastAsia" w:ascii="宋体" w:hAnsi="宋体" w:eastAsia="宋体" w:cs="宋体"/>
                <w:b/>
                <w:color w:val="auto"/>
                <w:sz w:val="24"/>
                <w:szCs w:val="24"/>
              </w:rPr>
            </w:pPr>
            <w:r>
              <w:rPr>
                <w:rFonts w:ascii="宋体" w:hAnsi="宋体"/>
                <w:b/>
                <w:color w:val="auto"/>
                <w:sz w:val="24"/>
                <w:szCs w:val="24"/>
              </w:rPr>
              <w:t>评分标准</w:t>
            </w:r>
          </w:p>
        </w:tc>
        <w:tc>
          <w:tcPr>
            <w:tcW w:w="753" w:type="dxa"/>
            <w:vAlign w:val="center"/>
          </w:tcPr>
          <w:p w14:paraId="24342846">
            <w:pPr>
              <w:spacing w:line="360" w:lineRule="auto"/>
              <w:jc w:val="center"/>
              <w:rPr>
                <w:rFonts w:hint="eastAsia" w:ascii="宋体" w:hAnsi="宋体" w:eastAsia="宋体" w:cs="宋体"/>
                <w:b/>
                <w:color w:val="auto"/>
                <w:sz w:val="24"/>
                <w:szCs w:val="24"/>
              </w:rPr>
            </w:pPr>
            <w:r>
              <w:rPr>
                <w:rFonts w:ascii="宋体" w:hAnsi="宋体"/>
                <w:b/>
                <w:color w:val="auto"/>
                <w:sz w:val="24"/>
                <w:szCs w:val="24"/>
              </w:rPr>
              <w:t>分值</w:t>
            </w:r>
          </w:p>
        </w:tc>
      </w:tr>
      <w:tr w14:paraId="2F538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2" w:type="dxa"/>
            <w:vAlign w:val="center"/>
          </w:tcPr>
          <w:p w14:paraId="5237208C">
            <w:pPr>
              <w:spacing w:line="360" w:lineRule="auto"/>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维保服务方案</w:t>
            </w:r>
          </w:p>
        </w:tc>
        <w:tc>
          <w:tcPr>
            <w:tcW w:w="7012" w:type="dxa"/>
            <w:vAlign w:val="center"/>
          </w:tcPr>
          <w:p w14:paraId="4E3A8AAE">
            <w:pPr>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根据投标人提供的中央空调维保服务总体部署方案、服务人员安排计划、服务管理制度</w:t>
            </w:r>
            <w:r>
              <w:rPr>
                <w:rFonts w:hint="eastAsia" w:ascii="宋体" w:cs="宋体"/>
                <w:kern w:val="0"/>
                <w:sz w:val="24"/>
                <w:szCs w:val="24"/>
                <w:lang w:val="en-US" w:eastAsia="zh-CN"/>
              </w:rPr>
              <w:t>、重点维保区域服务方案</w:t>
            </w:r>
            <w:r>
              <w:rPr>
                <w:rFonts w:hint="eastAsia" w:ascii="宋体" w:hAnsi="宋体" w:eastAsia="宋体" w:cs="宋体"/>
                <w:kern w:val="0"/>
                <w:sz w:val="24"/>
                <w:szCs w:val="24"/>
                <w:lang w:val="en-US" w:eastAsia="zh-CN"/>
              </w:rPr>
              <w:t>等进行评分，总体部署方案内容全面科学、安排合理，服务人员安排计划合理，服务管理制度</w:t>
            </w:r>
            <w:r>
              <w:rPr>
                <w:rFonts w:hint="eastAsia" w:ascii="宋体" w:cs="宋体"/>
                <w:kern w:val="0"/>
                <w:sz w:val="24"/>
                <w:szCs w:val="24"/>
                <w:lang w:val="en-US" w:eastAsia="zh-CN"/>
              </w:rPr>
              <w:t>、重点维保区域服务方案</w:t>
            </w:r>
            <w:r>
              <w:rPr>
                <w:rFonts w:hint="eastAsia" w:ascii="宋体" w:hAnsi="宋体" w:eastAsia="宋体" w:cs="宋体"/>
                <w:kern w:val="0"/>
                <w:sz w:val="24"/>
                <w:szCs w:val="24"/>
                <w:lang w:val="en-US" w:eastAsia="zh-CN"/>
              </w:rPr>
              <w:t>完善的得1</w:t>
            </w:r>
            <w:r>
              <w:rPr>
                <w:rFonts w:hint="eastAsia" w:ascii="宋体" w:cs="宋体"/>
                <w:kern w:val="0"/>
                <w:sz w:val="24"/>
                <w:szCs w:val="24"/>
                <w:lang w:val="en-US" w:eastAsia="zh-CN"/>
              </w:rPr>
              <w:t>5</w:t>
            </w:r>
            <w:r>
              <w:rPr>
                <w:rFonts w:hint="eastAsia" w:ascii="宋体" w:hAnsi="宋体" w:eastAsia="宋体" w:cs="宋体"/>
                <w:kern w:val="0"/>
                <w:sz w:val="24"/>
                <w:szCs w:val="24"/>
                <w:lang w:val="en-US" w:eastAsia="zh-CN"/>
              </w:rPr>
              <w:t>分；总体部署方案内容比较全面科学，服务人员安排计划</w:t>
            </w:r>
            <w:r>
              <w:rPr>
                <w:rFonts w:hint="eastAsia" w:ascii="宋体" w:cs="宋体"/>
                <w:kern w:val="0"/>
                <w:sz w:val="24"/>
                <w:szCs w:val="24"/>
                <w:lang w:val="en-US" w:eastAsia="zh-CN"/>
              </w:rPr>
              <w:t>比较</w:t>
            </w:r>
            <w:r>
              <w:rPr>
                <w:rFonts w:hint="eastAsia" w:ascii="宋体" w:hAnsi="宋体" w:eastAsia="宋体" w:cs="宋体"/>
                <w:kern w:val="0"/>
                <w:sz w:val="24"/>
                <w:szCs w:val="24"/>
                <w:lang w:val="en-US" w:eastAsia="zh-CN"/>
              </w:rPr>
              <w:t>合理，服务管理制度</w:t>
            </w:r>
            <w:r>
              <w:rPr>
                <w:rFonts w:hint="eastAsia" w:ascii="宋体" w:cs="宋体"/>
                <w:kern w:val="0"/>
                <w:sz w:val="24"/>
                <w:szCs w:val="24"/>
                <w:lang w:val="en-US" w:eastAsia="zh-CN"/>
              </w:rPr>
              <w:t>、重点维保区域服务方案</w:t>
            </w:r>
            <w:r>
              <w:rPr>
                <w:rFonts w:hint="eastAsia" w:ascii="宋体" w:hAnsi="宋体" w:eastAsia="宋体" w:cs="宋体"/>
                <w:kern w:val="0"/>
                <w:sz w:val="24"/>
                <w:szCs w:val="24"/>
                <w:lang w:val="en-US" w:eastAsia="zh-CN"/>
              </w:rPr>
              <w:t>基本完善的得</w:t>
            </w:r>
            <w:r>
              <w:rPr>
                <w:rFonts w:hint="eastAsia" w:ascii="宋体" w:cs="宋体"/>
                <w:kern w:val="0"/>
                <w:sz w:val="24"/>
                <w:szCs w:val="24"/>
                <w:lang w:val="en-US" w:eastAsia="zh-CN"/>
              </w:rPr>
              <w:t>10</w:t>
            </w:r>
            <w:r>
              <w:rPr>
                <w:rFonts w:hint="eastAsia" w:ascii="宋体" w:hAnsi="宋体" w:eastAsia="宋体" w:cs="宋体"/>
                <w:kern w:val="0"/>
                <w:sz w:val="24"/>
                <w:szCs w:val="24"/>
                <w:lang w:val="en-US" w:eastAsia="zh-CN"/>
              </w:rPr>
              <w:t>分；仅进行简单描述的得</w:t>
            </w:r>
            <w:r>
              <w:rPr>
                <w:rFonts w:hint="eastAsia" w:ascii="宋体" w:cs="宋体"/>
                <w:kern w:val="0"/>
                <w:sz w:val="24"/>
                <w:szCs w:val="24"/>
                <w:lang w:val="en-US" w:eastAsia="zh-CN"/>
              </w:rPr>
              <w:t>5</w:t>
            </w:r>
            <w:r>
              <w:rPr>
                <w:rFonts w:hint="eastAsia" w:ascii="宋体" w:hAnsi="宋体" w:eastAsia="宋体" w:cs="宋体"/>
                <w:kern w:val="0"/>
                <w:sz w:val="24"/>
                <w:szCs w:val="24"/>
                <w:lang w:val="en-US" w:eastAsia="zh-CN"/>
              </w:rPr>
              <w:t>分。</w:t>
            </w:r>
            <w:r>
              <w:rPr>
                <w:rFonts w:hint="eastAsia" w:ascii="宋体" w:hAnsi="宋体" w:cs="宋体"/>
                <w:sz w:val="24"/>
                <w:szCs w:val="24"/>
                <w:lang w:bidi="ar"/>
              </w:rPr>
              <w:t>未提供或缺项不得分</w:t>
            </w:r>
            <w:r>
              <w:rPr>
                <w:rFonts w:hint="eastAsia" w:ascii="宋体" w:hAnsi="宋体" w:eastAsia="宋体" w:cs="宋体"/>
                <w:kern w:val="0"/>
                <w:sz w:val="24"/>
                <w:szCs w:val="24"/>
                <w:lang w:val="en-US" w:eastAsia="zh-CN"/>
              </w:rPr>
              <w:t>。</w:t>
            </w:r>
          </w:p>
        </w:tc>
        <w:tc>
          <w:tcPr>
            <w:tcW w:w="753" w:type="dxa"/>
            <w:vAlign w:val="center"/>
          </w:tcPr>
          <w:p w14:paraId="587D21BC">
            <w:pPr>
              <w:keepNext w:val="0"/>
              <w:keepLines w:val="0"/>
              <w:widowControl/>
              <w:suppressLineNumbers w:val="0"/>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w:t>
            </w:r>
            <w:r>
              <w:rPr>
                <w:rFonts w:hint="eastAsia" w:ascii="宋体" w:cs="宋体"/>
                <w:color w:val="auto"/>
                <w:kern w:val="0"/>
                <w:sz w:val="24"/>
                <w:szCs w:val="24"/>
                <w:lang w:val="en-US" w:eastAsia="zh-CN"/>
              </w:rPr>
              <w:t>5</w:t>
            </w:r>
            <w:r>
              <w:rPr>
                <w:rFonts w:hint="eastAsia" w:ascii="宋体" w:hAnsi="宋体" w:eastAsia="宋体" w:cs="宋体"/>
                <w:color w:val="auto"/>
                <w:kern w:val="0"/>
                <w:sz w:val="24"/>
                <w:szCs w:val="24"/>
                <w:lang w:val="en-US" w:eastAsia="zh-CN"/>
              </w:rPr>
              <w:t>分</w:t>
            </w:r>
          </w:p>
        </w:tc>
      </w:tr>
      <w:tr w14:paraId="093E5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02" w:type="dxa"/>
            <w:shd w:val="clear" w:color="auto" w:fill="auto"/>
            <w:vAlign w:val="center"/>
          </w:tcPr>
          <w:p w14:paraId="475470A6">
            <w:pPr>
              <w:spacing w:line="360" w:lineRule="auto"/>
              <w:jc w:val="center"/>
              <w:rPr>
                <w:rFonts w:hint="eastAsia" w:ascii="宋体" w:hAnsi="宋体" w:cs="宋体"/>
                <w:kern w:val="0"/>
                <w:sz w:val="24"/>
                <w:szCs w:val="24"/>
              </w:rPr>
            </w:pPr>
            <w:r>
              <w:rPr>
                <w:rFonts w:hint="eastAsia" w:ascii="宋体" w:hAnsi="宋体" w:cs="宋体"/>
                <w:kern w:val="0"/>
                <w:sz w:val="24"/>
                <w:szCs w:val="24"/>
                <w:lang w:val="en-US" w:eastAsia="zh-CN"/>
              </w:rPr>
              <w:t>日常维护保</w:t>
            </w:r>
          </w:p>
          <w:p w14:paraId="59FF6B78">
            <w:pPr>
              <w:spacing w:line="360" w:lineRule="auto"/>
              <w:jc w:val="center"/>
              <w:rPr>
                <w:rFonts w:hint="eastAsia" w:ascii="宋体" w:hAnsi="宋体" w:cs="宋体"/>
                <w:kern w:val="0"/>
                <w:sz w:val="24"/>
                <w:szCs w:val="24"/>
              </w:rPr>
            </w:pPr>
            <w:r>
              <w:rPr>
                <w:rFonts w:hint="eastAsia" w:ascii="宋体" w:hAnsi="宋体" w:cs="宋体"/>
                <w:kern w:val="0"/>
                <w:sz w:val="24"/>
                <w:szCs w:val="24"/>
                <w:lang w:val="en-US" w:eastAsia="zh-CN"/>
              </w:rPr>
              <w:t>养实施方案</w:t>
            </w:r>
          </w:p>
          <w:p w14:paraId="66C69E3B">
            <w:pPr>
              <w:spacing w:line="280" w:lineRule="exact"/>
              <w:jc w:val="center"/>
              <w:rPr>
                <w:rFonts w:hint="eastAsia" w:ascii="宋体" w:hAnsi="宋体" w:eastAsia="宋体" w:cs="宋体"/>
                <w:color w:val="000000"/>
                <w:kern w:val="0"/>
                <w:sz w:val="21"/>
                <w:szCs w:val="21"/>
                <w:lang w:val="en-US" w:eastAsia="zh-CN" w:bidi="ar-SA"/>
              </w:rPr>
            </w:pPr>
          </w:p>
        </w:tc>
        <w:tc>
          <w:tcPr>
            <w:tcW w:w="7012" w:type="dxa"/>
            <w:shd w:val="clear" w:color="auto" w:fill="auto"/>
            <w:vAlign w:val="top"/>
          </w:tcPr>
          <w:p w14:paraId="7127A077">
            <w:pPr>
              <w:spacing w:line="360" w:lineRule="auto"/>
              <w:textAlignment w:val="baseline"/>
              <w:rPr>
                <w:rFonts w:hint="eastAsia" w:ascii="宋体" w:hAnsi="宋体" w:eastAsia="宋体" w:cs="宋体"/>
                <w:color w:val="auto"/>
                <w:kern w:val="0"/>
                <w:sz w:val="24"/>
                <w:szCs w:val="24"/>
                <w:lang w:val="en-US" w:eastAsia="zh-CN"/>
              </w:rPr>
            </w:pPr>
            <w:r>
              <w:rPr>
                <w:rFonts w:hint="eastAsia" w:ascii="宋体" w:hAnsi="宋体" w:cs="宋体"/>
                <w:kern w:val="0"/>
                <w:sz w:val="24"/>
                <w:szCs w:val="24"/>
                <w:lang w:val="en-US" w:eastAsia="zh-CN"/>
              </w:rPr>
              <w:t>根据投标人提供的日常维护保养实施方案（包括但不限于各送回风口、滤网、</w:t>
            </w:r>
            <w:r>
              <w:rPr>
                <w:rFonts w:hint="eastAsia" w:ascii="宋体" w:cs="宋体"/>
                <w:kern w:val="0"/>
                <w:sz w:val="24"/>
                <w:szCs w:val="24"/>
                <w:lang w:val="en-US" w:eastAsia="zh-CN"/>
              </w:rPr>
              <w:t>空调</w:t>
            </w:r>
            <w:r>
              <w:rPr>
                <w:rFonts w:hint="eastAsia" w:ascii="宋体" w:hAnsi="宋体" w:cs="宋体"/>
                <w:kern w:val="0"/>
                <w:sz w:val="24"/>
                <w:szCs w:val="24"/>
                <w:lang w:val="en-US" w:eastAsia="zh-CN"/>
              </w:rPr>
              <w:t>主机、水泵等制定日常维护、设备清洗工作服务等方案）进行</w:t>
            </w:r>
            <w:r>
              <w:rPr>
                <w:rFonts w:hint="eastAsia" w:ascii="宋体" w:cs="宋体"/>
                <w:kern w:val="0"/>
                <w:sz w:val="24"/>
                <w:szCs w:val="24"/>
                <w:lang w:val="en-US" w:eastAsia="zh-CN"/>
              </w:rPr>
              <w:t>评</w:t>
            </w:r>
            <w:r>
              <w:rPr>
                <w:rFonts w:hint="eastAsia" w:ascii="宋体" w:hAnsi="宋体" w:cs="宋体"/>
                <w:kern w:val="0"/>
                <w:sz w:val="24"/>
                <w:szCs w:val="24"/>
                <w:lang w:val="en-US" w:eastAsia="zh-CN"/>
              </w:rPr>
              <w:t>分</w:t>
            </w:r>
            <w:r>
              <w:rPr>
                <w:rFonts w:hint="eastAsia" w:ascii="宋体" w:cs="宋体"/>
                <w:kern w:val="0"/>
                <w:sz w:val="24"/>
                <w:szCs w:val="24"/>
                <w:lang w:val="en-US" w:eastAsia="zh-CN"/>
              </w:rPr>
              <w:t>，</w:t>
            </w:r>
            <w:r>
              <w:rPr>
                <w:rFonts w:hint="eastAsia" w:ascii="宋体" w:hAnsi="宋体" w:cs="宋体"/>
                <w:kern w:val="0"/>
                <w:sz w:val="24"/>
                <w:szCs w:val="24"/>
              </w:rPr>
              <w:t>方案</w:t>
            </w:r>
            <w:r>
              <w:rPr>
                <w:rFonts w:hint="eastAsia" w:ascii="宋体" w:cs="宋体"/>
                <w:kern w:val="0"/>
                <w:sz w:val="24"/>
                <w:szCs w:val="24"/>
                <w:lang w:eastAsia="zh-CN"/>
              </w:rPr>
              <w:t>内容</w:t>
            </w:r>
            <w:r>
              <w:rPr>
                <w:rFonts w:hint="eastAsia" w:ascii="宋体" w:hAnsi="宋体" w:cs="宋体"/>
                <w:kern w:val="0"/>
                <w:sz w:val="24"/>
                <w:szCs w:val="24"/>
              </w:rPr>
              <w:t>详细，科学合理，整体性强的得</w:t>
            </w:r>
            <w:r>
              <w:rPr>
                <w:rFonts w:hint="eastAsia" w:ascii="宋体" w:hAnsi="宋体" w:cs="宋体"/>
                <w:sz w:val="24"/>
                <w:szCs w:val="24"/>
                <w:lang w:val="en-US" w:eastAsia="zh-CN"/>
              </w:rPr>
              <w:t>10</w:t>
            </w:r>
            <w:r>
              <w:rPr>
                <w:rFonts w:hint="eastAsia" w:ascii="宋体" w:hAnsi="宋体" w:cs="宋体"/>
                <w:kern w:val="0"/>
                <w:sz w:val="24"/>
                <w:szCs w:val="24"/>
              </w:rPr>
              <w:t>分；方案</w:t>
            </w:r>
            <w:r>
              <w:rPr>
                <w:rFonts w:hint="eastAsia" w:ascii="宋体" w:cs="宋体"/>
                <w:kern w:val="0"/>
                <w:sz w:val="24"/>
                <w:szCs w:val="24"/>
                <w:lang w:eastAsia="zh-CN"/>
              </w:rPr>
              <w:t>内容</w:t>
            </w:r>
            <w:r>
              <w:rPr>
                <w:rFonts w:hint="eastAsia" w:ascii="宋体" w:hAnsi="宋体" w:cs="宋体"/>
                <w:kern w:val="0"/>
                <w:sz w:val="24"/>
                <w:szCs w:val="24"/>
              </w:rPr>
              <w:t>比较详细，整体性一般的得</w:t>
            </w:r>
            <w:r>
              <w:rPr>
                <w:rFonts w:hint="eastAsia" w:ascii="宋体" w:hAnsi="宋体" w:cs="宋体"/>
                <w:sz w:val="24"/>
                <w:szCs w:val="24"/>
                <w:lang w:val="en-US" w:eastAsia="zh-CN"/>
              </w:rPr>
              <w:t>6</w:t>
            </w:r>
            <w:r>
              <w:rPr>
                <w:rFonts w:hint="eastAsia" w:ascii="宋体" w:hAnsi="宋体" w:cs="宋体"/>
                <w:kern w:val="0"/>
                <w:sz w:val="24"/>
                <w:szCs w:val="24"/>
              </w:rPr>
              <w:t>分；仅进行简单描述的得</w:t>
            </w:r>
            <w:r>
              <w:rPr>
                <w:rFonts w:hint="eastAsia" w:ascii="宋体" w:hAnsi="宋体" w:cs="宋体"/>
                <w:kern w:val="0"/>
                <w:sz w:val="24"/>
                <w:szCs w:val="24"/>
                <w:lang w:val="en-US" w:eastAsia="zh-CN"/>
              </w:rPr>
              <w:t>3</w:t>
            </w:r>
            <w:r>
              <w:rPr>
                <w:rFonts w:hint="eastAsia" w:ascii="宋体" w:hAnsi="宋体" w:cs="宋体"/>
                <w:kern w:val="0"/>
                <w:sz w:val="24"/>
                <w:szCs w:val="24"/>
              </w:rPr>
              <w:t>分</w:t>
            </w:r>
            <w:r>
              <w:rPr>
                <w:rFonts w:hint="eastAsia" w:ascii="宋体" w:hAnsi="宋体" w:cs="宋体"/>
                <w:kern w:val="0"/>
                <w:sz w:val="24"/>
                <w:szCs w:val="24"/>
                <w:lang w:eastAsia="zh-CN"/>
              </w:rPr>
              <w:t>。</w:t>
            </w:r>
            <w:r>
              <w:rPr>
                <w:rFonts w:hint="eastAsia" w:ascii="宋体" w:hAnsi="宋体" w:cs="宋体"/>
                <w:sz w:val="24"/>
                <w:szCs w:val="24"/>
                <w:lang w:bidi="ar"/>
              </w:rPr>
              <w:t>未提供或缺项不得分</w:t>
            </w:r>
            <w:r>
              <w:rPr>
                <w:rFonts w:hint="eastAsia" w:ascii="宋体" w:hAnsi="宋体" w:eastAsia="宋体" w:cs="宋体"/>
                <w:color w:val="auto"/>
                <w:kern w:val="0"/>
                <w:sz w:val="24"/>
                <w:szCs w:val="24"/>
                <w:lang w:val="en-US" w:eastAsia="zh-CN"/>
              </w:rPr>
              <w:t>。</w:t>
            </w:r>
          </w:p>
        </w:tc>
        <w:tc>
          <w:tcPr>
            <w:tcW w:w="753" w:type="dxa"/>
            <w:vAlign w:val="center"/>
          </w:tcPr>
          <w:p w14:paraId="0707A5E6">
            <w:pPr>
              <w:spacing w:line="360" w:lineRule="auto"/>
              <w:jc w:val="center"/>
              <w:rPr>
                <w:rFonts w:hint="default" w:ascii="宋体" w:hAnsi="宋体" w:eastAsia="宋体" w:cs="宋体"/>
                <w:color w:val="auto"/>
                <w:sz w:val="24"/>
                <w:szCs w:val="24"/>
                <w:lang w:val="en-US" w:eastAsia="zh-CN"/>
              </w:rPr>
            </w:pPr>
            <w:r>
              <w:rPr>
                <w:rFonts w:hint="eastAsia" w:ascii="宋体" w:cs="宋体"/>
                <w:color w:val="auto"/>
                <w:sz w:val="24"/>
                <w:szCs w:val="24"/>
                <w:lang w:val="en-US" w:eastAsia="zh-CN"/>
              </w:rPr>
              <w:t>10</w:t>
            </w:r>
            <w:r>
              <w:rPr>
                <w:rFonts w:hint="eastAsia" w:cs="宋体"/>
                <w:kern w:val="2"/>
                <w:sz w:val="21"/>
                <w:szCs w:val="21"/>
                <w:lang w:val="en-US" w:eastAsia="zh-CN"/>
              </w:rPr>
              <w:t>分</w:t>
            </w:r>
          </w:p>
        </w:tc>
      </w:tr>
      <w:tr w14:paraId="1FF3D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702" w:type="dxa"/>
            <w:vAlign w:val="center"/>
          </w:tcPr>
          <w:p w14:paraId="28CC7204">
            <w:pPr>
              <w:spacing w:line="360" w:lineRule="auto"/>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设备常见故障分析及预防措施</w:t>
            </w:r>
          </w:p>
        </w:tc>
        <w:tc>
          <w:tcPr>
            <w:tcW w:w="7012" w:type="dxa"/>
            <w:vAlign w:val="center"/>
          </w:tcPr>
          <w:p w14:paraId="0E1D13D2">
            <w:pPr>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根据投标人提供的设备常见故障分析及预防措施进行评分，方案</w:t>
            </w:r>
            <w:r>
              <w:rPr>
                <w:rFonts w:hint="eastAsia" w:ascii="宋体" w:cs="宋体"/>
                <w:kern w:val="0"/>
                <w:sz w:val="24"/>
                <w:szCs w:val="24"/>
                <w:lang w:eastAsia="zh-CN"/>
              </w:rPr>
              <w:t>内容</w:t>
            </w:r>
            <w:r>
              <w:rPr>
                <w:rFonts w:hint="eastAsia" w:ascii="宋体" w:hAnsi="宋体" w:eastAsia="宋体" w:cs="宋体"/>
                <w:kern w:val="0"/>
                <w:sz w:val="24"/>
                <w:szCs w:val="24"/>
                <w:lang w:val="en-US" w:eastAsia="zh-CN"/>
              </w:rPr>
              <w:t>详细，科学合理，整体性强的得</w:t>
            </w:r>
            <w:r>
              <w:rPr>
                <w:rFonts w:hint="eastAsia" w:ascii="宋体" w:cs="宋体"/>
                <w:kern w:val="0"/>
                <w:sz w:val="24"/>
                <w:szCs w:val="24"/>
                <w:lang w:val="en-US" w:eastAsia="zh-CN"/>
              </w:rPr>
              <w:t>5</w:t>
            </w:r>
            <w:r>
              <w:rPr>
                <w:rFonts w:hint="eastAsia" w:ascii="宋体" w:hAnsi="宋体" w:eastAsia="宋体" w:cs="宋体"/>
                <w:kern w:val="0"/>
                <w:sz w:val="24"/>
                <w:szCs w:val="24"/>
                <w:lang w:val="en-US" w:eastAsia="zh-CN"/>
              </w:rPr>
              <w:t>分；方案</w:t>
            </w:r>
            <w:r>
              <w:rPr>
                <w:rFonts w:hint="eastAsia" w:ascii="宋体" w:cs="宋体"/>
                <w:kern w:val="0"/>
                <w:sz w:val="24"/>
                <w:szCs w:val="24"/>
                <w:lang w:eastAsia="zh-CN"/>
              </w:rPr>
              <w:t>内容</w:t>
            </w:r>
            <w:r>
              <w:rPr>
                <w:rFonts w:hint="eastAsia" w:ascii="宋体" w:hAnsi="宋体" w:eastAsia="宋体" w:cs="宋体"/>
                <w:kern w:val="0"/>
                <w:sz w:val="24"/>
                <w:szCs w:val="24"/>
                <w:lang w:val="en-US" w:eastAsia="zh-CN"/>
              </w:rPr>
              <w:t>比较详细，整体性一般的得</w:t>
            </w:r>
            <w:r>
              <w:rPr>
                <w:rFonts w:hint="eastAsia" w:ascii="宋体" w:cs="宋体"/>
                <w:kern w:val="0"/>
                <w:sz w:val="24"/>
                <w:szCs w:val="24"/>
                <w:lang w:val="en-US" w:eastAsia="zh-CN"/>
              </w:rPr>
              <w:t>3</w:t>
            </w:r>
            <w:r>
              <w:rPr>
                <w:rFonts w:hint="eastAsia" w:ascii="宋体" w:hAnsi="宋体" w:eastAsia="宋体" w:cs="宋体"/>
                <w:kern w:val="0"/>
                <w:sz w:val="24"/>
                <w:szCs w:val="24"/>
                <w:lang w:val="en-US" w:eastAsia="zh-CN"/>
              </w:rPr>
              <w:t>分；仅进行简单描述的得</w:t>
            </w:r>
            <w:r>
              <w:rPr>
                <w:rFonts w:hint="eastAsia" w:ascii="宋体" w:cs="宋体"/>
                <w:kern w:val="0"/>
                <w:sz w:val="24"/>
                <w:szCs w:val="24"/>
                <w:lang w:val="en-US" w:eastAsia="zh-CN"/>
              </w:rPr>
              <w:t>1</w:t>
            </w:r>
            <w:r>
              <w:rPr>
                <w:rFonts w:hint="eastAsia" w:ascii="宋体" w:hAnsi="宋体" w:eastAsia="宋体" w:cs="宋体"/>
                <w:kern w:val="0"/>
                <w:sz w:val="24"/>
                <w:szCs w:val="24"/>
                <w:lang w:val="en-US" w:eastAsia="zh-CN"/>
              </w:rPr>
              <w:t>分。</w:t>
            </w:r>
            <w:r>
              <w:rPr>
                <w:rFonts w:hint="eastAsia" w:ascii="宋体" w:hAnsi="宋体" w:cs="宋体"/>
                <w:sz w:val="24"/>
                <w:szCs w:val="24"/>
                <w:lang w:bidi="ar"/>
              </w:rPr>
              <w:t>未提供或缺项不得分</w:t>
            </w:r>
            <w:r>
              <w:rPr>
                <w:rFonts w:hint="eastAsia" w:ascii="宋体" w:hAnsi="宋体" w:eastAsia="宋体" w:cs="宋体"/>
                <w:kern w:val="0"/>
                <w:sz w:val="24"/>
                <w:szCs w:val="24"/>
                <w:lang w:val="en-US" w:eastAsia="zh-CN"/>
              </w:rPr>
              <w:t>。</w:t>
            </w:r>
          </w:p>
        </w:tc>
        <w:tc>
          <w:tcPr>
            <w:tcW w:w="753" w:type="dxa"/>
            <w:vAlign w:val="center"/>
          </w:tcPr>
          <w:p w14:paraId="07F85D79">
            <w:pPr>
              <w:spacing w:line="360" w:lineRule="auto"/>
              <w:rPr>
                <w:rFonts w:hint="eastAsia" w:ascii="宋体" w:hAnsi="宋体" w:eastAsia="宋体" w:cs="宋体"/>
                <w:kern w:val="0"/>
                <w:sz w:val="24"/>
                <w:szCs w:val="24"/>
                <w:lang w:val="en-US" w:eastAsia="zh-CN"/>
              </w:rPr>
            </w:pPr>
            <w:r>
              <w:rPr>
                <w:rFonts w:hint="eastAsia" w:ascii="宋体" w:cs="宋体"/>
                <w:kern w:val="0"/>
                <w:sz w:val="24"/>
                <w:szCs w:val="24"/>
                <w:lang w:val="en-US" w:eastAsia="zh-CN"/>
              </w:rPr>
              <w:t>5</w:t>
            </w:r>
            <w:r>
              <w:rPr>
                <w:rFonts w:hint="eastAsia" w:ascii="宋体" w:hAnsi="宋体" w:eastAsia="宋体" w:cs="宋体"/>
                <w:kern w:val="0"/>
                <w:sz w:val="24"/>
                <w:szCs w:val="24"/>
                <w:lang w:val="en-US" w:eastAsia="zh-CN"/>
              </w:rPr>
              <w:t>分</w:t>
            </w:r>
          </w:p>
        </w:tc>
      </w:tr>
      <w:tr w14:paraId="7BB82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702" w:type="dxa"/>
            <w:vAlign w:val="center"/>
          </w:tcPr>
          <w:p w14:paraId="05216C59">
            <w:pPr>
              <w:spacing w:line="360" w:lineRule="auto"/>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设备巡检方案</w:t>
            </w:r>
          </w:p>
        </w:tc>
        <w:tc>
          <w:tcPr>
            <w:tcW w:w="7012" w:type="dxa"/>
            <w:vAlign w:val="center"/>
          </w:tcPr>
          <w:p w14:paraId="4D4A53C0">
            <w:pPr>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根据投标人提供的设备巡检方案（包括但不限于巡检工作内容及目标、巡检人员安排、巡检记录等）进行评分，方案详细，科学合理，整体性强的得5分；方案比较详细，整体性一般的得3分；仅进行简单描述的得1分。</w:t>
            </w:r>
            <w:r>
              <w:rPr>
                <w:rFonts w:hint="eastAsia" w:ascii="宋体" w:hAnsi="宋体" w:cs="宋体"/>
                <w:sz w:val="24"/>
                <w:szCs w:val="24"/>
                <w:lang w:bidi="ar"/>
              </w:rPr>
              <w:t>未提供或缺项不得分</w:t>
            </w:r>
            <w:r>
              <w:rPr>
                <w:rFonts w:hint="eastAsia" w:ascii="宋体" w:hAnsi="宋体" w:eastAsia="宋体" w:cs="宋体"/>
                <w:kern w:val="0"/>
                <w:sz w:val="24"/>
                <w:szCs w:val="24"/>
                <w:lang w:val="en-US" w:eastAsia="zh-CN"/>
              </w:rPr>
              <w:t>。</w:t>
            </w:r>
          </w:p>
        </w:tc>
        <w:tc>
          <w:tcPr>
            <w:tcW w:w="753" w:type="dxa"/>
            <w:vAlign w:val="center"/>
          </w:tcPr>
          <w:p w14:paraId="60352611">
            <w:pPr>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5分</w:t>
            </w:r>
          </w:p>
        </w:tc>
      </w:tr>
      <w:tr w14:paraId="5CC7E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702" w:type="dxa"/>
            <w:vAlign w:val="center"/>
          </w:tcPr>
          <w:p w14:paraId="42B7A1C6">
            <w:pPr>
              <w:spacing w:line="360" w:lineRule="auto"/>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质量保证措施</w:t>
            </w:r>
          </w:p>
        </w:tc>
        <w:tc>
          <w:tcPr>
            <w:tcW w:w="7012" w:type="dxa"/>
            <w:vAlign w:val="center"/>
          </w:tcPr>
          <w:p w14:paraId="2C1B8D23">
            <w:pPr>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根据投标人提供的质量保证措施（包括但不限于</w:t>
            </w:r>
            <w:r>
              <w:rPr>
                <w:rFonts w:ascii="宋体" w:hAnsi="宋体" w:eastAsia="宋体" w:cs="宋体"/>
                <w:sz w:val="24"/>
                <w:szCs w:val="24"/>
              </w:rPr>
              <w:t>质量保证承诺</w:t>
            </w:r>
            <w:r>
              <w:rPr>
                <w:rFonts w:hint="eastAsia" w:ascii="宋体" w:cs="宋体"/>
                <w:sz w:val="24"/>
                <w:szCs w:val="24"/>
                <w:lang w:eastAsia="zh-CN"/>
              </w:rPr>
              <w:t>、</w:t>
            </w:r>
            <w:r>
              <w:rPr>
                <w:rFonts w:ascii="宋体" w:hAnsi="宋体" w:eastAsia="宋体" w:cs="宋体"/>
                <w:sz w:val="24"/>
                <w:szCs w:val="24"/>
              </w:rPr>
              <w:t>质量保证体系</w:t>
            </w:r>
            <w:r>
              <w:rPr>
                <w:rFonts w:hint="eastAsia" w:ascii="宋体" w:cs="宋体"/>
                <w:sz w:val="24"/>
                <w:szCs w:val="24"/>
                <w:lang w:eastAsia="zh-CN"/>
              </w:rPr>
              <w:t>、</w:t>
            </w:r>
            <w:r>
              <w:rPr>
                <w:rFonts w:ascii="宋体" w:hAnsi="宋体" w:eastAsia="宋体" w:cs="宋体"/>
                <w:sz w:val="24"/>
                <w:szCs w:val="24"/>
              </w:rPr>
              <w:t>质量控制措施</w:t>
            </w:r>
            <w:r>
              <w:rPr>
                <w:rFonts w:hint="eastAsia" w:ascii="宋体" w:cs="宋体"/>
                <w:sz w:val="24"/>
                <w:szCs w:val="24"/>
                <w:lang w:eastAsia="zh-CN"/>
              </w:rPr>
              <w:t>等）</w:t>
            </w:r>
            <w:r>
              <w:rPr>
                <w:rFonts w:hint="eastAsia" w:ascii="宋体" w:hAnsi="宋体" w:eastAsia="宋体" w:cs="宋体"/>
                <w:kern w:val="0"/>
                <w:sz w:val="24"/>
                <w:szCs w:val="24"/>
                <w:lang w:val="en-US" w:eastAsia="zh-CN"/>
              </w:rPr>
              <w:t>进行评分，方案</w:t>
            </w:r>
            <w:r>
              <w:rPr>
                <w:rFonts w:hint="eastAsia" w:ascii="宋体" w:cs="宋体"/>
                <w:kern w:val="0"/>
                <w:sz w:val="24"/>
                <w:szCs w:val="24"/>
                <w:lang w:val="en-US" w:eastAsia="zh-CN"/>
              </w:rPr>
              <w:t>内容</w:t>
            </w:r>
            <w:r>
              <w:rPr>
                <w:rFonts w:hint="eastAsia" w:ascii="宋体" w:hAnsi="宋体" w:eastAsia="宋体" w:cs="宋体"/>
                <w:kern w:val="0"/>
                <w:sz w:val="24"/>
                <w:szCs w:val="24"/>
                <w:lang w:val="en-US" w:eastAsia="zh-CN"/>
              </w:rPr>
              <w:t>完整详细、合理可行的得5分；方案</w:t>
            </w:r>
            <w:r>
              <w:rPr>
                <w:rFonts w:hint="eastAsia" w:ascii="宋体" w:cs="宋体"/>
                <w:kern w:val="0"/>
                <w:sz w:val="24"/>
                <w:szCs w:val="24"/>
                <w:lang w:val="en-US" w:eastAsia="zh-CN"/>
              </w:rPr>
              <w:t>内容</w:t>
            </w:r>
            <w:r>
              <w:rPr>
                <w:rFonts w:hint="eastAsia" w:ascii="宋体" w:hAnsi="宋体" w:eastAsia="宋体" w:cs="宋体"/>
                <w:kern w:val="0"/>
                <w:sz w:val="24"/>
                <w:szCs w:val="24"/>
                <w:lang w:val="en-US" w:eastAsia="zh-CN"/>
              </w:rPr>
              <w:t>较为完整详细、较能符合本项目实际需求的得3分；方案</w:t>
            </w:r>
            <w:r>
              <w:rPr>
                <w:rFonts w:hint="eastAsia" w:ascii="宋体" w:cs="宋体"/>
                <w:kern w:val="0"/>
                <w:sz w:val="24"/>
                <w:szCs w:val="24"/>
                <w:lang w:val="en-US" w:eastAsia="zh-CN"/>
              </w:rPr>
              <w:t>内容</w:t>
            </w:r>
            <w:r>
              <w:rPr>
                <w:rFonts w:hint="eastAsia" w:ascii="宋体" w:hAnsi="宋体" w:eastAsia="宋体" w:cs="宋体"/>
                <w:kern w:val="0"/>
                <w:sz w:val="24"/>
                <w:szCs w:val="24"/>
                <w:lang w:val="en-US" w:eastAsia="zh-CN"/>
              </w:rPr>
              <w:t>简略、基本合理的得1分。</w:t>
            </w:r>
            <w:r>
              <w:rPr>
                <w:rFonts w:hint="eastAsia" w:ascii="宋体" w:hAnsi="宋体" w:cs="宋体"/>
                <w:sz w:val="24"/>
                <w:szCs w:val="24"/>
                <w:lang w:bidi="ar"/>
              </w:rPr>
              <w:t>未提供或缺项不得分</w:t>
            </w:r>
            <w:r>
              <w:rPr>
                <w:rFonts w:hint="eastAsia" w:ascii="宋体" w:hAnsi="宋体" w:eastAsia="宋体" w:cs="宋体"/>
                <w:kern w:val="0"/>
                <w:sz w:val="24"/>
                <w:szCs w:val="24"/>
                <w:lang w:val="en-US" w:eastAsia="zh-CN"/>
              </w:rPr>
              <w:t>。</w:t>
            </w:r>
          </w:p>
        </w:tc>
        <w:tc>
          <w:tcPr>
            <w:tcW w:w="753" w:type="dxa"/>
            <w:vAlign w:val="center"/>
          </w:tcPr>
          <w:p w14:paraId="62CFA9C2">
            <w:pPr>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5分</w:t>
            </w:r>
          </w:p>
        </w:tc>
      </w:tr>
      <w:tr w14:paraId="0AD66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702" w:type="dxa"/>
            <w:vAlign w:val="center"/>
          </w:tcPr>
          <w:p w14:paraId="3E6F2FC0">
            <w:pPr>
              <w:spacing w:line="360" w:lineRule="auto"/>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安全保证措施</w:t>
            </w:r>
          </w:p>
        </w:tc>
        <w:tc>
          <w:tcPr>
            <w:tcW w:w="7012" w:type="dxa"/>
            <w:vAlign w:val="center"/>
          </w:tcPr>
          <w:p w14:paraId="1920AEDC">
            <w:pPr>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根据投标人提供的安全保证措施进行评分，方案</w:t>
            </w:r>
            <w:r>
              <w:rPr>
                <w:rFonts w:hint="eastAsia" w:ascii="宋体" w:cs="宋体"/>
                <w:kern w:val="0"/>
                <w:sz w:val="24"/>
                <w:szCs w:val="24"/>
                <w:lang w:val="en-US" w:eastAsia="zh-CN"/>
              </w:rPr>
              <w:t>内容</w:t>
            </w:r>
            <w:r>
              <w:rPr>
                <w:rFonts w:hint="eastAsia" w:ascii="宋体" w:hAnsi="宋体" w:eastAsia="宋体" w:cs="宋体"/>
                <w:kern w:val="0"/>
                <w:sz w:val="24"/>
                <w:szCs w:val="24"/>
                <w:lang w:val="en-US" w:eastAsia="zh-CN"/>
              </w:rPr>
              <w:t>完整详细、合理可行的得5分；方案</w:t>
            </w:r>
            <w:r>
              <w:rPr>
                <w:rFonts w:hint="eastAsia" w:ascii="宋体" w:cs="宋体"/>
                <w:kern w:val="0"/>
                <w:sz w:val="24"/>
                <w:szCs w:val="24"/>
                <w:lang w:val="en-US" w:eastAsia="zh-CN"/>
              </w:rPr>
              <w:t>内容</w:t>
            </w:r>
            <w:r>
              <w:rPr>
                <w:rFonts w:hint="eastAsia" w:ascii="宋体" w:hAnsi="宋体" w:eastAsia="宋体" w:cs="宋体"/>
                <w:kern w:val="0"/>
                <w:sz w:val="24"/>
                <w:szCs w:val="24"/>
                <w:lang w:val="en-US" w:eastAsia="zh-CN"/>
              </w:rPr>
              <w:t>较为完整详细、较能符合本项目实际需求的得3 分；方案</w:t>
            </w:r>
            <w:r>
              <w:rPr>
                <w:rFonts w:hint="eastAsia" w:ascii="宋体" w:cs="宋体"/>
                <w:kern w:val="0"/>
                <w:sz w:val="24"/>
                <w:szCs w:val="24"/>
                <w:lang w:val="en-US" w:eastAsia="zh-CN"/>
              </w:rPr>
              <w:t>内容</w:t>
            </w:r>
            <w:r>
              <w:rPr>
                <w:rFonts w:hint="eastAsia" w:ascii="宋体" w:hAnsi="宋体" w:eastAsia="宋体" w:cs="宋体"/>
                <w:kern w:val="0"/>
                <w:sz w:val="24"/>
                <w:szCs w:val="24"/>
                <w:lang w:val="en-US" w:eastAsia="zh-CN"/>
              </w:rPr>
              <w:t>简略、基本合理的得1分。</w:t>
            </w:r>
            <w:r>
              <w:rPr>
                <w:rFonts w:hint="eastAsia" w:ascii="宋体" w:hAnsi="宋体" w:cs="宋体"/>
                <w:sz w:val="24"/>
                <w:szCs w:val="24"/>
                <w:lang w:bidi="ar"/>
              </w:rPr>
              <w:t>未提供或缺项不得分</w:t>
            </w:r>
            <w:r>
              <w:rPr>
                <w:rFonts w:hint="eastAsia" w:ascii="宋体" w:hAnsi="宋体" w:eastAsia="宋体" w:cs="宋体"/>
                <w:kern w:val="0"/>
                <w:sz w:val="24"/>
                <w:szCs w:val="24"/>
                <w:lang w:val="en-US" w:eastAsia="zh-CN"/>
              </w:rPr>
              <w:t>。</w:t>
            </w:r>
          </w:p>
        </w:tc>
        <w:tc>
          <w:tcPr>
            <w:tcW w:w="753" w:type="dxa"/>
            <w:vAlign w:val="center"/>
          </w:tcPr>
          <w:p w14:paraId="5B34912F">
            <w:pPr>
              <w:spacing w:line="360" w:lineRule="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5分</w:t>
            </w:r>
          </w:p>
        </w:tc>
      </w:tr>
      <w:tr w14:paraId="3AB0A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1702" w:type="dxa"/>
            <w:vAlign w:val="center"/>
          </w:tcPr>
          <w:p w14:paraId="49B61D82">
            <w:pPr>
              <w:spacing w:line="360" w:lineRule="auto"/>
              <w:jc w:val="center"/>
              <w:rPr>
                <w:rFonts w:hint="eastAsia" w:ascii="宋体" w:hAnsi="宋体" w:eastAsia="宋体" w:cs="宋体"/>
                <w:kern w:val="0"/>
                <w:sz w:val="24"/>
                <w:szCs w:val="24"/>
                <w:lang w:val="en-US" w:eastAsia="zh-CN"/>
              </w:rPr>
            </w:pPr>
          </w:p>
          <w:p w14:paraId="192574B5">
            <w:pPr>
              <w:spacing w:line="360" w:lineRule="auto"/>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应急预案</w:t>
            </w:r>
          </w:p>
          <w:p w14:paraId="0813885A">
            <w:pPr>
              <w:spacing w:line="360" w:lineRule="auto"/>
              <w:jc w:val="center"/>
              <w:rPr>
                <w:rFonts w:hint="eastAsia" w:ascii="宋体" w:hAnsi="宋体" w:eastAsia="宋体" w:cs="宋体"/>
                <w:kern w:val="0"/>
                <w:sz w:val="24"/>
                <w:szCs w:val="24"/>
                <w:lang w:val="en-US" w:eastAsia="zh-CN"/>
              </w:rPr>
            </w:pPr>
          </w:p>
        </w:tc>
        <w:tc>
          <w:tcPr>
            <w:tcW w:w="7012" w:type="dxa"/>
            <w:vAlign w:val="center"/>
          </w:tcPr>
          <w:p w14:paraId="4C19BAA1">
            <w:pPr>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根据投标人提供的应对突发事件的应急处置预案</w:t>
            </w:r>
            <w:r>
              <w:rPr>
                <w:rFonts w:hint="eastAsia" w:ascii="宋体" w:cs="宋体"/>
                <w:kern w:val="0"/>
                <w:sz w:val="24"/>
                <w:szCs w:val="24"/>
                <w:lang w:val="en-US" w:eastAsia="zh-CN"/>
              </w:rPr>
              <w:t>（</w:t>
            </w:r>
            <w:r>
              <w:rPr>
                <w:rFonts w:hint="eastAsia" w:ascii="宋体" w:hAnsi="宋体" w:eastAsia="宋体" w:cs="宋体"/>
                <w:kern w:val="0"/>
                <w:sz w:val="24"/>
                <w:szCs w:val="24"/>
                <w:lang w:val="en-US" w:eastAsia="zh-CN"/>
              </w:rPr>
              <w:t>包括但不限于遭遇恶劣天气、医院停电、设备故障、重大活动及医院临时要求等特殊情况</w:t>
            </w:r>
            <w:r>
              <w:rPr>
                <w:rFonts w:hint="eastAsia" w:ascii="宋体" w:cs="宋体"/>
                <w:kern w:val="0"/>
                <w:sz w:val="24"/>
                <w:szCs w:val="24"/>
                <w:lang w:val="en-US" w:eastAsia="zh-CN"/>
              </w:rPr>
              <w:t>）</w:t>
            </w:r>
            <w:r>
              <w:rPr>
                <w:rFonts w:hint="eastAsia" w:ascii="宋体" w:hAnsi="宋体" w:eastAsia="宋体" w:cs="宋体"/>
                <w:kern w:val="0"/>
                <w:sz w:val="24"/>
                <w:szCs w:val="24"/>
                <w:lang w:val="en-US" w:eastAsia="zh-CN"/>
              </w:rPr>
              <w:t>进行评分，方案</w:t>
            </w:r>
            <w:r>
              <w:rPr>
                <w:rFonts w:hint="eastAsia" w:ascii="宋体" w:cs="宋体"/>
                <w:kern w:val="0"/>
                <w:sz w:val="24"/>
                <w:szCs w:val="24"/>
                <w:lang w:val="en-US" w:eastAsia="zh-CN"/>
              </w:rPr>
              <w:t>内容</w:t>
            </w:r>
            <w:r>
              <w:rPr>
                <w:rFonts w:hint="eastAsia" w:ascii="宋体" w:hAnsi="宋体" w:eastAsia="宋体" w:cs="宋体"/>
                <w:kern w:val="0"/>
                <w:sz w:val="24"/>
                <w:szCs w:val="24"/>
                <w:lang w:val="en-US" w:eastAsia="zh-CN"/>
              </w:rPr>
              <w:t>思路清晰、考虑全面、描述完整、科学的得5分；方案</w:t>
            </w:r>
            <w:r>
              <w:rPr>
                <w:rFonts w:hint="eastAsia" w:ascii="宋体" w:cs="宋体"/>
                <w:kern w:val="0"/>
                <w:sz w:val="24"/>
                <w:szCs w:val="24"/>
                <w:lang w:val="en-US" w:eastAsia="zh-CN"/>
              </w:rPr>
              <w:t>内容</w:t>
            </w:r>
            <w:r>
              <w:rPr>
                <w:rFonts w:hint="eastAsia" w:ascii="宋体" w:hAnsi="宋体" w:eastAsia="宋体" w:cs="宋体"/>
                <w:kern w:val="0"/>
                <w:sz w:val="24"/>
                <w:szCs w:val="24"/>
                <w:lang w:val="en-US" w:eastAsia="zh-CN"/>
              </w:rPr>
              <w:t>思路基本清晰、考虑基本合理、描述基本完整的得3分；仅进行简单描述的得1分。</w:t>
            </w:r>
            <w:r>
              <w:rPr>
                <w:rFonts w:hint="eastAsia" w:ascii="宋体" w:hAnsi="宋体" w:cs="宋体"/>
                <w:sz w:val="24"/>
                <w:szCs w:val="24"/>
                <w:lang w:bidi="ar"/>
              </w:rPr>
              <w:t>未提供或缺项不得分</w:t>
            </w:r>
            <w:r>
              <w:rPr>
                <w:rFonts w:hint="eastAsia" w:ascii="宋体" w:hAnsi="宋体" w:eastAsia="宋体" w:cs="宋体"/>
                <w:kern w:val="0"/>
                <w:sz w:val="24"/>
                <w:szCs w:val="24"/>
                <w:lang w:val="en-US" w:eastAsia="zh-CN"/>
              </w:rPr>
              <w:t xml:space="preserve">。 </w:t>
            </w:r>
          </w:p>
        </w:tc>
        <w:tc>
          <w:tcPr>
            <w:tcW w:w="753" w:type="dxa"/>
            <w:vAlign w:val="center"/>
          </w:tcPr>
          <w:p w14:paraId="4422485E">
            <w:pPr>
              <w:spacing w:line="360" w:lineRule="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5分</w:t>
            </w:r>
          </w:p>
        </w:tc>
      </w:tr>
    </w:tbl>
    <w:p w14:paraId="43D949CE">
      <w:pPr>
        <w:spacing w:line="360" w:lineRule="auto"/>
        <w:rPr>
          <w:rFonts w:hint="eastAsia" w:ascii="宋体" w:cs="宋体"/>
          <w:b/>
          <w:lang w:val="zh-CN" w:eastAsia="zh-CN" w:bidi="ar-SA"/>
        </w:rPr>
      </w:pPr>
      <w:r>
        <w:rPr>
          <w:rFonts w:hint="eastAsia" w:hAnsi="宋体" w:cs="仿宋_GB2312"/>
          <w:b/>
          <w:color w:val="000000"/>
          <w:sz w:val="24"/>
          <w:szCs w:val="24"/>
          <w:lang w:val="zh-CN"/>
        </w:rPr>
        <w:t>注：评标标准中所涉及的证书及材料不需提供原件，均应在电子响应文件中提供原件扫描件（或图片）</w:t>
      </w:r>
    </w:p>
    <w:p w14:paraId="22824F87">
      <w:pPr>
        <w:tabs>
          <w:tab w:val="left" w:pos="1260"/>
        </w:tabs>
        <w:autoSpaceDE w:val="0"/>
        <w:autoSpaceDN w:val="0"/>
        <w:spacing w:line="360" w:lineRule="auto"/>
        <w:ind w:firstLine="241" w:firstLineChars="100"/>
        <w:rPr>
          <w:rFonts w:hint="eastAsia" w:ascii="宋体" w:cs="宋体"/>
          <w:b/>
          <w:lang w:val="zh-CN" w:eastAsia="zh-CN" w:bidi="ar-SA"/>
        </w:rPr>
      </w:pPr>
      <w:r>
        <w:rPr>
          <w:rFonts w:hint="eastAsia" w:ascii="宋体" w:cs="宋体"/>
          <w:b/>
          <w:sz w:val="24"/>
          <w:szCs w:val="24"/>
          <w:lang w:val="zh-CN" w:eastAsia="zh-CN" w:bidi="ar-SA"/>
        </w:rPr>
        <w:t>（7）评标结果汇总完成后，除下列情形外，任何人不得修改评标结果：</w:t>
      </w:r>
    </w:p>
    <w:p w14:paraId="32ECFEFE">
      <w:pPr>
        <w:tabs>
          <w:tab w:val="left" w:pos="1260"/>
        </w:tabs>
        <w:autoSpaceDE w:val="0"/>
        <w:autoSpaceDN w:val="0"/>
        <w:spacing w:line="360" w:lineRule="auto"/>
        <w:ind w:left="0" w:leftChars="0" w:firstLine="480" w:firstLineChars="200"/>
        <w:rPr>
          <w:rFonts w:hint="eastAsia" w:ascii="宋体" w:cs="宋体"/>
          <w:bCs/>
          <w:sz w:val="24"/>
          <w:szCs w:val="24"/>
          <w:lang w:val="zh-CN" w:eastAsia="zh-CN" w:bidi="ar-SA"/>
        </w:rPr>
      </w:pPr>
      <w:r>
        <w:rPr>
          <w:rFonts w:hint="eastAsia" w:ascii="宋体" w:cs="宋体"/>
          <w:bCs/>
          <w:sz w:val="24"/>
          <w:szCs w:val="24"/>
          <w:lang w:val="zh-CN" w:eastAsia="zh-CN" w:bidi="ar-SA"/>
        </w:rPr>
        <w:t>1） 分值汇总计算错误的；</w:t>
      </w:r>
    </w:p>
    <w:p w14:paraId="38BC3CED">
      <w:pPr>
        <w:tabs>
          <w:tab w:val="left" w:pos="1260"/>
        </w:tabs>
        <w:autoSpaceDE w:val="0"/>
        <w:autoSpaceDN w:val="0"/>
        <w:spacing w:line="360" w:lineRule="auto"/>
        <w:ind w:left="0" w:leftChars="0" w:firstLine="480" w:firstLineChars="200"/>
        <w:rPr>
          <w:rFonts w:hint="eastAsia" w:ascii="宋体" w:cs="宋体"/>
          <w:bCs/>
          <w:sz w:val="24"/>
          <w:szCs w:val="24"/>
          <w:lang w:val="zh-CN" w:eastAsia="zh-CN" w:bidi="ar-SA"/>
        </w:rPr>
      </w:pPr>
      <w:r>
        <w:rPr>
          <w:rFonts w:hint="eastAsia" w:ascii="宋体" w:cs="宋体"/>
          <w:bCs/>
          <w:sz w:val="24"/>
          <w:szCs w:val="24"/>
          <w:lang w:val="zh-CN" w:eastAsia="zh-CN" w:bidi="ar-SA"/>
        </w:rPr>
        <w:t>2） 分项评分超出评分标准范围的；</w:t>
      </w:r>
    </w:p>
    <w:p w14:paraId="3B4F32CB">
      <w:pPr>
        <w:tabs>
          <w:tab w:val="left" w:pos="1260"/>
        </w:tabs>
        <w:autoSpaceDE w:val="0"/>
        <w:autoSpaceDN w:val="0"/>
        <w:spacing w:line="360" w:lineRule="auto"/>
        <w:ind w:left="0" w:leftChars="0" w:firstLine="480" w:firstLineChars="200"/>
        <w:rPr>
          <w:rFonts w:hint="eastAsia" w:ascii="宋体" w:cs="宋体"/>
          <w:bCs/>
          <w:sz w:val="24"/>
          <w:szCs w:val="24"/>
          <w:lang w:val="zh-CN" w:eastAsia="zh-CN" w:bidi="ar-SA"/>
        </w:rPr>
      </w:pPr>
      <w:r>
        <w:rPr>
          <w:rFonts w:hint="eastAsia" w:ascii="宋体" w:cs="宋体"/>
          <w:bCs/>
          <w:sz w:val="24"/>
          <w:szCs w:val="24"/>
          <w:lang w:val="zh-CN" w:eastAsia="zh-CN" w:bidi="ar-SA"/>
        </w:rPr>
        <w:t>3） 评标委员会成员对客观评审因素评分不一致的；</w:t>
      </w:r>
    </w:p>
    <w:p w14:paraId="15FC9FDF">
      <w:pPr>
        <w:tabs>
          <w:tab w:val="left" w:pos="1260"/>
        </w:tabs>
        <w:autoSpaceDE w:val="0"/>
        <w:autoSpaceDN w:val="0"/>
        <w:spacing w:line="360" w:lineRule="auto"/>
        <w:ind w:left="0" w:leftChars="0" w:firstLine="480" w:firstLineChars="200"/>
        <w:rPr>
          <w:rFonts w:hint="eastAsia" w:ascii="宋体" w:cs="宋体"/>
          <w:bCs/>
          <w:sz w:val="24"/>
          <w:szCs w:val="24"/>
          <w:lang w:val="zh-CN" w:eastAsia="zh-CN" w:bidi="ar-SA"/>
        </w:rPr>
      </w:pPr>
      <w:r>
        <w:rPr>
          <w:rFonts w:hint="eastAsia" w:ascii="宋体" w:cs="宋体"/>
          <w:bCs/>
          <w:sz w:val="24"/>
          <w:szCs w:val="24"/>
          <w:lang w:val="zh-CN" w:eastAsia="zh-CN" w:bidi="ar-SA"/>
        </w:rPr>
        <w:t>4） 经评标委员会认定评分畸高、畸低的。</w:t>
      </w:r>
    </w:p>
    <w:p w14:paraId="52BB809D">
      <w:pPr>
        <w:tabs>
          <w:tab w:val="left" w:pos="1260"/>
        </w:tabs>
        <w:autoSpaceDE w:val="0"/>
        <w:autoSpaceDN w:val="0"/>
        <w:spacing w:line="360" w:lineRule="auto"/>
        <w:ind w:left="0" w:leftChars="0" w:firstLine="480" w:firstLineChars="200"/>
        <w:rPr>
          <w:rFonts w:hint="eastAsia" w:ascii="宋体" w:cs="宋体"/>
          <w:bCs/>
          <w:sz w:val="24"/>
          <w:szCs w:val="24"/>
          <w:lang w:val="zh-CN" w:eastAsia="zh-CN" w:bidi="ar-SA"/>
        </w:rPr>
      </w:pPr>
      <w:r>
        <w:rPr>
          <w:rFonts w:hint="eastAsia" w:ascii="宋体" w:cs="宋体"/>
          <w:bCs/>
          <w:sz w:val="24"/>
          <w:szCs w:val="24"/>
          <w:lang w:val="zh-CN" w:eastAsia="zh-CN" w:bidi="ar-SA"/>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5EED5508">
      <w:pPr>
        <w:tabs>
          <w:tab w:val="left" w:pos="1260"/>
        </w:tabs>
        <w:autoSpaceDE w:val="0"/>
        <w:autoSpaceDN w:val="0"/>
        <w:spacing w:line="360" w:lineRule="auto"/>
        <w:rPr>
          <w:rFonts w:hint="eastAsia" w:ascii="宋体" w:cs="宋体"/>
          <w:bCs/>
          <w:sz w:val="24"/>
          <w:szCs w:val="24"/>
          <w:lang w:val="zh-CN" w:eastAsia="zh-CN" w:bidi="ar-SA"/>
        </w:rPr>
      </w:pPr>
      <w:r>
        <w:rPr>
          <w:rFonts w:hint="eastAsia" w:ascii="宋体" w:cs="宋体"/>
          <w:bCs/>
          <w:sz w:val="24"/>
          <w:szCs w:val="24"/>
          <w:lang w:val="zh-CN" w:eastAsia="zh-CN" w:bidi="ar-SA"/>
        </w:rPr>
        <w:t>投标人对本条第一款情形提出质疑的，采购人或者采购代理机构可以组织原评标委员会进行</w:t>
      </w:r>
    </w:p>
    <w:p w14:paraId="0A1CF39A">
      <w:pPr>
        <w:tabs>
          <w:tab w:val="left" w:pos="1260"/>
        </w:tabs>
        <w:autoSpaceDE w:val="0"/>
        <w:autoSpaceDN w:val="0"/>
        <w:spacing w:line="360" w:lineRule="auto"/>
        <w:rPr>
          <w:rFonts w:hint="eastAsia" w:ascii="宋体" w:cs="宋体"/>
          <w:bCs/>
          <w:sz w:val="24"/>
          <w:szCs w:val="24"/>
          <w:lang w:val="zh-CN" w:eastAsia="zh-CN" w:bidi="ar-SA"/>
        </w:rPr>
      </w:pPr>
      <w:r>
        <w:rPr>
          <w:rFonts w:hint="eastAsia" w:ascii="宋体" w:cs="宋体"/>
          <w:bCs/>
          <w:sz w:val="24"/>
          <w:szCs w:val="24"/>
          <w:lang w:val="zh-CN" w:eastAsia="zh-CN" w:bidi="ar-SA"/>
        </w:rPr>
        <w:t>重新评审，重新评审改变评标结果的，应当书面报告本级财政部门。</w:t>
      </w:r>
    </w:p>
    <w:p w14:paraId="46203715">
      <w:pPr>
        <w:tabs>
          <w:tab w:val="left" w:pos="1260"/>
        </w:tabs>
        <w:autoSpaceDE w:val="0"/>
        <w:autoSpaceDN w:val="0"/>
        <w:spacing w:line="360" w:lineRule="auto"/>
        <w:rPr>
          <w:rFonts w:hint="eastAsia" w:ascii="宋体" w:cs="宋体"/>
          <w:b/>
          <w:sz w:val="24"/>
          <w:szCs w:val="24"/>
          <w:lang w:val="zh-CN" w:eastAsia="zh-CN" w:bidi="ar-SA"/>
        </w:rPr>
      </w:pPr>
      <w:r>
        <w:rPr>
          <w:rFonts w:hint="eastAsia" w:ascii="宋体" w:cs="宋体"/>
          <w:b/>
          <w:sz w:val="24"/>
          <w:szCs w:val="24"/>
          <w:lang w:val="zh-CN" w:eastAsia="zh-CN" w:bidi="ar-SA"/>
        </w:rPr>
        <w:t>（</w:t>
      </w:r>
      <w:r>
        <w:rPr>
          <w:rFonts w:hint="eastAsia" w:ascii="宋体" w:hAnsi="宋体" w:eastAsia="宋体" w:cs="宋体"/>
          <w:b/>
          <w:sz w:val="24"/>
          <w:szCs w:val="24"/>
          <w:lang w:val="zh-CN" w:eastAsia="zh-CN" w:bidi="ar-SA"/>
        </w:rPr>
        <w:t>8）按照《关于推进全流程电子化交易和在线监管工作有关问题的通知》（许公管办〔2019〕3 号）规定：评标专家应严格按照要求查看“硬件特征码”相关信息并进行评审，在评审报告中显示“不同供应商电子投标文件制作硬件特征码”是否雷同的分析及判定结果。</w:t>
      </w:r>
    </w:p>
    <w:p w14:paraId="69085F5B">
      <w:pPr>
        <w:tabs>
          <w:tab w:val="left" w:pos="1260"/>
        </w:tabs>
        <w:autoSpaceDE w:val="0"/>
        <w:autoSpaceDN w:val="0"/>
        <w:spacing w:line="360" w:lineRule="auto"/>
        <w:rPr>
          <w:rFonts w:hint="eastAsia" w:ascii="宋体" w:cs="宋体"/>
          <w:b/>
          <w:sz w:val="24"/>
          <w:szCs w:val="24"/>
          <w:lang w:val="zh-CN" w:eastAsia="zh-CN" w:bidi="ar-SA"/>
        </w:rPr>
      </w:pPr>
      <w:r>
        <w:rPr>
          <w:rFonts w:hint="eastAsia" w:ascii="宋体" w:cs="宋体"/>
          <w:b/>
          <w:sz w:val="24"/>
          <w:szCs w:val="24"/>
          <w:lang w:val="zh-CN" w:eastAsia="zh-CN" w:bidi="ar-SA"/>
        </w:rPr>
        <w:t>（9）评标委员会争议处理</w:t>
      </w:r>
    </w:p>
    <w:p w14:paraId="5393450E">
      <w:pPr>
        <w:tabs>
          <w:tab w:val="left" w:pos="1260"/>
        </w:tabs>
        <w:autoSpaceDE w:val="0"/>
        <w:autoSpaceDN w:val="0"/>
        <w:spacing w:line="360" w:lineRule="auto"/>
        <w:ind w:firstLine="480" w:firstLineChars="200"/>
        <w:rPr>
          <w:rFonts w:hint="eastAsia" w:ascii="宋体" w:cs="宋体"/>
          <w:bCs/>
          <w:sz w:val="24"/>
          <w:szCs w:val="24"/>
          <w:lang w:val="zh-CN" w:eastAsia="zh-CN" w:bidi="ar-SA"/>
        </w:rPr>
      </w:pPr>
      <w:r>
        <w:rPr>
          <w:rFonts w:hint="eastAsia" w:ascii="宋体" w:cs="宋体"/>
          <w:bCs/>
          <w:sz w:val="24"/>
          <w:szCs w:val="24"/>
          <w:lang w:val="zh-CN" w:eastAsia="zh-CN" w:bidi="ar-SA"/>
        </w:rPr>
        <w:t>评标委员会成员对需要共同认定的事项存在争议的，应当按照少数服从多数的原则作出结论。持不同意见的评标委员会成员应当在评标报告上签署不同意见及理由，否则视为同意评标报告。</w:t>
      </w:r>
    </w:p>
    <w:p w14:paraId="1682D3F4">
      <w:pPr>
        <w:autoSpaceDE w:val="0"/>
        <w:autoSpaceDN w:val="0"/>
        <w:adjustRightInd w:val="0"/>
        <w:spacing w:line="360" w:lineRule="auto"/>
        <w:contextualSpacing/>
        <w:jc w:val="center"/>
        <w:rPr>
          <w:rFonts w:hint="eastAsia" w:ascii="宋体"/>
          <w:b/>
          <w:kern w:val="0"/>
        </w:rPr>
      </w:pPr>
      <w:r>
        <w:rPr>
          <w:rFonts w:cs="仿宋_GB2312"/>
          <w:b/>
          <w:lang w:val="zh-CN" w:eastAsia="zh-CN" w:bidi="ar-SA"/>
        </w:rPr>
        <w:br w:type="page"/>
      </w:r>
      <w:r>
        <w:rPr>
          <w:rFonts w:hint="eastAsia" w:ascii="宋体" w:hAnsi="宋体" w:eastAsia="宋体"/>
          <w:b/>
          <w:kern w:val="0"/>
          <w:sz w:val="32"/>
          <w:szCs w:val="32"/>
        </w:rPr>
        <w:t>第七章 拟签订的合同文本</w:t>
      </w:r>
    </w:p>
    <w:p w14:paraId="40E826DF">
      <w:pPr>
        <w:spacing w:line="360" w:lineRule="auto"/>
        <w:jc w:val="center"/>
        <w:rPr>
          <w:rFonts w:hint="eastAsia" w:ascii="宋体"/>
          <w:b/>
          <w:bCs/>
        </w:rPr>
      </w:pPr>
      <w:r>
        <w:rPr>
          <w:rFonts w:hint="eastAsia" w:ascii="宋体"/>
          <w:b/>
          <w:bCs/>
        </w:rPr>
        <w:t>（此合同仅供参考。以最终</w:t>
      </w:r>
      <w:r>
        <w:rPr>
          <w:rFonts w:hint="eastAsia" w:ascii="宋体"/>
          <w:b/>
          <w:bCs/>
          <w:lang w:eastAsia="zh-CN"/>
        </w:rPr>
        <w:t>采购人</w:t>
      </w:r>
      <w:r>
        <w:rPr>
          <w:rFonts w:hint="eastAsia" w:ascii="宋体"/>
          <w:b/>
          <w:bCs/>
        </w:rPr>
        <w:t>与成交</w:t>
      </w:r>
      <w:r>
        <w:rPr>
          <w:rFonts w:hint="eastAsia" w:ascii="宋体"/>
          <w:b/>
          <w:bCs/>
          <w:lang w:eastAsia="zh-CN"/>
        </w:rPr>
        <w:t>供应商签订的</w:t>
      </w:r>
      <w:r>
        <w:rPr>
          <w:rFonts w:hint="eastAsia" w:ascii="宋体"/>
          <w:b/>
          <w:bCs/>
        </w:rPr>
        <w:t>合同条款为准进行公示，</w:t>
      </w:r>
    </w:p>
    <w:p w14:paraId="2FAA5D70">
      <w:pPr>
        <w:spacing w:line="360" w:lineRule="auto"/>
        <w:jc w:val="center"/>
        <w:rPr>
          <w:rFonts w:hint="eastAsia" w:ascii="宋体"/>
          <w:b/>
          <w:bCs/>
        </w:rPr>
      </w:pPr>
      <w:r>
        <w:rPr>
          <w:rFonts w:hint="eastAsia" w:ascii="宋体"/>
          <w:b/>
          <w:bCs/>
        </w:rPr>
        <w:t>最终</w:t>
      </w:r>
      <w:r>
        <w:rPr>
          <w:rFonts w:hint="eastAsia" w:ascii="宋体"/>
          <w:b/>
          <w:bCs/>
          <w:lang w:eastAsia="zh-CN"/>
        </w:rPr>
        <w:t>签订合同</w:t>
      </w:r>
      <w:r>
        <w:rPr>
          <w:rFonts w:hint="eastAsia" w:ascii="宋体"/>
          <w:b/>
          <w:bCs/>
        </w:rPr>
        <w:t>的主要条款不能与招标文件有冲突）</w:t>
      </w:r>
    </w:p>
    <w:p w14:paraId="4771DD01">
      <w:pPr>
        <w:pStyle w:val="16"/>
        <w:spacing w:line="360" w:lineRule="auto"/>
        <w:rPr>
          <w:rFonts w:hint="eastAsia" w:ascii="宋体" w:hAnsi="宋体" w:eastAsia="宋体" w:cs="宋体"/>
          <w:color w:val="auto"/>
        </w:rPr>
      </w:pPr>
      <w:r>
        <w:rPr>
          <w:rFonts w:hint="eastAsia" w:ascii="宋体" w:hAnsi="宋体" w:eastAsia="宋体" w:cs="宋体"/>
          <w:color w:val="auto"/>
        </w:rPr>
        <w:t>甲方：</w:t>
      </w:r>
      <w:r>
        <w:rPr>
          <w:rFonts w:hint="eastAsia" w:ascii="宋体" w:hAnsi="宋体" w:eastAsia="宋体" w:cs="宋体"/>
          <w:color w:val="auto"/>
          <w:u w:val="single"/>
        </w:rPr>
        <w:t>（采购人全称）</w:t>
      </w:r>
    </w:p>
    <w:p w14:paraId="6E2B2E95">
      <w:pPr>
        <w:pStyle w:val="16"/>
        <w:spacing w:before="0" w:beforeAutospacing="0" w:after="0" w:afterAutospacing="0" w:line="360" w:lineRule="auto"/>
        <w:contextualSpacing/>
        <w:rPr>
          <w:rFonts w:hint="eastAsia" w:ascii="宋体" w:hAnsi="宋体" w:eastAsia="宋体" w:cs="宋体"/>
          <w:color w:val="auto"/>
        </w:rPr>
      </w:pPr>
      <w:r>
        <w:rPr>
          <w:rFonts w:hint="eastAsia" w:ascii="宋体" w:hAnsi="宋体" w:eastAsia="宋体" w:cs="宋体"/>
          <w:color w:val="auto"/>
        </w:rPr>
        <w:t>乙方：</w:t>
      </w:r>
      <w:r>
        <w:rPr>
          <w:rFonts w:hint="eastAsia" w:ascii="宋体" w:hAnsi="宋体" w:eastAsia="宋体" w:cs="宋体"/>
          <w:color w:val="auto"/>
          <w:u w:val="single"/>
        </w:rPr>
        <w:t>（中标人全称）</w:t>
      </w:r>
    </w:p>
    <w:p w14:paraId="7AC0A414">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根据招标编号为的</w:t>
      </w:r>
      <w:r>
        <w:rPr>
          <w:rFonts w:hint="eastAsia" w:ascii="宋体" w:hAnsi="宋体" w:eastAsia="宋体" w:cs="宋体"/>
          <w:color w:val="auto"/>
          <w:u w:val="single"/>
        </w:rPr>
        <w:t>（填写“项目名称”）</w:t>
      </w:r>
      <w:r>
        <w:rPr>
          <w:rFonts w:hint="eastAsia" w:ascii="宋体" w:hAnsi="宋体" w:eastAsia="宋体" w:cs="宋体"/>
          <w:color w:val="auto"/>
        </w:rPr>
        <w:t>项目（以下简称：“本项目”）的招标结果，乙方为中标人。现经甲乙双方友好协商，就以下事项达成一致并签订本合同：</w:t>
      </w:r>
    </w:p>
    <w:p w14:paraId="3AB40357">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1、下列合同文件是构成本合同不可分割的部分：</w:t>
      </w:r>
    </w:p>
    <w:p w14:paraId="6CF231F4">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1.1合同条款；</w:t>
      </w:r>
    </w:p>
    <w:p w14:paraId="072AE36D">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1.2招标文件、乙方的投标文件；</w:t>
      </w:r>
    </w:p>
    <w:p w14:paraId="3E375980">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1.3其他文件或材料：□无。□</w:t>
      </w:r>
      <w:r>
        <w:rPr>
          <w:rFonts w:hint="eastAsia" w:ascii="宋体" w:hAnsi="宋体" w:eastAsia="宋体" w:cs="宋体"/>
          <w:color w:val="auto"/>
          <w:u w:val="single"/>
        </w:rPr>
        <w:t>（按照实际情况编制填写需要增加的内容）</w:t>
      </w:r>
      <w:r>
        <w:rPr>
          <w:rFonts w:hint="eastAsia" w:ascii="宋体" w:hAnsi="宋体" w:eastAsia="宋体" w:cs="宋体"/>
          <w:color w:val="auto"/>
        </w:rPr>
        <w:t>。</w:t>
      </w:r>
    </w:p>
    <w:p w14:paraId="42103CB9">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2、合同标的</w:t>
      </w:r>
    </w:p>
    <w:p w14:paraId="201B2ACA">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u w:val="single"/>
        </w:rPr>
        <w:t>（按照实际情况编制填写，可以是表格或文字描述）</w:t>
      </w:r>
      <w:r>
        <w:rPr>
          <w:rFonts w:hint="eastAsia" w:ascii="宋体" w:hAnsi="宋体" w:eastAsia="宋体" w:cs="宋体"/>
          <w:color w:val="auto"/>
        </w:rPr>
        <w:t>。</w:t>
      </w:r>
    </w:p>
    <w:p w14:paraId="5ACE7A04">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3、合同总金额</w:t>
      </w:r>
    </w:p>
    <w:p w14:paraId="10697068">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3.1合同总金额为人民币大写：元（￥）。</w:t>
      </w:r>
    </w:p>
    <w:p w14:paraId="712C6788">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4、合同标的交付时间、地点和条件</w:t>
      </w:r>
    </w:p>
    <w:p w14:paraId="7C488C05">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4.1交付时间</w:t>
      </w:r>
      <w:r>
        <w:rPr>
          <w:rFonts w:hint="eastAsia" w:cs="宋体"/>
          <w:color w:val="auto"/>
          <w:lang w:eastAsia="zh-CN"/>
        </w:rPr>
        <w:t>：</w:t>
      </w:r>
    </w:p>
    <w:p w14:paraId="2A3E7F9E">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4.2交付地点</w:t>
      </w:r>
      <w:r>
        <w:rPr>
          <w:rFonts w:hint="eastAsia" w:cs="宋体"/>
          <w:color w:val="auto"/>
          <w:lang w:eastAsia="zh-CN"/>
        </w:rPr>
        <w:t>：</w:t>
      </w:r>
    </w:p>
    <w:p w14:paraId="27A007BE">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4.3交付条件</w:t>
      </w:r>
      <w:r>
        <w:rPr>
          <w:rFonts w:hint="eastAsia" w:cs="宋体"/>
          <w:color w:val="auto"/>
          <w:lang w:eastAsia="zh-CN"/>
        </w:rPr>
        <w:t>：</w:t>
      </w:r>
    </w:p>
    <w:p w14:paraId="72AB6DE7">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5、合同标的应符合招标文件、乙方投标文件的规定或约定，具体如下：</w:t>
      </w:r>
    </w:p>
    <w:p w14:paraId="4C4A53C2">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u w:val="single"/>
        </w:rPr>
        <w:t>（按照实际情况编制填写，可以是表格或文字描述）</w:t>
      </w:r>
      <w:r>
        <w:rPr>
          <w:rFonts w:hint="eastAsia" w:ascii="宋体" w:hAnsi="宋体" w:eastAsia="宋体" w:cs="宋体"/>
          <w:color w:val="auto"/>
        </w:rPr>
        <w:t>。</w:t>
      </w:r>
    </w:p>
    <w:p w14:paraId="03F151D6">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6、验收</w:t>
      </w:r>
    </w:p>
    <w:p w14:paraId="7A74272C">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6.1验收应按照招标文件、乙方投标文件的规定或约定进行，具体如下：</w:t>
      </w:r>
    </w:p>
    <w:p w14:paraId="53D8C9B5">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u w:val="single"/>
        </w:rPr>
        <w:t>（按照实际情况编制填写，可以是表格或文字描述）</w:t>
      </w:r>
      <w:r>
        <w:rPr>
          <w:rFonts w:hint="eastAsia" w:ascii="宋体" w:hAnsi="宋体" w:eastAsia="宋体" w:cs="宋体"/>
          <w:color w:val="auto"/>
        </w:rPr>
        <w:t>。</w:t>
      </w:r>
    </w:p>
    <w:p w14:paraId="58DC8959">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6.2本项目是否邀请其他供应商参与验收：</w:t>
      </w:r>
    </w:p>
    <w:p w14:paraId="1E1D5382">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□不邀请。□邀请，具体如下：</w:t>
      </w:r>
      <w:r>
        <w:rPr>
          <w:rFonts w:hint="eastAsia" w:ascii="宋体" w:hAnsi="宋体" w:eastAsia="宋体" w:cs="宋体"/>
          <w:color w:val="auto"/>
          <w:u w:val="single"/>
        </w:rPr>
        <w:t>（按照招标文件规定填写）</w:t>
      </w:r>
      <w:r>
        <w:rPr>
          <w:rFonts w:hint="eastAsia" w:ascii="宋体" w:hAnsi="宋体" w:eastAsia="宋体" w:cs="宋体"/>
          <w:color w:val="auto"/>
        </w:rPr>
        <w:t>。</w:t>
      </w:r>
    </w:p>
    <w:p w14:paraId="28C0CA7E">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7、合同款项的支付应按照招标文件的规定进行，具体如下：</w:t>
      </w:r>
    </w:p>
    <w:p w14:paraId="5FB48A06">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u w:val="single"/>
        </w:rPr>
        <w:t>（按照实际情况编制填写，可以是表格或文字描述，包括一次性支付等）</w:t>
      </w:r>
      <w:r>
        <w:rPr>
          <w:rFonts w:hint="eastAsia" w:ascii="宋体" w:hAnsi="宋体" w:eastAsia="宋体" w:cs="宋体"/>
          <w:color w:val="auto"/>
        </w:rPr>
        <w:t>。</w:t>
      </w:r>
    </w:p>
    <w:p w14:paraId="51D475F3">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8、履约担保</w:t>
      </w:r>
    </w:p>
    <w:p w14:paraId="067766F4">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□无。□有，具体如下：</w:t>
      </w:r>
      <w:r>
        <w:rPr>
          <w:rFonts w:hint="eastAsia" w:ascii="宋体" w:hAnsi="宋体" w:eastAsia="宋体" w:cs="宋体"/>
          <w:color w:val="auto"/>
          <w:u w:val="single"/>
        </w:rPr>
        <w:t>（按照招标文件规定填写）</w:t>
      </w:r>
      <w:r>
        <w:rPr>
          <w:rFonts w:hint="eastAsia" w:ascii="宋体" w:hAnsi="宋体" w:eastAsia="宋体" w:cs="宋体"/>
          <w:color w:val="auto"/>
        </w:rPr>
        <w:t>。</w:t>
      </w:r>
    </w:p>
    <w:p w14:paraId="3D56B42E">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9、合同有效期</w:t>
      </w:r>
    </w:p>
    <w:p w14:paraId="5CD5A273">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u w:val="single"/>
        </w:rPr>
        <w:t>（按照实际情况编制填写，可以是表格或文字描述）</w:t>
      </w:r>
      <w:r>
        <w:rPr>
          <w:rFonts w:hint="eastAsia" w:ascii="宋体" w:hAnsi="宋体" w:eastAsia="宋体" w:cs="宋体"/>
          <w:color w:val="auto"/>
        </w:rPr>
        <w:t>。</w:t>
      </w:r>
    </w:p>
    <w:p w14:paraId="3F5068D7">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10、违约责任</w:t>
      </w:r>
    </w:p>
    <w:p w14:paraId="2ED817FB">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u w:val="single"/>
        </w:rPr>
        <w:t>（按照实际情况编制填写，可以是表格或文字描述）</w:t>
      </w:r>
      <w:r>
        <w:rPr>
          <w:rFonts w:hint="eastAsia" w:ascii="宋体" w:hAnsi="宋体" w:eastAsia="宋体" w:cs="宋体"/>
          <w:color w:val="auto"/>
        </w:rPr>
        <w:t>。</w:t>
      </w:r>
    </w:p>
    <w:p w14:paraId="525997D5">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11、知识产权</w:t>
      </w:r>
    </w:p>
    <w:p w14:paraId="4BE437AD">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11.1乙方提供的采购标的应符合国家知识产权</w:t>
      </w:r>
      <w:r>
        <w:rPr>
          <w:rFonts w:hint="eastAsia" w:cs="宋体"/>
          <w:color w:val="auto"/>
          <w:lang w:eastAsia="zh-CN"/>
        </w:rPr>
        <w:t>法律法规</w:t>
      </w:r>
      <w:r>
        <w:rPr>
          <w:rFonts w:hint="eastAsia" w:ascii="宋体" w:hAnsi="宋体" w:eastAsia="宋体" w:cs="宋体"/>
          <w:color w:val="auto"/>
        </w:rPr>
        <w:t>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14:paraId="11F346B0">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11.2若乙方提供的采购标的不符合国家知识产权</w:t>
      </w:r>
      <w:r>
        <w:rPr>
          <w:rFonts w:hint="eastAsia" w:cs="宋体"/>
          <w:color w:val="auto"/>
          <w:lang w:eastAsia="zh-CN"/>
        </w:rPr>
        <w:t>法律法规</w:t>
      </w:r>
      <w:r>
        <w:rPr>
          <w:rFonts w:hint="eastAsia" w:ascii="宋体" w:hAnsi="宋体" w:eastAsia="宋体" w:cs="宋体"/>
          <w:color w:val="auto"/>
        </w:rPr>
        <w:t>的规定或被有关主管机关认定为假冒伪劣品，则乙方中标资格将被取消；甲方还将按照有关</w:t>
      </w:r>
      <w:r>
        <w:rPr>
          <w:rFonts w:hint="eastAsia" w:cs="宋体"/>
          <w:color w:val="auto"/>
          <w:lang w:eastAsia="zh-CN"/>
        </w:rPr>
        <w:t>法律法规</w:t>
      </w:r>
      <w:r>
        <w:rPr>
          <w:rFonts w:hint="eastAsia" w:ascii="宋体" w:hAnsi="宋体" w:eastAsia="宋体" w:cs="宋体"/>
          <w:color w:val="auto"/>
        </w:rPr>
        <w:t>和规章的规定进行处理，具体如下：</w:t>
      </w:r>
      <w:r>
        <w:rPr>
          <w:rFonts w:hint="eastAsia" w:ascii="宋体" w:hAnsi="宋体" w:eastAsia="宋体" w:cs="宋体"/>
          <w:color w:val="auto"/>
          <w:u w:val="single"/>
        </w:rPr>
        <w:t>（按照实际情况编制填写）</w:t>
      </w:r>
      <w:r>
        <w:rPr>
          <w:rFonts w:hint="eastAsia" w:ascii="宋体" w:hAnsi="宋体" w:eastAsia="宋体" w:cs="宋体"/>
          <w:color w:val="auto"/>
        </w:rPr>
        <w:t>。</w:t>
      </w:r>
    </w:p>
    <w:p w14:paraId="1BE35BCE">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12、解决争议的方法</w:t>
      </w:r>
    </w:p>
    <w:p w14:paraId="03B81E92">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12.1甲、乙双方协商解决。</w:t>
      </w:r>
    </w:p>
    <w:p w14:paraId="344A9E30">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12.2若协商解决不成，则通过下列途径之一解决：</w:t>
      </w:r>
    </w:p>
    <w:p w14:paraId="2558B60C">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□提交仲裁委员会仲裁，具体如下：</w:t>
      </w:r>
      <w:r>
        <w:rPr>
          <w:rFonts w:hint="eastAsia" w:ascii="宋体" w:hAnsi="宋体" w:eastAsia="宋体" w:cs="宋体"/>
          <w:color w:val="auto"/>
          <w:u w:val="single"/>
        </w:rPr>
        <w:t>（按照实际情况编制填写）</w:t>
      </w:r>
      <w:r>
        <w:rPr>
          <w:rFonts w:hint="eastAsia" w:ascii="宋体" w:hAnsi="宋体" w:eastAsia="宋体" w:cs="宋体"/>
          <w:color w:val="auto"/>
        </w:rPr>
        <w:t>。</w:t>
      </w:r>
    </w:p>
    <w:p w14:paraId="499F2076">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□向人民法院提起诉讼，具体如下：</w:t>
      </w:r>
      <w:r>
        <w:rPr>
          <w:rFonts w:hint="eastAsia" w:ascii="宋体" w:hAnsi="宋体" w:eastAsia="宋体" w:cs="宋体"/>
          <w:color w:val="auto"/>
          <w:u w:val="single"/>
        </w:rPr>
        <w:t>（按照实际情况编制填写）</w:t>
      </w:r>
      <w:r>
        <w:rPr>
          <w:rFonts w:hint="eastAsia" w:ascii="宋体" w:hAnsi="宋体" w:eastAsia="宋体" w:cs="宋体"/>
          <w:color w:val="auto"/>
        </w:rPr>
        <w:t>。</w:t>
      </w:r>
    </w:p>
    <w:p w14:paraId="25AB4161">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13、不可抗力</w:t>
      </w:r>
    </w:p>
    <w:p w14:paraId="4DD57A7C">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14:paraId="7216E584">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13.2本合同中的不可抗力指不能预见、不能避免、不能克服的客观情况，包括但不限于：自然灾害如地震、台风、洪水、火灾及政府行为、法律规定或其适用的变化或其他任何无法预见、避免或控制的事件。</w:t>
      </w:r>
    </w:p>
    <w:p w14:paraId="777E5810">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14、合同条款</w:t>
      </w:r>
    </w:p>
    <w:p w14:paraId="2FD6F683">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u w:val="single"/>
        </w:rPr>
        <w:t>（按照实际情况编制填写。招标文件第五章已有规定的，双方均不得变更或调整；招标文件第五章未作规定的，双方可通过友好协商进行约定）</w:t>
      </w:r>
      <w:r>
        <w:rPr>
          <w:rFonts w:hint="eastAsia" w:ascii="宋体" w:hAnsi="宋体" w:eastAsia="宋体" w:cs="宋体"/>
          <w:color w:val="auto"/>
        </w:rPr>
        <w:t>。</w:t>
      </w:r>
    </w:p>
    <w:p w14:paraId="4180113F">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15、其他约定</w:t>
      </w:r>
    </w:p>
    <w:p w14:paraId="026D3440">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15.1合同文件与本合同具有同等法律效力。</w:t>
      </w:r>
    </w:p>
    <w:p w14:paraId="27883AC8">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15.2本合同未尽事宜，双方可另行补充。</w:t>
      </w:r>
    </w:p>
    <w:p w14:paraId="53FB95B9">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15.3合同生效：自签订之日起生效。</w:t>
      </w:r>
    </w:p>
    <w:p w14:paraId="71178FEE">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15.4本合同一式</w:t>
      </w:r>
      <w:r>
        <w:rPr>
          <w:rFonts w:hint="eastAsia" w:ascii="宋体" w:hAnsi="宋体" w:eastAsia="宋体" w:cs="宋体"/>
          <w:color w:val="auto"/>
          <w:u w:val="single"/>
        </w:rPr>
        <w:t>（填写具体份数）</w:t>
      </w:r>
      <w:r>
        <w:rPr>
          <w:rFonts w:hint="eastAsia" w:ascii="宋体" w:hAnsi="宋体" w:eastAsia="宋体" w:cs="宋体"/>
          <w:color w:val="auto"/>
        </w:rPr>
        <w:t>份，经双方授权代表签字并盖章后生效。甲方、乙方各执</w:t>
      </w:r>
      <w:r>
        <w:rPr>
          <w:rFonts w:hint="eastAsia" w:ascii="宋体" w:hAnsi="宋体" w:eastAsia="宋体" w:cs="宋体"/>
          <w:color w:val="auto"/>
          <w:u w:val="single"/>
        </w:rPr>
        <w:t>（填写具体份数）</w:t>
      </w:r>
      <w:r>
        <w:rPr>
          <w:rFonts w:hint="eastAsia" w:ascii="宋体" w:hAnsi="宋体" w:eastAsia="宋体" w:cs="宋体"/>
          <w:color w:val="auto"/>
        </w:rPr>
        <w:t>份，送</w:t>
      </w:r>
      <w:r>
        <w:rPr>
          <w:rFonts w:hint="eastAsia" w:ascii="宋体" w:hAnsi="宋体" w:eastAsia="宋体" w:cs="宋体"/>
          <w:color w:val="auto"/>
          <w:u w:val="single"/>
        </w:rPr>
        <w:t>（填写需要备案的监管部门的全称）</w:t>
      </w:r>
      <w:r>
        <w:rPr>
          <w:rFonts w:hint="eastAsia" w:ascii="宋体" w:hAnsi="宋体" w:eastAsia="宋体" w:cs="宋体"/>
          <w:color w:val="auto"/>
        </w:rPr>
        <w:t>备案</w:t>
      </w:r>
      <w:r>
        <w:rPr>
          <w:rFonts w:hint="eastAsia" w:ascii="宋体" w:hAnsi="宋体" w:eastAsia="宋体" w:cs="宋体"/>
          <w:color w:val="auto"/>
          <w:u w:val="single"/>
        </w:rPr>
        <w:t>（填写具体份数）</w:t>
      </w:r>
      <w:r>
        <w:rPr>
          <w:rFonts w:hint="eastAsia" w:ascii="宋体" w:hAnsi="宋体" w:eastAsia="宋体" w:cs="宋体"/>
          <w:color w:val="auto"/>
        </w:rPr>
        <w:t>份，具有同等效力。</w:t>
      </w:r>
    </w:p>
    <w:p w14:paraId="5290F68B">
      <w:pPr>
        <w:pStyle w:val="16"/>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15.5其他：□无。□</w:t>
      </w:r>
      <w:r>
        <w:rPr>
          <w:rFonts w:hint="eastAsia" w:ascii="宋体" w:hAnsi="宋体" w:eastAsia="宋体" w:cs="宋体"/>
          <w:color w:val="auto"/>
          <w:u w:val="single"/>
        </w:rPr>
        <w:t>（按照实际情况编制填写需要增加的内容）</w:t>
      </w:r>
      <w:r>
        <w:rPr>
          <w:rFonts w:hint="eastAsia" w:ascii="宋体" w:hAnsi="宋体" w:eastAsia="宋体" w:cs="宋体"/>
          <w:color w:val="auto"/>
        </w:rPr>
        <w:t>。</w:t>
      </w:r>
    </w:p>
    <w:p w14:paraId="7FC316A7">
      <w:pPr>
        <w:pStyle w:val="16"/>
        <w:spacing w:before="0" w:beforeAutospacing="0" w:after="0" w:afterAutospacing="0" w:line="360" w:lineRule="auto"/>
        <w:contextualSpacing/>
        <w:rPr>
          <w:rFonts w:hint="eastAsia" w:ascii="宋体" w:hAnsi="宋体" w:eastAsia="宋体" w:cs="宋体"/>
          <w:color w:val="auto"/>
        </w:rPr>
      </w:pPr>
    </w:p>
    <w:p w14:paraId="262F0A01">
      <w:pPr>
        <w:pStyle w:val="16"/>
        <w:spacing w:before="0" w:beforeAutospacing="0" w:after="0" w:afterAutospacing="0" w:line="360" w:lineRule="auto"/>
        <w:contextualSpacing/>
        <w:rPr>
          <w:rFonts w:hint="eastAsia" w:ascii="宋体" w:hAnsi="宋体" w:eastAsia="宋体" w:cs="宋体"/>
          <w:color w:val="auto"/>
        </w:rPr>
      </w:pPr>
    </w:p>
    <w:p w14:paraId="75DDD2FF">
      <w:pPr>
        <w:pStyle w:val="16"/>
        <w:spacing w:before="0" w:beforeAutospacing="0" w:after="0" w:afterAutospacing="0" w:line="360" w:lineRule="auto"/>
        <w:contextualSpacing/>
        <w:rPr>
          <w:rFonts w:hint="eastAsia" w:ascii="宋体" w:hAnsi="宋体" w:eastAsia="宋体" w:cs="宋体"/>
          <w:color w:val="auto"/>
        </w:rPr>
      </w:pPr>
      <w:r>
        <w:rPr>
          <w:rFonts w:hint="eastAsia" w:ascii="宋体" w:hAnsi="宋体" w:eastAsia="宋体" w:cs="宋体"/>
          <w:color w:val="auto"/>
        </w:rPr>
        <w:t>甲方：</w:t>
      </w:r>
      <w:r>
        <w:rPr>
          <w:rFonts w:hint="eastAsia" w:ascii="宋体" w:hAnsi="宋体" w:eastAsia="宋体" w:cs="宋体"/>
          <w:color w:val="auto"/>
          <w:lang w:val="en-US" w:eastAsia="zh-CN"/>
        </w:rPr>
        <w:t xml:space="preserve">                                   </w:t>
      </w:r>
      <w:r>
        <w:rPr>
          <w:rFonts w:hint="eastAsia" w:ascii="宋体" w:hAnsi="宋体" w:eastAsia="宋体" w:cs="宋体"/>
          <w:color w:val="auto"/>
        </w:rPr>
        <w:t>乙方：</w:t>
      </w:r>
    </w:p>
    <w:p w14:paraId="2C65BB71">
      <w:pPr>
        <w:pStyle w:val="16"/>
        <w:spacing w:before="0" w:beforeAutospacing="0" w:after="0" w:afterAutospacing="0" w:line="360" w:lineRule="auto"/>
        <w:contextualSpacing/>
        <w:rPr>
          <w:rFonts w:hint="eastAsia" w:ascii="宋体" w:hAnsi="宋体" w:eastAsia="宋体" w:cs="宋体"/>
          <w:color w:val="auto"/>
        </w:rPr>
      </w:pPr>
      <w:r>
        <w:rPr>
          <w:rFonts w:hint="eastAsia" w:ascii="宋体" w:hAnsi="宋体" w:eastAsia="宋体" w:cs="宋体"/>
          <w:color w:val="auto"/>
        </w:rPr>
        <w:t>住所：</w:t>
      </w:r>
      <w:r>
        <w:rPr>
          <w:rFonts w:hint="eastAsia" w:ascii="宋体" w:hAnsi="宋体" w:eastAsia="宋体" w:cs="宋体"/>
          <w:color w:val="auto"/>
          <w:lang w:val="en-US" w:eastAsia="zh-CN"/>
        </w:rPr>
        <w:t xml:space="preserve">                                   </w:t>
      </w:r>
      <w:r>
        <w:rPr>
          <w:rFonts w:hint="eastAsia" w:ascii="宋体" w:hAnsi="宋体" w:eastAsia="宋体" w:cs="宋体"/>
          <w:color w:val="auto"/>
        </w:rPr>
        <w:t>住所：</w:t>
      </w:r>
    </w:p>
    <w:p w14:paraId="2B4E4E12">
      <w:pPr>
        <w:pStyle w:val="16"/>
        <w:spacing w:before="0" w:beforeAutospacing="0" w:after="0" w:afterAutospacing="0" w:line="360" w:lineRule="auto"/>
        <w:contextualSpacing/>
        <w:rPr>
          <w:rFonts w:hint="eastAsia" w:ascii="宋体" w:hAnsi="宋体" w:eastAsia="宋体" w:cs="宋体"/>
          <w:color w:val="auto"/>
        </w:rPr>
      </w:pPr>
      <w:r>
        <w:rPr>
          <w:rFonts w:hint="eastAsia" w:ascii="宋体" w:hAnsi="宋体" w:eastAsia="宋体" w:cs="宋体"/>
          <w:color w:val="auto"/>
        </w:rPr>
        <w:t>法定代表人（单位负责人）：</w:t>
      </w:r>
      <w:r>
        <w:rPr>
          <w:rFonts w:hint="eastAsia" w:ascii="宋体" w:hAnsi="宋体" w:eastAsia="宋体" w:cs="宋体"/>
          <w:color w:val="auto"/>
          <w:lang w:val="en-US" w:eastAsia="zh-CN"/>
        </w:rPr>
        <w:t xml:space="preserve">               </w:t>
      </w:r>
      <w:r>
        <w:rPr>
          <w:rFonts w:hint="eastAsia" w:ascii="宋体" w:hAnsi="宋体" w:eastAsia="宋体" w:cs="宋体"/>
          <w:color w:val="auto"/>
        </w:rPr>
        <w:t>法定代表人（单位负责人）：</w:t>
      </w:r>
    </w:p>
    <w:p w14:paraId="09B8768F">
      <w:pPr>
        <w:pStyle w:val="16"/>
        <w:spacing w:before="0" w:beforeAutospacing="0" w:after="0" w:afterAutospacing="0" w:line="360" w:lineRule="auto"/>
        <w:contextualSpacing/>
        <w:rPr>
          <w:rFonts w:hint="eastAsia" w:ascii="宋体" w:hAnsi="宋体" w:eastAsia="宋体" w:cs="宋体"/>
          <w:color w:val="auto"/>
        </w:rPr>
      </w:pPr>
      <w:r>
        <w:rPr>
          <w:rFonts w:hint="eastAsia" w:ascii="宋体" w:hAnsi="宋体" w:eastAsia="宋体" w:cs="宋体"/>
          <w:color w:val="auto"/>
        </w:rPr>
        <w:t>联系方法：</w:t>
      </w:r>
      <w:r>
        <w:rPr>
          <w:rFonts w:hint="eastAsia" w:ascii="宋体" w:hAnsi="宋体" w:eastAsia="宋体" w:cs="宋体"/>
          <w:color w:val="auto"/>
          <w:lang w:val="en-US" w:eastAsia="zh-CN"/>
        </w:rPr>
        <w:t xml:space="preserve">                               </w:t>
      </w:r>
      <w:r>
        <w:rPr>
          <w:rFonts w:hint="eastAsia" w:ascii="宋体" w:hAnsi="宋体" w:eastAsia="宋体" w:cs="宋体"/>
          <w:color w:val="auto"/>
        </w:rPr>
        <w:t>联系方法：</w:t>
      </w:r>
    </w:p>
    <w:p w14:paraId="711B0DC5">
      <w:pPr>
        <w:pStyle w:val="16"/>
        <w:spacing w:before="0" w:beforeAutospacing="0" w:after="0" w:afterAutospacing="0" w:line="360" w:lineRule="auto"/>
        <w:contextualSpacing/>
        <w:rPr>
          <w:rFonts w:hint="eastAsia" w:ascii="宋体" w:hAnsi="宋体" w:eastAsia="宋体" w:cs="宋体"/>
          <w:color w:val="auto"/>
        </w:rPr>
      </w:pPr>
      <w:r>
        <w:rPr>
          <w:rFonts w:hint="eastAsia" w:ascii="宋体" w:hAnsi="宋体" w:eastAsia="宋体" w:cs="宋体"/>
          <w:color w:val="auto"/>
        </w:rPr>
        <w:t>开户银行：</w:t>
      </w:r>
      <w:r>
        <w:rPr>
          <w:rFonts w:hint="eastAsia" w:ascii="宋体" w:hAnsi="宋体" w:eastAsia="宋体" w:cs="宋体"/>
          <w:color w:val="auto"/>
          <w:lang w:val="en-US" w:eastAsia="zh-CN"/>
        </w:rPr>
        <w:t xml:space="preserve">                               </w:t>
      </w:r>
      <w:r>
        <w:rPr>
          <w:rFonts w:hint="eastAsia" w:ascii="宋体" w:hAnsi="宋体" w:eastAsia="宋体" w:cs="宋体"/>
          <w:color w:val="auto"/>
        </w:rPr>
        <w:t>开户银行：</w:t>
      </w:r>
    </w:p>
    <w:p w14:paraId="2A161E3A">
      <w:pPr>
        <w:pStyle w:val="16"/>
        <w:spacing w:before="0" w:beforeAutospacing="0" w:after="0" w:afterAutospacing="0" w:line="360" w:lineRule="auto"/>
        <w:contextualSpacing/>
        <w:rPr>
          <w:rFonts w:hint="eastAsia" w:ascii="宋体" w:hAnsi="宋体" w:eastAsia="宋体" w:cs="宋体"/>
          <w:color w:val="auto"/>
        </w:rPr>
      </w:pPr>
      <w:r>
        <w:rPr>
          <w:rFonts w:hint="eastAsia" w:ascii="宋体" w:hAnsi="宋体" w:eastAsia="宋体" w:cs="宋体"/>
          <w:color w:val="auto"/>
        </w:rPr>
        <w:t>账号：</w:t>
      </w:r>
      <w:r>
        <w:rPr>
          <w:rFonts w:hint="eastAsia" w:ascii="宋体" w:hAnsi="宋体" w:eastAsia="宋体" w:cs="宋体"/>
          <w:color w:val="auto"/>
          <w:lang w:val="en-US" w:eastAsia="zh-CN"/>
        </w:rPr>
        <w:t xml:space="preserve">                                   </w:t>
      </w:r>
      <w:r>
        <w:rPr>
          <w:rFonts w:hint="eastAsia" w:ascii="宋体" w:hAnsi="宋体" w:eastAsia="宋体" w:cs="宋体"/>
          <w:color w:val="auto"/>
        </w:rPr>
        <w:t>账号：</w:t>
      </w:r>
    </w:p>
    <w:p w14:paraId="78EA2B31">
      <w:pPr>
        <w:pStyle w:val="16"/>
        <w:spacing w:before="0" w:beforeAutospacing="0" w:after="0" w:afterAutospacing="0" w:line="360" w:lineRule="auto"/>
        <w:contextualSpacing/>
        <w:rPr>
          <w:rFonts w:hint="eastAsia" w:ascii="宋体" w:hAnsi="宋体" w:eastAsia="宋体" w:cs="宋体"/>
          <w:color w:val="auto"/>
        </w:rPr>
      </w:pPr>
      <w:r>
        <w:rPr>
          <w:rFonts w:hint="eastAsia" w:ascii="宋体" w:hAnsi="宋体" w:eastAsia="宋体" w:cs="宋体"/>
          <w:color w:val="auto"/>
        </w:rPr>
        <w:t>签订地点：</w:t>
      </w:r>
    </w:p>
    <w:p w14:paraId="40B07DF9">
      <w:pPr>
        <w:pStyle w:val="16"/>
        <w:spacing w:before="0" w:beforeAutospacing="0" w:after="0" w:afterAutospacing="0" w:line="360" w:lineRule="auto"/>
        <w:contextualSpacing/>
        <w:rPr>
          <w:rFonts w:hint="eastAsia" w:ascii="宋体" w:hAnsi="宋体" w:eastAsia="宋体" w:cs="宋体"/>
          <w:color w:val="auto"/>
        </w:rPr>
      </w:pPr>
      <w:r>
        <w:rPr>
          <w:rFonts w:hint="eastAsia" w:ascii="宋体" w:hAnsi="宋体" w:eastAsia="宋体" w:cs="宋体"/>
          <w:color w:val="auto"/>
        </w:rPr>
        <w:t>签订日期：</w:t>
      </w:r>
      <w:r>
        <w:rPr>
          <w:rFonts w:hint="eastAsia" w:ascii="宋体" w:hAnsi="宋体" w:eastAsia="宋体" w:cs="宋体"/>
          <w:color w:val="auto"/>
          <w:lang w:val="en-US" w:eastAsia="zh-CN"/>
        </w:rPr>
        <w:t xml:space="preserve">  </w:t>
      </w:r>
      <w:r>
        <w:rPr>
          <w:rFonts w:hint="eastAsia" w:ascii="宋体" w:hAnsi="宋体" w:eastAsia="宋体" w:cs="宋体"/>
          <w:color w:val="auto"/>
        </w:rPr>
        <w:t>年</w:t>
      </w:r>
      <w:r>
        <w:rPr>
          <w:rFonts w:hint="eastAsia" w:ascii="宋体" w:hAnsi="宋体" w:eastAsia="宋体" w:cs="宋体"/>
          <w:color w:val="auto"/>
          <w:lang w:val="en-US" w:eastAsia="zh-CN"/>
        </w:rPr>
        <w:t xml:space="preserve">  </w:t>
      </w:r>
      <w:r>
        <w:rPr>
          <w:rFonts w:hint="eastAsia" w:ascii="宋体" w:hAnsi="宋体" w:eastAsia="宋体" w:cs="宋体"/>
          <w:color w:val="auto"/>
        </w:rPr>
        <w:t>月</w:t>
      </w:r>
      <w:r>
        <w:rPr>
          <w:rFonts w:hint="eastAsia" w:ascii="宋体" w:hAnsi="宋体" w:eastAsia="宋体" w:cs="宋体"/>
          <w:color w:val="auto"/>
          <w:lang w:val="en-US" w:eastAsia="zh-CN"/>
        </w:rPr>
        <w:t xml:space="preserve">  </w:t>
      </w:r>
      <w:r>
        <w:rPr>
          <w:rFonts w:hint="eastAsia" w:ascii="宋体" w:hAnsi="宋体" w:eastAsia="宋体" w:cs="宋体"/>
          <w:color w:val="auto"/>
        </w:rPr>
        <w:t>日</w:t>
      </w:r>
    </w:p>
    <w:p w14:paraId="1F971A86">
      <w:pPr>
        <w:pStyle w:val="12"/>
        <w:spacing w:line="360" w:lineRule="auto"/>
        <w:rPr>
          <w:rFonts w:hAnsi="宋体"/>
          <w:color w:val="auto"/>
          <w:sz w:val="36"/>
          <w:szCs w:val="36"/>
        </w:rPr>
      </w:pPr>
    </w:p>
    <w:p w14:paraId="7C9667C9">
      <w:pPr>
        <w:tabs>
          <w:tab w:val="left" w:pos="1260"/>
        </w:tabs>
        <w:autoSpaceDE w:val="0"/>
        <w:autoSpaceDN w:val="0"/>
        <w:adjustRightInd w:val="0"/>
        <w:spacing w:line="360" w:lineRule="auto"/>
        <w:contextualSpacing/>
        <w:jc w:val="center"/>
        <w:rPr>
          <w:rFonts w:hint="eastAsia" w:ascii="宋体" w:cs="宋体"/>
          <w:b/>
          <w:kern w:val="0"/>
          <w:lang w:bidi="ar-SA"/>
        </w:rPr>
      </w:pPr>
    </w:p>
    <w:p w14:paraId="6F99BC00">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55C83659">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2D67797B">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6DE1FA38">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62D5426D">
      <w:pPr>
        <w:tabs>
          <w:tab w:val="left" w:pos="1260"/>
        </w:tabs>
        <w:autoSpaceDE w:val="0"/>
        <w:autoSpaceDN w:val="0"/>
        <w:adjustRightInd w:val="0"/>
        <w:spacing w:line="360" w:lineRule="auto"/>
        <w:contextualSpacing/>
        <w:jc w:val="center"/>
        <w:rPr>
          <w:rFonts w:hint="eastAsia" w:ascii="宋体" w:cs="宋体"/>
          <w:b/>
          <w:kern w:val="0"/>
          <w:sz w:val="32"/>
          <w:szCs w:val="32"/>
          <w:lang w:bidi="ar-SA"/>
        </w:rPr>
      </w:pPr>
      <w:r>
        <w:rPr>
          <w:rFonts w:hint="eastAsia" w:ascii="宋体" w:cs="宋体"/>
          <w:b/>
          <w:kern w:val="0"/>
          <w:sz w:val="32"/>
          <w:szCs w:val="32"/>
          <w:lang w:bidi="ar-SA"/>
        </w:rPr>
        <w:t>第八章 投标文件有关格式</w:t>
      </w:r>
    </w:p>
    <w:p w14:paraId="79863D5C">
      <w:pPr>
        <w:tabs>
          <w:tab w:val="left" w:pos="1260"/>
        </w:tabs>
        <w:autoSpaceDE w:val="0"/>
        <w:autoSpaceDN w:val="0"/>
        <w:adjustRightInd w:val="0"/>
        <w:spacing w:line="360" w:lineRule="auto"/>
        <w:contextualSpacing/>
        <w:jc w:val="center"/>
        <w:rPr>
          <w:rFonts w:ascii="宋体" w:hAnsi="宋体" w:cs="宋体"/>
          <w:b/>
          <w:color w:val="auto"/>
          <w:kern w:val="0"/>
          <w:sz w:val="32"/>
          <w:szCs w:val="32"/>
        </w:rPr>
      </w:pPr>
      <w:r>
        <w:rPr>
          <w:rFonts w:hint="eastAsia" w:ascii="宋体" w:hAnsi="宋体" w:cs="宋体"/>
          <w:b/>
          <w:color w:val="auto"/>
          <w:kern w:val="0"/>
          <w:sz w:val="32"/>
          <w:szCs w:val="32"/>
        </w:rPr>
        <w:t>（如涉及本项目的提供）</w:t>
      </w:r>
    </w:p>
    <w:p w14:paraId="41CB3C9E">
      <w:pPr>
        <w:spacing w:line="360" w:lineRule="auto"/>
        <w:jc w:val="center"/>
        <w:rPr>
          <w:rFonts w:ascii="宋体" w:hAnsi="宋体" w:cs="宋体"/>
          <w:b/>
          <w:color w:val="auto"/>
          <w:sz w:val="32"/>
          <w:szCs w:val="32"/>
        </w:rPr>
      </w:pPr>
    </w:p>
    <w:p w14:paraId="00C6BE9D">
      <w:pPr>
        <w:spacing w:line="360" w:lineRule="auto"/>
        <w:jc w:val="center"/>
        <w:rPr>
          <w:rFonts w:hint="eastAsia" w:ascii="宋体" w:hAnsi="宋体" w:eastAsia="宋体"/>
          <w:b/>
          <w:color w:val="auto"/>
          <w:sz w:val="72"/>
          <w:szCs w:val="72"/>
          <w:u w:val="single"/>
          <w:lang w:eastAsia="zh-CN"/>
        </w:rPr>
      </w:pPr>
      <w:r>
        <w:rPr>
          <w:rFonts w:hint="eastAsia" w:ascii="宋体" w:hAnsi="宋体"/>
          <w:b/>
          <w:color w:val="auto"/>
          <w:sz w:val="52"/>
          <w:szCs w:val="52"/>
          <w:u w:val="single"/>
          <w:lang w:eastAsia="zh-CN"/>
        </w:rPr>
        <w:t>（</w:t>
      </w:r>
      <w:r>
        <w:rPr>
          <w:rFonts w:hint="eastAsia" w:ascii="宋体" w:hAnsi="宋体"/>
          <w:b/>
          <w:color w:val="auto"/>
          <w:sz w:val="52"/>
          <w:szCs w:val="52"/>
          <w:u w:val="single"/>
          <w:lang w:val="en-US" w:eastAsia="zh-CN"/>
        </w:rPr>
        <w:t>项目名称</w:t>
      </w:r>
      <w:r>
        <w:rPr>
          <w:rFonts w:hint="eastAsia" w:ascii="宋体" w:hAnsi="宋体"/>
          <w:b/>
          <w:color w:val="auto"/>
          <w:sz w:val="52"/>
          <w:szCs w:val="52"/>
          <w:u w:val="single"/>
          <w:lang w:eastAsia="zh-CN"/>
        </w:rPr>
        <w:t>）</w:t>
      </w:r>
    </w:p>
    <w:p w14:paraId="00F59E59">
      <w:pPr>
        <w:spacing w:line="360" w:lineRule="auto"/>
        <w:jc w:val="center"/>
        <w:rPr>
          <w:rFonts w:ascii="宋体" w:hAnsi="宋体"/>
          <w:b/>
          <w:color w:val="auto"/>
          <w:sz w:val="72"/>
          <w:szCs w:val="72"/>
          <w:u w:val="single"/>
        </w:rPr>
      </w:pPr>
    </w:p>
    <w:p w14:paraId="599C40FE">
      <w:pPr>
        <w:spacing w:line="360" w:lineRule="auto"/>
        <w:jc w:val="center"/>
        <w:rPr>
          <w:rFonts w:ascii="宋体" w:hAnsi="宋体"/>
          <w:b/>
          <w:color w:val="auto"/>
          <w:sz w:val="72"/>
          <w:szCs w:val="72"/>
        </w:rPr>
      </w:pPr>
      <w:r>
        <w:rPr>
          <w:rFonts w:hint="eastAsia" w:ascii="宋体" w:hAnsi="宋体"/>
          <w:b/>
          <w:color w:val="auto"/>
          <w:sz w:val="72"/>
          <w:szCs w:val="72"/>
        </w:rPr>
        <w:t>投标文件</w:t>
      </w:r>
    </w:p>
    <w:p w14:paraId="3784ABB5">
      <w:pPr>
        <w:adjustRightInd w:val="0"/>
        <w:spacing w:line="360" w:lineRule="auto"/>
        <w:jc w:val="center"/>
        <w:textAlignment w:val="baseline"/>
        <w:rPr>
          <w:rFonts w:ascii="宋体" w:hAnsi="宋体" w:cs="宋体"/>
          <w:b/>
          <w:bCs/>
          <w:color w:val="auto"/>
          <w:sz w:val="84"/>
          <w:szCs w:val="96"/>
        </w:rPr>
      </w:pPr>
    </w:p>
    <w:p w14:paraId="25986CFE">
      <w:pPr>
        <w:adjustRightInd w:val="0"/>
        <w:spacing w:line="360" w:lineRule="auto"/>
        <w:jc w:val="center"/>
        <w:textAlignment w:val="baseline"/>
        <w:rPr>
          <w:rFonts w:ascii="宋体" w:hAnsi="宋体" w:cs="宋体"/>
          <w:b/>
          <w:bCs/>
          <w:color w:val="auto"/>
          <w:sz w:val="48"/>
          <w:szCs w:val="96"/>
        </w:rPr>
      </w:pPr>
    </w:p>
    <w:p w14:paraId="1F960C71">
      <w:pPr>
        <w:adjustRightInd w:val="0"/>
        <w:spacing w:line="360" w:lineRule="auto"/>
        <w:jc w:val="center"/>
        <w:textAlignment w:val="baseline"/>
        <w:rPr>
          <w:rFonts w:ascii="宋体" w:hAnsi="宋体" w:cs="宋体"/>
          <w:b/>
          <w:bCs/>
          <w:color w:val="auto"/>
          <w:sz w:val="48"/>
          <w:szCs w:val="96"/>
        </w:rPr>
      </w:pPr>
    </w:p>
    <w:p w14:paraId="537ED88E">
      <w:pPr>
        <w:adjustRightInd w:val="0"/>
        <w:spacing w:line="360" w:lineRule="auto"/>
        <w:jc w:val="center"/>
        <w:textAlignment w:val="baseline"/>
        <w:rPr>
          <w:rFonts w:ascii="宋体" w:hAnsi="宋体" w:cs="宋体"/>
          <w:b/>
          <w:bCs/>
          <w:color w:val="auto"/>
          <w:sz w:val="48"/>
          <w:szCs w:val="96"/>
        </w:rPr>
      </w:pPr>
    </w:p>
    <w:p w14:paraId="54763ED6">
      <w:pPr>
        <w:spacing w:line="360" w:lineRule="auto"/>
        <w:rPr>
          <w:rFonts w:ascii="宋体" w:hAnsi="宋体" w:cs="宋体"/>
          <w:b/>
          <w:color w:val="auto"/>
          <w:sz w:val="32"/>
          <w:szCs w:val="32"/>
        </w:rPr>
      </w:pPr>
    </w:p>
    <w:p w14:paraId="3336EF93">
      <w:pPr>
        <w:spacing w:line="480" w:lineRule="exact"/>
        <w:rPr>
          <w:rFonts w:ascii="宋体" w:hAnsi="宋体" w:cs="Lucida Sans Unicode"/>
          <w:color w:val="auto"/>
        </w:rPr>
      </w:pPr>
    </w:p>
    <w:p w14:paraId="13F9C68D">
      <w:pPr>
        <w:widowControl w:val="0"/>
        <w:wordWrap/>
        <w:adjustRightInd/>
        <w:snapToGrid/>
        <w:spacing w:line="360" w:lineRule="auto"/>
        <w:ind w:firstLine="1807" w:firstLineChars="500"/>
        <w:textAlignment w:val="auto"/>
        <w:rPr>
          <w:rFonts w:hint="default" w:ascii="宋体" w:hAnsi="宋体" w:eastAsia="宋体"/>
          <w:b/>
          <w:color w:val="auto"/>
          <w:sz w:val="36"/>
          <w:szCs w:val="36"/>
          <w:lang w:val="en-US" w:eastAsia="zh-CN"/>
        </w:rPr>
      </w:pPr>
      <w:r>
        <w:rPr>
          <w:rFonts w:hint="eastAsia" w:ascii="宋体" w:hAnsi="宋体"/>
          <w:b/>
          <w:color w:val="auto"/>
          <w:sz w:val="36"/>
          <w:szCs w:val="36"/>
        </w:rPr>
        <w:t>采购项目名称</w:t>
      </w:r>
      <w:r>
        <w:rPr>
          <w:rFonts w:hint="eastAsia" w:ascii="宋体" w:hAnsi="宋体"/>
          <w:b/>
          <w:color w:val="auto"/>
          <w:sz w:val="36"/>
          <w:szCs w:val="36"/>
          <w:u w:val="single"/>
        </w:rPr>
        <w:t>：</w:t>
      </w:r>
      <w:r>
        <w:rPr>
          <w:rFonts w:hint="eastAsia" w:ascii="宋体" w:hAnsi="宋体"/>
          <w:b/>
          <w:color w:val="auto"/>
          <w:sz w:val="36"/>
          <w:szCs w:val="36"/>
          <w:u w:val="single"/>
          <w:lang w:val="en-US" w:eastAsia="zh-CN"/>
        </w:rPr>
        <w:t xml:space="preserve">                    </w:t>
      </w:r>
    </w:p>
    <w:p w14:paraId="3E73B90E">
      <w:pPr>
        <w:widowControl w:val="0"/>
        <w:wordWrap/>
        <w:adjustRightInd/>
        <w:snapToGrid/>
        <w:spacing w:line="360" w:lineRule="auto"/>
        <w:ind w:firstLine="1807" w:firstLineChars="500"/>
        <w:textAlignment w:val="auto"/>
        <w:rPr>
          <w:rFonts w:hint="default" w:ascii="宋体" w:hAnsi="宋体" w:eastAsia="宋体"/>
          <w:b/>
          <w:color w:val="auto"/>
          <w:sz w:val="36"/>
          <w:szCs w:val="36"/>
          <w:lang w:val="en-US" w:eastAsia="zh-CN"/>
        </w:rPr>
      </w:pPr>
      <w:r>
        <w:rPr>
          <w:rFonts w:hint="eastAsia" w:ascii="宋体" w:hAnsi="宋体"/>
          <w:b/>
          <w:color w:val="auto"/>
          <w:sz w:val="36"/>
          <w:szCs w:val="36"/>
        </w:rPr>
        <w:t>采购项目编号</w:t>
      </w:r>
      <w:r>
        <w:rPr>
          <w:rFonts w:hint="eastAsia" w:ascii="宋体" w:hAnsi="宋体"/>
          <w:b/>
          <w:color w:val="auto"/>
          <w:sz w:val="36"/>
          <w:szCs w:val="36"/>
          <w:u w:val="single"/>
        </w:rPr>
        <w:t>：</w:t>
      </w:r>
      <w:r>
        <w:rPr>
          <w:rFonts w:hint="eastAsia" w:ascii="宋体" w:hAnsi="宋体"/>
          <w:b/>
          <w:color w:val="auto"/>
          <w:sz w:val="36"/>
          <w:szCs w:val="36"/>
          <w:u w:val="single"/>
          <w:lang w:val="en-US" w:eastAsia="zh-CN"/>
        </w:rPr>
        <w:t xml:space="preserve">                    </w:t>
      </w:r>
    </w:p>
    <w:p w14:paraId="4CA792F1">
      <w:pPr>
        <w:widowControl w:val="0"/>
        <w:wordWrap/>
        <w:adjustRightInd/>
        <w:snapToGrid/>
        <w:spacing w:line="360" w:lineRule="auto"/>
        <w:ind w:firstLine="1807" w:firstLineChars="500"/>
        <w:textAlignment w:val="auto"/>
        <w:rPr>
          <w:rFonts w:hint="default" w:ascii="宋体" w:hAnsi="宋体" w:eastAsia="宋体" w:cs="Lucida Sans Unicode"/>
          <w:b/>
          <w:color w:val="auto"/>
          <w:sz w:val="36"/>
          <w:szCs w:val="36"/>
          <w:lang w:val="en-US" w:eastAsia="zh-CN"/>
        </w:rPr>
      </w:pPr>
      <w:r>
        <w:rPr>
          <w:rFonts w:hint="eastAsia" w:ascii="宋体" w:hAnsi="宋体"/>
          <w:b/>
          <w:color w:val="auto"/>
          <w:sz w:val="36"/>
          <w:szCs w:val="36"/>
        </w:rPr>
        <w:t>供应商名称</w:t>
      </w:r>
      <w:r>
        <w:rPr>
          <w:rFonts w:hint="eastAsia" w:ascii="宋体" w:hAnsi="宋体"/>
          <w:b/>
          <w:color w:val="auto"/>
          <w:sz w:val="36"/>
          <w:szCs w:val="36"/>
          <w:lang w:eastAsia="zh-CN"/>
        </w:rPr>
        <w:t>（</w:t>
      </w:r>
      <w:r>
        <w:rPr>
          <w:rFonts w:hint="eastAsia" w:ascii="宋体" w:hAnsi="宋体"/>
          <w:b/>
          <w:color w:val="auto"/>
          <w:sz w:val="36"/>
          <w:szCs w:val="36"/>
          <w:lang w:val="en-US" w:eastAsia="zh-CN"/>
        </w:rPr>
        <w:t>盖单位公章</w:t>
      </w:r>
      <w:r>
        <w:rPr>
          <w:rFonts w:hint="eastAsia" w:ascii="宋体" w:hAnsi="宋体"/>
          <w:b/>
          <w:color w:val="auto"/>
          <w:sz w:val="36"/>
          <w:szCs w:val="36"/>
          <w:lang w:eastAsia="zh-CN"/>
        </w:rPr>
        <w:t>）</w:t>
      </w:r>
      <w:r>
        <w:rPr>
          <w:rFonts w:hint="eastAsia" w:ascii="宋体" w:hAnsi="宋体"/>
          <w:b/>
          <w:color w:val="auto"/>
          <w:sz w:val="36"/>
          <w:szCs w:val="36"/>
          <w:u w:val="single"/>
        </w:rPr>
        <w:t>：</w:t>
      </w:r>
      <w:r>
        <w:rPr>
          <w:rFonts w:hint="eastAsia" w:ascii="宋体" w:hAnsi="宋体"/>
          <w:b/>
          <w:color w:val="auto"/>
          <w:sz w:val="36"/>
          <w:szCs w:val="36"/>
          <w:u w:val="single"/>
          <w:lang w:val="en-US" w:eastAsia="zh-CN"/>
        </w:rPr>
        <w:t xml:space="preserve">        </w:t>
      </w:r>
    </w:p>
    <w:p w14:paraId="2E7BAFAA">
      <w:pPr>
        <w:widowControl w:val="0"/>
        <w:wordWrap/>
        <w:adjustRightInd/>
        <w:snapToGrid/>
        <w:spacing w:line="360" w:lineRule="auto"/>
        <w:ind w:firstLine="1807" w:firstLineChars="500"/>
        <w:textAlignment w:val="auto"/>
        <w:rPr>
          <w:rFonts w:hint="default" w:ascii="宋体" w:hAnsi="宋体" w:eastAsia="宋体" w:cs="宋体"/>
          <w:b/>
          <w:color w:val="auto"/>
          <w:sz w:val="32"/>
          <w:szCs w:val="32"/>
          <w:lang w:val="en-US" w:eastAsia="zh-CN"/>
        </w:rPr>
      </w:pPr>
      <w:r>
        <w:rPr>
          <w:rFonts w:hint="eastAsia" w:ascii="宋体" w:hAnsi="宋体" w:cs="Lucida Sans Unicode"/>
          <w:b/>
          <w:color w:val="auto"/>
          <w:sz w:val="36"/>
          <w:szCs w:val="36"/>
          <w:lang w:val="en-US" w:eastAsia="zh-CN"/>
        </w:rPr>
        <w:t>日期</w:t>
      </w:r>
      <w:r>
        <w:rPr>
          <w:rFonts w:hint="eastAsia" w:ascii="宋体" w:hAnsi="宋体" w:cs="Lucida Sans Unicode"/>
          <w:b/>
          <w:color w:val="auto"/>
          <w:sz w:val="36"/>
          <w:szCs w:val="36"/>
        </w:rPr>
        <w:t>：</w:t>
      </w:r>
      <w:r>
        <w:rPr>
          <w:rFonts w:hint="eastAsia" w:ascii="宋体" w:hAnsi="宋体" w:cs="Lucida Sans Unicode"/>
          <w:b/>
          <w:color w:val="auto"/>
          <w:sz w:val="36"/>
          <w:szCs w:val="36"/>
          <w:lang w:val="en-US" w:eastAsia="zh-CN"/>
        </w:rPr>
        <w:t xml:space="preserve">  </w:t>
      </w:r>
      <w:r>
        <w:rPr>
          <w:rFonts w:hint="eastAsia" w:ascii="宋体" w:hAnsi="宋体" w:cs="Lucida Sans Unicode"/>
          <w:b/>
          <w:color w:val="auto"/>
          <w:sz w:val="36"/>
          <w:szCs w:val="36"/>
          <w:u w:val="none"/>
          <w:lang w:val="en-US" w:eastAsia="zh-CN"/>
        </w:rPr>
        <w:t>年  月  日</w:t>
      </w:r>
    </w:p>
    <w:p w14:paraId="242D6B73">
      <w:pPr>
        <w:spacing w:line="360" w:lineRule="auto"/>
        <w:rPr>
          <w:rFonts w:ascii="宋体" w:hAnsi="宋体" w:cs="宋体"/>
          <w:color w:val="auto"/>
          <w:sz w:val="28"/>
        </w:rPr>
      </w:pPr>
    </w:p>
    <w:p w14:paraId="40B45562">
      <w:pPr>
        <w:spacing w:line="360" w:lineRule="auto"/>
        <w:rPr>
          <w:rFonts w:hint="eastAsia" w:ascii="宋体" w:cs="宋体"/>
          <w:b/>
          <w:sz w:val="24"/>
          <w:szCs w:val="24"/>
          <w:lang w:bidi="ar-SA"/>
        </w:rPr>
      </w:pPr>
      <w:r>
        <w:rPr>
          <w:rFonts w:hint="eastAsia" w:ascii="宋体" w:cs="宋体"/>
          <w:b/>
          <w:sz w:val="24"/>
          <w:szCs w:val="24"/>
          <w:lang w:bidi="ar-SA"/>
        </w:rPr>
        <w:t xml:space="preserve"> </w:t>
      </w:r>
    </w:p>
    <w:p w14:paraId="4AA1F0F9">
      <w:pPr>
        <w:spacing w:line="360" w:lineRule="auto"/>
        <w:rPr>
          <w:rFonts w:hint="eastAsia" w:ascii="宋体" w:cs="宋体"/>
          <w:b/>
          <w:sz w:val="24"/>
          <w:szCs w:val="24"/>
          <w:lang w:bidi="ar-SA"/>
        </w:rPr>
      </w:pPr>
    </w:p>
    <w:p w14:paraId="44DA9191">
      <w:pPr>
        <w:spacing w:line="360" w:lineRule="auto"/>
        <w:rPr>
          <w:rFonts w:hint="eastAsia" w:ascii="宋体" w:cs="宋体"/>
          <w:b/>
          <w:sz w:val="24"/>
          <w:szCs w:val="24"/>
          <w:lang w:bidi="ar-SA"/>
        </w:rPr>
      </w:pPr>
    </w:p>
    <w:p w14:paraId="50BD3423">
      <w:pPr>
        <w:autoSpaceDE w:val="0"/>
        <w:autoSpaceDN w:val="0"/>
        <w:adjustRightInd w:val="0"/>
        <w:spacing w:line="700" w:lineRule="exact"/>
        <w:jc w:val="center"/>
        <w:rPr>
          <w:rFonts w:ascii="宋体" w:hAnsi="宋体" w:cs="黑体"/>
          <w:b/>
          <w:bCs/>
          <w:color w:val="auto"/>
          <w:sz w:val="44"/>
          <w:szCs w:val="44"/>
          <w:lang w:val="zh-CN"/>
        </w:rPr>
      </w:pPr>
      <w:bookmarkStart w:id="2" w:name="_Toc186274126"/>
      <w:bookmarkStart w:id="3" w:name="_Toc184023138"/>
      <w:bookmarkStart w:id="4" w:name="_Toc174185203"/>
      <w:r>
        <w:rPr>
          <w:rFonts w:hint="eastAsia" w:cs="黑体"/>
          <w:b/>
          <w:bCs/>
          <w:color w:val="auto"/>
          <w:sz w:val="28"/>
          <w:szCs w:val="28"/>
          <w:lang w:val="zh-CN"/>
        </w:rPr>
        <w:t>一、供应商应答索引表</w:t>
      </w:r>
      <w:bookmarkEnd w:id="2"/>
      <w:bookmarkEnd w:id="3"/>
      <w:bookmarkEnd w:id="4"/>
    </w:p>
    <w:tbl>
      <w:tblPr>
        <w:tblStyle w:val="19"/>
        <w:tblW w:w="93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4293"/>
        <w:gridCol w:w="1682"/>
        <w:gridCol w:w="1691"/>
        <w:gridCol w:w="1222"/>
      </w:tblGrid>
      <w:tr w14:paraId="63B7B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68" w:type="dxa"/>
            <w:vAlign w:val="center"/>
          </w:tcPr>
          <w:p w14:paraId="519B0B0D">
            <w:pPr>
              <w:snapToGrid w:val="0"/>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序号</w:t>
            </w:r>
          </w:p>
        </w:tc>
        <w:tc>
          <w:tcPr>
            <w:tcW w:w="4293" w:type="dxa"/>
            <w:vAlign w:val="center"/>
          </w:tcPr>
          <w:p w14:paraId="27A0B722">
            <w:pPr>
              <w:snapToGrid w:val="0"/>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项目</w:t>
            </w:r>
          </w:p>
        </w:tc>
        <w:tc>
          <w:tcPr>
            <w:tcW w:w="1682" w:type="dxa"/>
            <w:vAlign w:val="center"/>
          </w:tcPr>
          <w:p w14:paraId="19D0664A">
            <w:pPr>
              <w:snapToGrid w:val="0"/>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供应商应答</w:t>
            </w:r>
          </w:p>
          <w:p w14:paraId="68A8B106">
            <w:pPr>
              <w:snapToGrid w:val="0"/>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（有/没有）</w:t>
            </w:r>
          </w:p>
        </w:tc>
        <w:tc>
          <w:tcPr>
            <w:tcW w:w="1691" w:type="dxa"/>
            <w:vAlign w:val="center"/>
          </w:tcPr>
          <w:p w14:paraId="2B61D7A7">
            <w:pPr>
              <w:snapToGrid w:val="0"/>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投标文件中所在页码</w:t>
            </w:r>
          </w:p>
        </w:tc>
        <w:tc>
          <w:tcPr>
            <w:tcW w:w="1222" w:type="dxa"/>
            <w:vAlign w:val="center"/>
          </w:tcPr>
          <w:p w14:paraId="6AB7150D">
            <w:pPr>
              <w:snapToGrid w:val="0"/>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备注说明</w:t>
            </w:r>
          </w:p>
        </w:tc>
      </w:tr>
      <w:tr w14:paraId="46E01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468" w:type="dxa"/>
            <w:vAlign w:val="center"/>
          </w:tcPr>
          <w:p w14:paraId="06F4CAFA">
            <w:pPr>
              <w:adjustRightInd w:val="0"/>
              <w:snapToGrid w:val="0"/>
              <w:spacing w:line="360" w:lineRule="auto"/>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4293" w:type="dxa"/>
            <w:vAlign w:val="center"/>
          </w:tcPr>
          <w:p w14:paraId="24DE4562">
            <w:pPr>
              <w:pStyle w:val="12"/>
              <w:kinsoku w:val="0"/>
              <w:overflowPunct w:val="0"/>
              <w:autoSpaceDE w:val="0"/>
              <w:autoSpaceDN w:val="0"/>
              <w:spacing w:line="360" w:lineRule="auto"/>
              <w:rPr>
                <w:rFonts w:hint="eastAsia" w:ascii="宋体" w:hAnsi="宋体" w:eastAsia="宋体" w:cs="宋体"/>
                <w:bCs/>
                <w:color w:val="auto"/>
                <w:sz w:val="24"/>
                <w:szCs w:val="24"/>
                <w:lang w:val="en-US" w:eastAsia="zh-CN"/>
              </w:rPr>
            </w:pPr>
            <w:r>
              <w:rPr>
                <w:rFonts w:hint="eastAsia" w:ascii="宋体" w:hAnsi="宋体" w:eastAsia="宋体" w:cs="宋体"/>
                <w:color w:val="auto"/>
                <w:sz w:val="24"/>
                <w:szCs w:val="24"/>
                <w:lang w:val="en-US" w:eastAsia="zh-CN"/>
              </w:rPr>
              <w:t>供应商应答索引表</w:t>
            </w:r>
          </w:p>
        </w:tc>
        <w:tc>
          <w:tcPr>
            <w:tcW w:w="1682" w:type="dxa"/>
            <w:vAlign w:val="center"/>
          </w:tcPr>
          <w:p w14:paraId="14B30DF6">
            <w:pPr>
              <w:snapToGrid w:val="0"/>
              <w:spacing w:line="360" w:lineRule="auto"/>
              <w:jc w:val="center"/>
              <w:rPr>
                <w:rFonts w:hint="eastAsia" w:ascii="宋体" w:hAnsi="宋体" w:eastAsia="宋体" w:cs="宋体"/>
                <w:color w:val="auto"/>
                <w:sz w:val="24"/>
                <w:szCs w:val="24"/>
              </w:rPr>
            </w:pPr>
          </w:p>
        </w:tc>
        <w:tc>
          <w:tcPr>
            <w:tcW w:w="1691" w:type="dxa"/>
            <w:vAlign w:val="center"/>
          </w:tcPr>
          <w:p w14:paraId="2DED0801">
            <w:pPr>
              <w:snapToGrid w:val="0"/>
              <w:spacing w:line="360" w:lineRule="auto"/>
              <w:rPr>
                <w:rFonts w:hint="eastAsia" w:ascii="宋体" w:hAnsi="宋体" w:eastAsia="宋体" w:cs="宋体"/>
                <w:color w:val="auto"/>
                <w:sz w:val="24"/>
                <w:szCs w:val="24"/>
              </w:rPr>
            </w:pPr>
          </w:p>
        </w:tc>
        <w:tc>
          <w:tcPr>
            <w:tcW w:w="1222" w:type="dxa"/>
            <w:vAlign w:val="center"/>
          </w:tcPr>
          <w:p w14:paraId="55379B9F">
            <w:pPr>
              <w:snapToGrid w:val="0"/>
              <w:spacing w:line="360" w:lineRule="auto"/>
              <w:rPr>
                <w:rFonts w:hint="eastAsia" w:ascii="宋体" w:hAnsi="宋体" w:eastAsia="宋体" w:cs="宋体"/>
                <w:color w:val="auto"/>
                <w:sz w:val="24"/>
                <w:szCs w:val="24"/>
              </w:rPr>
            </w:pPr>
          </w:p>
        </w:tc>
      </w:tr>
      <w:tr w14:paraId="311AD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468" w:type="dxa"/>
            <w:vAlign w:val="center"/>
          </w:tcPr>
          <w:p w14:paraId="3A502A8F">
            <w:pPr>
              <w:adjustRightInd w:val="0"/>
              <w:snapToGrid w:val="0"/>
              <w:spacing w:line="360" w:lineRule="auto"/>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4293" w:type="dxa"/>
            <w:vAlign w:val="center"/>
          </w:tcPr>
          <w:p w14:paraId="69C458FC">
            <w:pPr>
              <w:pStyle w:val="12"/>
              <w:kinsoku w:val="0"/>
              <w:overflowPunct w:val="0"/>
              <w:autoSpaceDE w:val="0"/>
              <w:autoSpaceDN w:val="0"/>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开标一览表</w:t>
            </w:r>
          </w:p>
        </w:tc>
        <w:tc>
          <w:tcPr>
            <w:tcW w:w="1682" w:type="dxa"/>
            <w:vAlign w:val="center"/>
          </w:tcPr>
          <w:p w14:paraId="01C499FB">
            <w:pPr>
              <w:snapToGrid w:val="0"/>
              <w:spacing w:line="360" w:lineRule="auto"/>
              <w:jc w:val="center"/>
              <w:rPr>
                <w:rFonts w:hint="eastAsia" w:ascii="宋体" w:hAnsi="宋体" w:eastAsia="宋体" w:cs="宋体"/>
                <w:color w:val="auto"/>
                <w:sz w:val="24"/>
                <w:szCs w:val="24"/>
              </w:rPr>
            </w:pPr>
          </w:p>
        </w:tc>
        <w:tc>
          <w:tcPr>
            <w:tcW w:w="1691" w:type="dxa"/>
            <w:vAlign w:val="center"/>
          </w:tcPr>
          <w:p w14:paraId="20817047">
            <w:pPr>
              <w:snapToGrid w:val="0"/>
              <w:spacing w:line="360" w:lineRule="auto"/>
              <w:rPr>
                <w:rFonts w:hint="eastAsia" w:ascii="宋体" w:hAnsi="宋体" w:eastAsia="宋体" w:cs="宋体"/>
                <w:color w:val="auto"/>
                <w:sz w:val="24"/>
                <w:szCs w:val="24"/>
              </w:rPr>
            </w:pPr>
          </w:p>
        </w:tc>
        <w:tc>
          <w:tcPr>
            <w:tcW w:w="1222" w:type="dxa"/>
            <w:vAlign w:val="center"/>
          </w:tcPr>
          <w:p w14:paraId="6A994387">
            <w:pPr>
              <w:snapToGrid w:val="0"/>
              <w:spacing w:line="360" w:lineRule="auto"/>
              <w:rPr>
                <w:rFonts w:hint="eastAsia" w:ascii="宋体" w:hAnsi="宋体" w:eastAsia="宋体" w:cs="宋体"/>
                <w:color w:val="auto"/>
                <w:sz w:val="24"/>
                <w:szCs w:val="24"/>
              </w:rPr>
            </w:pPr>
          </w:p>
        </w:tc>
      </w:tr>
      <w:tr w14:paraId="7F5EC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468" w:type="dxa"/>
            <w:vAlign w:val="center"/>
          </w:tcPr>
          <w:p w14:paraId="7107F8FC">
            <w:pPr>
              <w:adjustRightInd w:val="0"/>
              <w:snapToGrid w:val="0"/>
              <w:spacing w:line="360" w:lineRule="auto"/>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4293" w:type="dxa"/>
            <w:vAlign w:val="center"/>
          </w:tcPr>
          <w:p w14:paraId="4F0305A5">
            <w:pPr>
              <w:pStyle w:val="12"/>
              <w:kinsoku w:val="0"/>
              <w:overflowPunct w:val="0"/>
              <w:autoSpaceDE w:val="0"/>
              <w:autoSpaceDN w:val="0"/>
              <w:spacing w:line="360" w:lineRule="auto"/>
              <w:rPr>
                <w:rFonts w:hint="eastAsia" w:ascii="宋体" w:hAnsi="宋体" w:eastAsia="宋体" w:cs="宋体"/>
                <w:bCs/>
                <w:color w:val="auto"/>
                <w:sz w:val="24"/>
                <w:szCs w:val="24"/>
                <w:lang w:val="en-US" w:eastAsia="zh-CN"/>
              </w:rPr>
            </w:pPr>
            <w:r>
              <w:rPr>
                <w:rFonts w:hint="eastAsia" w:ascii="宋体" w:hAnsi="宋体" w:eastAsia="宋体" w:cs="宋体"/>
                <w:color w:val="auto"/>
                <w:sz w:val="24"/>
                <w:szCs w:val="24"/>
                <w:lang w:val="en-US" w:eastAsia="zh-CN"/>
              </w:rPr>
              <w:t>投标函</w:t>
            </w:r>
          </w:p>
        </w:tc>
        <w:tc>
          <w:tcPr>
            <w:tcW w:w="1682" w:type="dxa"/>
            <w:vAlign w:val="center"/>
          </w:tcPr>
          <w:p w14:paraId="479BBB74">
            <w:pPr>
              <w:snapToGrid w:val="0"/>
              <w:spacing w:line="360" w:lineRule="auto"/>
              <w:jc w:val="center"/>
              <w:rPr>
                <w:rFonts w:hint="eastAsia" w:ascii="宋体" w:hAnsi="宋体" w:eastAsia="宋体" w:cs="宋体"/>
                <w:color w:val="auto"/>
                <w:sz w:val="24"/>
                <w:szCs w:val="24"/>
              </w:rPr>
            </w:pPr>
          </w:p>
        </w:tc>
        <w:tc>
          <w:tcPr>
            <w:tcW w:w="1691" w:type="dxa"/>
            <w:vAlign w:val="center"/>
          </w:tcPr>
          <w:p w14:paraId="78F2CABC">
            <w:pPr>
              <w:snapToGrid w:val="0"/>
              <w:spacing w:line="360" w:lineRule="auto"/>
              <w:rPr>
                <w:rFonts w:hint="eastAsia" w:ascii="宋体" w:hAnsi="宋体" w:eastAsia="宋体" w:cs="宋体"/>
                <w:color w:val="auto"/>
                <w:sz w:val="24"/>
                <w:szCs w:val="24"/>
              </w:rPr>
            </w:pPr>
          </w:p>
        </w:tc>
        <w:tc>
          <w:tcPr>
            <w:tcW w:w="1222" w:type="dxa"/>
            <w:vAlign w:val="center"/>
          </w:tcPr>
          <w:p w14:paraId="20B3252F">
            <w:pPr>
              <w:snapToGrid w:val="0"/>
              <w:spacing w:line="360" w:lineRule="auto"/>
              <w:rPr>
                <w:rFonts w:hint="eastAsia" w:ascii="宋体" w:hAnsi="宋体" w:eastAsia="宋体" w:cs="宋体"/>
                <w:color w:val="auto"/>
                <w:sz w:val="24"/>
                <w:szCs w:val="24"/>
              </w:rPr>
            </w:pPr>
          </w:p>
        </w:tc>
      </w:tr>
      <w:tr w14:paraId="55358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468" w:type="dxa"/>
            <w:vAlign w:val="center"/>
          </w:tcPr>
          <w:p w14:paraId="19652C03">
            <w:pPr>
              <w:adjustRightInd w:val="0"/>
              <w:snapToGrid w:val="0"/>
              <w:spacing w:line="360" w:lineRule="auto"/>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4293" w:type="dxa"/>
            <w:vAlign w:val="center"/>
          </w:tcPr>
          <w:p w14:paraId="02F112E4">
            <w:pPr>
              <w:pStyle w:val="12"/>
              <w:kinsoku w:val="0"/>
              <w:overflowPunct w:val="0"/>
              <w:autoSpaceDE w:val="0"/>
              <w:autoSpaceDN w:val="0"/>
              <w:spacing w:line="360" w:lineRule="auto"/>
              <w:rPr>
                <w:rFonts w:hint="eastAsia" w:ascii="宋体" w:hAnsi="宋体" w:eastAsia="宋体" w:cs="宋体"/>
                <w:color w:val="auto"/>
                <w:sz w:val="24"/>
                <w:szCs w:val="24"/>
                <w:lang w:val="en-US" w:eastAsia="zh-CN"/>
              </w:rPr>
            </w:pPr>
            <w:r>
              <w:rPr>
                <w:rFonts w:hint="eastAsia" w:ascii="宋体" w:hAnsi="宋体" w:eastAsia="宋体" w:cs="宋体"/>
                <w:bCs/>
                <w:color w:val="auto"/>
                <w:sz w:val="24"/>
                <w:szCs w:val="24"/>
                <w:lang w:val="zh-CN" w:eastAsia="zh-CN"/>
              </w:rPr>
              <w:t>法定代表人（单位负责人）资格证明书</w:t>
            </w:r>
          </w:p>
        </w:tc>
        <w:tc>
          <w:tcPr>
            <w:tcW w:w="1682" w:type="dxa"/>
            <w:vAlign w:val="center"/>
          </w:tcPr>
          <w:p w14:paraId="5DCFD04B">
            <w:pPr>
              <w:snapToGrid w:val="0"/>
              <w:spacing w:line="360" w:lineRule="auto"/>
              <w:jc w:val="center"/>
              <w:rPr>
                <w:rFonts w:hint="eastAsia" w:ascii="宋体" w:hAnsi="宋体" w:eastAsia="宋体" w:cs="宋体"/>
                <w:color w:val="auto"/>
                <w:sz w:val="24"/>
                <w:szCs w:val="24"/>
              </w:rPr>
            </w:pPr>
          </w:p>
        </w:tc>
        <w:tc>
          <w:tcPr>
            <w:tcW w:w="1691" w:type="dxa"/>
            <w:vAlign w:val="center"/>
          </w:tcPr>
          <w:p w14:paraId="58931A0A">
            <w:pPr>
              <w:snapToGrid w:val="0"/>
              <w:spacing w:line="360" w:lineRule="auto"/>
              <w:rPr>
                <w:rFonts w:hint="eastAsia" w:ascii="宋体" w:hAnsi="宋体" w:eastAsia="宋体" w:cs="宋体"/>
                <w:color w:val="auto"/>
                <w:sz w:val="24"/>
                <w:szCs w:val="24"/>
              </w:rPr>
            </w:pPr>
          </w:p>
        </w:tc>
        <w:tc>
          <w:tcPr>
            <w:tcW w:w="1222" w:type="dxa"/>
            <w:vAlign w:val="center"/>
          </w:tcPr>
          <w:p w14:paraId="4BC0EC06">
            <w:pPr>
              <w:snapToGrid w:val="0"/>
              <w:spacing w:line="360" w:lineRule="auto"/>
              <w:rPr>
                <w:rFonts w:hint="eastAsia" w:ascii="宋体" w:hAnsi="宋体" w:eastAsia="宋体" w:cs="宋体"/>
                <w:color w:val="auto"/>
                <w:sz w:val="24"/>
                <w:szCs w:val="24"/>
              </w:rPr>
            </w:pPr>
          </w:p>
        </w:tc>
      </w:tr>
      <w:tr w14:paraId="5DAA1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468" w:type="dxa"/>
            <w:vAlign w:val="center"/>
          </w:tcPr>
          <w:p w14:paraId="302F8409">
            <w:pPr>
              <w:adjustRightInd w:val="0"/>
              <w:snapToGrid w:val="0"/>
              <w:spacing w:line="360" w:lineRule="auto"/>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5</w:t>
            </w:r>
          </w:p>
        </w:tc>
        <w:tc>
          <w:tcPr>
            <w:tcW w:w="4293" w:type="dxa"/>
            <w:vAlign w:val="center"/>
          </w:tcPr>
          <w:p w14:paraId="02554014">
            <w:pPr>
              <w:pStyle w:val="12"/>
              <w:kinsoku w:val="0"/>
              <w:overflowPunct w:val="0"/>
              <w:autoSpaceDE w:val="0"/>
              <w:autoSpaceDN w:val="0"/>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法定代表人（单位负责人）授权书</w:t>
            </w:r>
          </w:p>
        </w:tc>
        <w:tc>
          <w:tcPr>
            <w:tcW w:w="1682" w:type="dxa"/>
            <w:vAlign w:val="center"/>
          </w:tcPr>
          <w:p w14:paraId="1318A5CC">
            <w:pPr>
              <w:snapToGrid w:val="0"/>
              <w:spacing w:line="360" w:lineRule="auto"/>
              <w:jc w:val="center"/>
              <w:rPr>
                <w:rFonts w:hint="eastAsia" w:ascii="宋体" w:hAnsi="宋体" w:eastAsia="宋体" w:cs="宋体"/>
                <w:color w:val="auto"/>
                <w:sz w:val="24"/>
                <w:szCs w:val="24"/>
              </w:rPr>
            </w:pPr>
          </w:p>
        </w:tc>
        <w:tc>
          <w:tcPr>
            <w:tcW w:w="1691" w:type="dxa"/>
            <w:vAlign w:val="center"/>
          </w:tcPr>
          <w:p w14:paraId="00B4AC9B">
            <w:pPr>
              <w:snapToGrid w:val="0"/>
              <w:spacing w:line="360" w:lineRule="auto"/>
              <w:rPr>
                <w:rFonts w:hint="eastAsia" w:ascii="宋体" w:hAnsi="宋体" w:eastAsia="宋体" w:cs="宋体"/>
                <w:color w:val="auto"/>
                <w:sz w:val="24"/>
                <w:szCs w:val="24"/>
              </w:rPr>
            </w:pPr>
          </w:p>
        </w:tc>
        <w:tc>
          <w:tcPr>
            <w:tcW w:w="1222" w:type="dxa"/>
            <w:vAlign w:val="center"/>
          </w:tcPr>
          <w:p w14:paraId="15BC8F72">
            <w:pPr>
              <w:snapToGrid w:val="0"/>
              <w:spacing w:line="360" w:lineRule="auto"/>
              <w:rPr>
                <w:rFonts w:hint="eastAsia" w:ascii="宋体" w:hAnsi="宋体" w:eastAsia="宋体" w:cs="宋体"/>
                <w:color w:val="auto"/>
                <w:sz w:val="24"/>
                <w:szCs w:val="24"/>
              </w:rPr>
            </w:pPr>
          </w:p>
        </w:tc>
      </w:tr>
      <w:tr w14:paraId="6476B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468" w:type="dxa"/>
            <w:vAlign w:val="center"/>
          </w:tcPr>
          <w:p w14:paraId="1E7B0B44">
            <w:pPr>
              <w:adjustRightInd w:val="0"/>
              <w:snapToGrid w:val="0"/>
              <w:spacing w:line="360" w:lineRule="auto"/>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6</w:t>
            </w:r>
          </w:p>
        </w:tc>
        <w:tc>
          <w:tcPr>
            <w:tcW w:w="4293" w:type="dxa"/>
            <w:vAlign w:val="center"/>
          </w:tcPr>
          <w:p w14:paraId="7263C3F1">
            <w:pPr>
              <w:pStyle w:val="12"/>
              <w:kinsoku w:val="0"/>
              <w:overflowPunct w:val="0"/>
              <w:autoSpaceDE w:val="0"/>
              <w:autoSpaceDN w:val="0"/>
              <w:spacing w:line="360" w:lineRule="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zh-CN" w:eastAsia="zh-CN"/>
              </w:rPr>
              <w:t>投标承诺函</w:t>
            </w:r>
          </w:p>
        </w:tc>
        <w:tc>
          <w:tcPr>
            <w:tcW w:w="1682" w:type="dxa"/>
            <w:vAlign w:val="center"/>
          </w:tcPr>
          <w:p w14:paraId="3A7D2B1A">
            <w:pPr>
              <w:snapToGrid w:val="0"/>
              <w:spacing w:line="360" w:lineRule="auto"/>
              <w:jc w:val="center"/>
              <w:rPr>
                <w:rFonts w:hint="eastAsia" w:ascii="宋体" w:hAnsi="宋体" w:eastAsia="宋体" w:cs="宋体"/>
                <w:color w:val="auto"/>
                <w:sz w:val="24"/>
                <w:szCs w:val="24"/>
              </w:rPr>
            </w:pPr>
          </w:p>
        </w:tc>
        <w:tc>
          <w:tcPr>
            <w:tcW w:w="1691" w:type="dxa"/>
            <w:vAlign w:val="center"/>
          </w:tcPr>
          <w:p w14:paraId="264C86E6">
            <w:pPr>
              <w:snapToGrid w:val="0"/>
              <w:spacing w:line="360" w:lineRule="auto"/>
              <w:rPr>
                <w:rFonts w:hint="eastAsia" w:ascii="宋体" w:hAnsi="宋体" w:eastAsia="宋体" w:cs="宋体"/>
                <w:color w:val="auto"/>
                <w:sz w:val="24"/>
                <w:szCs w:val="24"/>
              </w:rPr>
            </w:pPr>
          </w:p>
        </w:tc>
        <w:tc>
          <w:tcPr>
            <w:tcW w:w="1222" w:type="dxa"/>
            <w:vAlign w:val="center"/>
          </w:tcPr>
          <w:p w14:paraId="3E44289C">
            <w:pPr>
              <w:snapToGrid w:val="0"/>
              <w:spacing w:line="360" w:lineRule="auto"/>
              <w:rPr>
                <w:rFonts w:hint="eastAsia" w:ascii="宋体" w:hAnsi="宋体" w:eastAsia="宋体" w:cs="宋体"/>
                <w:color w:val="auto"/>
                <w:sz w:val="24"/>
                <w:szCs w:val="24"/>
              </w:rPr>
            </w:pPr>
          </w:p>
        </w:tc>
      </w:tr>
      <w:tr w14:paraId="55B64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8" w:type="dxa"/>
            <w:vAlign w:val="center"/>
          </w:tcPr>
          <w:p w14:paraId="2AE9C54E">
            <w:pPr>
              <w:adjustRightInd w:val="0"/>
              <w:snapToGrid w:val="0"/>
              <w:spacing w:line="360" w:lineRule="auto"/>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7</w:t>
            </w:r>
          </w:p>
        </w:tc>
        <w:tc>
          <w:tcPr>
            <w:tcW w:w="4293" w:type="dxa"/>
            <w:vAlign w:val="center"/>
          </w:tcPr>
          <w:p w14:paraId="6C7BAB15">
            <w:pPr>
              <w:pStyle w:val="12"/>
              <w:kinsoku w:val="0"/>
              <w:overflowPunct w:val="0"/>
              <w:autoSpaceDE w:val="0"/>
              <w:autoSpaceDN w:val="0"/>
              <w:spacing w:line="360" w:lineRule="auto"/>
              <w:rPr>
                <w:rFonts w:hint="eastAsia" w:ascii="宋体" w:hAnsi="宋体" w:eastAsia="宋体" w:cs="宋体"/>
                <w:bCs/>
                <w:color w:val="auto"/>
                <w:sz w:val="24"/>
                <w:szCs w:val="24"/>
                <w:lang w:val="en-US" w:eastAsia="zh-CN"/>
              </w:rPr>
            </w:pPr>
            <w:r>
              <w:rPr>
                <w:rFonts w:hint="eastAsia" w:ascii="宋体" w:hAnsi="宋体" w:eastAsia="宋体" w:cs="宋体"/>
                <w:color w:val="auto"/>
                <w:sz w:val="24"/>
                <w:szCs w:val="24"/>
                <w:lang w:val="en-US" w:eastAsia="zh-CN"/>
              </w:rPr>
              <w:t>长葛市政府采购供应商信用承诺函</w:t>
            </w:r>
          </w:p>
        </w:tc>
        <w:tc>
          <w:tcPr>
            <w:tcW w:w="1682" w:type="dxa"/>
            <w:vAlign w:val="center"/>
          </w:tcPr>
          <w:p w14:paraId="2BDE9787">
            <w:pPr>
              <w:spacing w:line="360" w:lineRule="auto"/>
              <w:jc w:val="center"/>
              <w:rPr>
                <w:rFonts w:hint="eastAsia" w:ascii="宋体" w:hAnsi="宋体" w:eastAsia="宋体" w:cs="宋体"/>
                <w:color w:val="auto"/>
                <w:sz w:val="24"/>
                <w:szCs w:val="24"/>
              </w:rPr>
            </w:pPr>
          </w:p>
        </w:tc>
        <w:tc>
          <w:tcPr>
            <w:tcW w:w="1691" w:type="dxa"/>
            <w:vAlign w:val="center"/>
          </w:tcPr>
          <w:p w14:paraId="466ED289">
            <w:pPr>
              <w:snapToGrid w:val="0"/>
              <w:spacing w:line="360" w:lineRule="auto"/>
              <w:rPr>
                <w:rFonts w:hint="eastAsia" w:ascii="宋体" w:hAnsi="宋体" w:eastAsia="宋体" w:cs="宋体"/>
                <w:color w:val="auto"/>
                <w:sz w:val="24"/>
                <w:szCs w:val="24"/>
              </w:rPr>
            </w:pPr>
          </w:p>
        </w:tc>
        <w:tc>
          <w:tcPr>
            <w:tcW w:w="1222" w:type="dxa"/>
            <w:vAlign w:val="center"/>
          </w:tcPr>
          <w:p w14:paraId="52CFB33F">
            <w:pPr>
              <w:snapToGrid w:val="0"/>
              <w:spacing w:line="360" w:lineRule="auto"/>
              <w:rPr>
                <w:rFonts w:hint="eastAsia" w:ascii="宋体" w:hAnsi="宋体" w:eastAsia="宋体" w:cs="宋体"/>
                <w:color w:val="auto"/>
                <w:sz w:val="24"/>
                <w:szCs w:val="24"/>
              </w:rPr>
            </w:pPr>
          </w:p>
        </w:tc>
      </w:tr>
      <w:tr w14:paraId="55CD2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8" w:type="dxa"/>
            <w:vAlign w:val="center"/>
          </w:tcPr>
          <w:p w14:paraId="750D16FF">
            <w:pPr>
              <w:adjustRightInd w:val="0"/>
              <w:snapToGrid w:val="0"/>
              <w:spacing w:line="360" w:lineRule="auto"/>
              <w:jc w:val="center"/>
              <w:textAlignment w:val="baseline"/>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8</w:t>
            </w:r>
          </w:p>
        </w:tc>
        <w:tc>
          <w:tcPr>
            <w:tcW w:w="4293" w:type="dxa"/>
            <w:vAlign w:val="center"/>
          </w:tcPr>
          <w:p w14:paraId="4D56818D">
            <w:pPr>
              <w:pStyle w:val="12"/>
              <w:kinsoku w:val="0"/>
              <w:overflowPunct w:val="0"/>
              <w:autoSpaceDE w:val="0"/>
              <w:autoSpaceDN w:val="0"/>
              <w:spacing w:line="360" w:lineRule="auto"/>
              <w:rPr>
                <w:rFonts w:hint="eastAsia" w:ascii="宋体" w:hAnsi="宋体" w:eastAsia="宋体" w:cs="宋体"/>
                <w:bCs/>
                <w:color w:val="auto"/>
                <w:sz w:val="24"/>
                <w:szCs w:val="24"/>
                <w:lang w:val="zh-CN" w:eastAsia="zh-CN"/>
              </w:rPr>
            </w:pPr>
            <w:r>
              <w:rPr>
                <w:rFonts w:hint="eastAsia" w:ascii="宋体" w:hAnsi="宋体" w:eastAsia="宋体" w:cs="宋体"/>
                <w:bCs/>
                <w:color w:val="auto"/>
                <w:sz w:val="24"/>
                <w:szCs w:val="24"/>
                <w:lang w:val="zh-CN" w:eastAsia="zh-CN"/>
              </w:rPr>
              <w:t>联合体协议</w:t>
            </w:r>
          </w:p>
        </w:tc>
        <w:tc>
          <w:tcPr>
            <w:tcW w:w="1682" w:type="dxa"/>
            <w:vAlign w:val="center"/>
          </w:tcPr>
          <w:p w14:paraId="1AD9F48A">
            <w:pPr>
              <w:spacing w:line="360" w:lineRule="auto"/>
              <w:jc w:val="center"/>
              <w:rPr>
                <w:rFonts w:hint="eastAsia" w:ascii="宋体" w:hAnsi="宋体" w:eastAsia="宋体" w:cs="宋体"/>
                <w:color w:val="auto"/>
                <w:sz w:val="24"/>
                <w:szCs w:val="24"/>
              </w:rPr>
            </w:pPr>
          </w:p>
        </w:tc>
        <w:tc>
          <w:tcPr>
            <w:tcW w:w="1691" w:type="dxa"/>
            <w:vAlign w:val="center"/>
          </w:tcPr>
          <w:p w14:paraId="2FFCF6C3">
            <w:pPr>
              <w:snapToGrid w:val="0"/>
              <w:spacing w:line="360" w:lineRule="auto"/>
              <w:rPr>
                <w:rFonts w:hint="eastAsia" w:ascii="宋体" w:hAnsi="宋体" w:eastAsia="宋体" w:cs="宋体"/>
                <w:color w:val="auto"/>
                <w:sz w:val="24"/>
                <w:szCs w:val="24"/>
              </w:rPr>
            </w:pPr>
          </w:p>
        </w:tc>
        <w:tc>
          <w:tcPr>
            <w:tcW w:w="1222" w:type="dxa"/>
            <w:vAlign w:val="center"/>
          </w:tcPr>
          <w:p w14:paraId="7D862DD9">
            <w:pPr>
              <w:snapToGrid w:val="0"/>
              <w:spacing w:line="360" w:lineRule="auto"/>
              <w:rPr>
                <w:rFonts w:hint="eastAsia" w:ascii="宋体" w:hAnsi="宋体" w:eastAsia="宋体" w:cs="宋体"/>
                <w:color w:val="auto"/>
                <w:sz w:val="24"/>
                <w:szCs w:val="24"/>
              </w:rPr>
            </w:pPr>
          </w:p>
        </w:tc>
      </w:tr>
      <w:tr w14:paraId="613DD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8" w:type="dxa"/>
            <w:vAlign w:val="center"/>
          </w:tcPr>
          <w:p w14:paraId="0CF558C5">
            <w:pPr>
              <w:adjustRightInd w:val="0"/>
              <w:snapToGrid w:val="0"/>
              <w:spacing w:line="360" w:lineRule="auto"/>
              <w:jc w:val="center"/>
              <w:textAlignment w:val="baseline"/>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9</w:t>
            </w:r>
          </w:p>
        </w:tc>
        <w:tc>
          <w:tcPr>
            <w:tcW w:w="4293" w:type="dxa"/>
            <w:vAlign w:val="center"/>
          </w:tcPr>
          <w:p w14:paraId="6F7B4CB2">
            <w:pPr>
              <w:pStyle w:val="12"/>
              <w:kinsoku w:val="0"/>
              <w:overflowPunct w:val="0"/>
              <w:autoSpaceDE w:val="0"/>
              <w:autoSpaceDN w:val="0"/>
              <w:spacing w:line="360" w:lineRule="auto"/>
              <w:rPr>
                <w:rFonts w:hint="eastAsia" w:ascii="宋体" w:hAnsi="宋体" w:eastAsia="宋体" w:cs="宋体"/>
                <w:bCs/>
                <w:color w:val="auto"/>
                <w:sz w:val="24"/>
                <w:szCs w:val="24"/>
                <w:lang w:val="zh-CN" w:eastAsia="zh-CN"/>
              </w:rPr>
            </w:pPr>
            <w:r>
              <w:rPr>
                <w:rFonts w:hint="eastAsia" w:ascii="宋体" w:hAnsi="宋体" w:eastAsia="宋体" w:cs="宋体"/>
                <w:bCs/>
                <w:color w:val="auto"/>
                <w:sz w:val="24"/>
                <w:szCs w:val="24"/>
                <w:lang w:val="en-US" w:eastAsia="zh-CN"/>
              </w:rPr>
              <w:t>投标分项报价表</w:t>
            </w:r>
          </w:p>
        </w:tc>
        <w:tc>
          <w:tcPr>
            <w:tcW w:w="1682" w:type="dxa"/>
            <w:vAlign w:val="center"/>
          </w:tcPr>
          <w:p w14:paraId="40AD86D9">
            <w:pPr>
              <w:spacing w:line="360" w:lineRule="auto"/>
              <w:jc w:val="center"/>
              <w:rPr>
                <w:rFonts w:hint="eastAsia" w:ascii="宋体" w:hAnsi="宋体" w:eastAsia="宋体" w:cs="宋体"/>
                <w:color w:val="auto"/>
                <w:sz w:val="24"/>
                <w:szCs w:val="24"/>
              </w:rPr>
            </w:pPr>
          </w:p>
        </w:tc>
        <w:tc>
          <w:tcPr>
            <w:tcW w:w="1691" w:type="dxa"/>
            <w:vAlign w:val="center"/>
          </w:tcPr>
          <w:p w14:paraId="0C5B71C3">
            <w:pPr>
              <w:snapToGrid w:val="0"/>
              <w:spacing w:line="360" w:lineRule="auto"/>
              <w:rPr>
                <w:rFonts w:hint="eastAsia" w:ascii="宋体" w:hAnsi="宋体" w:eastAsia="宋体" w:cs="宋体"/>
                <w:color w:val="auto"/>
                <w:sz w:val="24"/>
                <w:szCs w:val="24"/>
              </w:rPr>
            </w:pPr>
          </w:p>
        </w:tc>
        <w:tc>
          <w:tcPr>
            <w:tcW w:w="1222" w:type="dxa"/>
            <w:vAlign w:val="center"/>
          </w:tcPr>
          <w:p w14:paraId="3CCA1A94">
            <w:pPr>
              <w:snapToGrid w:val="0"/>
              <w:spacing w:line="360" w:lineRule="auto"/>
              <w:rPr>
                <w:rFonts w:hint="eastAsia" w:ascii="宋体" w:hAnsi="宋体" w:eastAsia="宋体" w:cs="宋体"/>
                <w:color w:val="auto"/>
                <w:sz w:val="24"/>
                <w:szCs w:val="24"/>
              </w:rPr>
            </w:pPr>
          </w:p>
        </w:tc>
      </w:tr>
      <w:tr w14:paraId="612F7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8" w:type="dxa"/>
            <w:vAlign w:val="center"/>
          </w:tcPr>
          <w:p w14:paraId="3DF6FAD0">
            <w:pPr>
              <w:adjustRightInd w:val="0"/>
              <w:snapToGrid w:val="0"/>
              <w:spacing w:line="360" w:lineRule="auto"/>
              <w:jc w:val="center"/>
              <w:textAlignment w:val="baseline"/>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10</w:t>
            </w:r>
          </w:p>
        </w:tc>
        <w:tc>
          <w:tcPr>
            <w:tcW w:w="4293" w:type="dxa"/>
            <w:vAlign w:val="center"/>
          </w:tcPr>
          <w:p w14:paraId="6F0464D2">
            <w:pPr>
              <w:pStyle w:val="12"/>
              <w:kinsoku w:val="0"/>
              <w:overflowPunct w:val="0"/>
              <w:autoSpaceDE w:val="0"/>
              <w:autoSpaceDN w:val="0"/>
              <w:spacing w:line="360" w:lineRule="auto"/>
              <w:rPr>
                <w:rFonts w:hint="eastAsia" w:ascii="宋体" w:hAnsi="宋体" w:eastAsia="宋体" w:cs="宋体"/>
                <w:bCs/>
                <w:color w:val="auto"/>
                <w:sz w:val="24"/>
                <w:szCs w:val="24"/>
                <w:lang w:val="zh-CN" w:eastAsia="zh-CN"/>
              </w:rPr>
            </w:pPr>
            <w:r>
              <w:rPr>
                <w:rFonts w:hint="eastAsia" w:ascii="宋体" w:hAnsi="宋体" w:eastAsia="宋体" w:cs="宋体"/>
                <w:bCs/>
                <w:color w:val="auto"/>
                <w:sz w:val="24"/>
                <w:szCs w:val="24"/>
                <w:lang w:val="en-US" w:eastAsia="zh-CN"/>
              </w:rPr>
              <w:t>技术规格偏离表</w:t>
            </w:r>
          </w:p>
        </w:tc>
        <w:tc>
          <w:tcPr>
            <w:tcW w:w="1682" w:type="dxa"/>
            <w:vAlign w:val="center"/>
          </w:tcPr>
          <w:p w14:paraId="25282D9A">
            <w:pPr>
              <w:spacing w:line="360" w:lineRule="auto"/>
              <w:jc w:val="center"/>
              <w:rPr>
                <w:rFonts w:hint="eastAsia" w:ascii="宋体" w:hAnsi="宋体" w:eastAsia="宋体" w:cs="宋体"/>
                <w:color w:val="auto"/>
                <w:sz w:val="24"/>
                <w:szCs w:val="24"/>
              </w:rPr>
            </w:pPr>
          </w:p>
        </w:tc>
        <w:tc>
          <w:tcPr>
            <w:tcW w:w="1691" w:type="dxa"/>
            <w:vAlign w:val="center"/>
          </w:tcPr>
          <w:p w14:paraId="2C8F1BBC">
            <w:pPr>
              <w:snapToGrid w:val="0"/>
              <w:spacing w:line="360" w:lineRule="auto"/>
              <w:rPr>
                <w:rFonts w:hint="eastAsia" w:ascii="宋体" w:hAnsi="宋体" w:eastAsia="宋体" w:cs="宋体"/>
                <w:color w:val="auto"/>
                <w:sz w:val="24"/>
                <w:szCs w:val="24"/>
              </w:rPr>
            </w:pPr>
          </w:p>
        </w:tc>
        <w:tc>
          <w:tcPr>
            <w:tcW w:w="1222" w:type="dxa"/>
            <w:vAlign w:val="center"/>
          </w:tcPr>
          <w:p w14:paraId="70426410">
            <w:pPr>
              <w:snapToGrid w:val="0"/>
              <w:spacing w:line="360" w:lineRule="auto"/>
              <w:rPr>
                <w:rFonts w:hint="eastAsia" w:ascii="宋体" w:hAnsi="宋体" w:eastAsia="宋体" w:cs="宋体"/>
                <w:color w:val="auto"/>
                <w:sz w:val="24"/>
                <w:szCs w:val="24"/>
              </w:rPr>
            </w:pPr>
          </w:p>
        </w:tc>
      </w:tr>
      <w:tr w14:paraId="4A19E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8" w:type="dxa"/>
            <w:tcBorders>
              <w:top w:val="double" w:color="auto" w:sz="4" w:space="0"/>
            </w:tcBorders>
            <w:vAlign w:val="center"/>
          </w:tcPr>
          <w:p w14:paraId="03E414F8">
            <w:pPr>
              <w:adjustRightInd w:val="0"/>
              <w:snapToGrid w:val="0"/>
              <w:spacing w:line="360" w:lineRule="auto"/>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11</w:t>
            </w:r>
          </w:p>
        </w:tc>
        <w:tc>
          <w:tcPr>
            <w:tcW w:w="4293" w:type="dxa"/>
            <w:tcBorders>
              <w:top w:val="double" w:color="auto" w:sz="4" w:space="0"/>
            </w:tcBorders>
            <w:vAlign w:val="center"/>
          </w:tcPr>
          <w:p w14:paraId="2378D345">
            <w:pPr>
              <w:pStyle w:val="12"/>
              <w:kinsoku w:val="0"/>
              <w:overflowPunct w:val="0"/>
              <w:autoSpaceDE w:val="0"/>
              <w:autoSpaceDN w:val="0"/>
              <w:spacing w:line="360" w:lineRule="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技术方案（</w:t>
            </w:r>
            <w:r>
              <w:rPr>
                <w:rFonts w:hint="eastAsia" w:ascii="宋体" w:hAnsi="宋体" w:cs="宋体"/>
                <w:bCs/>
                <w:color w:val="auto"/>
                <w:sz w:val="24"/>
                <w:szCs w:val="24"/>
                <w:lang w:val="en-US" w:eastAsia="zh-CN"/>
              </w:rPr>
              <w:t>实施</w:t>
            </w:r>
            <w:r>
              <w:rPr>
                <w:rFonts w:hint="eastAsia" w:ascii="宋体" w:hAnsi="宋体" w:eastAsia="宋体" w:cs="宋体"/>
                <w:bCs/>
                <w:color w:val="auto"/>
                <w:sz w:val="24"/>
                <w:szCs w:val="24"/>
                <w:lang w:val="en-US" w:eastAsia="zh-CN"/>
              </w:rPr>
              <w:t>方案）</w:t>
            </w:r>
          </w:p>
        </w:tc>
        <w:tc>
          <w:tcPr>
            <w:tcW w:w="1682" w:type="dxa"/>
            <w:tcBorders>
              <w:top w:val="double" w:color="auto" w:sz="4" w:space="0"/>
            </w:tcBorders>
            <w:vAlign w:val="center"/>
          </w:tcPr>
          <w:p w14:paraId="7B92992E">
            <w:pPr>
              <w:spacing w:line="360" w:lineRule="auto"/>
              <w:jc w:val="center"/>
              <w:rPr>
                <w:rFonts w:hint="eastAsia" w:ascii="宋体" w:hAnsi="宋体" w:eastAsia="宋体" w:cs="宋体"/>
                <w:color w:val="auto"/>
                <w:sz w:val="24"/>
                <w:szCs w:val="24"/>
              </w:rPr>
            </w:pPr>
          </w:p>
        </w:tc>
        <w:tc>
          <w:tcPr>
            <w:tcW w:w="1691" w:type="dxa"/>
            <w:tcBorders>
              <w:top w:val="double" w:color="auto" w:sz="4" w:space="0"/>
            </w:tcBorders>
            <w:vAlign w:val="center"/>
          </w:tcPr>
          <w:p w14:paraId="3A2C0C53">
            <w:pPr>
              <w:snapToGrid w:val="0"/>
              <w:spacing w:line="360" w:lineRule="auto"/>
              <w:rPr>
                <w:rFonts w:hint="eastAsia" w:ascii="宋体" w:hAnsi="宋体" w:eastAsia="宋体" w:cs="宋体"/>
                <w:color w:val="auto"/>
                <w:sz w:val="24"/>
                <w:szCs w:val="24"/>
              </w:rPr>
            </w:pPr>
          </w:p>
        </w:tc>
        <w:tc>
          <w:tcPr>
            <w:tcW w:w="1222" w:type="dxa"/>
            <w:tcBorders>
              <w:top w:val="double" w:color="auto" w:sz="4" w:space="0"/>
            </w:tcBorders>
            <w:vAlign w:val="center"/>
          </w:tcPr>
          <w:p w14:paraId="5BCC8567">
            <w:pPr>
              <w:snapToGrid w:val="0"/>
              <w:spacing w:line="360" w:lineRule="auto"/>
              <w:rPr>
                <w:rFonts w:hint="eastAsia" w:ascii="宋体" w:hAnsi="宋体" w:eastAsia="宋体" w:cs="宋体"/>
                <w:color w:val="auto"/>
                <w:sz w:val="24"/>
                <w:szCs w:val="24"/>
              </w:rPr>
            </w:pPr>
          </w:p>
        </w:tc>
      </w:tr>
      <w:tr w14:paraId="539EE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8" w:type="dxa"/>
            <w:vAlign w:val="center"/>
          </w:tcPr>
          <w:p w14:paraId="1136FB83">
            <w:pPr>
              <w:adjustRightInd w:val="0"/>
              <w:snapToGrid w:val="0"/>
              <w:spacing w:line="360" w:lineRule="auto"/>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12</w:t>
            </w:r>
          </w:p>
        </w:tc>
        <w:tc>
          <w:tcPr>
            <w:tcW w:w="4293" w:type="dxa"/>
            <w:vAlign w:val="center"/>
          </w:tcPr>
          <w:p w14:paraId="78235449">
            <w:pPr>
              <w:pStyle w:val="12"/>
              <w:kinsoku w:val="0"/>
              <w:overflowPunct w:val="0"/>
              <w:autoSpaceDE w:val="0"/>
              <w:autoSpaceDN w:val="0"/>
              <w:spacing w:line="360" w:lineRule="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业绩情况表</w:t>
            </w:r>
          </w:p>
        </w:tc>
        <w:tc>
          <w:tcPr>
            <w:tcW w:w="1682" w:type="dxa"/>
            <w:vAlign w:val="center"/>
          </w:tcPr>
          <w:p w14:paraId="02A336E9">
            <w:pPr>
              <w:spacing w:line="360" w:lineRule="auto"/>
              <w:jc w:val="center"/>
              <w:rPr>
                <w:rFonts w:hint="eastAsia" w:ascii="宋体" w:hAnsi="宋体" w:eastAsia="宋体" w:cs="宋体"/>
                <w:color w:val="auto"/>
                <w:sz w:val="24"/>
                <w:szCs w:val="24"/>
              </w:rPr>
            </w:pPr>
          </w:p>
        </w:tc>
        <w:tc>
          <w:tcPr>
            <w:tcW w:w="1691" w:type="dxa"/>
            <w:vAlign w:val="center"/>
          </w:tcPr>
          <w:p w14:paraId="36A254DE">
            <w:pPr>
              <w:snapToGrid w:val="0"/>
              <w:spacing w:line="360" w:lineRule="auto"/>
              <w:rPr>
                <w:rFonts w:hint="eastAsia" w:ascii="宋体" w:hAnsi="宋体" w:eastAsia="宋体" w:cs="宋体"/>
                <w:color w:val="auto"/>
                <w:sz w:val="24"/>
                <w:szCs w:val="24"/>
              </w:rPr>
            </w:pPr>
          </w:p>
        </w:tc>
        <w:tc>
          <w:tcPr>
            <w:tcW w:w="1222" w:type="dxa"/>
            <w:vAlign w:val="center"/>
          </w:tcPr>
          <w:p w14:paraId="72940D59">
            <w:pPr>
              <w:snapToGrid w:val="0"/>
              <w:spacing w:line="360" w:lineRule="auto"/>
              <w:rPr>
                <w:rFonts w:hint="eastAsia" w:ascii="宋体" w:hAnsi="宋体" w:eastAsia="宋体" w:cs="宋体"/>
                <w:color w:val="auto"/>
                <w:sz w:val="24"/>
                <w:szCs w:val="24"/>
              </w:rPr>
            </w:pPr>
          </w:p>
        </w:tc>
      </w:tr>
      <w:tr w14:paraId="420AE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8" w:type="dxa"/>
            <w:vAlign w:val="center"/>
          </w:tcPr>
          <w:p w14:paraId="74FC54BB">
            <w:pPr>
              <w:adjustRightInd w:val="0"/>
              <w:snapToGrid w:val="0"/>
              <w:spacing w:line="360" w:lineRule="auto"/>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13</w:t>
            </w:r>
          </w:p>
        </w:tc>
        <w:tc>
          <w:tcPr>
            <w:tcW w:w="4293" w:type="dxa"/>
            <w:vAlign w:val="center"/>
          </w:tcPr>
          <w:p w14:paraId="41873F1F">
            <w:pPr>
              <w:pStyle w:val="12"/>
              <w:kinsoku w:val="0"/>
              <w:overflowPunct w:val="0"/>
              <w:autoSpaceDE w:val="0"/>
              <w:autoSpaceDN w:val="0"/>
              <w:spacing w:line="360" w:lineRule="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服务能力</w:t>
            </w:r>
            <w:r>
              <w:rPr>
                <w:rFonts w:hint="eastAsia" w:ascii="宋体" w:hAnsi="宋体" w:cs="宋体"/>
                <w:bCs/>
                <w:color w:val="auto"/>
                <w:sz w:val="24"/>
                <w:szCs w:val="24"/>
                <w:lang w:val="en-US" w:eastAsia="zh-CN"/>
              </w:rPr>
              <w:t>承诺</w:t>
            </w:r>
          </w:p>
        </w:tc>
        <w:tc>
          <w:tcPr>
            <w:tcW w:w="1682" w:type="dxa"/>
            <w:vAlign w:val="center"/>
          </w:tcPr>
          <w:p w14:paraId="4FDC4004">
            <w:pPr>
              <w:spacing w:line="360" w:lineRule="auto"/>
              <w:jc w:val="center"/>
              <w:rPr>
                <w:rFonts w:hint="eastAsia" w:ascii="宋体" w:hAnsi="宋体" w:eastAsia="宋体" w:cs="宋体"/>
                <w:color w:val="auto"/>
                <w:sz w:val="24"/>
                <w:szCs w:val="24"/>
              </w:rPr>
            </w:pPr>
          </w:p>
        </w:tc>
        <w:tc>
          <w:tcPr>
            <w:tcW w:w="1691" w:type="dxa"/>
            <w:tcBorders>
              <w:top w:val="single" w:color="auto" w:sz="4" w:space="0"/>
            </w:tcBorders>
            <w:vAlign w:val="center"/>
          </w:tcPr>
          <w:p w14:paraId="1B061782">
            <w:pPr>
              <w:snapToGrid w:val="0"/>
              <w:spacing w:line="360" w:lineRule="auto"/>
              <w:rPr>
                <w:rFonts w:hint="eastAsia" w:ascii="宋体" w:hAnsi="宋体" w:eastAsia="宋体" w:cs="宋体"/>
                <w:color w:val="auto"/>
                <w:sz w:val="24"/>
                <w:szCs w:val="24"/>
              </w:rPr>
            </w:pPr>
          </w:p>
        </w:tc>
        <w:tc>
          <w:tcPr>
            <w:tcW w:w="1222" w:type="dxa"/>
            <w:tcBorders>
              <w:top w:val="single" w:color="auto" w:sz="4" w:space="0"/>
            </w:tcBorders>
            <w:vAlign w:val="center"/>
          </w:tcPr>
          <w:p w14:paraId="40B19E5D">
            <w:pPr>
              <w:snapToGrid w:val="0"/>
              <w:spacing w:line="360" w:lineRule="auto"/>
              <w:rPr>
                <w:rFonts w:hint="eastAsia" w:ascii="宋体" w:hAnsi="宋体" w:eastAsia="宋体" w:cs="宋体"/>
                <w:color w:val="auto"/>
                <w:sz w:val="24"/>
                <w:szCs w:val="24"/>
              </w:rPr>
            </w:pPr>
          </w:p>
        </w:tc>
      </w:tr>
      <w:tr w14:paraId="3C648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8" w:type="dxa"/>
            <w:vAlign w:val="center"/>
          </w:tcPr>
          <w:p w14:paraId="5A72C276">
            <w:pPr>
              <w:adjustRightInd w:val="0"/>
              <w:snapToGrid w:val="0"/>
              <w:spacing w:line="360" w:lineRule="auto"/>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14</w:t>
            </w:r>
          </w:p>
        </w:tc>
        <w:tc>
          <w:tcPr>
            <w:tcW w:w="4293" w:type="dxa"/>
            <w:vAlign w:val="center"/>
          </w:tcPr>
          <w:p w14:paraId="79C4DAD9">
            <w:pPr>
              <w:pStyle w:val="12"/>
              <w:kinsoku w:val="0"/>
              <w:overflowPunct w:val="0"/>
              <w:autoSpaceDE w:val="0"/>
              <w:autoSpaceDN w:val="0"/>
              <w:spacing w:line="360" w:lineRule="auto"/>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政府强制采购节能产品品目清单情况</w:t>
            </w:r>
          </w:p>
        </w:tc>
        <w:tc>
          <w:tcPr>
            <w:tcW w:w="1682" w:type="dxa"/>
            <w:vAlign w:val="center"/>
          </w:tcPr>
          <w:p w14:paraId="629CB0F5">
            <w:pPr>
              <w:spacing w:line="360" w:lineRule="auto"/>
              <w:jc w:val="center"/>
              <w:rPr>
                <w:rFonts w:hint="eastAsia" w:ascii="宋体" w:hAnsi="宋体" w:eastAsia="宋体" w:cs="宋体"/>
                <w:color w:val="auto"/>
                <w:sz w:val="24"/>
                <w:szCs w:val="24"/>
              </w:rPr>
            </w:pPr>
          </w:p>
        </w:tc>
        <w:tc>
          <w:tcPr>
            <w:tcW w:w="1691" w:type="dxa"/>
            <w:vAlign w:val="center"/>
          </w:tcPr>
          <w:p w14:paraId="51004FE6">
            <w:pPr>
              <w:snapToGrid w:val="0"/>
              <w:spacing w:line="360" w:lineRule="auto"/>
              <w:rPr>
                <w:rFonts w:hint="eastAsia" w:ascii="宋体" w:hAnsi="宋体" w:eastAsia="宋体" w:cs="宋体"/>
                <w:color w:val="auto"/>
                <w:sz w:val="24"/>
                <w:szCs w:val="24"/>
              </w:rPr>
            </w:pPr>
          </w:p>
        </w:tc>
        <w:tc>
          <w:tcPr>
            <w:tcW w:w="1222" w:type="dxa"/>
            <w:vAlign w:val="center"/>
          </w:tcPr>
          <w:p w14:paraId="2B5BB855">
            <w:pPr>
              <w:snapToGrid w:val="0"/>
              <w:spacing w:line="360" w:lineRule="auto"/>
              <w:rPr>
                <w:rFonts w:hint="eastAsia" w:ascii="宋体" w:hAnsi="宋体" w:eastAsia="宋体" w:cs="宋体"/>
                <w:color w:val="auto"/>
                <w:sz w:val="24"/>
                <w:szCs w:val="24"/>
              </w:rPr>
            </w:pPr>
          </w:p>
        </w:tc>
      </w:tr>
      <w:tr w14:paraId="2AE44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8" w:type="dxa"/>
            <w:vAlign w:val="center"/>
          </w:tcPr>
          <w:p w14:paraId="6D6EA010">
            <w:pPr>
              <w:adjustRightInd w:val="0"/>
              <w:snapToGrid w:val="0"/>
              <w:spacing w:line="360" w:lineRule="auto"/>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15</w:t>
            </w:r>
          </w:p>
        </w:tc>
        <w:tc>
          <w:tcPr>
            <w:tcW w:w="4293" w:type="dxa"/>
            <w:vAlign w:val="center"/>
          </w:tcPr>
          <w:p w14:paraId="3651C2B6">
            <w:pPr>
              <w:pStyle w:val="12"/>
              <w:kinsoku w:val="0"/>
              <w:overflowPunct w:val="0"/>
              <w:autoSpaceDE w:val="0"/>
              <w:autoSpaceDN w:val="0"/>
              <w:spacing w:line="360" w:lineRule="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优先采购节能产品政府采购品目清单情况</w:t>
            </w:r>
          </w:p>
        </w:tc>
        <w:tc>
          <w:tcPr>
            <w:tcW w:w="1682" w:type="dxa"/>
            <w:vAlign w:val="center"/>
          </w:tcPr>
          <w:p w14:paraId="74240F77">
            <w:pPr>
              <w:spacing w:line="360" w:lineRule="auto"/>
              <w:jc w:val="center"/>
              <w:rPr>
                <w:rFonts w:hint="eastAsia" w:ascii="宋体" w:hAnsi="宋体" w:eastAsia="宋体" w:cs="宋体"/>
                <w:color w:val="auto"/>
                <w:sz w:val="24"/>
                <w:szCs w:val="24"/>
              </w:rPr>
            </w:pPr>
          </w:p>
        </w:tc>
        <w:tc>
          <w:tcPr>
            <w:tcW w:w="1691" w:type="dxa"/>
            <w:vAlign w:val="center"/>
          </w:tcPr>
          <w:p w14:paraId="3DF332DD">
            <w:pPr>
              <w:snapToGrid w:val="0"/>
              <w:spacing w:line="360" w:lineRule="auto"/>
              <w:rPr>
                <w:rFonts w:hint="eastAsia" w:ascii="宋体" w:hAnsi="宋体" w:eastAsia="宋体" w:cs="宋体"/>
                <w:color w:val="auto"/>
                <w:sz w:val="24"/>
                <w:szCs w:val="24"/>
              </w:rPr>
            </w:pPr>
          </w:p>
        </w:tc>
        <w:tc>
          <w:tcPr>
            <w:tcW w:w="1222" w:type="dxa"/>
            <w:vAlign w:val="center"/>
          </w:tcPr>
          <w:p w14:paraId="30A3E521">
            <w:pPr>
              <w:snapToGrid w:val="0"/>
              <w:spacing w:line="360" w:lineRule="auto"/>
              <w:rPr>
                <w:rFonts w:hint="eastAsia" w:ascii="宋体" w:hAnsi="宋体" w:eastAsia="宋体" w:cs="宋体"/>
                <w:color w:val="auto"/>
                <w:sz w:val="24"/>
                <w:szCs w:val="24"/>
              </w:rPr>
            </w:pPr>
          </w:p>
        </w:tc>
      </w:tr>
      <w:tr w14:paraId="6DE42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8" w:type="dxa"/>
            <w:vAlign w:val="center"/>
          </w:tcPr>
          <w:p w14:paraId="3B1BE950">
            <w:pPr>
              <w:adjustRightInd w:val="0"/>
              <w:snapToGrid w:val="0"/>
              <w:spacing w:line="360" w:lineRule="auto"/>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16</w:t>
            </w:r>
          </w:p>
        </w:tc>
        <w:tc>
          <w:tcPr>
            <w:tcW w:w="4293" w:type="dxa"/>
            <w:vAlign w:val="center"/>
          </w:tcPr>
          <w:p w14:paraId="7E06B2F9">
            <w:pPr>
              <w:pStyle w:val="12"/>
              <w:kinsoku w:val="0"/>
              <w:overflowPunct w:val="0"/>
              <w:autoSpaceDE w:val="0"/>
              <w:autoSpaceDN w:val="0"/>
              <w:spacing w:line="360" w:lineRule="auto"/>
              <w:rPr>
                <w:rFonts w:hint="eastAsia" w:ascii="宋体" w:hAnsi="宋体" w:eastAsia="宋体" w:cs="宋体"/>
                <w:bCs/>
                <w:color w:val="auto"/>
                <w:sz w:val="24"/>
                <w:szCs w:val="24"/>
                <w:lang w:val="en-US" w:eastAsia="zh-CN"/>
              </w:rPr>
            </w:pPr>
            <w:r>
              <w:rPr>
                <w:rFonts w:hint="eastAsia" w:ascii="宋体" w:hAnsi="宋体" w:eastAsia="宋体" w:cs="宋体"/>
                <w:color w:val="auto"/>
                <w:sz w:val="24"/>
                <w:szCs w:val="24"/>
                <w:lang w:eastAsia="zh-CN"/>
              </w:rPr>
              <w:t>优先采购环境标志产品政府采购品目清单情况</w:t>
            </w:r>
          </w:p>
        </w:tc>
        <w:tc>
          <w:tcPr>
            <w:tcW w:w="1682" w:type="dxa"/>
            <w:vAlign w:val="center"/>
          </w:tcPr>
          <w:p w14:paraId="0810974B">
            <w:pPr>
              <w:spacing w:line="360" w:lineRule="auto"/>
              <w:jc w:val="center"/>
              <w:rPr>
                <w:rFonts w:hint="eastAsia" w:ascii="宋体" w:hAnsi="宋体" w:eastAsia="宋体" w:cs="宋体"/>
                <w:color w:val="auto"/>
                <w:sz w:val="24"/>
                <w:szCs w:val="24"/>
              </w:rPr>
            </w:pPr>
          </w:p>
        </w:tc>
        <w:tc>
          <w:tcPr>
            <w:tcW w:w="1691" w:type="dxa"/>
            <w:vAlign w:val="center"/>
          </w:tcPr>
          <w:p w14:paraId="552E8B6A">
            <w:pPr>
              <w:snapToGrid w:val="0"/>
              <w:spacing w:line="360" w:lineRule="auto"/>
              <w:rPr>
                <w:rFonts w:hint="eastAsia" w:ascii="宋体" w:hAnsi="宋体" w:eastAsia="宋体" w:cs="宋体"/>
                <w:color w:val="auto"/>
                <w:sz w:val="24"/>
                <w:szCs w:val="24"/>
              </w:rPr>
            </w:pPr>
          </w:p>
        </w:tc>
        <w:tc>
          <w:tcPr>
            <w:tcW w:w="1222" w:type="dxa"/>
            <w:vAlign w:val="center"/>
          </w:tcPr>
          <w:p w14:paraId="429AD247">
            <w:pPr>
              <w:snapToGrid w:val="0"/>
              <w:spacing w:line="360" w:lineRule="auto"/>
              <w:rPr>
                <w:rFonts w:hint="eastAsia" w:ascii="宋体" w:hAnsi="宋体" w:eastAsia="宋体" w:cs="宋体"/>
                <w:color w:val="auto"/>
                <w:sz w:val="24"/>
                <w:szCs w:val="24"/>
              </w:rPr>
            </w:pPr>
          </w:p>
        </w:tc>
      </w:tr>
      <w:tr w14:paraId="673C3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8" w:type="dxa"/>
            <w:vAlign w:val="center"/>
          </w:tcPr>
          <w:p w14:paraId="03B2F876">
            <w:pPr>
              <w:adjustRightInd w:val="0"/>
              <w:snapToGrid w:val="0"/>
              <w:spacing w:line="360" w:lineRule="auto"/>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17</w:t>
            </w:r>
          </w:p>
        </w:tc>
        <w:tc>
          <w:tcPr>
            <w:tcW w:w="4293" w:type="dxa"/>
            <w:vAlign w:val="center"/>
          </w:tcPr>
          <w:p w14:paraId="60B2518A">
            <w:pPr>
              <w:pStyle w:val="12"/>
              <w:kinsoku w:val="0"/>
              <w:overflowPunct w:val="0"/>
              <w:autoSpaceDE w:val="0"/>
              <w:autoSpaceDN w:val="0"/>
              <w:spacing w:line="360" w:lineRule="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中小企业声明函</w:t>
            </w:r>
          </w:p>
        </w:tc>
        <w:tc>
          <w:tcPr>
            <w:tcW w:w="1682" w:type="dxa"/>
            <w:vAlign w:val="center"/>
          </w:tcPr>
          <w:p w14:paraId="33CDC7DB">
            <w:pPr>
              <w:spacing w:line="360" w:lineRule="auto"/>
              <w:jc w:val="center"/>
              <w:rPr>
                <w:rFonts w:hint="eastAsia" w:ascii="宋体" w:hAnsi="宋体" w:eastAsia="宋体" w:cs="宋体"/>
                <w:color w:val="auto"/>
                <w:sz w:val="24"/>
                <w:szCs w:val="24"/>
              </w:rPr>
            </w:pPr>
          </w:p>
        </w:tc>
        <w:tc>
          <w:tcPr>
            <w:tcW w:w="1691" w:type="dxa"/>
            <w:vAlign w:val="center"/>
          </w:tcPr>
          <w:p w14:paraId="20174C96">
            <w:pPr>
              <w:snapToGrid w:val="0"/>
              <w:spacing w:line="360" w:lineRule="auto"/>
              <w:rPr>
                <w:rFonts w:hint="eastAsia" w:ascii="宋体" w:hAnsi="宋体" w:eastAsia="宋体" w:cs="宋体"/>
                <w:color w:val="auto"/>
                <w:sz w:val="24"/>
                <w:szCs w:val="24"/>
              </w:rPr>
            </w:pPr>
          </w:p>
        </w:tc>
        <w:tc>
          <w:tcPr>
            <w:tcW w:w="1222" w:type="dxa"/>
            <w:vAlign w:val="center"/>
          </w:tcPr>
          <w:p w14:paraId="05F8B5B6">
            <w:pPr>
              <w:snapToGrid w:val="0"/>
              <w:spacing w:line="360" w:lineRule="auto"/>
              <w:rPr>
                <w:rFonts w:hint="eastAsia" w:ascii="宋体" w:hAnsi="宋体" w:eastAsia="宋体" w:cs="宋体"/>
                <w:color w:val="auto"/>
                <w:sz w:val="24"/>
                <w:szCs w:val="24"/>
              </w:rPr>
            </w:pPr>
          </w:p>
        </w:tc>
      </w:tr>
      <w:tr w14:paraId="798CC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8" w:type="dxa"/>
            <w:vAlign w:val="center"/>
          </w:tcPr>
          <w:p w14:paraId="689F2D3E">
            <w:pPr>
              <w:adjustRightInd w:val="0"/>
              <w:snapToGrid w:val="0"/>
              <w:spacing w:line="360" w:lineRule="auto"/>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18</w:t>
            </w:r>
          </w:p>
        </w:tc>
        <w:tc>
          <w:tcPr>
            <w:tcW w:w="4293" w:type="dxa"/>
            <w:vAlign w:val="center"/>
          </w:tcPr>
          <w:p w14:paraId="28CD647D">
            <w:pPr>
              <w:pStyle w:val="12"/>
              <w:kinsoku w:val="0"/>
              <w:overflowPunct w:val="0"/>
              <w:autoSpaceDE w:val="0"/>
              <w:autoSpaceDN w:val="0"/>
              <w:spacing w:line="360" w:lineRule="auto"/>
              <w:rPr>
                <w:rFonts w:hint="eastAsia" w:ascii="宋体" w:hAnsi="宋体" w:eastAsia="宋体" w:cs="宋体"/>
                <w:bCs/>
                <w:color w:val="auto"/>
                <w:sz w:val="24"/>
                <w:szCs w:val="24"/>
                <w:lang w:val="en-US" w:eastAsia="zh-CN"/>
              </w:rPr>
            </w:pPr>
            <w:r>
              <w:rPr>
                <w:rFonts w:hint="eastAsia" w:ascii="宋体" w:hAnsi="宋体" w:eastAsia="宋体" w:cs="宋体"/>
                <w:color w:val="auto"/>
                <w:sz w:val="24"/>
                <w:szCs w:val="24"/>
                <w:lang w:val="zh-CN" w:eastAsia="zh-CN"/>
              </w:rPr>
              <w:t>残疾人福利性单位声明函</w:t>
            </w:r>
          </w:p>
        </w:tc>
        <w:tc>
          <w:tcPr>
            <w:tcW w:w="1682" w:type="dxa"/>
            <w:vAlign w:val="center"/>
          </w:tcPr>
          <w:p w14:paraId="4E5A0324">
            <w:pPr>
              <w:spacing w:line="360" w:lineRule="auto"/>
              <w:jc w:val="center"/>
              <w:rPr>
                <w:rFonts w:hint="eastAsia" w:ascii="宋体" w:hAnsi="宋体" w:eastAsia="宋体" w:cs="宋体"/>
                <w:color w:val="auto"/>
                <w:sz w:val="24"/>
                <w:szCs w:val="24"/>
              </w:rPr>
            </w:pPr>
          </w:p>
        </w:tc>
        <w:tc>
          <w:tcPr>
            <w:tcW w:w="1691" w:type="dxa"/>
            <w:vAlign w:val="center"/>
          </w:tcPr>
          <w:p w14:paraId="6FE530D2">
            <w:pPr>
              <w:snapToGrid w:val="0"/>
              <w:spacing w:line="360" w:lineRule="auto"/>
              <w:rPr>
                <w:rFonts w:hint="eastAsia" w:ascii="宋体" w:hAnsi="宋体" w:eastAsia="宋体" w:cs="宋体"/>
                <w:color w:val="auto"/>
                <w:sz w:val="24"/>
                <w:szCs w:val="24"/>
              </w:rPr>
            </w:pPr>
          </w:p>
        </w:tc>
        <w:tc>
          <w:tcPr>
            <w:tcW w:w="1222" w:type="dxa"/>
            <w:vAlign w:val="center"/>
          </w:tcPr>
          <w:p w14:paraId="4EA11AC3">
            <w:pPr>
              <w:snapToGrid w:val="0"/>
              <w:spacing w:line="360" w:lineRule="auto"/>
              <w:rPr>
                <w:rFonts w:hint="eastAsia" w:ascii="宋体" w:hAnsi="宋体" w:eastAsia="宋体" w:cs="宋体"/>
                <w:color w:val="auto"/>
                <w:sz w:val="24"/>
                <w:szCs w:val="24"/>
              </w:rPr>
            </w:pPr>
          </w:p>
        </w:tc>
      </w:tr>
      <w:tr w14:paraId="1F2BF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8" w:type="dxa"/>
            <w:vAlign w:val="center"/>
          </w:tcPr>
          <w:p w14:paraId="1CF05306">
            <w:pPr>
              <w:adjustRightInd w:val="0"/>
              <w:snapToGrid w:val="0"/>
              <w:spacing w:line="360" w:lineRule="auto"/>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19</w:t>
            </w:r>
          </w:p>
        </w:tc>
        <w:tc>
          <w:tcPr>
            <w:tcW w:w="4293" w:type="dxa"/>
            <w:vAlign w:val="center"/>
          </w:tcPr>
          <w:p w14:paraId="3CBFBC87">
            <w:pPr>
              <w:pStyle w:val="12"/>
              <w:kinsoku w:val="0"/>
              <w:overflowPunct w:val="0"/>
              <w:autoSpaceDE w:val="0"/>
              <w:autoSpaceDN w:val="0"/>
              <w:spacing w:line="360" w:lineRule="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监狱企业证明文件</w:t>
            </w:r>
          </w:p>
        </w:tc>
        <w:tc>
          <w:tcPr>
            <w:tcW w:w="1682" w:type="dxa"/>
            <w:vAlign w:val="center"/>
          </w:tcPr>
          <w:p w14:paraId="5DB9E34E">
            <w:pPr>
              <w:spacing w:line="360" w:lineRule="auto"/>
              <w:jc w:val="center"/>
              <w:rPr>
                <w:rFonts w:hint="eastAsia" w:ascii="宋体" w:hAnsi="宋体" w:eastAsia="宋体" w:cs="宋体"/>
                <w:color w:val="auto"/>
                <w:sz w:val="24"/>
                <w:szCs w:val="24"/>
              </w:rPr>
            </w:pPr>
          </w:p>
        </w:tc>
        <w:tc>
          <w:tcPr>
            <w:tcW w:w="1691" w:type="dxa"/>
            <w:vAlign w:val="center"/>
          </w:tcPr>
          <w:p w14:paraId="22D06970">
            <w:pPr>
              <w:snapToGrid w:val="0"/>
              <w:spacing w:line="360" w:lineRule="auto"/>
              <w:rPr>
                <w:rFonts w:hint="eastAsia" w:ascii="宋体" w:hAnsi="宋体" w:eastAsia="宋体" w:cs="宋体"/>
                <w:color w:val="auto"/>
                <w:sz w:val="24"/>
                <w:szCs w:val="24"/>
              </w:rPr>
            </w:pPr>
          </w:p>
        </w:tc>
        <w:tc>
          <w:tcPr>
            <w:tcW w:w="1222" w:type="dxa"/>
            <w:vAlign w:val="center"/>
          </w:tcPr>
          <w:p w14:paraId="1A6E0854">
            <w:pPr>
              <w:snapToGrid w:val="0"/>
              <w:spacing w:line="360" w:lineRule="auto"/>
              <w:rPr>
                <w:rFonts w:hint="eastAsia" w:ascii="宋体" w:hAnsi="宋体" w:eastAsia="宋体" w:cs="宋体"/>
                <w:color w:val="auto"/>
                <w:sz w:val="24"/>
                <w:szCs w:val="24"/>
              </w:rPr>
            </w:pPr>
          </w:p>
        </w:tc>
      </w:tr>
      <w:tr w14:paraId="1C85C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8" w:type="dxa"/>
            <w:vAlign w:val="center"/>
          </w:tcPr>
          <w:p w14:paraId="2C7668AB">
            <w:pPr>
              <w:adjustRightInd w:val="0"/>
              <w:snapToGrid w:val="0"/>
              <w:spacing w:line="360" w:lineRule="auto"/>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20</w:t>
            </w:r>
          </w:p>
        </w:tc>
        <w:tc>
          <w:tcPr>
            <w:tcW w:w="4293" w:type="dxa"/>
            <w:vAlign w:val="center"/>
          </w:tcPr>
          <w:p w14:paraId="45CC4C20">
            <w:pPr>
              <w:pStyle w:val="12"/>
              <w:kinsoku w:val="0"/>
              <w:overflowPunct w:val="0"/>
              <w:autoSpaceDE w:val="0"/>
              <w:autoSpaceDN w:val="0"/>
              <w:spacing w:line="360" w:lineRule="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zh-CN" w:eastAsia="zh-CN"/>
              </w:rPr>
              <w:t>网络关键设备、网络安全专用产品要求</w:t>
            </w:r>
          </w:p>
        </w:tc>
        <w:tc>
          <w:tcPr>
            <w:tcW w:w="1682" w:type="dxa"/>
            <w:vAlign w:val="center"/>
          </w:tcPr>
          <w:p w14:paraId="7518F2C0">
            <w:pPr>
              <w:spacing w:line="360" w:lineRule="auto"/>
              <w:jc w:val="center"/>
              <w:rPr>
                <w:rFonts w:hint="eastAsia" w:ascii="宋体" w:hAnsi="宋体" w:eastAsia="宋体" w:cs="宋体"/>
                <w:color w:val="auto"/>
                <w:sz w:val="24"/>
                <w:szCs w:val="24"/>
              </w:rPr>
            </w:pPr>
          </w:p>
        </w:tc>
        <w:tc>
          <w:tcPr>
            <w:tcW w:w="1691" w:type="dxa"/>
            <w:vAlign w:val="center"/>
          </w:tcPr>
          <w:p w14:paraId="47A7BAE5">
            <w:pPr>
              <w:snapToGrid w:val="0"/>
              <w:spacing w:line="360" w:lineRule="auto"/>
              <w:rPr>
                <w:rFonts w:hint="eastAsia" w:ascii="宋体" w:hAnsi="宋体" w:eastAsia="宋体" w:cs="宋体"/>
                <w:color w:val="auto"/>
                <w:sz w:val="24"/>
                <w:szCs w:val="24"/>
              </w:rPr>
            </w:pPr>
          </w:p>
        </w:tc>
        <w:tc>
          <w:tcPr>
            <w:tcW w:w="1222" w:type="dxa"/>
            <w:vAlign w:val="center"/>
          </w:tcPr>
          <w:p w14:paraId="063500D2">
            <w:pPr>
              <w:snapToGrid w:val="0"/>
              <w:spacing w:line="360" w:lineRule="auto"/>
              <w:rPr>
                <w:rFonts w:hint="eastAsia" w:ascii="宋体" w:hAnsi="宋体" w:eastAsia="宋体" w:cs="宋体"/>
                <w:color w:val="auto"/>
                <w:sz w:val="24"/>
                <w:szCs w:val="24"/>
              </w:rPr>
            </w:pPr>
          </w:p>
        </w:tc>
      </w:tr>
      <w:tr w14:paraId="23B8E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8" w:type="dxa"/>
            <w:vAlign w:val="center"/>
          </w:tcPr>
          <w:p w14:paraId="305E62A3">
            <w:pPr>
              <w:adjustRightInd w:val="0"/>
              <w:snapToGrid w:val="0"/>
              <w:spacing w:line="360" w:lineRule="auto"/>
              <w:jc w:val="center"/>
              <w:textAlignment w:val="baseline"/>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21</w:t>
            </w:r>
          </w:p>
        </w:tc>
        <w:tc>
          <w:tcPr>
            <w:tcW w:w="4293" w:type="dxa"/>
            <w:vAlign w:val="center"/>
          </w:tcPr>
          <w:p w14:paraId="515246AB">
            <w:pPr>
              <w:pStyle w:val="12"/>
              <w:kinsoku w:val="0"/>
              <w:overflowPunct w:val="0"/>
              <w:autoSpaceDE w:val="0"/>
              <w:autoSpaceDN w:val="0"/>
              <w:spacing w:line="360" w:lineRule="auto"/>
              <w:jc w:val="both"/>
              <w:rPr>
                <w:rFonts w:hint="eastAsia" w:ascii="宋体" w:hAnsi="宋体" w:eastAsia="宋体" w:cs="宋体"/>
                <w:bCs/>
                <w:color w:val="auto"/>
                <w:sz w:val="24"/>
                <w:szCs w:val="24"/>
                <w:lang w:val="zh-CN" w:eastAsia="zh-CN"/>
              </w:rPr>
            </w:pPr>
            <w:r>
              <w:rPr>
                <w:rFonts w:hint="eastAsia" w:ascii="宋体" w:hAnsi="宋体" w:eastAsia="宋体" w:cs="宋体"/>
                <w:bCs/>
                <w:color w:val="auto"/>
                <w:sz w:val="24"/>
                <w:szCs w:val="24"/>
                <w:lang w:val="zh-CN" w:eastAsia="zh-CN"/>
              </w:rPr>
              <w:t>关于符合本国产品标准的声明函</w:t>
            </w:r>
          </w:p>
        </w:tc>
        <w:tc>
          <w:tcPr>
            <w:tcW w:w="1682" w:type="dxa"/>
            <w:vAlign w:val="center"/>
          </w:tcPr>
          <w:p w14:paraId="427FAFEA">
            <w:pPr>
              <w:spacing w:line="360" w:lineRule="auto"/>
              <w:jc w:val="center"/>
              <w:rPr>
                <w:rFonts w:hint="eastAsia" w:ascii="宋体" w:hAnsi="宋体" w:eastAsia="宋体" w:cs="宋体"/>
                <w:color w:val="auto"/>
                <w:sz w:val="24"/>
                <w:szCs w:val="24"/>
              </w:rPr>
            </w:pPr>
          </w:p>
        </w:tc>
        <w:tc>
          <w:tcPr>
            <w:tcW w:w="1691" w:type="dxa"/>
            <w:vAlign w:val="center"/>
          </w:tcPr>
          <w:p w14:paraId="70A631D2">
            <w:pPr>
              <w:snapToGrid w:val="0"/>
              <w:spacing w:line="360" w:lineRule="auto"/>
              <w:rPr>
                <w:rFonts w:hint="eastAsia" w:ascii="宋体" w:hAnsi="宋体" w:eastAsia="宋体" w:cs="宋体"/>
                <w:color w:val="auto"/>
                <w:sz w:val="24"/>
                <w:szCs w:val="24"/>
              </w:rPr>
            </w:pPr>
          </w:p>
        </w:tc>
        <w:tc>
          <w:tcPr>
            <w:tcW w:w="1222" w:type="dxa"/>
            <w:vAlign w:val="center"/>
          </w:tcPr>
          <w:p w14:paraId="768B11BB">
            <w:pPr>
              <w:snapToGrid w:val="0"/>
              <w:spacing w:line="360" w:lineRule="auto"/>
              <w:rPr>
                <w:rFonts w:hint="eastAsia" w:ascii="宋体" w:hAnsi="宋体" w:eastAsia="宋体" w:cs="宋体"/>
                <w:color w:val="auto"/>
                <w:sz w:val="24"/>
                <w:szCs w:val="24"/>
              </w:rPr>
            </w:pPr>
          </w:p>
        </w:tc>
      </w:tr>
      <w:tr w14:paraId="4E074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8" w:type="dxa"/>
            <w:vAlign w:val="center"/>
          </w:tcPr>
          <w:p w14:paraId="4EB6B945">
            <w:pPr>
              <w:adjustRightInd w:val="0"/>
              <w:snapToGrid w:val="0"/>
              <w:spacing w:line="360" w:lineRule="auto"/>
              <w:jc w:val="center"/>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w:t>
            </w:r>
            <w:r>
              <w:rPr>
                <w:rFonts w:hint="eastAsia" w:ascii="宋体" w:hAnsi="宋体" w:cs="宋体"/>
                <w:color w:val="auto"/>
                <w:sz w:val="24"/>
                <w:szCs w:val="24"/>
                <w:lang w:val="en-US" w:eastAsia="zh-CN"/>
              </w:rPr>
              <w:t>2</w:t>
            </w:r>
          </w:p>
        </w:tc>
        <w:tc>
          <w:tcPr>
            <w:tcW w:w="4293" w:type="dxa"/>
            <w:vAlign w:val="center"/>
          </w:tcPr>
          <w:p w14:paraId="3D89A2A4">
            <w:pPr>
              <w:pStyle w:val="12"/>
              <w:kinsoku w:val="0"/>
              <w:overflowPunct w:val="0"/>
              <w:autoSpaceDE w:val="0"/>
              <w:autoSpaceDN w:val="0"/>
              <w:spacing w:line="360" w:lineRule="auto"/>
              <w:jc w:val="left"/>
              <w:rPr>
                <w:rFonts w:hint="eastAsia" w:ascii="宋体" w:hAnsi="宋体" w:eastAsia="宋体" w:cs="宋体"/>
                <w:bCs/>
                <w:color w:val="auto"/>
                <w:sz w:val="24"/>
                <w:szCs w:val="24"/>
                <w:lang w:val="en-US" w:eastAsia="zh-CN"/>
              </w:rPr>
            </w:pPr>
            <w:r>
              <w:rPr>
                <w:rFonts w:hint="eastAsia" w:ascii="宋体" w:cs="宋体"/>
                <w:bCs/>
                <w:color w:val="auto"/>
                <w:sz w:val="24"/>
                <w:szCs w:val="24"/>
                <w:lang w:val="en-US" w:eastAsia="zh-CN"/>
              </w:rPr>
              <w:t>其他</w:t>
            </w:r>
            <w:r>
              <w:rPr>
                <w:rFonts w:hint="eastAsia" w:ascii="宋体" w:hAnsi="宋体" w:eastAsia="宋体" w:cs="宋体"/>
                <w:bCs/>
                <w:color w:val="auto"/>
                <w:sz w:val="24"/>
                <w:szCs w:val="24"/>
                <w:lang w:val="en-US" w:eastAsia="zh-CN"/>
              </w:rPr>
              <w:t>资料</w:t>
            </w:r>
          </w:p>
        </w:tc>
        <w:tc>
          <w:tcPr>
            <w:tcW w:w="1682" w:type="dxa"/>
            <w:vAlign w:val="center"/>
          </w:tcPr>
          <w:p w14:paraId="5C4F6CFA">
            <w:pPr>
              <w:spacing w:line="360" w:lineRule="auto"/>
              <w:jc w:val="center"/>
              <w:rPr>
                <w:rFonts w:hint="eastAsia" w:ascii="宋体" w:hAnsi="宋体" w:eastAsia="宋体" w:cs="宋体"/>
                <w:color w:val="auto"/>
                <w:sz w:val="24"/>
                <w:szCs w:val="24"/>
              </w:rPr>
            </w:pPr>
          </w:p>
        </w:tc>
        <w:tc>
          <w:tcPr>
            <w:tcW w:w="1691" w:type="dxa"/>
            <w:vAlign w:val="center"/>
          </w:tcPr>
          <w:p w14:paraId="57912124">
            <w:pPr>
              <w:snapToGrid w:val="0"/>
              <w:spacing w:line="360" w:lineRule="auto"/>
              <w:rPr>
                <w:rFonts w:hint="eastAsia" w:ascii="宋体" w:hAnsi="宋体" w:eastAsia="宋体" w:cs="宋体"/>
                <w:color w:val="auto"/>
                <w:sz w:val="24"/>
                <w:szCs w:val="24"/>
              </w:rPr>
            </w:pPr>
          </w:p>
        </w:tc>
        <w:tc>
          <w:tcPr>
            <w:tcW w:w="1222" w:type="dxa"/>
            <w:vAlign w:val="center"/>
          </w:tcPr>
          <w:p w14:paraId="44CB81F7">
            <w:pPr>
              <w:snapToGrid w:val="0"/>
              <w:spacing w:line="360" w:lineRule="auto"/>
              <w:rPr>
                <w:rFonts w:hint="eastAsia" w:ascii="宋体" w:hAnsi="宋体" w:eastAsia="宋体" w:cs="宋体"/>
                <w:color w:val="auto"/>
                <w:sz w:val="24"/>
                <w:szCs w:val="24"/>
              </w:rPr>
            </w:pPr>
          </w:p>
        </w:tc>
      </w:tr>
    </w:tbl>
    <w:p w14:paraId="1E4D7000">
      <w:pPr>
        <w:pStyle w:val="28"/>
        <w:tabs>
          <w:tab w:val="left" w:pos="660"/>
        </w:tabs>
        <w:snapToGrid w:val="0"/>
        <w:spacing w:before="0" w:line="400" w:lineRule="exact"/>
        <w:rPr>
          <w:rFonts w:ascii="等线 Light" w:hAnsi="等线 Light" w:eastAsia="等线 Light"/>
          <w:b w:val="0"/>
          <w:snapToGrid w:val="0"/>
          <w:color w:val="auto"/>
          <w:sz w:val="28"/>
          <w:szCs w:val="28"/>
        </w:rPr>
      </w:pPr>
    </w:p>
    <w:p w14:paraId="11FCF947">
      <w:pPr>
        <w:tabs>
          <w:tab w:val="left" w:pos="1260"/>
        </w:tabs>
        <w:autoSpaceDE w:val="0"/>
        <w:autoSpaceDN w:val="0"/>
        <w:adjustRightInd w:val="0"/>
        <w:spacing w:line="360" w:lineRule="auto"/>
        <w:ind w:left="424" w:leftChars="202"/>
        <w:contextualSpacing/>
        <w:rPr>
          <w:rFonts w:ascii="楷体" w:hAnsi="楷体" w:eastAsia="楷体"/>
          <w:color w:val="auto"/>
          <w:sz w:val="24"/>
          <w:szCs w:val="24"/>
        </w:rPr>
      </w:pPr>
    </w:p>
    <w:p w14:paraId="1384F886">
      <w:pPr>
        <w:tabs>
          <w:tab w:val="left" w:pos="1260"/>
        </w:tabs>
        <w:autoSpaceDE w:val="0"/>
        <w:autoSpaceDN w:val="0"/>
        <w:adjustRightInd w:val="0"/>
        <w:spacing w:line="360" w:lineRule="auto"/>
        <w:ind w:left="424" w:leftChars="202"/>
        <w:contextualSpacing/>
        <w:rPr>
          <w:rFonts w:hint="eastAsia" w:ascii="楷体" w:hAnsi="楷体" w:eastAsia="楷体"/>
          <w:sz w:val="24"/>
          <w:szCs w:val="24"/>
        </w:rPr>
      </w:pPr>
    </w:p>
    <w:p w14:paraId="27672E62">
      <w:pPr>
        <w:pStyle w:val="12"/>
        <w:spacing w:line="360" w:lineRule="auto"/>
        <w:jc w:val="center"/>
        <w:rPr>
          <w:rFonts w:ascii="等线 Light" w:hAnsi="等线 Light" w:eastAsia="等线 Light"/>
          <w:snapToGrid w:val="0"/>
          <w:color w:val="auto"/>
          <w:sz w:val="28"/>
          <w:szCs w:val="28"/>
        </w:rPr>
      </w:pPr>
      <w:r>
        <w:rPr>
          <w:snapToGrid w:val="0"/>
        </w:rPr>
        <w:br w:type="page"/>
      </w:r>
      <w:r>
        <w:rPr>
          <w:rFonts w:hint="eastAsia" w:hAnsi="宋体"/>
          <w:b/>
          <w:bCs/>
          <w:snapToGrid w:val="0"/>
          <w:color w:val="auto"/>
          <w:sz w:val="28"/>
          <w:szCs w:val="28"/>
        </w:rPr>
        <w:t>二、</w:t>
      </w:r>
      <w:r>
        <w:rPr>
          <w:rFonts w:hint="eastAsia" w:hAnsi="宋体"/>
          <w:b/>
          <w:bCs/>
          <w:snapToGrid w:val="0"/>
          <w:color w:val="auto"/>
          <w:sz w:val="28"/>
          <w:szCs w:val="28"/>
          <w:lang w:eastAsia="zh-CN"/>
        </w:rPr>
        <w:t>开标</w:t>
      </w:r>
      <w:r>
        <w:rPr>
          <w:rFonts w:hint="eastAsia" w:hAnsi="宋体"/>
          <w:b/>
          <w:bCs/>
          <w:snapToGrid w:val="0"/>
          <w:color w:val="auto"/>
          <w:sz w:val="28"/>
          <w:szCs w:val="28"/>
        </w:rPr>
        <w:t>一览表</w:t>
      </w:r>
    </w:p>
    <w:p w14:paraId="06C21A40">
      <w:pPr>
        <w:pStyle w:val="12"/>
        <w:spacing w:line="360" w:lineRule="auto"/>
        <w:jc w:val="center"/>
        <w:rPr>
          <w:rFonts w:ascii="等线 Light" w:hAnsi="等线 Light" w:eastAsia="等线 Light"/>
          <w:snapToGrid w:val="0"/>
          <w:color w:val="auto"/>
          <w:sz w:val="28"/>
          <w:szCs w:val="28"/>
        </w:rPr>
      </w:pPr>
    </w:p>
    <w:p w14:paraId="0B5C0589">
      <w:pPr>
        <w:spacing w:before="50" w:afterLines="50" w:line="360" w:lineRule="auto"/>
        <w:contextualSpacing/>
        <w:jc w:val="left"/>
        <w:rPr>
          <w:rFonts w:ascii="等线" w:hAnsi="等线"/>
          <w:color w:val="auto"/>
          <w:sz w:val="24"/>
          <w:szCs w:val="24"/>
        </w:rPr>
      </w:pPr>
      <w:r>
        <w:rPr>
          <w:rFonts w:hint="eastAsia" w:ascii="等线" w:hAnsi="等线"/>
          <w:color w:val="auto"/>
          <w:sz w:val="24"/>
          <w:szCs w:val="24"/>
        </w:rPr>
        <w:t>项目编号：</w:t>
      </w:r>
    </w:p>
    <w:p w14:paraId="0A669F70">
      <w:pPr>
        <w:spacing w:line="360" w:lineRule="auto"/>
        <w:contextualSpacing/>
        <w:rPr>
          <w:rFonts w:ascii="等线" w:hAnsi="等线"/>
          <w:color w:val="auto"/>
          <w:sz w:val="24"/>
          <w:szCs w:val="24"/>
        </w:rPr>
      </w:pPr>
      <w:r>
        <w:rPr>
          <w:rFonts w:hint="eastAsia" w:ascii="等线" w:hAnsi="等线"/>
          <w:color w:val="auto"/>
          <w:sz w:val="24"/>
          <w:szCs w:val="24"/>
        </w:rPr>
        <w:t>项目名称：</w:t>
      </w:r>
      <w:r>
        <w:rPr>
          <w:rFonts w:hint="eastAsia" w:ascii="等线" w:hAnsi="等线"/>
          <w:color w:val="auto"/>
          <w:sz w:val="24"/>
          <w:szCs w:val="24"/>
          <w:lang w:val="en-US" w:eastAsia="zh-CN"/>
        </w:rPr>
        <w:t xml:space="preserve">                                                 </w:t>
      </w:r>
      <w:r>
        <w:rPr>
          <w:rFonts w:hint="eastAsia" w:ascii="等线" w:hAnsi="等线" w:cs="Arial"/>
          <w:color w:val="auto"/>
          <w:sz w:val="24"/>
          <w:szCs w:val="24"/>
        </w:rPr>
        <w:t>单位：元（人民币）</w:t>
      </w:r>
    </w:p>
    <w:tbl>
      <w:tblPr>
        <w:tblStyle w:val="19"/>
        <w:tblW w:w="890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52"/>
        <w:gridCol w:w="2852"/>
        <w:gridCol w:w="2360"/>
        <w:gridCol w:w="1143"/>
      </w:tblGrid>
      <w:tr w14:paraId="7EA03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64" w:hRule="atLeast"/>
          <w:jc w:val="center"/>
        </w:trPr>
        <w:tc>
          <w:tcPr>
            <w:tcW w:w="2552" w:type="dxa"/>
            <w:tcBorders>
              <w:top w:val="single" w:color="auto" w:sz="6" w:space="0"/>
              <w:left w:val="single" w:color="auto" w:sz="6" w:space="0"/>
              <w:bottom w:val="single" w:color="auto" w:sz="6" w:space="0"/>
              <w:right w:val="single" w:color="auto" w:sz="6" w:space="0"/>
            </w:tcBorders>
            <w:shd w:val="clear" w:color="auto" w:fill="F2F2F2"/>
            <w:vAlign w:val="center"/>
          </w:tcPr>
          <w:p w14:paraId="2E51E57A">
            <w:pPr>
              <w:autoSpaceDE w:val="0"/>
              <w:autoSpaceDN w:val="0"/>
              <w:adjustRightInd w:val="0"/>
              <w:spacing w:line="480" w:lineRule="exact"/>
              <w:jc w:val="center"/>
              <w:rPr>
                <w:rFonts w:ascii="等线" w:hAnsi="等线" w:cs="宋体"/>
                <w:b/>
                <w:color w:val="auto"/>
                <w:sz w:val="24"/>
                <w:szCs w:val="24"/>
                <w:lang w:val="zh-CN"/>
              </w:rPr>
            </w:pPr>
            <w:r>
              <w:rPr>
                <w:rFonts w:hint="eastAsia" w:ascii="等线" w:hAnsi="等线" w:cs="宋体"/>
                <w:b/>
                <w:color w:val="auto"/>
                <w:sz w:val="24"/>
                <w:szCs w:val="24"/>
                <w:lang w:val="zh-CN"/>
              </w:rPr>
              <w:t>供应商名称</w:t>
            </w:r>
          </w:p>
        </w:tc>
        <w:tc>
          <w:tcPr>
            <w:tcW w:w="2852" w:type="dxa"/>
            <w:tcBorders>
              <w:top w:val="single" w:color="auto" w:sz="6" w:space="0"/>
              <w:left w:val="single" w:color="auto" w:sz="6" w:space="0"/>
              <w:bottom w:val="single" w:color="auto" w:sz="6" w:space="0"/>
              <w:right w:val="single" w:color="auto" w:sz="6" w:space="0"/>
            </w:tcBorders>
            <w:shd w:val="clear" w:color="auto" w:fill="F2F2F2"/>
            <w:vAlign w:val="center"/>
          </w:tcPr>
          <w:p w14:paraId="588AEAE3">
            <w:pPr>
              <w:autoSpaceDE w:val="0"/>
              <w:autoSpaceDN w:val="0"/>
              <w:adjustRightInd w:val="0"/>
              <w:spacing w:line="480" w:lineRule="exact"/>
              <w:jc w:val="center"/>
              <w:rPr>
                <w:rFonts w:ascii="等线" w:hAnsi="等线" w:cs="宋体"/>
                <w:b/>
                <w:color w:val="auto"/>
                <w:sz w:val="24"/>
                <w:szCs w:val="24"/>
                <w:lang w:val="zh-CN"/>
              </w:rPr>
            </w:pPr>
            <w:r>
              <w:rPr>
                <w:rFonts w:hint="eastAsia" w:ascii="等线" w:hAnsi="等线" w:cs="宋体"/>
                <w:b/>
                <w:color w:val="auto"/>
                <w:sz w:val="24"/>
                <w:szCs w:val="24"/>
                <w:lang w:val="zh-CN"/>
              </w:rPr>
              <w:t>投标报价</w:t>
            </w:r>
          </w:p>
        </w:tc>
        <w:tc>
          <w:tcPr>
            <w:tcW w:w="2360" w:type="dxa"/>
            <w:tcBorders>
              <w:top w:val="single" w:color="auto" w:sz="6" w:space="0"/>
              <w:left w:val="single" w:color="auto" w:sz="6" w:space="0"/>
              <w:bottom w:val="single" w:color="auto" w:sz="6" w:space="0"/>
              <w:right w:val="single" w:color="auto" w:sz="6" w:space="0"/>
            </w:tcBorders>
            <w:shd w:val="clear" w:color="auto" w:fill="F2F2F2"/>
            <w:vAlign w:val="center"/>
          </w:tcPr>
          <w:p w14:paraId="55BECCC9">
            <w:pPr>
              <w:autoSpaceDE w:val="0"/>
              <w:autoSpaceDN w:val="0"/>
              <w:adjustRightInd w:val="0"/>
              <w:spacing w:line="480" w:lineRule="exact"/>
              <w:jc w:val="center"/>
              <w:rPr>
                <w:rFonts w:ascii="等线" w:hAnsi="等线" w:cs="宋体"/>
                <w:b/>
                <w:color w:val="auto"/>
                <w:sz w:val="24"/>
                <w:szCs w:val="24"/>
                <w:lang w:val="zh-CN"/>
              </w:rPr>
            </w:pPr>
            <w:r>
              <w:rPr>
                <w:rFonts w:ascii="等线" w:hAnsi="等线" w:cs="宋体"/>
                <w:b/>
                <w:color w:val="auto"/>
                <w:sz w:val="24"/>
                <w:szCs w:val="24"/>
                <w:lang w:val="zh-CN"/>
              </w:rPr>
              <w:t xml:space="preserve">交付 </w:t>
            </w:r>
            <w:r>
              <w:rPr>
                <w:rFonts w:hint="eastAsia" w:ascii="等线" w:hAnsi="等线" w:cs="宋体"/>
                <w:b/>
                <w:color w:val="auto"/>
                <w:sz w:val="24"/>
                <w:szCs w:val="24"/>
                <w:lang w:val="zh-CN"/>
              </w:rPr>
              <w:t>（</w:t>
            </w:r>
            <w:r>
              <w:rPr>
                <w:rFonts w:ascii="等线" w:hAnsi="等线" w:cs="宋体"/>
                <w:b/>
                <w:color w:val="auto"/>
                <w:sz w:val="24"/>
                <w:szCs w:val="24"/>
                <w:lang w:val="zh-CN"/>
              </w:rPr>
              <w:t>服务、完工</w:t>
            </w:r>
            <w:r>
              <w:rPr>
                <w:rFonts w:hint="eastAsia" w:ascii="等线" w:hAnsi="等线" w:cs="宋体"/>
                <w:b/>
                <w:color w:val="auto"/>
                <w:sz w:val="24"/>
                <w:szCs w:val="24"/>
                <w:lang w:val="zh-CN"/>
              </w:rPr>
              <w:t>）</w:t>
            </w:r>
            <w:r>
              <w:rPr>
                <w:rFonts w:ascii="等线" w:hAnsi="等线" w:cs="宋体"/>
                <w:b/>
                <w:color w:val="auto"/>
                <w:sz w:val="24"/>
                <w:szCs w:val="24"/>
                <w:lang w:val="zh-CN"/>
              </w:rPr>
              <w:t xml:space="preserve"> 时间</w:t>
            </w:r>
          </w:p>
        </w:tc>
        <w:tc>
          <w:tcPr>
            <w:tcW w:w="1143" w:type="dxa"/>
            <w:tcBorders>
              <w:top w:val="single" w:color="auto" w:sz="6" w:space="0"/>
              <w:left w:val="single" w:color="auto" w:sz="6" w:space="0"/>
              <w:bottom w:val="single" w:color="auto" w:sz="6" w:space="0"/>
              <w:right w:val="single" w:color="auto" w:sz="6" w:space="0"/>
            </w:tcBorders>
            <w:shd w:val="clear" w:color="auto" w:fill="F2F2F2"/>
            <w:vAlign w:val="center"/>
          </w:tcPr>
          <w:p w14:paraId="033243F3">
            <w:pPr>
              <w:autoSpaceDE w:val="0"/>
              <w:autoSpaceDN w:val="0"/>
              <w:adjustRightInd w:val="0"/>
              <w:spacing w:line="480" w:lineRule="exact"/>
              <w:jc w:val="center"/>
              <w:rPr>
                <w:rFonts w:ascii="等线" w:hAnsi="等线" w:cs="宋体"/>
                <w:b/>
                <w:color w:val="auto"/>
                <w:sz w:val="24"/>
                <w:szCs w:val="24"/>
                <w:lang w:val="zh-CN"/>
              </w:rPr>
            </w:pPr>
            <w:r>
              <w:rPr>
                <w:rFonts w:hint="eastAsia" w:ascii="等线" w:hAnsi="等线" w:cs="宋体"/>
                <w:b/>
                <w:color w:val="auto"/>
                <w:sz w:val="24"/>
                <w:szCs w:val="24"/>
                <w:lang w:val="zh-CN"/>
              </w:rPr>
              <w:t>备注</w:t>
            </w:r>
          </w:p>
        </w:tc>
      </w:tr>
      <w:tr w14:paraId="04594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2552" w:type="dxa"/>
            <w:tcBorders>
              <w:top w:val="single" w:color="auto" w:sz="6" w:space="0"/>
              <w:left w:val="single" w:color="auto" w:sz="6" w:space="0"/>
              <w:bottom w:val="single" w:color="auto" w:sz="6" w:space="0"/>
              <w:right w:val="single" w:color="auto" w:sz="6" w:space="0"/>
            </w:tcBorders>
            <w:vAlign w:val="center"/>
          </w:tcPr>
          <w:p w14:paraId="0F94A779">
            <w:pPr>
              <w:autoSpaceDE w:val="0"/>
              <w:autoSpaceDN w:val="0"/>
              <w:adjustRightInd w:val="0"/>
              <w:spacing w:line="480" w:lineRule="exact"/>
              <w:ind w:firstLine="240"/>
              <w:rPr>
                <w:rFonts w:ascii="等线" w:hAnsi="等线"/>
                <w:color w:val="auto"/>
                <w:sz w:val="24"/>
                <w:szCs w:val="24"/>
              </w:rPr>
            </w:pPr>
          </w:p>
        </w:tc>
        <w:tc>
          <w:tcPr>
            <w:tcW w:w="2852" w:type="dxa"/>
            <w:tcBorders>
              <w:top w:val="single" w:color="auto" w:sz="6" w:space="0"/>
              <w:left w:val="single" w:color="auto" w:sz="6" w:space="0"/>
              <w:bottom w:val="single" w:color="auto" w:sz="6" w:space="0"/>
              <w:right w:val="single" w:color="auto" w:sz="6" w:space="0"/>
            </w:tcBorders>
            <w:vAlign w:val="center"/>
          </w:tcPr>
          <w:p w14:paraId="4118B9EA">
            <w:pPr>
              <w:autoSpaceDE w:val="0"/>
              <w:autoSpaceDN w:val="0"/>
              <w:adjustRightInd w:val="0"/>
              <w:spacing w:line="480" w:lineRule="exact"/>
              <w:rPr>
                <w:rFonts w:ascii="等线" w:hAnsi="等线" w:cs="宋体"/>
                <w:color w:val="auto"/>
                <w:sz w:val="24"/>
                <w:szCs w:val="24"/>
                <w:lang w:val="zh-CN"/>
              </w:rPr>
            </w:pPr>
            <w:r>
              <w:rPr>
                <w:rFonts w:hint="eastAsia" w:ascii="等线" w:hAnsi="等线" w:cs="宋体"/>
                <w:color w:val="auto"/>
                <w:sz w:val="24"/>
                <w:szCs w:val="24"/>
                <w:lang w:val="zh-CN"/>
              </w:rPr>
              <w:t>大写：　</w:t>
            </w:r>
          </w:p>
          <w:p w14:paraId="16ABCD3D">
            <w:pPr>
              <w:autoSpaceDE w:val="0"/>
              <w:autoSpaceDN w:val="0"/>
              <w:adjustRightInd w:val="0"/>
              <w:spacing w:line="480" w:lineRule="exact"/>
              <w:rPr>
                <w:rFonts w:ascii="等线" w:hAnsi="等线" w:cs="宋体"/>
                <w:color w:val="auto"/>
                <w:sz w:val="24"/>
                <w:szCs w:val="24"/>
                <w:lang w:val="zh-CN"/>
              </w:rPr>
            </w:pPr>
            <w:r>
              <w:rPr>
                <w:rFonts w:hint="eastAsia" w:ascii="等线" w:hAnsi="等线" w:cs="宋体"/>
                <w:color w:val="auto"/>
                <w:sz w:val="24"/>
                <w:szCs w:val="24"/>
                <w:lang w:val="zh-CN"/>
              </w:rPr>
              <w:t>小写：</w:t>
            </w:r>
          </w:p>
        </w:tc>
        <w:tc>
          <w:tcPr>
            <w:tcW w:w="2360" w:type="dxa"/>
            <w:tcBorders>
              <w:top w:val="single" w:color="auto" w:sz="6" w:space="0"/>
              <w:left w:val="single" w:color="auto" w:sz="6" w:space="0"/>
              <w:bottom w:val="single" w:color="auto" w:sz="6" w:space="0"/>
              <w:right w:val="single" w:color="auto" w:sz="6" w:space="0"/>
            </w:tcBorders>
            <w:vAlign w:val="center"/>
          </w:tcPr>
          <w:p w14:paraId="415E2005">
            <w:pPr>
              <w:autoSpaceDE w:val="0"/>
              <w:autoSpaceDN w:val="0"/>
              <w:adjustRightInd w:val="0"/>
              <w:spacing w:line="480" w:lineRule="exact"/>
              <w:ind w:firstLine="240"/>
              <w:rPr>
                <w:rFonts w:ascii="等线" w:hAnsi="等线" w:cs="宋体"/>
                <w:color w:val="auto"/>
                <w:sz w:val="24"/>
                <w:szCs w:val="24"/>
                <w:lang w:val="zh-CN"/>
              </w:rPr>
            </w:pPr>
          </w:p>
        </w:tc>
        <w:tc>
          <w:tcPr>
            <w:tcW w:w="1143" w:type="dxa"/>
            <w:tcBorders>
              <w:top w:val="single" w:color="auto" w:sz="6" w:space="0"/>
              <w:left w:val="single" w:color="auto" w:sz="6" w:space="0"/>
              <w:bottom w:val="single" w:color="auto" w:sz="6" w:space="0"/>
              <w:right w:val="single" w:color="auto" w:sz="6" w:space="0"/>
            </w:tcBorders>
            <w:vAlign w:val="center"/>
          </w:tcPr>
          <w:p w14:paraId="6F4BBDC4">
            <w:pPr>
              <w:autoSpaceDE w:val="0"/>
              <w:autoSpaceDN w:val="0"/>
              <w:adjustRightInd w:val="0"/>
              <w:spacing w:line="480" w:lineRule="exact"/>
              <w:ind w:firstLine="240"/>
              <w:rPr>
                <w:rFonts w:ascii="等线" w:hAnsi="等线" w:cs="宋体"/>
                <w:color w:val="auto"/>
                <w:sz w:val="24"/>
                <w:szCs w:val="24"/>
                <w:lang w:val="zh-CN"/>
              </w:rPr>
            </w:pPr>
          </w:p>
        </w:tc>
      </w:tr>
      <w:tr w14:paraId="636BB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2552" w:type="dxa"/>
            <w:tcBorders>
              <w:top w:val="single" w:color="auto" w:sz="6" w:space="0"/>
              <w:left w:val="single" w:color="auto" w:sz="6" w:space="0"/>
              <w:bottom w:val="single" w:color="auto" w:sz="6" w:space="0"/>
              <w:right w:val="single" w:color="auto" w:sz="6" w:space="0"/>
            </w:tcBorders>
            <w:vAlign w:val="center"/>
          </w:tcPr>
          <w:p w14:paraId="1C8CD14C">
            <w:pPr>
              <w:autoSpaceDE w:val="0"/>
              <w:autoSpaceDN w:val="0"/>
              <w:adjustRightInd w:val="0"/>
              <w:spacing w:line="480" w:lineRule="exact"/>
              <w:ind w:firstLine="240"/>
              <w:rPr>
                <w:rFonts w:ascii="等线" w:hAnsi="等线"/>
                <w:color w:val="auto"/>
                <w:sz w:val="24"/>
                <w:szCs w:val="24"/>
              </w:rPr>
            </w:pPr>
          </w:p>
        </w:tc>
        <w:tc>
          <w:tcPr>
            <w:tcW w:w="2852" w:type="dxa"/>
            <w:tcBorders>
              <w:top w:val="single" w:color="auto" w:sz="6" w:space="0"/>
              <w:left w:val="single" w:color="auto" w:sz="6" w:space="0"/>
              <w:bottom w:val="single" w:color="auto" w:sz="6" w:space="0"/>
              <w:right w:val="single" w:color="auto" w:sz="6" w:space="0"/>
            </w:tcBorders>
            <w:vAlign w:val="center"/>
          </w:tcPr>
          <w:p w14:paraId="2A230B93">
            <w:pPr>
              <w:autoSpaceDE w:val="0"/>
              <w:autoSpaceDN w:val="0"/>
              <w:adjustRightInd w:val="0"/>
              <w:spacing w:line="480" w:lineRule="exact"/>
              <w:rPr>
                <w:rFonts w:ascii="等线" w:hAnsi="等线" w:cs="宋体"/>
                <w:color w:val="auto"/>
                <w:sz w:val="24"/>
                <w:szCs w:val="24"/>
                <w:lang w:val="zh-CN"/>
              </w:rPr>
            </w:pPr>
          </w:p>
        </w:tc>
        <w:tc>
          <w:tcPr>
            <w:tcW w:w="2360" w:type="dxa"/>
            <w:tcBorders>
              <w:top w:val="single" w:color="auto" w:sz="6" w:space="0"/>
              <w:left w:val="single" w:color="auto" w:sz="6" w:space="0"/>
              <w:bottom w:val="single" w:color="auto" w:sz="6" w:space="0"/>
              <w:right w:val="single" w:color="auto" w:sz="6" w:space="0"/>
            </w:tcBorders>
            <w:vAlign w:val="center"/>
          </w:tcPr>
          <w:p w14:paraId="38EE1B44">
            <w:pPr>
              <w:autoSpaceDE w:val="0"/>
              <w:autoSpaceDN w:val="0"/>
              <w:adjustRightInd w:val="0"/>
              <w:spacing w:line="480" w:lineRule="exact"/>
              <w:ind w:firstLine="240"/>
              <w:rPr>
                <w:rFonts w:ascii="等线" w:hAnsi="等线" w:cs="宋体"/>
                <w:color w:val="auto"/>
                <w:sz w:val="24"/>
                <w:szCs w:val="24"/>
                <w:lang w:val="zh-CN"/>
              </w:rPr>
            </w:pPr>
          </w:p>
        </w:tc>
        <w:tc>
          <w:tcPr>
            <w:tcW w:w="1143" w:type="dxa"/>
            <w:tcBorders>
              <w:top w:val="single" w:color="auto" w:sz="6" w:space="0"/>
              <w:left w:val="single" w:color="auto" w:sz="6" w:space="0"/>
              <w:bottom w:val="single" w:color="auto" w:sz="6" w:space="0"/>
              <w:right w:val="single" w:color="auto" w:sz="6" w:space="0"/>
            </w:tcBorders>
            <w:vAlign w:val="center"/>
          </w:tcPr>
          <w:p w14:paraId="4980A1ED">
            <w:pPr>
              <w:autoSpaceDE w:val="0"/>
              <w:autoSpaceDN w:val="0"/>
              <w:adjustRightInd w:val="0"/>
              <w:spacing w:line="480" w:lineRule="exact"/>
              <w:ind w:firstLine="240"/>
              <w:rPr>
                <w:rFonts w:ascii="等线" w:hAnsi="等线" w:cs="宋体"/>
                <w:color w:val="auto"/>
                <w:sz w:val="24"/>
                <w:szCs w:val="24"/>
                <w:lang w:val="zh-CN"/>
              </w:rPr>
            </w:pPr>
          </w:p>
        </w:tc>
      </w:tr>
    </w:tbl>
    <w:p w14:paraId="63FA90C8">
      <w:pPr>
        <w:autoSpaceDE w:val="0"/>
        <w:autoSpaceDN w:val="0"/>
        <w:adjustRightInd w:val="0"/>
        <w:spacing w:line="480" w:lineRule="auto"/>
        <w:rPr>
          <w:rFonts w:ascii="等线" w:hAnsi="等线" w:cs="宋体"/>
          <w:color w:val="auto"/>
          <w:sz w:val="28"/>
          <w:szCs w:val="28"/>
          <w:lang w:val="zh-CN"/>
        </w:rPr>
      </w:pPr>
    </w:p>
    <w:p w14:paraId="701BE6A9">
      <w:pPr>
        <w:autoSpaceDE w:val="0"/>
        <w:autoSpaceDN w:val="0"/>
        <w:adjustRightInd w:val="0"/>
        <w:spacing w:line="480" w:lineRule="auto"/>
        <w:rPr>
          <w:rFonts w:ascii="等线" w:hAnsi="等线" w:cs="宋体"/>
          <w:color w:val="auto"/>
          <w:sz w:val="28"/>
          <w:szCs w:val="28"/>
          <w:lang w:val="zh-CN"/>
        </w:rPr>
      </w:pPr>
    </w:p>
    <w:p w14:paraId="03706FCE">
      <w:pPr>
        <w:autoSpaceDE w:val="0"/>
        <w:autoSpaceDN w:val="0"/>
        <w:adjustRightInd w:val="0"/>
        <w:spacing w:line="480" w:lineRule="auto"/>
        <w:rPr>
          <w:rFonts w:ascii="等线" w:hAnsi="等线" w:cs="宋体"/>
          <w:color w:val="auto"/>
          <w:sz w:val="24"/>
          <w:szCs w:val="24"/>
          <w:lang w:val="zh-CN"/>
        </w:rPr>
      </w:pPr>
      <w:r>
        <w:rPr>
          <w:rFonts w:hint="eastAsia" w:ascii="等线" w:hAnsi="等线" w:cs="宋体"/>
          <w:color w:val="auto"/>
          <w:sz w:val="24"/>
          <w:szCs w:val="24"/>
          <w:lang w:val="zh-CN"/>
        </w:rPr>
        <w:t>供应商名称：</w:t>
      </w:r>
      <w:r>
        <w:rPr>
          <w:rFonts w:hint="eastAsia" w:ascii="等线" w:hAnsi="等线" w:cs="宋体"/>
          <w:color w:val="auto"/>
          <w:sz w:val="24"/>
          <w:szCs w:val="24"/>
          <w:u w:val="single"/>
          <w:lang w:val="zh-CN"/>
        </w:rPr>
        <w:t>（全称）</w:t>
      </w:r>
      <w:r>
        <w:rPr>
          <w:rFonts w:hint="eastAsia" w:ascii="等线" w:hAnsi="等线" w:cs="宋体"/>
          <w:color w:val="auto"/>
          <w:sz w:val="24"/>
          <w:szCs w:val="24"/>
          <w:lang w:val="zh-CN"/>
        </w:rPr>
        <w:t>（</w:t>
      </w:r>
      <w:r>
        <w:rPr>
          <w:rFonts w:hint="eastAsia" w:ascii="等线" w:hAnsi="等线" w:cs="宋体"/>
          <w:color w:val="auto"/>
          <w:sz w:val="24"/>
          <w:szCs w:val="24"/>
          <w:lang w:val="en-US" w:eastAsia="zh-CN"/>
        </w:rPr>
        <w:t>盖单位公章</w:t>
      </w:r>
      <w:r>
        <w:rPr>
          <w:rFonts w:hint="eastAsia" w:ascii="等线" w:hAnsi="等线" w:cs="宋体"/>
          <w:color w:val="auto"/>
          <w:sz w:val="24"/>
          <w:szCs w:val="24"/>
          <w:lang w:val="zh-CN"/>
        </w:rPr>
        <w:t>）</w:t>
      </w:r>
    </w:p>
    <w:p w14:paraId="527352CF">
      <w:pPr>
        <w:autoSpaceDE w:val="0"/>
        <w:autoSpaceDN w:val="0"/>
        <w:adjustRightInd w:val="0"/>
        <w:spacing w:line="480" w:lineRule="auto"/>
        <w:rPr>
          <w:rFonts w:ascii="等线" w:hAnsi="等线" w:cs="宋体"/>
          <w:color w:val="auto"/>
          <w:sz w:val="24"/>
          <w:szCs w:val="24"/>
          <w:lang w:val="zh-CN"/>
        </w:rPr>
      </w:pPr>
      <w:r>
        <w:rPr>
          <w:rFonts w:hint="eastAsia" w:ascii="等线" w:hAnsi="等线" w:cs="宋体"/>
          <w:color w:val="auto"/>
          <w:sz w:val="24"/>
          <w:szCs w:val="24"/>
          <w:lang w:val="zh-CN"/>
        </w:rPr>
        <w:t>日期：</w:t>
      </w:r>
      <w:r>
        <w:rPr>
          <w:rFonts w:hint="eastAsia" w:ascii="等线" w:hAnsi="等线" w:cs="宋体"/>
          <w:color w:val="auto"/>
          <w:sz w:val="24"/>
          <w:szCs w:val="24"/>
          <w:lang w:val="en-US" w:eastAsia="zh-CN"/>
        </w:rPr>
        <w:t xml:space="preserve"> </w:t>
      </w:r>
      <w:r>
        <w:rPr>
          <w:rFonts w:hint="eastAsia" w:ascii="等线" w:hAnsi="等线" w:cs="宋体"/>
          <w:color w:val="auto"/>
          <w:sz w:val="24"/>
          <w:szCs w:val="24"/>
          <w:lang w:val="zh-CN"/>
        </w:rPr>
        <w:t>年</w:t>
      </w:r>
      <w:r>
        <w:rPr>
          <w:rFonts w:hint="eastAsia" w:ascii="等线" w:hAnsi="等线" w:cs="宋体"/>
          <w:color w:val="auto"/>
          <w:sz w:val="24"/>
          <w:szCs w:val="24"/>
          <w:lang w:val="en-US" w:eastAsia="zh-CN"/>
        </w:rPr>
        <w:t xml:space="preserve"> </w:t>
      </w:r>
      <w:r>
        <w:rPr>
          <w:rFonts w:hint="eastAsia" w:ascii="等线" w:hAnsi="等线" w:cs="宋体"/>
          <w:color w:val="auto"/>
          <w:sz w:val="24"/>
          <w:szCs w:val="24"/>
          <w:lang w:val="zh-CN"/>
        </w:rPr>
        <w:t>月</w:t>
      </w:r>
      <w:r>
        <w:rPr>
          <w:rFonts w:hint="eastAsia" w:ascii="等线" w:hAnsi="等线" w:cs="宋体"/>
          <w:color w:val="auto"/>
          <w:sz w:val="24"/>
          <w:szCs w:val="24"/>
          <w:lang w:val="en-US" w:eastAsia="zh-CN"/>
        </w:rPr>
        <w:t xml:space="preserve"> </w:t>
      </w:r>
      <w:r>
        <w:rPr>
          <w:rFonts w:hint="eastAsia" w:ascii="等线" w:hAnsi="等线" w:cs="宋体"/>
          <w:color w:val="auto"/>
          <w:sz w:val="24"/>
          <w:szCs w:val="24"/>
          <w:lang w:val="zh-CN"/>
        </w:rPr>
        <w:t>日</w:t>
      </w:r>
    </w:p>
    <w:p w14:paraId="30D074A7">
      <w:pPr>
        <w:pStyle w:val="12"/>
        <w:spacing w:line="360" w:lineRule="auto"/>
        <w:jc w:val="center"/>
        <w:rPr>
          <w:rFonts w:hAnsi="宋体"/>
          <w:snapToGrid w:val="0"/>
          <w:color w:val="auto"/>
          <w:sz w:val="28"/>
          <w:szCs w:val="28"/>
        </w:rPr>
      </w:pPr>
    </w:p>
    <w:p w14:paraId="66B098A0">
      <w:pPr>
        <w:autoSpaceDE w:val="0"/>
        <w:autoSpaceDN w:val="0"/>
        <w:adjustRightInd w:val="0"/>
        <w:spacing w:line="480" w:lineRule="auto"/>
        <w:rPr>
          <w:rFonts w:ascii="宋体" w:hAnsi="宋体" w:cs="宋体"/>
          <w:color w:val="auto"/>
          <w:u w:val="single"/>
        </w:rPr>
      </w:pPr>
      <w:r>
        <w:rPr>
          <w:color w:val="auto"/>
        </w:rPr>
        <w:t> </w:t>
      </w:r>
    </w:p>
    <w:p w14:paraId="6ACF1314">
      <w:pPr>
        <w:autoSpaceDE w:val="0"/>
        <w:autoSpaceDN w:val="0"/>
        <w:adjustRightInd w:val="0"/>
        <w:spacing w:line="480" w:lineRule="auto"/>
        <w:rPr>
          <w:rFonts w:hint="eastAsia" w:ascii="等线" w:hAnsi="等线" w:cs="宋体"/>
          <w:sz w:val="24"/>
          <w:szCs w:val="24"/>
          <w:lang w:val="zh-CN" w:eastAsia="zh-CN" w:bidi="ar-SA"/>
        </w:rPr>
      </w:pPr>
    </w:p>
    <w:p w14:paraId="35F5B37F">
      <w:pPr>
        <w:autoSpaceDE w:val="0"/>
        <w:autoSpaceDN w:val="0"/>
        <w:adjustRightInd w:val="0"/>
        <w:spacing w:line="480" w:lineRule="auto"/>
        <w:rPr>
          <w:rFonts w:hint="eastAsia" w:ascii="等线" w:hAnsi="等线" w:cs="宋体"/>
          <w:sz w:val="24"/>
          <w:szCs w:val="24"/>
          <w:lang w:val="zh-CN" w:eastAsia="zh-CN" w:bidi="ar-SA"/>
        </w:rPr>
      </w:pPr>
    </w:p>
    <w:p w14:paraId="2021169E">
      <w:pPr>
        <w:autoSpaceDE w:val="0"/>
        <w:autoSpaceDN w:val="0"/>
        <w:adjustRightInd w:val="0"/>
        <w:spacing w:line="480" w:lineRule="auto"/>
        <w:rPr>
          <w:rFonts w:hint="eastAsia" w:ascii="等线" w:hAnsi="等线" w:cs="宋体"/>
          <w:sz w:val="24"/>
          <w:szCs w:val="24"/>
          <w:lang w:val="zh-CN" w:eastAsia="zh-CN" w:bidi="ar-SA"/>
        </w:rPr>
      </w:pPr>
      <w:r>
        <w:rPr>
          <w:rFonts w:hint="eastAsia" w:ascii="等线" w:hAnsi="等线" w:cs="宋体"/>
          <w:sz w:val="24"/>
          <w:szCs w:val="24"/>
          <w:lang w:val="zh-CN" w:eastAsia="zh-CN" w:bidi="ar-SA"/>
        </w:rPr>
        <w:t>注：1</w:t>
      </w:r>
      <w:r>
        <w:rPr>
          <w:rFonts w:hint="eastAsia" w:ascii="等线" w:hAnsi="等线" w:cs="宋体"/>
          <w:sz w:val="24"/>
          <w:szCs w:val="24"/>
          <w:lang w:val="en-US" w:eastAsia="zh-CN" w:bidi="ar-SA"/>
        </w:rPr>
        <w:t>.</w:t>
      </w:r>
      <w:r>
        <w:rPr>
          <w:rFonts w:hint="eastAsia" w:ascii="等线" w:hAnsi="等线" w:cs="宋体"/>
          <w:sz w:val="24"/>
          <w:szCs w:val="24"/>
          <w:lang w:val="zh-CN" w:eastAsia="zh-CN" w:bidi="ar-SA"/>
        </w:rPr>
        <w:t>交付日期指完成该项目的最终时间（日历天）。</w:t>
      </w:r>
    </w:p>
    <w:p w14:paraId="4699D786">
      <w:pPr>
        <w:autoSpaceDE w:val="0"/>
        <w:autoSpaceDN w:val="0"/>
        <w:adjustRightInd w:val="0"/>
        <w:spacing w:line="480" w:lineRule="auto"/>
        <w:ind w:firstLine="480" w:firstLineChars="200"/>
        <w:rPr>
          <w:rFonts w:hint="eastAsia" w:ascii="等线" w:hAnsi="等线" w:cs="宋体"/>
          <w:sz w:val="24"/>
          <w:szCs w:val="24"/>
          <w:lang w:val="zh-CN" w:eastAsia="zh-CN" w:bidi="ar-SA"/>
        </w:rPr>
      </w:pPr>
      <w:r>
        <w:rPr>
          <w:rFonts w:hint="eastAsia" w:ascii="等线" w:hAnsi="等线" w:cs="宋体"/>
          <w:sz w:val="24"/>
          <w:szCs w:val="24"/>
          <w:lang w:val="zh-CN" w:eastAsia="zh-CN" w:bidi="ar-SA"/>
        </w:rPr>
        <w:t>2.如招标公告明确项目交付日期以年为单位，本表应填写完成该项目的年限。</w:t>
      </w:r>
    </w:p>
    <w:p w14:paraId="16D1FF8E">
      <w:pPr>
        <w:pStyle w:val="12"/>
        <w:spacing w:line="360" w:lineRule="auto"/>
        <w:jc w:val="center"/>
        <w:rPr>
          <w:snapToGrid w:val="0"/>
        </w:rPr>
      </w:pPr>
    </w:p>
    <w:p w14:paraId="7BC0CA82">
      <w:pPr>
        <w:autoSpaceDE w:val="0"/>
        <w:autoSpaceDN w:val="0"/>
        <w:adjustRightInd w:val="0"/>
        <w:spacing w:line="480" w:lineRule="auto"/>
        <w:rPr>
          <w:rFonts w:hint="eastAsia" w:ascii="宋体" w:cs="宋体"/>
          <w:sz w:val="24"/>
          <w:szCs w:val="24"/>
          <w:u w:val="single"/>
          <w:lang w:bidi="ar-SA"/>
        </w:rPr>
      </w:pPr>
      <w:r>
        <w:rPr>
          <w:sz w:val="24"/>
          <w:szCs w:val="24"/>
        </w:rPr>
        <w:t> </w:t>
      </w:r>
    </w:p>
    <w:p w14:paraId="3BBAC727">
      <w:pPr>
        <w:adjustRightInd w:val="0"/>
        <w:snapToGrid w:val="0"/>
        <w:spacing w:line="360" w:lineRule="auto"/>
        <w:rPr>
          <w:rFonts w:hint="eastAsia" w:ascii="宋体" w:cs="宋体"/>
          <w:sz w:val="24"/>
          <w:szCs w:val="24"/>
          <w:u w:val="single"/>
          <w:lang w:bidi="ar-SA"/>
        </w:rPr>
      </w:pPr>
    </w:p>
    <w:p w14:paraId="6A33BADE">
      <w:pPr>
        <w:rPr>
          <w:rFonts w:hint="eastAsia" w:ascii="宋体" w:cs="黑体"/>
          <w:b/>
          <w:bCs/>
          <w:sz w:val="24"/>
          <w:szCs w:val="24"/>
          <w:lang w:val="zh-CN" w:eastAsia="zh-CN" w:bidi="ar-SA"/>
        </w:rPr>
      </w:pPr>
      <w:r>
        <w:rPr>
          <w:rFonts w:hint="eastAsia" w:ascii="等线" w:hAnsi="等线" w:cs="宋体"/>
          <w:sz w:val="24"/>
          <w:szCs w:val="24"/>
          <w:u w:val="single"/>
          <w:lang w:val="zh-CN" w:eastAsia="zh-CN" w:bidi="ar-SA"/>
        </w:rPr>
        <w:br w:type="page"/>
      </w:r>
      <w:bookmarkStart w:id="5" w:name="_Hlk51678110"/>
    </w:p>
    <w:p w14:paraId="42F610D1">
      <w:pPr>
        <w:autoSpaceDE w:val="0"/>
        <w:autoSpaceDN w:val="0"/>
        <w:adjustRightInd w:val="0"/>
        <w:spacing w:line="360" w:lineRule="auto"/>
        <w:jc w:val="center"/>
        <w:rPr>
          <w:rFonts w:hint="eastAsia" w:ascii="宋体" w:cs="黑体"/>
          <w:b/>
          <w:bCs/>
          <w:sz w:val="24"/>
          <w:szCs w:val="24"/>
          <w:lang w:val="zh-CN" w:eastAsia="zh-CN" w:bidi="ar-SA"/>
        </w:rPr>
      </w:pPr>
      <w:r>
        <w:rPr>
          <w:rFonts w:hint="eastAsia" w:ascii="宋体" w:cs="黑体"/>
          <w:b/>
          <w:bCs/>
          <w:sz w:val="28"/>
          <w:szCs w:val="28"/>
          <w:lang w:val="zh-CN" w:eastAsia="zh-CN" w:bidi="ar-SA"/>
        </w:rPr>
        <w:t>三、资格审查证明材料</w:t>
      </w:r>
    </w:p>
    <w:p w14:paraId="6CD8A9AF">
      <w:pPr>
        <w:autoSpaceDE w:val="0"/>
        <w:autoSpaceDN w:val="0"/>
        <w:spacing w:line="480" w:lineRule="auto"/>
        <w:jc w:val="center"/>
        <w:rPr>
          <w:rFonts w:hint="eastAsia" w:ascii="宋体"/>
          <w:b/>
          <w:sz w:val="28"/>
          <w:szCs w:val="28"/>
        </w:rPr>
      </w:pPr>
      <w:r>
        <w:rPr>
          <w:rFonts w:hint="eastAsia" w:ascii="宋体"/>
          <w:b/>
          <w:sz w:val="28"/>
          <w:szCs w:val="28"/>
        </w:rPr>
        <w:t>3.1 投标函</w:t>
      </w:r>
    </w:p>
    <w:p w14:paraId="664D0BA5">
      <w:pPr>
        <w:autoSpaceDE w:val="0"/>
        <w:autoSpaceDN w:val="0"/>
        <w:adjustRightInd w:val="0"/>
        <w:spacing w:line="480" w:lineRule="auto"/>
        <w:rPr>
          <w:rFonts w:hint="eastAsia" w:ascii="宋体"/>
          <w:b/>
          <w:snapToGrid w:val="0"/>
          <w:color w:val="auto"/>
          <w:kern w:val="0"/>
          <w:sz w:val="24"/>
          <w:szCs w:val="24"/>
        </w:rPr>
      </w:pPr>
      <w:r>
        <w:rPr>
          <w:color w:val="auto"/>
          <w:sz w:val="24"/>
          <w:szCs w:val="24"/>
        </w:rPr>
        <w:t>致：</w:t>
      </w:r>
      <w:r>
        <w:rPr>
          <w:rFonts w:hint="eastAsia" w:ascii="宋体"/>
          <w:b/>
          <w:snapToGrid w:val="0"/>
          <w:color w:val="auto"/>
          <w:kern w:val="0"/>
          <w:sz w:val="24"/>
          <w:szCs w:val="24"/>
          <w:u w:val="single"/>
        </w:rPr>
        <w:t>（</w:t>
      </w:r>
      <w:r>
        <w:rPr>
          <w:rFonts w:hint="eastAsia" w:ascii="宋体"/>
          <w:b/>
          <w:snapToGrid w:val="0"/>
          <w:color w:val="auto"/>
          <w:kern w:val="0"/>
          <w:sz w:val="24"/>
          <w:szCs w:val="24"/>
          <w:u w:val="single"/>
          <w:lang w:eastAsia="zh-CN"/>
        </w:rPr>
        <w:t>采购</w:t>
      </w:r>
      <w:r>
        <w:rPr>
          <w:rFonts w:hint="eastAsia" w:ascii="宋体"/>
          <w:b/>
          <w:snapToGrid w:val="0"/>
          <w:color w:val="auto"/>
          <w:kern w:val="0"/>
          <w:sz w:val="24"/>
          <w:szCs w:val="24"/>
          <w:u w:val="single"/>
        </w:rPr>
        <w:t>人）</w:t>
      </w:r>
    </w:p>
    <w:p w14:paraId="087BA7DA">
      <w:pPr>
        <w:adjustRightInd w:val="0"/>
        <w:spacing w:line="360" w:lineRule="auto"/>
        <w:ind w:firstLine="480" w:firstLineChars="200"/>
        <w:contextualSpacing/>
        <w:outlineLvl w:val="0"/>
        <w:rPr>
          <w:rFonts w:hint="eastAsia" w:ascii="宋体"/>
          <w:snapToGrid w:val="0"/>
          <w:kern w:val="0"/>
          <w:sz w:val="24"/>
          <w:szCs w:val="24"/>
        </w:rPr>
      </w:pPr>
      <w:r>
        <w:rPr>
          <w:rFonts w:hint="eastAsia" w:ascii="宋体"/>
          <w:snapToGrid w:val="0"/>
          <w:kern w:val="0"/>
          <w:sz w:val="24"/>
          <w:szCs w:val="24"/>
        </w:rPr>
        <w:t>根据贵方</w:t>
      </w:r>
      <w:r>
        <w:rPr>
          <w:rFonts w:hint="eastAsia" w:ascii="宋体"/>
          <w:snapToGrid w:val="0"/>
          <w:kern w:val="0"/>
          <w:sz w:val="24"/>
          <w:szCs w:val="24"/>
          <w:u w:val="single"/>
        </w:rPr>
        <w:t>（项目名称、项目编号）</w:t>
      </w:r>
      <w:r>
        <w:rPr>
          <w:rFonts w:hint="eastAsia" w:ascii="宋体"/>
          <w:snapToGrid w:val="0"/>
          <w:kern w:val="0"/>
          <w:sz w:val="24"/>
          <w:szCs w:val="24"/>
        </w:rPr>
        <w:t>招标的招标公告及投标邀请，</w:t>
      </w:r>
      <w:r>
        <w:rPr>
          <w:rFonts w:hint="eastAsia" w:ascii="宋体"/>
          <w:snapToGrid w:val="0"/>
          <w:kern w:val="0"/>
          <w:sz w:val="24"/>
          <w:szCs w:val="24"/>
          <w:u w:val="single"/>
        </w:rPr>
        <w:t>（姓名和职务）</w:t>
      </w:r>
      <w:r>
        <w:rPr>
          <w:rFonts w:hint="eastAsia" w:ascii="宋体"/>
          <w:snapToGrid w:val="0"/>
          <w:kern w:val="0"/>
          <w:sz w:val="24"/>
          <w:szCs w:val="24"/>
        </w:rPr>
        <w:t>被正式授权并代表</w:t>
      </w:r>
      <w:r>
        <w:rPr>
          <w:rFonts w:hint="eastAsia" w:ascii="宋体"/>
          <w:snapToGrid w:val="0"/>
          <w:kern w:val="0"/>
          <w:sz w:val="24"/>
          <w:szCs w:val="24"/>
          <w:lang w:eastAsia="zh-CN"/>
        </w:rPr>
        <w:t>供应商</w:t>
      </w:r>
      <w:r>
        <w:rPr>
          <w:rFonts w:hint="eastAsia" w:ascii="宋体"/>
          <w:snapToGrid w:val="0"/>
          <w:kern w:val="0"/>
          <w:sz w:val="24"/>
          <w:szCs w:val="24"/>
          <w:u w:val="single"/>
        </w:rPr>
        <w:t>（</w:t>
      </w:r>
      <w:r>
        <w:rPr>
          <w:rFonts w:hint="eastAsia" w:ascii="宋体"/>
          <w:snapToGrid w:val="0"/>
          <w:kern w:val="0"/>
          <w:sz w:val="24"/>
          <w:szCs w:val="24"/>
          <w:u w:val="single"/>
          <w:lang w:eastAsia="zh-CN"/>
        </w:rPr>
        <w:t>供应商</w:t>
      </w:r>
      <w:r>
        <w:rPr>
          <w:rFonts w:hint="eastAsia" w:ascii="宋体"/>
          <w:snapToGrid w:val="0"/>
          <w:kern w:val="0"/>
          <w:sz w:val="24"/>
          <w:szCs w:val="24"/>
          <w:u w:val="single"/>
        </w:rPr>
        <w:t>名称、地址）</w:t>
      </w:r>
      <w:r>
        <w:rPr>
          <w:rFonts w:hint="eastAsia" w:ascii="宋体"/>
          <w:snapToGrid w:val="0"/>
          <w:kern w:val="0"/>
          <w:sz w:val="24"/>
          <w:szCs w:val="24"/>
        </w:rPr>
        <w:t>提交。</w:t>
      </w:r>
    </w:p>
    <w:p w14:paraId="06C53054">
      <w:pPr>
        <w:pStyle w:val="12"/>
        <w:adjustRightInd w:val="0"/>
        <w:spacing w:line="360" w:lineRule="auto"/>
        <w:ind w:firstLine="480" w:firstLineChars="200"/>
        <w:contextualSpacing/>
        <w:rPr>
          <w:rFonts w:hint="eastAsia" w:ascii="宋体"/>
          <w:snapToGrid w:val="0"/>
        </w:rPr>
      </w:pPr>
      <w:r>
        <w:rPr>
          <w:rFonts w:hint="eastAsia" w:ascii="宋体"/>
          <w:snapToGrid w:val="0"/>
        </w:rPr>
        <w:t>我方确认收到贵方提供的</w:t>
      </w:r>
      <w:r>
        <w:rPr>
          <w:rFonts w:hint="eastAsia" w:ascii="宋体"/>
          <w:snapToGrid w:val="0"/>
          <w:u w:val="single"/>
        </w:rPr>
        <w:t>（项目名称、项目编号）</w:t>
      </w:r>
      <w:r>
        <w:rPr>
          <w:rFonts w:hint="eastAsia" w:ascii="宋体"/>
          <w:snapToGrid w:val="0"/>
        </w:rPr>
        <w:t>招标文件的全部内容。</w:t>
      </w:r>
    </w:p>
    <w:p w14:paraId="6BDB2524">
      <w:pPr>
        <w:pStyle w:val="12"/>
        <w:adjustRightInd w:val="0"/>
        <w:spacing w:line="360" w:lineRule="auto"/>
        <w:ind w:firstLine="480" w:firstLineChars="200"/>
        <w:contextualSpacing/>
        <w:rPr>
          <w:rFonts w:hint="eastAsia" w:ascii="宋体"/>
          <w:snapToGrid w:val="0"/>
        </w:rPr>
      </w:pPr>
      <w:r>
        <w:rPr>
          <w:rFonts w:hint="eastAsia" w:ascii="宋体"/>
          <w:snapToGrid w:val="0"/>
        </w:rPr>
        <w:t>我方在参与投标前已详细研究了《招标文件》的所有内容，包括澄清、修改文件（如果有）和所有已提供的参考资料以及有关附件，我方完全明白并认为此招标文件没有倾向性，也不存在排斥潜在</w:t>
      </w:r>
      <w:r>
        <w:rPr>
          <w:rFonts w:hint="eastAsia" w:ascii="宋体"/>
          <w:snapToGrid w:val="0"/>
          <w:lang w:eastAsia="zh-CN"/>
        </w:rPr>
        <w:t>投标</w:t>
      </w:r>
      <w:r>
        <w:rPr>
          <w:rFonts w:hint="eastAsia" w:ascii="宋体"/>
          <w:snapToGrid w:val="0"/>
        </w:rPr>
        <w:t>人的内容，我方同意招标文件的相关条款和</w:t>
      </w:r>
      <w:r>
        <w:rPr>
          <w:rFonts w:hint="eastAsia" w:ascii="宋体"/>
        </w:rPr>
        <w:t>已完全理解并接受招标文件的各项规定和要求及资金支付规定，对招标文件的合理性、合法性不再有异议，并承诺在发生争议时不会以对《招标文件》存在误解、不明白的条款为由，</w:t>
      </w:r>
      <w:r>
        <w:rPr>
          <w:rFonts w:hint="eastAsia" w:ascii="宋体"/>
          <w:color w:val="auto"/>
        </w:rPr>
        <w:t>对贵</w:t>
      </w:r>
      <w:r>
        <w:rPr>
          <w:rFonts w:hint="eastAsia" w:ascii="宋体"/>
          <w:color w:val="auto"/>
          <w:lang w:val="en-US" w:eastAsia="zh-CN"/>
        </w:rPr>
        <w:t>单位</w:t>
      </w:r>
      <w:r>
        <w:rPr>
          <w:rFonts w:hint="eastAsia" w:ascii="宋体"/>
          <w:color w:val="auto"/>
        </w:rPr>
        <w:t>行</w:t>
      </w:r>
      <w:r>
        <w:rPr>
          <w:rFonts w:hint="eastAsia" w:ascii="宋体"/>
        </w:rPr>
        <w:t>使任何法律上的抗辩权。</w:t>
      </w:r>
    </w:p>
    <w:p w14:paraId="0D867AD7">
      <w:pPr>
        <w:adjustRightInd w:val="0"/>
        <w:spacing w:line="360" w:lineRule="auto"/>
        <w:ind w:firstLine="480" w:firstLineChars="200"/>
        <w:contextualSpacing/>
        <w:rPr>
          <w:rFonts w:hint="eastAsia" w:ascii="宋体" w:cs="Courier New"/>
          <w:sz w:val="24"/>
          <w:szCs w:val="24"/>
          <w:lang w:bidi="ar-SA"/>
        </w:rPr>
      </w:pPr>
      <w:r>
        <w:rPr>
          <w:rFonts w:hint="eastAsia" w:ascii="宋体" w:cs="Courier New"/>
          <w:sz w:val="24"/>
          <w:szCs w:val="24"/>
          <w:lang w:bidi="ar-SA"/>
        </w:rPr>
        <w:t>我方已完全明白招标文件的所有条款要求，并申明如下：</w:t>
      </w:r>
    </w:p>
    <w:p w14:paraId="1AE60560">
      <w:pPr>
        <w:adjustRightInd w:val="0"/>
        <w:spacing w:line="360" w:lineRule="auto"/>
        <w:ind w:firstLine="480" w:firstLineChars="200"/>
        <w:contextualSpacing/>
        <w:rPr>
          <w:rFonts w:hint="eastAsia" w:ascii="宋体" w:cs="Courier New"/>
          <w:sz w:val="24"/>
          <w:szCs w:val="24"/>
          <w:lang w:bidi="ar-SA"/>
        </w:rPr>
      </w:pPr>
      <w:r>
        <w:rPr>
          <w:rFonts w:hint="eastAsia" w:ascii="宋体" w:cs="Courier New"/>
          <w:sz w:val="24"/>
          <w:szCs w:val="24"/>
          <w:lang w:bidi="ar-SA"/>
        </w:rPr>
        <w:t>一、</w:t>
      </w:r>
      <w:r>
        <w:rPr>
          <w:rFonts w:hint="eastAsia" w:ascii="宋体" w:cs="Courier New"/>
          <w:color w:val="auto"/>
          <w:sz w:val="24"/>
          <w:szCs w:val="24"/>
          <w:lang w:bidi="ar-SA"/>
        </w:rPr>
        <w:t>按招标文件提供的全部货物与相关服务的投标总价详见《开标一览表》</w:t>
      </w:r>
      <w:r>
        <w:rPr>
          <w:rFonts w:hint="eastAsia" w:ascii="宋体" w:cs="Courier New"/>
          <w:sz w:val="24"/>
          <w:szCs w:val="24"/>
          <w:lang w:bidi="ar-SA"/>
        </w:rPr>
        <w:t>。</w:t>
      </w:r>
    </w:p>
    <w:p w14:paraId="785EDB73">
      <w:pPr>
        <w:adjustRightInd w:val="0"/>
        <w:spacing w:line="360" w:lineRule="auto"/>
        <w:ind w:firstLine="480" w:firstLineChars="200"/>
        <w:contextualSpacing/>
        <w:rPr>
          <w:rFonts w:hint="eastAsia" w:ascii="宋体" w:cs="Courier New"/>
          <w:sz w:val="24"/>
          <w:szCs w:val="24"/>
          <w:lang w:bidi="ar-SA"/>
        </w:rPr>
      </w:pPr>
      <w:r>
        <w:rPr>
          <w:rFonts w:hint="eastAsia" w:ascii="宋体" w:cs="Courier New"/>
          <w:sz w:val="24"/>
          <w:szCs w:val="24"/>
          <w:lang w:bidi="ar-SA"/>
        </w:rPr>
        <w:t>二、</w:t>
      </w:r>
      <w:r>
        <w:rPr>
          <w:rFonts w:hint="eastAsia" w:ascii="宋体"/>
          <w:sz w:val="24"/>
          <w:szCs w:val="24"/>
        </w:rPr>
        <w:t>我方同意在本项目招标文件中规定的开标日起</w:t>
      </w:r>
      <w:r>
        <w:rPr>
          <w:rFonts w:hint="eastAsia" w:ascii="宋体"/>
          <w:sz w:val="24"/>
          <w:szCs w:val="24"/>
          <w:u w:val="single"/>
        </w:rPr>
        <w:t>60</w:t>
      </w:r>
      <w:r>
        <w:rPr>
          <w:rFonts w:hint="eastAsia" w:ascii="宋体"/>
          <w:sz w:val="24"/>
          <w:szCs w:val="24"/>
        </w:rPr>
        <w:t>天内遵守本投标文件中的承诺且在此期限期满之前均具有约束力。我方同意并遵守本招标文</w:t>
      </w:r>
      <w:r>
        <w:rPr>
          <w:rFonts w:hint="eastAsia" w:ascii="宋体"/>
          <w:color w:val="auto"/>
          <w:sz w:val="24"/>
          <w:szCs w:val="24"/>
        </w:rPr>
        <w:t>件“投标人须知”中</w:t>
      </w:r>
      <w:r>
        <w:rPr>
          <w:rFonts w:hint="eastAsia" w:ascii="宋体"/>
          <w:sz w:val="24"/>
          <w:szCs w:val="24"/>
        </w:rPr>
        <w:t>第十四条第三款关于延长投标有效期的规定。</w:t>
      </w:r>
      <w:r>
        <w:rPr>
          <w:rFonts w:hint="eastAsia" w:ascii="宋体" w:cs="Courier New"/>
          <w:color w:val="auto"/>
          <w:sz w:val="24"/>
          <w:szCs w:val="24"/>
          <w:lang w:bidi="ar-SA"/>
        </w:rPr>
        <w:t>如中标，有效期将延至供货终止日为止。</w:t>
      </w:r>
      <w:r>
        <w:rPr>
          <w:rFonts w:hint="eastAsia" w:ascii="宋体" w:cs="Courier New"/>
          <w:sz w:val="24"/>
          <w:szCs w:val="24"/>
          <w:lang w:bidi="ar-SA"/>
        </w:rPr>
        <w:t>在此提交的资格证明文件均至投标截止日有效，如有在投标有效期内失效的，我方承诺在中标后补齐一切手续，保证所有资格证明文件能在签订招标合同时直至采购合同终止日有效。</w:t>
      </w:r>
    </w:p>
    <w:p w14:paraId="51FB9732">
      <w:pPr>
        <w:adjustRightInd w:val="0"/>
        <w:spacing w:line="360" w:lineRule="auto"/>
        <w:ind w:firstLine="480" w:firstLineChars="200"/>
        <w:contextualSpacing/>
        <w:rPr>
          <w:rFonts w:cs="Courier New"/>
          <w:sz w:val="24"/>
          <w:szCs w:val="24"/>
          <w:lang w:bidi="ar-SA"/>
        </w:rPr>
      </w:pPr>
      <w:r>
        <w:rPr>
          <w:rFonts w:hint="eastAsia" w:cs="Courier New"/>
          <w:sz w:val="24"/>
          <w:szCs w:val="24"/>
          <w:lang w:bidi="ar-SA"/>
        </w:rPr>
        <w:t>三、我方明白并同意，在规定的开标日之后，投标有效期之内撤销投标的，则我方承担违背投标承诺的责任追究。</w:t>
      </w:r>
    </w:p>
    <w:p w14:paraId="6C61DDBD">
      <w:pPr>
        <w:adjustRightInd w:val="0"/>
        <w:spacing w:line="360" w:lineRule="auto"/>
        <w:ind w:firstLine="480" w:firstLineChars="200"/>
        <w:contextualSpacing/>
        <w:rPr>
          <w:rFonts w:cs="Courier New"/>
          <w:sz w:val="24"/>
          <w:szCs w:val="24"/>
          <w:lang w:bidi="ar-SA"/>
        </w:rPr>
      </w:pPr>
      <w:r>
        <w:rPr>
          <w:rFonts w:hint="eastAsia" w:cs="Courier New"/>
          <w:sz w:val="24"/>
          <w:szCs w:val="24"/>
          <w:lang w:bidi="ar-SA"/>
        </w:rPr>
        <w:t>四、我方同意按照贵方可能提出的要求而提供与投标有关的任何</w:t>
      </w:r>
      <w:r>
        <w:rPr>
          <w:rFonts w:hint="eastAsia" w:cs="Courier New"/>
          <w:sz w:val="24"/>
          <w:szCs w:val="24"/>
          <w:lang w:eastAsia="zh-CN" w:bidi="ar-SA"/>
        </w:rPr>
        <w:t>其他数据</w:t>
      </w:r>
      <w:r>
        <w:rPr>
          <w:rFonts w:hint="eastAsia" w:cs="Courier New"/>
          <w:sz w:val="24"/>
          <w:szCs w:val="24"/>
          <w:lang w:bidi="ar-SA"/>
        </w:rPr>
        <w:t>、信息或资料。</w:t>
      </w:r>
    </w:p>
    <w:p w14:paraId="3A041F00">
      <w:pPr>
        <w:adjustRightInd w:val="0"/>
        <w:spacing w:line="360" w:lineRule="auto"/>
        <w:ind w:firstLine="480" w:firstLineChars="200"/>
        <w:contextualSpacing/>
        <w:rPr>
          <w:rFonts w:cs="Courier New"/>
          <w:sz w:val="24"/>
          <w:szCs w:val="24"/>
          <w:lang w:bidi="ar-SA"/>
        </w:rPr>
      </w:pPr>
      <w:r>
        <w:rPr>
          <w:rFonts w:hint="eastAsia" w:cs="Courier New"/>
          <w:sz w:val="24"/>
          <w:szCs w:val="24"/>
          <w:lang w:bidi="ar-SA"/>
        </w:rPr>
        <w:t>五、我方理解贵方不一定接受最低投标价或任何贵方可能收到的投标。</w:t>
      </w:r>
    </w:p>
    <w:p w14:paraId="0F116100">
      <w:pPr>
        <w:adjustRightInd w:val="0"/>
        <w:spacing w:line="360" w:lineRule="auto"/>
        <w:ind w:firstLine="480" w:firstLineChars="200"/>
        <w:contextualSpacing/>
        <w:rPr>
          <w:rFonts w:cs="Courier New"/>
          <w:sz w:val="24"/>
          <w:szCs w:val="24"/>
          <w:lang w:bidi="ar-SA"/>
        </w:rPr>
      </w:pPr>
      <w:r>
        <w:rPr>
          <w:rFonts w:hint="eastAsia" w:cs="Courier New"/>
          <w:sz w:val="24"/>
          <w:szCs w:val="24"/>
          <w:lang w:bidi="ar-SA"/>
        </w:rPr>
        <w:t>六、我方如果中标，将保证履行招标文件及其澄清、修改文件（如果有）中的全部责任和义务，按质、按量、按期完成</w:t>
      </w:r>
      <w:r>
        <w:rPr>
          <w:rFonts w:hint="eastAsia" w:cs="Courier New"/>
          <w:color w:val="auto"/>
          <w:sz w:val="24"/>
          <w:szCs w:val="24"/>
          <w:lang w:bidi="ar-SA"/>
        </w:rPr>
        <w:t>《项目需求》</w:t>
      </w:r>
      <w:r>
        <w:rPr>
          <w:rFonts w:hint="eastAsia" w:cs="Courier New"/>
          <w:sz w:val="24"/>
          <w:szCs w:val="24"/>
          <w:lang w:bidi="ar-SA"/>
        </w:rPr>
        <w:t>及《合同书》中的全部任务。</w:t>
      </w:r>
    </w:p>
    <w:p w14:paraId="42741B2F">
      <w:pPr>
        <w:adjustRightInd w:val="0"/>
        <w:spacing w:line="360" w:lineRule="auto"/>
        <w:ind w:firstLine="480" w:firstLineChars="200"/>
        <w:contextualSpacing/>
        <w:rPr>
          <w:sz w:val="24"/>
          <w:szCs w:val="24"/>
        </w:rPr>
      </w:pPr>
      <w:r>
        <w:rPr>
          <w:rFonts w:hint="eastAsia" w:cs="Courier New"/>
          <w:sz w:val="24"/>
          <w:szCs w:val="24"/>
          <w:lang w:bidi="ar-SA"/>
        </w:rPr>
        <w:t>七、我方在此保证所提交的所有文件和全部说明是真实的和正确的。</w:t>
      </w:r>
    </w:p>
    <w:p w14:paraId="6E1EFA62">
      <w:pPr>
        <w:pStyle w:val="12"/>
        <w:adjustRightInd w:val="0"/>
        <w:spacing w:line="360" w:lineRule="auto"/>
        <w:ind w:firstLine="480" w:firstLineChars="200"/>
        <w:contextualSpacing/>
        <w:rPr>
          <w:rFonts w:hint="eastAsia" w:ascii="宋体"/>
        </w:rPr>
      </w:pPr>
      <w:r>
        <w:rPr>
          <w:rFonts w:hint="eastAsia" w:ascii="宋体"/>
        </w:rPr>
        <w:t xml:space="preserve">八、我方投标报价已包含应向知识产权所有权人支付的所有相关税费，并保证采购人在中国使用我方提供的货物时，如有第三方提出侵犯其知识产权主张的，责任由我方承担。 </w:t>
      </w:r>
    </w:p>
    <w:p w14:paraId="3AA605FB">
      <w:pPr>
        <w:pStyle w:val="12"/>
        <w:adjustRightInd w:val="0"/>
        <w:spacing w:line="360" w:lineRule="auto"/>
        <w:ind w:firstLine="480" w:firstLineChars="200"/>
        <w:contextualSpacing/>
        <w:rPr>
          <w:rFonts w:hint="eastAsia" w:ascii="宋体" w:cs="Arial"/>
          <w:lang w:bidi="ar-SA"/>
        </w:rPr>
      </w:pPr>
      <w:r>
        <w:rPr>
          <w:rFonts w:hint="eastAsia" w:ascii="宋体" w:cs="Arial"/>
          <w:lang w:bidi="ar-SA"/>
        </w:rPr>
        <w:t>九、我方具备《</w:t>
      </w:r>
      <w:r>
        <w:rPr>
          <w:rFonts w:hint="eastAsia" w:ascii="宋体" w:cs="Arial"/>
          <w:lang w:eastAsia="zh-CN" w:bidi="ar-SA"/>
        </w:rPr>
        <w:t>中华人民共和国政府采购法</w:t>
      </w:r>
      <w:r>
        <w:rPr>
          <w:rFonts w:hint="eastAsia" w:ascii="宋体" w:cs="Arial"/>
          <w:lang w:bidi="ar-SA"/>
        </w:rPr>
        <w:t>》第二十二条规定的条件；承诺如下：</w:t>
      </w:r>
    </w:p>
    <w:p w14:paraId="289B0287">
      <w:pPr>
        <w:pStyle w:val="12"/>
        <w:adjustRightInd w:val="0"/>
        <w:spacing w:line="360" w:lineRule="auto"/>
        <w:ind w:firstLine="480" w:firstLineChars="200"/>
        <w:contextualSpacing/>
        <w:rPr>
          <w:rFonts w:hint="eastAsia" w:ascii="宋体" w:cs="Arial"/>
          <w:lang w:bidi="ar-SA"/>
        </w:rPr>
      </w:pPr>
      <w:r>
        <w:rPr>
          <w:rFonts w:hint="eastAsia" w:ascii="宋体" w:cs="Arial"/>
          <w:lang w:bidi="ar-SA"/>
        </w:rPr>
        <w:t>1. 具有独立承担民事责任能力的在中华人民共和国境内注册的法人或其他组织或自然人，有效的营业执照（或事业法人登记证或身份证等相关证明）。</w:t>
      </w:r>
    </w:p>
    <w:p w14:paraId="2B7111D0">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2. 我方已依法缴纳了各项税费及社会保险费用，如有需要，可随时向采购人提供近三个月内的相关缴费证明，以便核查。</w:t>
      </w:r>
    </w:p>
    <w:p w14:paraId="1436D7CD">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3. 我方已依法建立健全的财务会计制度，如有需要，可随时向采购人提供相关证明材料，以便核查。</w:t>
      </w:r>
    </w:p>
    <w:p w14:paraId="5999EA46">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4. 参加政府采购活动前三年内，在经营活动中没有重大违法记录。</w:t>
      </w:r>
    </w:p>
    <w:p w14:paraId="7A66D1D4">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5. 符合法律、行政法规规定的其他条件。</w:t>
      </w:r>
    </w:p>
    <w:p w14:paraId="47564F92">
      <w:pPr>
        <w:adjustRightInd w:val="0"/>
        <w:spacing w:line="360" w:lineRule="auto"/>
        <w:ind w:firstLine="499" w:firstLineChars="208"/>
        <w:contextualSpacing/>
        <w:rPr>
          <w:rFonts w:hint="eastAsia" w:ascii="宋体" w:cs="Arial"/>
          <w:sz w:val="24"/>
          <w:szCs w:val="24"/>
          <w:lang w:bidi="ar-SA"/>
        </w:rPr>
      </w:pPr>
      <w:r>
        <w:rPr>
          <w:rFonts w:hint="eastAsia" w:ascii="宋体" w:cs="宋体"/>
          <w:sz w:val="24"/>
          <w:szCs w:val="24"/>
          <w:lang w:bidi="ar-SA"/>
        </w:rPr>
        <w:t>以上内容如有虚假或与事实不符的，评审委员会可将</w:t>
      </w:r>
      <w:r>
        <w:rPr>
          <w:rFonts w:hint="eastAsia" w:ascii="宋体" w:cs="Arial"/>
          <w:sz w:val="24"/>
          <w:szCs w:val="24"/>
          <w:lang w:bidi="ar-SA"/>
        </w:rPr>
        <w:t>我方</w:t>
      </w:r>
      <w:r>
        <w:rPr>
          <w:rFonts w:hint="eastAsia" w:ascii="宋体" w:cs="Arial"/>
          <w:sz w:val="24"/>
          <w:szCs w:val="24"/>
          <w:lang w:eastAsia="zh-CN" w:bidi="ar-SA"/>
        </w:rPr>
        <w:t>作</w:t>
      </w:r>
      <w:r>
        <w:rPr>
          <w:rFonts w:hint="eastAsia" w:ascii="宋体" w:cs="Arial"/>
          <w:sz w:val="24"/>
          <w:szCs w:val="24"/>
          <w:lang w:bidi="ar-SA"/>
        </w:rPr>
        <w:t>无效投标处理，我方愿意承担相应的法律责任。</w:t>
      </w:r>
    </w:p>
    <w:p w14:paraId="6C98E1D3">
      <w:pPr>
        <w:pStyle w:val="12"/>
        <w:adjustRightInd w:val="0"/>
        <w:spacing w:line="360" w:lineRule="auto"/>
        <w:ind w:firstLine="480" w:firstLineChars="200"/>
        <w:contextualSpacing/>
        <w:rPr>
          <w:rFonts w:hint="eastAsia" w:ascii="宋体"/>
        </w:rPr>
      </w:pPr>
      <w:r>
        <w:rPr>
          <w:rFonts w:hint="eastAsia" w:ascii="宋体"/>
        </w:rPr>
        <w:t>十、我方具备履行合同所必需的设备和专业技术能力。</w:t>
      </w:r>
    </w:p>
    <w:p w14:paraId="743F5629">
      <w:pPr>
        <w:pStyle w:val="12"/>
        <w:adjustRightInd w:val="0"/>
        <w:spacing w:line="360" w:lineRule="auto"/>
        <w:ind w:firstLine="480" w:firstLineChars="200"/>
        <w:contextualSpacing/>
        <w:rPr>
          <w:rFonts w:hint="eastAsia" w:ascii="宋体"/>
        </w:rPr>
      </w:pPr>
      <w:r>
        <w:rPr>
          <w:rFonts w:hint="eastAsia" w:ascii="宋体"/>
          <w:snapToGrid w:val="0"/>
        </w:rPr>
        <w:t>十一、</w:t>
      </w:r>
      <w:r>
        <w:rPr>
          <w:rFonts w:hint="eastAsia" w:ascii="宋体"/>
        </w:rPr>
        <w:t>我方对在本函及投标文件中所作的所有承诺承担法律责任。</w:t>
      </w:r>
    </w:p>
    <w:p w14:paraId="101B4C40">
      <w:pPr>
        <w:pStyle w:val="12"/>
        <w:adjustRightInd w:val="0"/>
        <w:snapToGrid w:val="0"/>
        <w:spacing w:line="360" w:lineRule="auto"/>
        <w:rPr>
          <w:rFonts w:hint="eastAsia" w:ascii="宋体"/>
        </w:rPr>
      </w:pPr>
    </w:p>
    <w:p w14:paraId="2481FABE">
      <w:pPr>
        <w:pStyle w:val="12"/>
        <w:adjustRightInd w:val="0"/>
        <w:snapToGrid w:val="0"/>
        <w:spacing w:line="360" w:lineRule="auto"/>
        <w:rPr>
          <w:rFonts w:hint="eastAsia" w:ascii="宋体"/>
        </w:rPr>
      </w:pPr>
    </w:p>
    <w:p w14:paraId="7DDC9BE3">
      <w:pPr>
        <w:pStyle w:val="12"/>
        <w:adjustRightInd w:val="0"/>
        <w:snapToGrid w:val="0"/>
        <w:spacing w:line="360" w:lineRule="auto"/>
        <w:ind w:firstLine="480" w:firstLineChars="200"/>
        <w:rPr>
          <w:rFonts w:hint="eastAsia" w:ascii="宋体"/>
        </w:rPr>
      </w:pPr>
      <w:r>
        <w:rPr>
          <w:rFonts w:hint="eastAsia" w:ascii="宋体"/>
        </w:rPr>
        <w:t>所有与本招标有关的一切正式往来请寄：</w:t>
      </w:r>
    </w:p>
    <w:p w14:paraId="5C69B955">
      <w:pPr>
        <w:adjustRightInd w:val="0"/>
        <w:snapToGrid w:val="0"/>
        <w:spacing w:line="360" w:lineRule="auto"/>
        <w:ind w:firstLine="480" w:firstLineChars="200"/>
        <w:rPr>
          <w:rFonts w:hint="eastAsia" w:ascii="宋体" w:cs="宋体"/>
          <w:sz w:val="24"/>
          <w:szCs w:val="24"/>
          <w:lang w:bidi="ar-SA"/>
        </w:rPr>
      </w:pPr>
      <w:r>
        <w:rPr>
          <w:rFonts w:hint="eastAsia" w:ascii="宋体" w:cs="宋体"/>
          <w:sz w:val="24"/>
          <w:szCs w:val="24"/>
          <w:lang w:bidi="ar-SA"/>
        </w:rPr>
        <w:t xml:space="preserve">地址：     </w:t>
      </w:r>
      <w:r>
        <w:rPr>
          <w:rFonts w:hint="eastAsia" w:ascii="宋体" w:cs="宋体"/>
          <w:sz w:val="24"/>
          <w:szCs w:val="24"/>
          <w:lang w:val="en-US" w:eastAsia="zh-CN" w:bidi="ar-SA"/>
        </w:rPr>
        <w:t xml:space="preserve">      </w:t>
      </w:r>
      <w:r>
        <w:rPr>
          <w:rFonts w:hint="eastAsia" w:ascii="宋体" w:cs="宋体"/>
          <w:sz w:val="24"/>
          <w:szCs w:val="24"/>
          <w:lang w:bidi="ar-SA"/>
        </w:rPr>
        <w:t xml:space="preserve">      </w:t>
      </w:r>
      <w:r>
        <w:rPr>
          <w:rFonts w:hint="eastAsia" w:ascii="宋体" w:cs="宋体"/>
          <w:sz w:val="24"/>
          <w:szCs w:val="24"/>
          <w:lang w:val="en-US" w:eastAsia="zh-CN" w:bidi="ar-SA"/>
        </w:rPr>
        <w:t xml:space="preserve">       </w:t>
      </w:r>
      <w:r>
        <w:rPr>
          <w:rFonts w:hint="eastAsia" w:ascii="宋体" w:cs="宋体"/>
          <w:sz w:val="24"/>
          <w:szCs w:val="24"/>
          <w:lang w:bidi="ar-SA"/>
        </w:rPr>
        <w:t>邮政编码：</w:t>
      </w:r>
    </w:p>
    <w:p w14:paraId="1E13824F">
      <w:pPr>
        <w:adjustRightInd w:val="0"/>
        <w:snapToGrid w:val="0"/>
        <w:spacing w:line="360" w:lineRule="auto"/>
        <w:ind w:firstLine="480" w:firstLineChars="200"/>
        <w:rPr>
          <w:rFonts w:hint="eastAsia" w:ascii="宋体" w:cs="宋体"/>
          <w:sz w:val="24"/>
          <w:szCs w:val="24"/>
          <w:lang w:bidi="ar-SA"/>
        </w:rPr>
      </w:pPr>
      <w:r>
        <w:rPr>
          <w:rFonts w:hint="eastAsia" w:ascii="宋体" w:cs="宋体"/>
          <w:sz w:val="24"/>
          <w:szCs w:val="24"/>
          <w:lang w:bidi="ar-SA"/>
        </w:rPr>
        <w:t xml:space="preserve">电话：           </w:t>
      </w:r>
      <w:r>
        <w:rPr>
          <w:rFonts w:hint="eastAsia" w:ascii="宋体" w:cs="宋体"/>
          <w:sz w:val="24"/>
          <w:szCs w:val="24"/>
          <w:lang w:val="en-US" w:eastAsia="zh-CN" w:bidi="ar-SA"/>
        </w:rPr>
        <w:t xml:space="preserve">             </w:t>
      </w:r>
      <w:r>
        <w:rPr>
          <w:rFonts w:hint="eastAsia" w:ascii="宋体" w:cs="宋体"/>
          <w:sz w:val="24"/>
          <w:szCs w:val="24"/>
          <w:lang w:bidi="ar-SA"/>
        </w:rPr>
        <w:t>传真：</w:t>
      </w:r>
    </w:p>
    <w:p w14:paraId="3257E53A">
      <w:pPr>
        <w:adjustRightInd w:val="0"/>
        <w:snapToGrid w:val="0"/>
        <w:spacing w:line="360" w:lineRule="auto"/>
        <w:ind w:firstLine="480" w:firstLineChars="200"/>
        <w:rPr>
          <w:rFonts w:hint="eastAsia" w:ascii="宋体" w:cs="宋体"/>
          <w:sz w:val="24"/>
          <w:szCs w:val="24"/>
          <w:u w:val="single"/>
          <w:lang w:bidi="ar-SA"/>
        </w:rPr>
      </w:pPr>
      <w:r>
        <w:rPr>
          <w:rFonts w:hint="eastAsia" w:ascii="宋体" w:hAnsi="宋体" w:cs="宋体"/>
          <w:color w:val="auto"/>
          <w:sz w:val="24"/>
        </w:rPr>
        <w:t>供应商</w:t>
      </w:r>
      <w:r>
        <w:rPr>
          <w:rFonts w:hint="eastAsia" w:ascii="宋体" w:cs="宋体"/>
          <w:sz w:val="24"/>
          <w:szCs w:val="24"/>
          <w:lang w:bidi="ar-SA"/>
        </w:rPr>
        <w:t xml:space="preserve">代表姓名：  </w:t>
      </w:r>
      <w:r>
        <w:rPr>
          <w:rFonts w:hint="eastAsia" w:ascii="宋体" w:cs="宋体"/>
          <w:sz w:val="24"/>
          <w:szCs w:val="24"/>
          <w:lang w:val="en-US" w:eastAsia="zh-CN" w:bidi="ar-SA"/>
        </w:rPr>
        <w:t xml:space="preserve">  </w:t>
      </w:r>
      <w:r>
        <w:rPr>
          <w:rFonts w:hint="eastAsia" w:ascii="宋体" w:cs="宋体"/>
          <w:sz w:val="24"/>
          <w:szCs w:val="24"/>
          <w:lang w:bidi="ar-SA"/>
        </w:rPr>
        <w:t xml:space="preserve">   </w:t>
      </w:r>
      <w:r>
        <w:rPr>
          <w:rFonts w:hint="eastAsia" w:ascii="宋体" w:cs="宋体"/>
          <w:sz w:val="24"/>
          <w:szCs w:val="24"/>
          <w:lang w:val="en-US" w:eastAsia="zh-CN" w:bidi="ar-SA"/>
        </w:rPr>
        <w:t xml:space="preserve">       </w:t>
      </w:r>
      <w:r>
        <w:rPr>
          <w:rFonts w:hint="eastAsia" w:ascii="宋体" w:cs="宋体"/>
          <w:sz w:val="24"/>
          <w:szCs w:val="24"/>
          <w:lang w:bidi="ar-SA"/>
        </w:rPr>
        <w:t>职务：</w:t>
      </w:r>
    </w:p>
    <w:p w14:paraId="1A30037E">
      <w:pPr>
        <w:adjustRightInd w:val="0"/>
        <w:snapToGrid w:val="0"/>
        <w:spacing w:line="360" w:lineRule="auto"/>
        <w:ind w:firstLine="480" w:firstLineChars="200"/>
        <w:rPr>
          <w:rFonts w:hint="eastAsia" w:ascii="宋体" w:cs="宋体"/>
          <w:sz w:val="24"/>
          <w:szCs w:val="24"/>
          <w:lang w:bidi="ar-SA"/>
        </w:rPr>
      </w:pPr>
      <w:r>
        <w:rPr>
          <w:rFonts w:hint="eastAsia" w:ascii="宋体" w:hAnsi="宋体" w:cs="宋体"/>
          <w:color w:val="auto"/>
          <w:sz w:val="24"/>
        </w:rPr>
        <w:t>供应商</w:t>
      </w:r>
      <w:r>
        <w:rPr>
          <w:rFonts w:hint="eastAsia" w:ascii="宋体" w:cs="宋体"/>
          <w:sz w:val="24"/>
          <w:szCs w:val="24"/>
          <w:lang w:bidi="ar-SA"/>
        </w:rPr>
        <w:t>名称（</w:t>
      </w:r>
      <w:r>
        <w:rPr>
          <w:rFonts w:hint="eastAsia" w:ascii="等线" w:hAnsi="等线" w:cs="宋体"/>
          <w:sz w:val="24"/>
          <w:szCs w:val="24"/>
        </w:rPr>
        <w:t>盖单位公章</w:t>
      </w:r>
      <w:r>
        <w:rPr>
          <w:rFonts w:hint="eastAsia" w:ascii="宋体" w:cs="宋体"/>
          <w:sz w:val="24"/>
          <w:szCs w:val="24"/>
          <w:lang w:bidi="ar-SA"/>
        </w:rPr>
        <w:t>）：</w:t>
      </w:r>
    </w:p>
    <w:p w14:paraId="56C12D9E">
      <w:pPr>
        <w:adjustRightInd w:val="0"/>
        <w:snapToGrid w:val="0"/>
        <w:spacing w:line="360" w:lineRule="auto"/>
        <w:ind w:firstLine="480" w:firstLineChars="200"/>
        <w:rPr>
          <w:rFonts w:hint="eastAsia" w:ascii="宋体" w:cs="宋体"/>
          <w:sz w:val="24"/>
          <w:szCs w:val="24"/>
          <w:lang w:bidi="ar-SA"/>
        </w:rPr>
      </w:pPr>
      <w:r>
        <w:rPr>
          <w:rFonts w:hint="eastAsia" w:ascii="宋体" w:cs="宋体"/>
          <w:sz w:val="24"/>
          <w:szCs w:val="24"/>
          <w:lang w:bidi="ar-SA"/>
        </w:rPr>
        <w:t>日期：  年  月   日</w:t>
      </w:r>
    </w:p>
    <w:p w14:paraId="22A89381">
      <w:pPr>
        <w:rPr>
          <w:sz w:val="24"/>
          <w:szCs w:val="24"/>
        </w:rPr>
      </w:pPr>
    </w:p>
    <w:p w14:paraId="19458F59">
      <w:pPr>
        <w:autoSpaceDE w:val="0"/>
        <w:autoSpaceDN w:val="0"/>
        <w:spacing w:line="480" w:lineRule="auto"/>
        <w:jc w:val="center"/>
        <w:rPr>
          <w:rFonts w:hint="eastAsia" w:ascii="宋体"/>
          <w:b/>
          <w:bCs/>
          <w:sz w:val="24"/>
          <w:szCs w:val="24"/>
        </w:rPr>
      </w:pPr>
      <w:r>
        <w:rPr>
          <w:rFonts w:hint="eastAsia" w:ascii="宋体"/>
          <w:b/>
          <w:bCs/>
          <w:sz w:val="24"/>
          <w:szCs w:val="24"/>
        </w:rPr>
        <w:br w:type="page"/>
      </w:r>
      <w:r>
        <w:rPr>
          <w:rFonts w:hint="eastAsia" w:ascii="宋体" w:hAnsi="宋体" w:eastAsia="宋体"/>
          <w:b/>
          <w:sz w:val="28"/>
          <w:szCs w:val="28"/>
        </w:rPr>
        <w:t>3.2 法定代表人（单位负责人）资格证明书</w:t>
      </w:r>
    </w:p>
    <w:p w14:paraId="3686AFE8">
      <w:pPr>
        <w:autoSpaceDE w:val="0"/>
        <w:autoSpaceDN w:val="0"/>
        <w:adjustRightInd w:val="0"/>
        <w:spacing w:line="480" w:lineRule="auto"/>
        <w:ind w:firstLine="616" w:firstLineChars="257"/>
        <w:rPr>
          <w:rFonts w:hint="eastAsia" w:ascii="宋体"/>
          <w:sz w:val="24"/>
          <w:szCs w:val="24"/>
        </w:rPr>
      </w:pPr>
    </w:p>
    <w:p w14:paraId="45E663FF">
      <w:pPr>
        <w:pStyle w:val="29"/>
        <w:spacing w:line="480" w:lineRule="auto"/>
        <w:ind w:firstLine="540" w:firstLineChars="225"/>
        <w:jc w:val="left"/>
        <w:rPr>
          <w:u w:val="single"/>
        </w:rPr>
      </w:pPr>
      <w:r>
        <w:t>单</w:t>
      </w:r>
      <w:r>
        <w:rPr>
          <w:rFonts w:hint="eastAsia"/>
        </w:rPr>
        <w:t>位名</w:t>
      </w:r>
      <w:r>
        <w:t>称</w:t>
      </w:r>
      <w:r>
        <w:rPr>
          <w:rFonts w:hint="eastAsia"/>
        </w:rPr>
        <w:t xml:space="preserve">： </w:t>
      </w:r>
      <w:r>
        <w:t xml:space="preserve"> </w:t>
      </w:r>
      <w:r>
        <w:rPr>
          <w:u w:val="single"/>
        </w:rPr>
        <w:t xml:space="preserve">                         </w:t>
      </w:r>
    </w:p>
    <w:p w14:paraId="01045A8A">
      <w:pPr>
        <w:pStyle w:val="29"/>
        <w:spacing w:line="480" w:lineRule="auto"/>
        <w:ind w:firstLine="540" w:firstLineChars="225"/>
        <w:jc w:val="left"/>
        <w:rPr>
          <w:u w:val="single"/>
        </w:rPr>
      </w:pPr>
      <w:r>
        <w:rPr>
          <w:rFonts w:hint="eastAsia"/>
        </w:rPr>
        <w:t xml:space="preserve">地址： </w:t>
      </w:r>
      <w:r>
        <w:rPr>
          <w:u w:val="single"/>
        </w:rPr>
        <w:t xml:space="preserve">                          </w:t>
      </w:r>
    </w:p>
    <w:p w14:paraId="06E842C4">
      <w:pPr>
        <w:pStyle w:val="29"/>
        <w:spacing w:line="480" w:lineRule="auto"/>
        <w:ind w:firstLine="540" w:firstLineChars="225"/>
        <w:jc w:val="left"/>
        <w:rPr>
          <w:u w:val="single"/>
        </w:rPr>
      </w:pPr>
      <w:r>
        <w:rPr>
          <w:rFonts w:hint="eastAsia"/>
        </w:rPr>
        <w:t>姓名：</w:t>
      </w:r>
      <w:r>
        <w:rPr>
          <w:rFonts w:hint="eastAsia"/>
          <w:u w:val="single"/>
        </w:rPr>
        <w:t xml:space="preserve">      </w:t>
      </w:r>
      <w:r>
        <w:rPr>
          <w:rFonts w:hint="eastAsia"/>
        </w:rPr>
        <w:t xml:space="preserve"> 性</w:t>
      </w:r>
      <w:r>
        <w:t>别</w:t>
      </w:r>
      <w:r>
        <w:rPr>
          <w:rFonts w:hint="eastAsia"/>
        </w:rPr>
        <w:t>：</w:t>
      </w:r>
      <w:r>
        <w:rPr>
          <w:u w:val="single"/>
        </w:rPr>
        <w:t xml:space="preserve">      </w:t>
      </w:r>
      <w:r>
        <w:rPr>
          <w:rFonts w:hint="eastAsia"/>
        </w:rPr>
        <w:t xml:space="preserve">  年</w:t>
      </w:r>
      <w:r>
        <w:t>龄</w:t>
      </w:r>
      <w:r>
        <w:rPr>
          <w:rFonts w:hint="eastAsia"/>
        </w:rPr>
        <w:t>：</w:t>
      </w:r>
      <w:r>
        <w:rPr>
          <w:u w:val="single"/>
        </w:rPr>
        <w:t xml:space="preserve">            </w:t>
      </w:r>
      <w:r>
        <w:t>职务</w:t>
      </w:r>
      <w:r>
        <w:rPr>
          <w:rFonts w:hint="eastAsia"/>
        </w:rPr>
        <w:t>：</w:t>
      </w:r>
      <w:r>
        <w:rPr>
          <w:rFonts w:hint="eastAsia"/>
          <w:u w:val="single"/>
        </w:rPr>
        <w:t xml:space="preserve">        </w:t>
      </w:r>
    </w:p>
    <w:p w14:paraId="2EAE7585">
      <w:pPr>
        <w:pStyle w:val="29"/>
        <w:spacing w:line="480" w:lineRule="auto"/>
        <w:ind w:firstLine="540" w:firstLineChars="225"/>
        <w:jc w:val="left"/>
      </w:pPr>
      <w:r>
        <w:rPr>
          <w:rFonts w:hint="eastAsia"/>
        </w:rPr>
        <w:t>本人系</w:t>
      </w:r>
      <w:r>
        <w:rPr>
          <w:rFonts w:hint="eastAsia"/>
          <w:u w:val="single"/>
        </w:rPr>
        <w:t xml:space="preserve">  </w:t>
      </w:r>
      <w:r>
        <w:rPr>
          <w:rFonts w:hint="eastAsia"/>
          <w:i/>
          <w:snapToGrid w:val="0"/>
          <w:u w:val="single"/>
          <w:lang w:eastAsia="zh-CN"/>
        </w:rPr>
        <w:t>供应商</w:t>
      </w:r>
      <w:r>
        <w:rPr>
          <w:rFonts w:hint="eastAsia"/>
          <w:i/>
          <w:snapToGrid w:val="0"/>
          <w:u w:val="single"/>
        </w:rPr>
        <w:t>名</w:t>
      </w:r>
      <w:r>
        <w:rPr>
          <w:i/>
          <w:snapToGrid w:val="0"/>
          <w:u w:val="single"/>
        </w:rPr>
        <w:t>称</w:t>
      </w:r>
      <w:r>
        <w:rPr>
          <w:rFonts w:hint="eastAsia"/>
          <w:i/>
          <w:snapToGrid w:val="0"/>
          <w:u w:val="single"/>
        </w:rPr>
        <w:t xml:space="preserve">  </w:t>
      </w:r>
      <w:r>
        <w:rPr>
          <w:rFonts w:hint="eastAsia"/>
        </w:rPr>
        <w:t>的法定代表人（单位负责人）。就</w:t>
      </w:r>
      <w:r>
        <w:t>参</w:t>
      </w:r>
      <w:r>
        <w:rPr>
          <w:rFonts w:hint="eastAsia"/>
        </w:rPr>
        <w:t>加贵方项目编号</w:t>
      </w:r>
      <w:r>
        <w:t>为</w:t>
      </w:r>
      <w:r>
        <w:rPr>
          <w:rFonts w:hint="eastAsia"/>
          <w:u w:val="single"/>
        </w:rPr>
        <w:t xml:space="preserve">  </w:t>
      </w:r>
      <w:r>
        <w:rPr>
          <w:i/>
          <w:u w:val="single"/>
        </w:rPr>
        <w:t>项目编号</w:t>
      </w:r>
      <w:r>
        <w:rPr>
          <w:rFonts w:hint="eastAsia"/>
          <w:i/>
          <w:u w:val="single"/>
        </w:rPr>
        <w:t xml:space="preserve"> </w:t>
      </w:r>
      <w:r>
        <w:rPr>
          <w:rFonts w:hint="eastAsia"/>
          <w:u w:val="single"/>
        </w:rPr>
        <w:t xml:space="preserve">  </w:t>
      </w:r>
      <w:r>
        <w:rPr>
          <w:rFonts w:hint="eastAsia"/>
        </w:rPr>
        <w:t>的</w:t>
      </w:r>
      <w:r>
        <w:rPr>
          <w:rFonts w:hint="eastAsia"/>
          <w:u w:val="single"/>
        </w:rPr>
        <w:t xml:space="preserve">  </w:t>
      </w:r>
      <w:r>
        <w:rPr>
          <w:i/>
          <w:u w:val="single"/>
        </w:rPr>
        <w:t>项目</w:t>
      </w:r>
      <w:r>
        <w:rPr>
          <w:rFonts w:hint="eastAsia"/>
          <w:i/>
          <w:u w:val="single"/>
        </w:rPr>
        <w:t>名</w:t>
      </w:r>
      <w:r>
        <w:rPr>
          <w:i/>
          <w:u w:val="single"/>
        </w:rPr>
        <w:t>称</w:t>
      </w:r>
      <w:r>
        <w:rPr>
          <w:rFonts w:hint="eastAsia"/>
          <w:i/>
          <w:u w:val="single"/>
        </w:rPr>
        <w:t xml:space="preserve"> </w:t>
      </w:r>
      <w:r>
        <w:rPr>
          <w:rFonts w:hint="eastAsia"/>
          <w:u w:val="single"/>
        </w:rPr>
        <w:t xml:space="preserve">   </w:t>
      </w:r>
      <w:r>
        <w:rPr>
          <w:rFonts w:hint="eastAsia"/>
        </w:rPr>
        <w:t>公开招标</w:t>
      </w:r>
      <w:r>
        <w:t>项目</w:t>
      </w:r>
      <w:r>
        <w:rPr>
          <w:rFonts w:hint="eastAsia"/>
        </w:rPr>
        <w:t>的投标</w:t>
      </w:r>
      <w:r>
        <w:t>报价</w:t>
      </w:r>
      <w:r>
        <w:rPr>
          <w:rFonts w:hint="eastAsia"/>
        </w:rPr>
        <w:t>，</w:t>
      </w:r>
      <w:r>
        <w:t>签</w:t>
      </w:r>
      <w:r>
        <w:rPr>
          <w:rFonts w:hint="eastAsia"/>
        </w:rPr>
        <w:t>署上</w:t>
      </w:r>
      <w:r>
        <w:t>述项目</w:t>
      </w:r>
      <w:r>
        <w:rPr>
          <w:rFonts w:hint="eastAsia"/>
        </w:rPr>
        <w:t>的投标文件及合同的</w:t>
      </w:r>
      <w:r>
        <w:t>执</w:t>
      </w:r>
      <w:r>
        <w:rPr>
          <w:rFonts w:hint="eastAsia"/>
        </w:rPr>
        <w:t>行、完成、服</w:t>
      </w:r>
      <w:r>
        <w:t>务</w:t>
      </w:r>
      <w:r>
        <w:rPr>
          <w:rFonts w:hint="eastAsia"/>
        </w:rPr>
        <w:t>和保修，</w:t>
      </w:r>
      <w:r>
        <w:t>签</w:t>
      </w:r>
      <w:r>
        <w:rPr>
          <w:rFonts w:hint="eastAsia"/>
        </w:rPr>
        <w:t>署合同和</w:t>
      </w:r>
      <w:r>
        <w:t>处</w:t>
      </w:r>
      <w:r>
        <w:rPr>
          <w:rFonts w:hint="eastAsia"/>
        </w:rPr>
        <w:t>理与之有</w:t>
      </w:r>
      <w:r>
        <w:t>关的</w:t>
      </w:r>
      <w:r>
        <w:rPr>
          <w:rFonts w:hint="eastAsia"/>
        </w:rPr>
        <w:t>一切事</w:t>
      </w:r>
      <w:r>
        <w:t>务</w:t>
      </w:r>
      <w:r>
        <w:rPr>
          <w:rFonts w:hint="eastAsia"/>
        </w:rPr>
        <w:t>。</w:t>
      </w:r>
    </w:p>
    <w:p w14:paraId="0131376E">
      <w:pPr>
        <w:pStyle w:val="29"/>
        <w:spacing w:line="480" w:lineRule="auto"/>
        <w:ind w:firstLine="540" w:firstLineChars="225"/>
        <w:jc w:val="left"/>
      </w:pPr>
      <w:r>
        <w:rPr>
          <w:rFonts w:hint="eastAsia"/>
        </w:rPr>
        <w:t>特此</w:t>
      </w:r>
      <w:r>
        <w:t>证</w:t>
      </w:r>
      <w:r>
        <w:rPr>
          <w:rFonts w:hint="eastAsia"/>
        </w:rPr>
        <w:t>明。</w:t>
      </w:r>
    </w:p>
    <w:p w14:paraId="00B63E51">
      <w:pPr>
        <w:pStyle w:val="29"/>
        <w:spacing w:line="480" w:lineRule="auto"/>
        <w:ind w:firstLine="540" w:firstLineChars="225"/>
        <w:jc w:val="left"/>
      </w:pPr>
    </w:p>
    <w:p w14:paraId="1298E6BA">
      <w:pPr>
        <w:pStyle w:val="29"/>
        <w:spacing w:line="480" w:lineRule="auto"/>
        <w:ind w:firstLine="540" w:firstLineChars="225"/>
        <w:jc w:val="left"/>
      </w:pPr>
    </w:p>
    <w:p w14:paraId="613D1EB3">
      <w:pPr>
        <w:pStyle w:val="29"/>
        <w:spacing w:line="480" w:lineRule="auto"/>
        <w:ind w:left="-538" w:leftChars="-256" w:firstLine="616" w:firstLineChars="257"/>
        <w:jc w:val="center"/>
        <w:rPr>
          <w:bCs/>
        </w:rPr>
      </w:pPr>
      <w:r>
        <w:rPr>
          <w:rFonts w:hint="eastAsia"/>
          <w:bCs/>
        </w:rPr>
        <w:t>【此</w:t>
      </w:r>
      <w:r>
        <w:rPr>
          <w:bCs/>
        </w:rPr>
        <w:t>处请</w:t>
      </w:r>
      <w:r>
        <w:rPr>
          <w:rFonts w:hint="eastAsia"/>
          <w:bCs/>
        </w:rPr>
        <w:t>粘</w:t>
      </w:r>
      <w:r>
        <w:rPr>
          <w:bCs/>
        </w:rPr>
        <w:t>贴</w:t>
      </w:r>
      <w:r>
        <w:rPr>
          <w:rFonts w:hint="eastAsia"/>
          <w:bCs/>
        </w:rPr>
        <w:t>法定代表人（单位负责人）身份</w:t>
      </w:r>
      <w:r>
        <w:rPr>
          <w:bCs/>
        </w:rPr>
        <w:t>证复</w:t>
      </w:r>
      <w:r>
        <w:rPr>
          <w:rFonts w:hint="eastAsia"/>
          <w:bCs/>
        </w:rPr>
        <w:t>印件，需清晰反映身份证有效期限】</w:t>
      </w:r>
    </w:p>
    <w:p w14:paraId="51D33F5D">
      <w:pPr>
        <w:pStyle w:val="29"/>
        <w:spacing w:line="480" w:lineRule="auto"/>
        <w:ind w:left="-538" w:leftChars="-256" w:firstLine="616" w:firstLineChars="257"/>
        <w:jc w:val="center"/>
        <w:rPr>
          <w:bCs/>
        </w:rPr>
      </w:pPr>
    </w:p>
    <w:p w14:paraId="00D360AB">
      <w:pPr>
        <w:autoSpaceDE w:val="0"/>
        <w:autoSpaceDN w:val="0"/>
        <w:adjustRightInd w:val="0"/>
        <w:spacing w:line="360" w:lineRule="auto"/>
        <w:ind w:right="-11"/>
        <w:rPr>
          <w:rFonts w:hint="eastAsia" w:ascii="宋体" w:cs="宋体"/>
          <w:sz w:val="24"/>
          <w:szCs w:val="24"/>
          <w:lang w:val="zh-CN" w:eastAsia="zh-CN" w:bidi="ar-SA"/>
        </w:rPr>
      </w:pPr>
    </w:p>
    <w:p w14:paraId="04E8C5F6">
      <w:pPr>
        <w:autoSpaceDE w:val="0"/>
        <w:autoSpaceDN w:val="0"/>
        <w:adjustRightInd w:val="0"/>
        <w:spacing w:line="360" w:lineRule="auto"/>
        <w:ind w:right="-11"/>
        <w:rPr>
          <w:rFonts w:hint="eastAsia" w:ascii="宋体" w:cs="宋体"/>
          <w:sz w:val="24"/>
          <w:szCs w:val="24"/>
          <w:lang w:val="zh-CN" w:eastAsia="zh-CN" w:bidi="ar-SA"/>
        </w:rPr>
      </w:pPr>
    </w:p>
    <w:p w14:paraId="58DE940C">
      <w:pPr>
        <w:autoSpaceDE w:val="0"/>
        <w:autoSpaceDN w:val="0"/>
        <w:adjustRightInd w:val="0"/>
        <w:spacing w:line="360" w:lineRule="auto"/>
        <w:ind w:right="-11"/>
        <w:rPr>
          <w:rFonts w:hint="eastAsia" w:ascii="宋体" w:cs="宋体"/>
          <w:sz w:val="24"/>
          <w:szCs w:val="24"/>
          <w:lang w:val="zh-CN" w:eastAsia="zh-CN" w:bidi="ar-SA"/>
        </w:rPr>
      </w:pPr>
    </w:p>
    <w:p w14:paraId="7A077530">
      <w:pPr>
        <w:spacing w:line="480" w:lineRule="auto"/>
        <w:ind w:firstLine="4500" w:firstLineChars="1875"/>
        <w:rPr>
          <w:rFonts w:hint="eastAsia" w:ascii="宋体" w:cs="Arial"/>
          <w:sz w:val="24"/>
          <w:szCs w:val="24"/>
          <w:u w:val="single"/>
          <w:lang w:bidi="ar-SA"/>
        </w:rPr>
      </w:pPr>
      <w:r>
        <w:rPr>
          <w:rFonts w:hint="eastAsia" w:ascii="宋体" w:cs="Arial"/>
          <w:sz w:val="24"/>
          <w:szCs w:val="24"/>
          <w:lang w:eastAsia="zh-CN" w:bidi="ar-SA"/>
        </w:rPr>
        <w:t>供应商</w:t>
      </w:r>
      <w:r>
        <w:rPr>
          <w:rFonts w:hint="eastAsia" w:ascii="宋体" w:cs="Arial"/>
          <w:sz w:val="24"/>
          <w:szCs w:val="24"/>
          <w:lang w:bidi="ar-SA"/>
        </w:rPr>
        <w:t>名称（并加盖公章）：</w:t>
      </w:r>
    </w:p>
    <w:p w14:paraId="334327CD">
      <w:pPr>
        <w:pStyle w:val="30"/>
        <w:spacing w:before="60" w:line="480" w:lineRule="auto"/>
        <w:ind w:firstLine="4500" w:firstLineChars="1875"/>
        <w:rPr>
          <w:rFonts w:hint="eastAsia" w:ascii="宋体" w:cs="Arial"/>
          <w:lang w:bidi="ar-SA"/>
        </w:rPr>
      </w:pPr>
      <w:r>
        <w:rPr>
          <w:rFonts w:hint="eastAsia" w:ascii="宋体" w:cs="Arial"/>
          <w:lang w:bidi="ar-SA"/>
        </w:rPr>
        <w:t>签署日期：   年   月  日</w:t>
      </w:r>
    </w:p>
    <w:p w14:paraId="6B1B362A">
      <w:pPr>
        <w:pStyle w:val="31"/>
        <w:spacing w:line="480" w:lineRule="auto"/>
        <w:rPr>
          <w:rFonts w:hint="eastAsia" w:ascii="宋体" w:cs="Arial"/>
          <w:lang w:bidi="ar-SA"/>
        </w:rPr>
      </w:pPr>
    </w:p>
    <w:p w14:paraId="13618BA2">
      <w:pPr>
        <w:rPr>
          <w:sz w:val="24"/>
          <w:szCs w:val="24"/>
        </w:rPr>
      </w:pPr>
    </w:p>
    <w:p w14:paraId="5BFC9825">
      <w:pPr>
        <w:spacing w:line="320" w:lineRule="exact"/>
        <w:ind w:firstLine="480" w:firstLineChars="200"/>
        <w:rPr>
          <w:rFonts w:hint="eastAsia" w:ascii="宋体"/>
          <w:bCs/>
          <w:kern w:val="12"/>
          <w:sz w:val="24"/>
          <w:szCs w:val="24"/>
        </w:rPr>
      </w:pPr>
      <w:r>
        <w:rPr>
          <w:rFonts w:hint="eastAsia" w:ascii="宋体"/>
          <w:bCs/>
          <w:kern w:val="12"/>
          <w:sz w:val="24"/>
          <w:szCs w:val="24"/>
        </w:rPr>
        <w:t>说明：法定代表人（单位负责人）参加本招标项目投标的，仅</w:t>
      </w:r>
      <w:r>
        <w:rPr>
          <w:rFonts w:hint="eastAsia" w:ascii="宋体"/>
          <w:bCs/>
          <w:kern w:val="12"/>
          <w:sz w:val="24"/>
          <w:szCs w:val="24"/>
          <w:lang w:eastAsia="zh-CN"/>
        </w:rPr>
        <w:t>需</w:t>
      </w:r>
      <w:r>
        <w:rPr>
          <w:rFonts w:hint="eastAsia" w:ascii="宋体"/>
          <w:bCs/>
          <w:kern w:val="12"/>
          <w:sz w:val="24"/>
          <w:szCs w:val="24"/>
        </w:rPr>
        <w:t>出具此证明书。</w:t>
      </w:r>
    </w:p>
    <w:p w14:paraId="096C2670">
      <w:pPr>
        <w:spacing w:line="480" w:lineRule="exact"/>
        <w:jc w:val="center"/>
        <w:rPr>
          <w:rFonts w:hint="eastAsia" w:ascii="宋体"/>
          <w:b/>
          <w:bCs/>
          <w:sz w:val="24"/>
          <w:szCs w:val="24"/>
        </w:rPr>
      </w:pPr>
    </w:p>
    <w:p w14:paraId="0AE07AED">
      <w:pPr>
        <w:spacing w:line="480" w:lineRule="exact"/>
        <w:jc w:val="center"/>
        <w:rPr>
          <w:rFonts w:hint="eastAsia" w:ascii="宋体"/>
          <w:b/>
          <w:bCs/>
          <w:sz w:val="24"/>
          <w:szCs w:val="24"/>
        </w:rPr>
      </w:pPr>
      <w:r>
        <w:rPr>
          <w:rFonts w:hint="eastAsia" w:ascii="宋体"/>
          <w:b/>
          <w:bCs/>
          <w:sz w:val="24"/>
          <w:szCs w:val="24"/>
        </w:rPr>
        <w:br w:type="page"/>
      </w:r>
      <w:r>
        <w:rPr>
          <w:rFonts w:hint="eastAsia" w:ascii="宋体"/>
          <w:b/>
          <w:bCs/>
          <w:sz w:val="28"/>
          <w:szCs w:val="28"/>
        </w:rPr>
        <w:t>3.3 法定代表人（单位负责人）授权书</w:t>
      </w:r>
    </w:p>
    <w:p w14:paraId="59FCFEC6">
      <w:pPr>
        <w:keepNext w:val="0"/>
        <w:keepLines w:val="0"/>
        <w:widowControl/>
        <w:suppressLineNumbers w:val="0"/>
        <w:jc w:val="center"/>
        <w:rPr>
          <w:rFonts w:hint="eastAsia" w:ascii="宋体"/>
          <w:b/>
          <w:bCs/>
          <w:sz w:val="24"/>
          <w:szCs w:val="24"/>
        </w:rPr>
      </w:pPr>
      <w:r>
        <w:rPr>
          <w:rFonts w:hint="eastAsia" w:ascii="宋体" w:hAnsi="宋体" w:eastAsia="宋体" w:cs="宋体"/>
          <w:color w:val="000000"/>
          <w:kern w:val="0"/>
          <w:sz w:val="24"/>
          <w:szCs w:val="24"/>
          <w:lang w:val="en-US" w:eastAsia="zh-CN" w:bidi="ar"/>
        </w:rPr>
        <w:t>（法定代表人（单位负责人）参加本采购项目投标的无需出具本授权书）</w:t>
      </w:r>
    </w:p>
    <w:p w14:paraId="139A3526">
      <w:pPr>
        <w:adjustRightInd w:val="0"/>
        <w:spacing w:line="360" w:lineRule="auto"/>
        <w:ind w:firstLine="499" w:firstLineChars="208"/>
        <w:contextualSpacing/>
        <w:rPr>
          <w:rFonts w:hint="eastAsia" w:ascii="宋体" w:cs="Arial"/>
          <w:sz w:val="24"/>
          <w:szCs w:val="24"/>
          <w:lang w:bidi="ar-SA"/>
        </w:rPr>
      </w:pPr>
      <w:r>
        <w:rPr>
          <w:rFonts w:hint="eastAsia" w:ascii="宋体"/>
          <w:sz w:val="24"/>
          <w:szCs w:val="24"/>
        </w:rPr>
        <w:t xml:space="preserve"> </w:t>
      </w:r>
      <w:r>
        <w:rPr>
          <w:rFonts w:hint="eastAsia" w:ascii="宋体" w:cs="Arial"/>
          <w:sz w:val="24"/>
          <w:szCs w:val="24"/>
          <w:lang w:bidi="ar-SA"/>
        </w:rPr>
        <w:t>本人</w:t>
      </w:r>
      <w:r>
        <w:rPr>
          <w:rFonts w:hint="eastAsia" w:ascii="宋体" w:cs="Arial"/>
          <w:sz w:val="24"/>
          <w:szCs w:val="24"/>
          <w:u w:val="single"/>
          <w:lang w:bidi="ar-SA"/>
        </w:rPr>
        <w:t xml:space="preserve">　 </w:t>
      </w:r>
      <w:r>
        <w:rPr>
          <w:rFonts w:hint="eastAsia" w:ascii="宋体"/>
          <w:i/>
          <w:snapToGrid w:val="0"/>
          <w:sz w:val="24"/>
          <w:szCs w:val="24"/>
          <w:u w:val="single"/>
        </w:rPr>
        <w:t>法人姓名</w:t>
      </w:r>
      <w:r>
        <w:rPr>
          <w:rFonts w:hint="eastAsia" w:ascii="宋体" w:cs="Arial"/>
          <w:sz w:val="24"/>
          <w:szCs w:val="24"/>
          <w:u w:val="single"/>
          <w:lang w:bidi="ar-SA"/>
        </w:rPr>
        <w:t xml:space="preserve">  </w:t>
      </w:r>
      <w:r>
        <w:rPr>
          <w:rFonts w:hint="eastAsia" w:ascii="宋体" w:cs="Arial"/>
          <w:sz w:val="24"/>
          <w:szCs w:val="24"/>
          <w:lang w:bidi="ar-SA"/>
        </w:rPr>
        <w:t>系</w:t>
      </w:r>
      <w:r>
        <w:rPr>
          <w:rFonts w:hint="eastAsia" w:ascii="宋体" w:cs="Arial"/>
          <w:sz w:val="24"/>
          <w:szCs w:val="24"/>
          <w:u w:val="single"/>
          <w:lang w:bidi="ar-SA"/>
        </w:rPr>
        <w:t>　</w:t>
      </w:r>
      <w:r>
        <w:rPr>
          <w:rFonts w:hint="eastAsia" w:ascii="宋体"/>
          <w:i/>
          <w:snapToGrid w:val="0"/>
          <w:sz w:val="24"/>
          <w:szCs w:val="24"/>
          <w:u w:val="single"/>
          <w:lang w:eastAsia="zh-CN"/>
        </w:rPr>
        <w:t>供应商</w:t>
      </w:r>
      <w:r>
        <w:rPr>
          <w:rFonts w:hint="eastAsia" w:ascii="宋体"/>
          <w:i/>
          <w:snapToGrid w:val="0"/>
          <w:sz w:val="24"/>
          <w:szCs w:val="24"/>
          <w:u w:val="single"/>
        </w:rPr>
        <w:t xml:space="preserve">名称  </w:t>
      </w:r>
      <w:r>
        <w:rPr>
          <w:rFonts w:hint="eastAsia" w:ascii="宋体" w:cs="Arial"/>
          <w:sz w:val="24"/>
          <w:szCs w:val="24"/>
          <w:u w:val="single"/>
          <w:lang w:bidi="ar-SA"/>
        </w:rPr>
        <w:t xml:space="preserve"> </w:t>
      </w:r>
      <w:r>
        <w:rPr>
          <w:rFonts w:hint="eastAsia" w:ascii="宋体" w:cs="Arial"/>
          <w:sz w:val="24"/>
          <w:szCs w:val="24"/>
          <w:lang w:bidi="ar-SA"/>
        </w:rPr>
        <w:t>的法定代表人（单位负责人），现委托</w:t>
      </w:r>
      <w:r>
        <w:rPr>
          <w:rFonts w:hint="eastAsia" w:ascii="宋体" w:cs="Arial"/>
          <w:sz w:val="24"/>
          <w:szCs w:val="24"/>
          <w:u w:val="single"/>
          <w:lang w:bidi="ar-SA"/>
        </w:rPr>
        <w:t xml:space="preserve">　 </w:t>
      </w:r>
      <w:r>
        <w:rPr>
          <w:rFonts w:hint="eastAsia" w:ascii="宋体"/>
          <w:i/>
          <w:snapToGrid w:val="0"/>
          <w:sz w:val="24"/>
          <w:szCs w:val="24"/>
          <w:u w:val="single"/>
        </w:rPr>
        <w:t>姓名，职务</w:t>
      </w:r>
      <w:r>
        <w:rPr>
          <w:rFonts w:hint="eastAsia" w:ascii="宋体" w:cs="Arial"/>
          <w:sz w:val="24"/>
          <w:szCs w:val="24"/>
          <w:u w:val="single"/>
          <w:lang w:bidi="ar-SA"/>
        </w:rPr>
        <w:t xml:space="preserve">    </w:t>
      </w:r>
      <w:r>
        <w:rPr>
          <w:rFonts w:hint="eastAsia" w:ascii="宋体" w:cs="Arial"/>
          <w:sz w:val="24"/>
          <w:szCs w:val="24"/>
          <w:lang w:bidi="ar-SA"/>
        </w:rPr>
        <w:t>以我方的名义参加贵方______________________项目的投标活动，并代表我方全权办理针对上述项目的投标、开标、投标文件澄清、签约等一切具体事务和签署相关文件。</w:t>
      </w:r>
    </w:p>
    <w:p w14:paraId="77A03FDC">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我方对被授权人的签名事项负全部责任。</w:t>
      </w:r>
    </w:p>
    <w:p w14:paraId="335710BC">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在贵方收到我方撤销授权的书面通知以前，本授权书一直有效。被授权人在授权书有效期内签署的所有文件不因授权的撤销而失效。除我方书面撤销授权外，本授权书自投标截止之日起直至我方的投标文件有效期结束前始终有效。</w:t>
      </w:r>
    </w:p>
    <w:p w14:paraId="2B0AC8AF">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被授权人无转委托权，特此委托。</w:t>
      </w:r>
    </w:p>
    <w:p w14:paraId="7EDF2DA6">
      <w:pPr>
        <w:spacing w:line="480" w:lineRule="auto"/>
        <w:ind w:firstLine="480" w:firstLineChars="200"/>
        <w:rPr>
          <w:rFonts w:hint="eastAsia" w:ascii="宋体"/>
          <w:sz w:val="24"/>
          <w:szCs w:val="24"/>
        </w:rPr>
      </w:pPr>
      <w:r>
        <w:rPr>
          <w:rFonts w:hint="eastAsia" w:ascii="宋体"/>
          <w:sz w:val="24"/>
          <w:szCs w:val="24"/>
          <w:lang w:eastAsia="zh-CN"/>
        </w:rPr>
        <w:t>供应商</w:t>
      </w:r>
      <w:r>
        <w:rPr>
          <w:rFonts w:hint="eastAsia" w:ascii="宋体"/>
          <w:sz w:val="24"/>
          <w:szCs w:val="24"/>
        </w:rPr>
        <w:t xml:space="preserve">名称： </w:t>
      </w:r>
      <w:r>
        <w:rPr>
          <w:rFonts w:hint="eastAsia" w:ascii="宋体"/>
          <w:sz w:val="24"/>
          <w:szCs w:val="24"/>
          <w:u w:val="single"/>
        </w:rPr>
        <w:t xml:space="preserve">       （全称）       </w:t>
      </w:r>
      <w:r>
        <w:rPr>
          <w:rFonts w:hint="eastAsia" w:ascii="宋体"/>
          <w:sz w:val="24"/>
          <w:szCs w:val="24"/>
        </w:rPr>
        <w:t xml:space="preserve"> </w:t>
      </w:r>
      <w:r>
        <w:rPr>
          <w:rFonts w:hint="eastAsia" w:ascii="宋体"/>
          <w:sz w:val="24"/>
          <w:szCs w:val="24"/>
          <w:lang w:eastAsia="zh-CN"/>
        </w:rPr>
        <w:t>（加</w:t>
      </w:r>
      <w:r>
        <w:rPr>
          <w:rFonts w:hint="eastAsia" w:ascii="宋体"/>
          <w:sz w:val="24"/>
          <w:szCs w:val="24"/>
        </w:rPr>
        <w:t>盖单位公章）</w:t>
      </w:r>
    </w:p>
    <w:p w14:paraId="69397488">
      <w:pPr>
        <w:spacing w:line="480" w:lineRule="auto"/>
        <w:ind w:firstLine="480" w:firstLineChars="200"/>
        <w:rPr>
          <w:rFonts w:hint="eastAsia" w:ascii="宋体" w:cs="Arial"/>
          <w:sz w:val="24"/>
          <w:szCs w:val="24"/>
          <w:lang w:bidi="ar-SA"/>
        </w:rPr>
      </w:pPr>
      <w:r>
        <w:rPr>
          <w:rFonts w:hint="eastAsia" w:ascii="宋体" w:cs="Arial"/>
          <w:sz w:val="24"/>
          <w:szCs w:val="24"/>
          <w:lang w:bidi="ar-SA"/>
        </w:rPr>
        <w:t>法定代表人（单位负责人）：</w:t>
      </w:r>
      <w:r>
        <w:rPr>
          <w:rFonts w:hint="eastAsia" w:ascii="宋体" w:cs="Arial"/>
          <w:sz w:val="24"/>
          <w:szCs w:val="24"/>
          <w:u w:val="single"/>
          <w:lang w:bidi="ar-SA"/>
        </w:rPr>
        <w:t xml:space="preserve">              </w:t>
      </w:r>
      <w:r>
        <w:rPr>
          <w:rFonts w:hint="eastAsia" w:ascii="宋体" w:cs="Arial"/>
          <w:sz w:val="24"/>
          <w:szCs w:val="24"/>
          <w:lang w:bidi="ar-SA"/>
        </w:rPr>
        <w:t>（签字或盖章）</w:t>
      </w:r>
    </w:p>
    <w:p w14:paraId="54AE82CE">
      <w:pPr>
        <w:spacing w:line="480" w:lineRule="auto"/>
        <w:ind w:firstLine="480" w:firstLineChars="200"/>
        <w:rPr>
          <w:rFonts w:hint="eastAsia" w:ascii="宋体"/>
          <w:sz w:val="24"/>
          <w:szCs w:val="24"/>
        </w:rPr>
      </w:pPr>
      <w:r>
        <w:rPr>
          <w:rFonts w:hint="eastAsia" w:ascii="宋体" w:cs="Arial"/>
          <w:sz w:val="24"/>
          <w:szCs w:val="24"/>
          <w:lang w:bidi="ar-SA"/>
        </w:rPr>
        <w:t>法定代表人（单位负责人）</w:t>
      </w:r>
      <w:r>
        <w:rPr>
          <w:rFonts w:hint="eastAsia" w:ascii="宋体"/>
          <w:sz w:val="24"/>
          <w:szCs w:val="24"/>
        </w:rPr>
        <w:t xml:space="preserve">授权代表： </w:t>
      </w:r>
      <w:r>
        <w:rPr>
          <w:rFonts w:hint="eastAsia" w:ascii="宋体"/>
          <w:sz w:val="24"/>
          <w:szCs w:val="24"/>
          <w:u w:val="single"/>
        </w:rPr>
        <w:t xml:space="preserve">         </w:t>
      </w:r>
      <w:r>
        <w:rPr>
          <w:rFonts w:hint="eastAsia" w:ascii="宋体"/>
          <w:sz w:val="24"/>
          <w:szCs w:val="24"/>
        </w:rPr>
        <w:t xml:space="preserve"> （签字或盖章）</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14:paraId="4450A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636" w:hRule="atLeast"/>
        </w:trPr>
        <w:tc>
          <w:tcPr>
            <w:tcW w:w="4484" w:type="dxa"/>
            <w:noWrap w:val="0"/>
            <w:vAlign w:val="center"/>
          </w:tcPr>
          <w:p w14:paraId="1B65951E">
            <w:pPr>
              <w:jc w:val="center"/>
              <w:rPr>
                <w:rFonts w:hint="eastAsia" w:ascii="宋体"/>
                <w:sz w:val="24"/>
                <w:szCs w:val="24"/>
              </w:rPr>
            </w:pPr>
            <w:r>
              <w:rPr>
                <w:rFonts w:hint="eastAsia" w:ascii="宋体"/>
                <w:sz w:val="24"/>
                <w:szCs w:val="24"/>
              </w:rPr>
              <w:t>法定代表人（单位负责人）身份证（正面）</w:t>
            </w:r>
          </w:p>
        </w:tc>
        <w:tc>
          <w:tcPr>
            <w:tcW w:w="4485" w:type="dxa"/>
            <w:gridSpan w:val="2"/>
            <w:noWrap w:val="0"/>
            <w:vAlign w:val="center"/>
          </w:tcPr>
          <w:p w14:paraId="7119137C">
            <w:pPr>
              <w:jc w:val="center"/>
              <w:rPr>
                <w:rFonts w:hint="eastAsia" w:ascii="宋体"/>
                <w:sz w:val="24"/>
                <w:szCs w:val="24"/>
              </w:rPr>
            </w:pPr>
            <w:r>
              <w:rPr>
                <w:rFonts w:hint="eastAsia" w:ascii="宋体"/>
                <w:sz w:val="24"/>
                <w:szCs w:val="24"/>
              </w:rPr>
              <w:t>法定代表人（单位负责人）身份证（反面）</w:t>
            </w:r>
          </w:p>
        </w:tc>
      </w:tr>
      <w:tr w14:paraId="4DFEF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noWrap w:val="0"/>
            <w:vAlign w:val="center"/>
          </w:tcPr>
          <w:p w14:paraId="32759A08">
            <w:pPr>
              <w:jc w:val="center"/>
              <w:rPr>
                <w:rFonts w:hint="eastAsia" w:ascii="宋体"/>
                <w:sz w:val="24"/>
                <w:szCs w:val="24"/>
              </w:rPr>
            </w:pPr>
            <w:r>
              <w:rPr>
                <w:rFonts w:hint="eastAsia" w:ascii="宋体"/>
                <w:sz w:val="24"/>
                <w:szCs w:val="24"/>
              </w:rPr>
              <w:t>法定代表人（单位负责人）授权代表身份证</w:t>
            </w:r>
          </w:p>
          <w:p w14:paraId="3DF56CC6">
            <w:pPr>
              <w:jc w:val="center"/>
              <w:rPr>
                <w:rFonts w:hint="eastAsia" w:ascii="宋体"/>
                <w:sz w:val="24"/>
                <w:szCs w:val="24"/>
              </w:rPr>
            </w:pPr>
            <w:r>
              <w:rPr>
                <w:rFonts w:hint="eastAsia" w:ascii="宋体"/>
                <w:sz w:val="24"/>
                <w:szCs w:val="24"/>
              </w:rPr>
              <w:t>（正面）</w:t>
            </w:r>
          </w:p>
        </w:tc>
        <w:tc>
          <w:tcPr>
            <w:tcW w:w="4492" w:type="dxa"/>
            <w:gridSpan w:val="2"/>
            <w:noWrap w:val="0"/>
            <w:vAlign w:val="center"/>
          </w:tcPr>
          <w:p w14:paraId="598C730F">
            <w:pPr>
              <w:jc w:val="center"/>
              <w:rPr>
                <w:rFonts w:hint="eastAsia" w:ascii="宋体"/>
                <w:sz w:val="24"/>
                <w:szCs w:val="24"/>
              </w:rPr>
            </w:pPr>
            <w:r>
              <w:rPr>
                <w:rFonts w:hint="eastAsia" w:ascii="宋体"/>
                <w:sz w:val="24"/>
                <w:szCs w:val="24"/>
              </w:rPr>
              <w:t>法定代表人（单位负责人）授权代表身份证</w:t>
            </w:r>
          </w:p>
          <w:p w14:paraId="240A4739">
            <w:pPr>
              <w:jc w:val="center"/>
              <w:rPr>
                <w:rFonts w:hint="eastAsia" w:ascii="宋体"/>
                <w:sz w:val="24"/>
                <w:szCs w:val="24"/>
              </w:rPr>
            </w:pPr>
            <w:r>
              <w:rPr>
                <w:rFonts w:hint="eastAsia" w:ascii="宋体"/>
                <w:sz w:val="24"/>
                <w:szCs w:val="24"/>
              </w:rPr>
              <w:t>（反面）</w:t>
            </w:r>
          </w:p>
        </w:tc>
      </w:tr>
    </w:tbl>
    <w:p w14:paraId="1E6F339B">
      <w:pPr>
        <w:spacing w:line="320" w:lineRule="exact"/>
        <w:ind w:left="2" w:firstLine="357" w:firstLineChars="149"/>
        <w:rPr>
          <w:rFonts w:hint="eastAsia" w:ascii="宋体" w:cs="Courier New"/>
          <w:sz w:val="24"/>
          <w:szCs w:val="24"/>
          <w:lang w:bidi="ar-SA"/>
        </w:rPr>
      </w:pPr>
    </w:p>
    <w:bookmarkEnd w:id="5"/>
    <w:p w14:paraId="60CA46A5">
      <w:pPr>
        <w:widowControl/>
        <w:spacing w:before="100" w:beforeAutospacing="1" w:after="100" w:afterAutospacing="1" w:line="360" w:lineRule="auto"/>
        <w:rPr>
          <w:rFonts w:hint="eastAsia" w:ascii="宋体"/>
          <w:b/>
          <w:bCs/>
          <w:sz w:val="24"/>
          <w:szCs w:val="24"/>
        </w:rPr>
      </w:pPr>
    </w:p>
    <w:p w14:paraId="36B19D86">
      <w:pPr>
        <w:widowControl/>
        <w:spacing w:before="100" w:beforeAutospacing="1" w:after="100" w:afterAutospacing="1" w:line="360" w:lineRule="auto"/>
        <w:jc w:val="center"/>
        <w:rPr>
          <w:rFonts w:hint="eastAsia" w:ascii="宋体"/>
          <w:b/>
          <w:bCs/>
          <w:sz w:val="28"/>
          <w:szCs w:val="28"/>
        </w:rPr>
      </w:pPr>
      <w:r>
        <w:rPr>
          <w:rFonts w:hint="eastAsia" w:ascii="宋体"/>
          <w:b/>
          <w:bCs/>
          <w:sz w:val="28"/>
          <w:szCs w:val="28"/>
        </w:rPr>
        <w:t>3.4 投标承诺函</w:t>
      </w:r>
    </w:p>
    <w:p w14:paraId="7761F764">
      <w:pPr>
        <w:autoSpaceDE w:val="0"/>
        <w:autoSpaceDN w:val="0"/>
        <w:snapToGrid w:val="0"/>
        <w:spacing w:line="360" w:lineRule="auto"/>
        <w:jc w:val="center"/>
        <w:rPr>
          <w:rFonts w:hint="eastAsia" w:ascii="宋体"/>
          <w:b/>
          <w:bCs/>
          <w:sz w:val="24"/>
          <w:szCs w:val="24"/>
        </w:rPr>
      </w:pPr>
    </w:p>
    <w:p w14:paraId="13C083AA">
      <w:pPr>
        <w:spacing w:before="162" w:beforeLines="50" w:after="162" w:afterLines="50" w:line="360" w:lineRule="auto"/>
        <w:contextualSpacing/>
        <w:rPr>
          <w:rFonts w:hint="eastAsia" w:ascii="宋体" w:cs="宋体"/>
          <w:sz w:val="24"/>
          <w:szCs w:val="24"/>
          <w:lang w:val="zh-CN" w:eastAsia="zh-CN" w:bidi="ar-SA"/>
        </w:rPr>
      </w:pPr>
      <w:r>
        <w:rPr>
          <w:rFonts w:hint="eastAsia" w:ascii="宋体" w:cs="仿宋_GB2312"/>
          <w:sz w:val="24"/>
          <w:szCs w:val="24"/>
          <w:lang w:bidi="ar-SA"/>
        </w:rPr>
        <w:t>致：</w:t>
      </w:r>
      <w:r>
        <w:rPr>
          <w:rFonts w:hint="eastAsia" w:ascii="宋体" w:cs="仿宋_GB2312"/>
          <w:sz w:val="24"/>
          <w:szCs w:val="24"/>
          <w:u w:val="single"/>
          <w:lang w:eastAsia="zh-CN" w:bidi="ar-SA"/>
        </w:rPr>
        <w:t>采购</w:t>
      </w:r>
      <w:r>
        <w:rPr>
          <w:rFonts w:hint="eastAsia" w:ascii="宋体" w:cs="仿宋_GB2312"/>
          <w:sz w:val="24"/>
          <w:szCs w:val="24"/>
          <w:u w:val="single"/>
          <w:lang w:bidi="ar-SA"/>
        </w:rPr>
        <w:t>人</w:t>
      </w:r>
    </w:p>
    <w:p w14:paraId="30BCD542">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经研究，我方自愿参与贵方____年____月____日________</w:t>
      </w:r>
      <w:r>
        <w:rPr>
          <w:rFonts w:hint="eastAsia" w:ascii="宋体" w:cs="宋体"/>
          <w:i/>
          <w:sz w:val="24"/>
          <w:szCs w:val="24"/>
          <w:u w:val="single"/>
          <w:lang w:val="zh-CN" w:eastAsia="zh-CN" w:bidi="ar-SA"/>
        </w:rPr>
        <w:t>（项目编号、项目名称）</w:t>
      </w:r>
      <w:r>
        <w:rPr>
          <w:rFonts w:hint="eastAsia" w:ascii="宋体" w:cs="宋体"/>
          <w:sz w:val="24"/>
          <w:szCs w:val="24"/>
          <w:lang w:val="zh-CN" w:eastAsia="zh-CN" w:bidi="ar-SA"/>
        </w:rPr>
        <w:t>的投标，将严格遵守《中华人民共和国政府采购法》等相关法律法规规定，并无条件地遵守本次采购活动各项规定。我们郑重承诺：我方如果在本次投标活动中有下列情形之一的，自愿接受政府采购监督管理部门给予相关处罚并承诺依法承担相关的经济赔偿责任和法律责任。</w:t>
      </w:r>
    </w:p>
    <w:p w14:paraId="5CBF47CD">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一、在投标有效期内撤销投标文件；</w:t>
      </w:r>
    </w:p>
    <w:p w14:paraId="6F6A91F3">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二、在投标文件中提供虚假材料；</w:t>
      </w:r>
    </w:p>
    <w:p w14:paraId="224BCDD9">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三、除因不可抗力或招标文件认可的情形以外，中标后不与招标人签订合同；</w:t>
      </w:r>
    </w:p>
    <w:p w14:paraId="6D5DCF47">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四、与招标人、其他投标人或者招标代理机构恶意串通；</w:t>
      </w:r>
    </w:p>
    <w:p w14:paraId="421C21EC">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五、法律法规及本招标文件规定的其他严重违法行为。</w:t>
      </w:r>
    </w:p>
    <w:p w14:paraId="4A5A5B66">
      <w:pPr>
        <w:rPr>
          <w:sz w:val="24"/>
          <w:szCs w:val="24"/>
          <w:u w:val="single"/>
        </w:rPr>
      </w:pPr>
    </w:p>
    <w:p w14:paraId="15DE48A5">
      <w:pPr>
        <w:rPr>
          <w:sz w:val="24"/>
          <w:szCs w:val="24"/>
          <w:u w:val="single"/>
        </w:rPr>
      </w:pPr>
    </w:p>
    <w:p w14:paraId="03285624">
      <w:pPr>
        <w:spacing w:line="480" w:lineRule="auto"/>
        <w:ind w:firstLine="4980" w:firstLineChars="2075"/>
        <w:rPr>
          <w:rFonts w:hint="eastAsia" w:ascii="宋体" w:cs="Arial"/>
          <w:sz w:val="24"/>
          <w:szCs w:val="24"/>
          <w:lang w:bidi="ar-SA"/>
        </w:rPr>
      </w:pPr>
      <w:r>
        <w:rPr>
          <w:rFonts w:hint="eastAsia" w:ascii="宋体" w:cs="Arial"/>
          <w:sz w:val="24"/>
          <w:szCs w:val="24"/>
          <w:lang w:eastAsia="zh-CN" w:bidi="ar-SA"/>
        </w:rPr>
        <w:t>供应商</w:t>
      </w:r>
      <w:r>
        <w:rPr>
          <w:rFonts w:hint="eastAsia" w:ascii="宋体" w:cs="Arial"/>
          <w:sz w:val="24"/>
          <w:szCs w:val="24"/>
          <w:lang w:bidi="ar-SA"/>
        </w:rPr>
        <w:t>名称（并加盖公章）：　　　　　　　　　</w:t>
      </w:r>
    </w:p>
    <w:p w14:paraId="70E1AF78">
      <w:pPr>
        <w:spacing w:line="480" w:lineRule="auto"/>
        <w:ind w:firstLine="4980" w:firstLineChars="2075"/>
        <w:rPr>
          <w:rFonts w:hint="eastAsia" w:ascii="宋体" w:cs="Arial"/>
          <w:sz w:val="24"/>
          <w:szCs w:val="24"/>
          <w:lang w:bidi="ar-SA"/>
        </w:rPr>
      </w:pPr>
      <w:r>
        <w:rPr>
          <w:rFonts w:hint="eastAsia" w:ascii="宋体" w:cs="Arial"/>
          <w:sz w:val="24"/>
          <w:szCs w:val="24"/>
          <w:lang w:bidi="ar-SA"/>
        </w:rPr>
        <w:t>日　  期：      年    月    日</w:t>
      </w:r>
    </w:p>
    <w:p w14:paraId="5E52A800">
      <w:pPr>
        <w:autoSpaceDE w:val="0"/>
        <w:autoSpaceDN w:val="0"/>
        <w:adjustRightInd w:val="0"/>
        <w:spacing w:line="360" w:lineRule="auto"/>
        <w:jc w:val="center"/>
        <w:outlineLvl w:val="0"/>
        <w:rPr>
          <w:b/>
          <w:snapToGrid w:val="0"/>
          <w:kern w:val="0"/>
          <w:sz w:val="24"/>
          <w:szCs w:val="24"/>
        </w:rPr>
      </w:pPr>
    </w:p>
    <w:p w14:paraId="48041758">
      <w:pPr>
        <w:autoSpaceDE w:val="0"/>
        <w:autoSpaceDN w:val="0"/>
        <w:adjustRightInd w:val="0"/>
        <w:spacing w:line="360" w:lineRule="auto"/>
        <w:jc w:val="center"/>
        <w:rPr>
          <w:rFonts w:hint="eastAsia" w:ascii="宋体" w:cs="宋体"/>
          <w:sz w:val="24"/>
          <w:szCs w:val="24"/>
          <w:lang w:val="zh-CN" w:eastAsia="zh-CN" w:bidi="ar-SA"/>
        </w:rPr>
      </w:pPr>
    </w:p>
    <w:p w14:paraId="34D219D9">
      <w:pPr>
        <w:autoSpaceDE w:val="0"/>
        <w:autoSpaceDN w:val="0"/>
        <w:adjustRightInd w:val="0"/>
        <w:spacing w:line="360" w:lineRule="auto"/>
        <w:jc w:val="center"/>
        <w:rPr>
          <w:rFonts w:hint="eastAsia" w:ascii="宋体" w:cs="宋体"/>
          <w:sz w:val="24"/>
          <w:szCs w:val="24"/>
          <w:lang w:val="zh-CN" w:eastAsia="zh-CN" w:bidi="ar-SA"/>
        </w:rPr>
      </w:pPr>
    </w:p>
    <w:p w14:paraId="3F9A8237">
      <w:pPr>
        <w:autoSpaceDE w:val="0"/>
        <w:autoSpaceDN w:val="0"/>
        <w:adjustRightInd w:val="0"/>
        <w:spacing w:line="360" w:lineRule="auto"/>
        <w:jc w:val="center"/>
        <w:rPr>
          <w:rFonts w:hint="eastAsia" w:ascii="宋体" w:cs="宋体"/>
          <w:sz w:val="24"/>
          <w:szCs w:val="24"/>
          <w:lang w:val="zh-CN" w:eastAsia="zh-CN" w:bidi="ar-SA"/>
        </w:rPr>
      </w:pPr>
    </w:p>
    <w:p w14:paraId="5015CD81">
      <w:pPr>
        <w:autoSpaceDE w:val="0"/>
        <w:autoSpaceDN w:val="0"/>
        <w:adjustRightInd w:val="0"/>
        <w:spacing w:line="360" w:lineRule="auto"/>
        <w:jc w:val="center"/>
        <w:rPr>
          <w:rFonts w:hint="eastAsia" w:ascii="宋体" w:cs="宋体"/>
          <w:sz w:val="24"/>
          <w:szCs w:val="24"/>
          <w:lang w:val="zh-CN" w:eastAsia="zh-CN" w:bidi="ar-SA"/>
        </w:rPr>
      </w:pPr>
    </w:p>
    <w:p w14:paraId="4F685173">
      <w:pPr>
        <w:autoSpaceDE w:val="0"/>
        <w:autoSpaceDN w:val="0"/>
        <w:adjustRightInd w:val="0"/>
        <w:spacing w:line="360" w:lineRule="auto"/>
        <w:jc w:val="center"/>
        <w:rPr>
          <w:rFonts w:hint="eastAsia" w:ascii="宋体" w:cs="宋体"/>
          <w:sz w:val="24"/>
          <w:szCs w:val="24"/>
          <w:lang w:val="zh-CN" w:eastAsia="zh-CN" w:bidi="ar-SA"/>
        </w:rPr>
      </w:pPr>
    </w:p>
    <w:p w14:paraId="4A3446F8">
      <w:pPr>
        <w:autoSpaceDE w:val="0"/>
        <w:autoSpaceDN w:val="0"/>
        <w:adjustRightInd w:val="0"/>
        <w:spacing w:line="360" w:lineRule="auto"/>
        <w:ind w:right="-11"/>
        <w:rPr>
          <w:rFonts w:hint="eastAsia" w:ascii="宋体" w:cs="宋体"/>
          <w:sz w:val="24"/>
          <w:szCs w:val="24"/>
          <w:lang w:val="zh-CN" w:eastAsia="zh-CN" w:bidi="ar-SA"/>
        </w:rPr>
      </w:pPr>
    </w:p>
    <w:p w14:paraId="120BE6EF">
      <w:pPr>
        <w:autoSpaceDE w:val="0"/>
        <w:autoSpaceDN w:val="0"/>
        <w:adjustRightInd w:val="0"/>
        <w:spacing w:line="360" w:lineRule="auto"/>
        <w:jc w:val="center"/>
        <w:rPr>
          <w:rFonts w:hint="eastAsia" w:ascii="宋体" w:cs="宋体"/>
          <w:sz w:val="24"/>
          <w:szCs w:val="24"/>
          <w:lang w:val="zh-CN" w:eastAsia="zh-CN" w:bidi="ar-SA"/>
        </w:rPr>
      </w:pPr>
    </w:p>
    <w:p w14:paraId="0AEB107B">
      <w:pPr>
        <w:autoSpaceDE w:val="0"/>
        <w:autoSpaceDN w:val="0"/>
        <w:adjustRightInd w:val="0"/>
        <w:spacing w:line="360" w:lineRule="auto"/>
        <w:jc w:val="center"/>
        <w:rPr>
          <w:rFonts w:hint="eastAsia" w:ascii="宋体" w:cs="宋体"/>
          <w:sz w:val="24"/>
          <w:szCs w:val="24"/>
          <w:lang w:val="zh-CN" w:eastAsia="zh-CN" w:bidi="ar-SA"/>
        </w:rPr>
      </w:pPr>
    </w:p>
    <w:p w14:paraId="79776CA1">
      <w:pPr>
        <w:jc w:val="center"/>
        <w:rPr>
          <w:rFonts w:hint="eastAsia" w:ascii="方正小标宋简体" w:hAnsi="方正小标宋简体" w:eastAsia="方正小标宋简体" w:cs="方正小标宋简体"/>
          <w:sz w:val="24"/>
          <w:szCs w:val="24"/>
          <w:lang w:bidi="ar-SA"/>
        </w:rPr>
      </w:pPr>
      <w:r>
        <w:rPr>
          <w:rFonts w:hint="eastAsia" w:ascii="宋体"/>
          <w:b/>
          <w:bCs/>
          <w:sz w:val="24"/>
          <w:szCs w:val="24"/>
        </w:rPr>
        <w:br w:type="page"/>
      </w:r>
      <w:r>
        <w:rPr>
          <w:rFonts w:hint="eastAsia" w:ascii="宋体"/>
          <w:b/>
          <w:bCs/>
          <w:sz w:val="28"/>
          <w:szCs w:val="28"/>
        </w:rPr>
        <w:t>3.5</w:t>
      </w:r>
      <w:r>
        <w:rPr>
          <w:rFonts w:hint="eastAsia" w:ascii="宋体" w:cs="方正小标宋简体"/>
          <w:b/>
          <w:sz w:val="28"/>
          <w:szCs w:val="28"/>
          <w:lang w:bidi="ar-SA"/>
        </w:rPr>
        <w:t>长葛市政府采购供应商信用承诺函</w:t>
      </w:r>
    </w:p>
    <w:p w14:paraId="3D786013">
      <w:pPr>
        <w:rPr>
          <w:rFonts w:hint="eastAsia" w:ascii="仿宋_GB2312" w:hAnsi="仿宋_GB2312" w:eastAsia="仿宋_GB2312" w:cs="仿宋_GB2312"/>
          <w:sz w:val="24"/>
          <w:szCs w:val="24"/>
          <w:lang w:bidi="ar-SA"/>
        </w:rPr>
      </w:pPr>
    </w:p>
    <w:p w14:paraId="6CEA0E56">
      <w:pPr>
        <w:spacing w:line="600" w:lineRule="exact"/>
        <w:rPr>
          <w:rFonts w:hint="eastAsia" w:ascii="宋体" w:cs="仿宋_GB2312"/>
          <w:sz w:val="24"/>
          <w:szCs w:val="24"/>
          <w:lang w:bidi="ar-SA"/>
        </w:rPr>
      </w:pPr>
      <w:r>
        <w:rPr>
          <w:rFonts w:hint="eastAsia" w:ascii="宋体" w:cs="仿宋_GB2312"/>
          <w:sz w:val="24"/>
          <w:szCs w:val="24"/>
          <w:lang w:bidi="ar-SA"/>
        </w:rPr>
        <w:t>致</w:t>
      </w:r>
      <w:r>
        <w:rPr>
          <w:rFonts w:hint="eastAsia" w:ascii="宋体" w:cs="仿宋_GB2312"/>
          <w:sz w:val="24"/>
          <w:szCs w:val="24"/>
          <w:u w:val="single"/>
          <w:lang w:bidi="ar-SA"/>
        </w:rPr>
        <w:t>（采购人或采购代理机构）</w:t>
      </w:r>
      <w:r>
        <w:rPr>
          <w:rFonts w:hint="eastAsia" w:ascii="宋体" w:cs="仿宋_GB2312"/>
          <w:sz w:val="24"/>
          <w:szCs w:val="24"/>
          <w:lang w:bidi="ar-SA"/>
        </w:rPr>
        <w:t>：</w:t>
      </w:r>
    </w:p>
    <w:p w14:paraId="6B2DDC0B">
      <w:pPr>
        <w:spacing w:line="600" w:lineRule="exact"/>
        <w:ind w:firstLine="436" w:firstLineChars="200"/>
        <w:rPr>
          <w:rFonts w:hint="eastAsia" w:ascii="宋体" w:cs="仿宋_GB2312"/>
          <w:spacing w:val="-11"/>
          <w:sz w:val="24"/>
          <w:szCs w:val="24"/>
          <w:u w:val="single"/>
          <w:lang w:bidi="ar-SA"/>
        </w:rPr>
      </w:pPr>
      <w:r>
        <w:rPr>
          <w:rFonts w:hint="eastAsia" w:ascii="宋体" w:cs="仿宋_GB2312"/>
          <w:spacing w:val="-11"/>
          <w:sz w:val="24"/>
          <w:szCs w:val="24"/>
          <w:lang w:bidi="ar-SA"/>
        </w:rPr>
        <w:t>单位名称（自然人姓名）</w:t>
      </w:r>
      <w:r>
        <w:rPr>
          <w:rFonts w:hint="eastAsia" w:ascii="宋体" w:cs="仿宋_GB2312"/>
          <w:spacing w:val="-11"/>
          <w:sz w:val="24"/>
          <w:szCs w:val="24"/>
          <w:lang w:eastAsia="zh-CN" w:bidi="ar-SA"/>
        </w:rPr>
        <w:t>：</w:t>
      </w:r>
      <w:r>
        <w:rPr>
          <w:rFonts w:hint="eastAsia" w:ascii="宋体" w:cs="仿宋_GB2312"/>
          <w:spacing w:val="-11"/>
          <w:sz w:val="24"/>
          <w:szCs w:val="24"/>
          <w:u w:val="single"/>
          <w:lang w:bidi="ar-SA"/>
        </w:rPr>
        <w:t xml:space="preserve">                             </w:t>
      </w:r>
    </w:p>
    <w:p w14:paraId="53D0661A">
      <w:pPr>
        <w:spacing w:line="600" w:lineRule="exact"/>
        <w:ind w:firstLine="436" w:firstLineChars="200"/>
        <w:rPr>
          <w:rFonts w:hint="eastAsia" w:ascii="宋体" w:cs="仿宋_GB2312"/>
          <w:spacing w:val="-11"/>
          <w:sz w:val="24"/>
          <w:szCs w:val="24"/>
          <w:u w:val="single"/>
          <w:lang w:bidi="ar-SA"/>
        </w:rPr>
      </w:pPr>
      <w:r>
        <w:rPr>
          <w:rFonts w:hint="eastAsia" w:ascii="宋体" w:cs="仿宋_GB2312"/>
          <w:spacing w:val="-11"/>
          <w:sz w:val="24"/>
          <w:szCs w:val="24"/>
          <w:lang w:bidi="ar-SA"/>
        </w:rPr>
        <w:t>统一社会信用代码（身份证号码）</w:t>
      </w:r>
      <w:r>
        <w:rPr>
          <w:rFonts w:hint="eastAsia" w:ascii="宋体" w:cs="仿宋_GB2312"/>
          <w:spacing w:val="-11"/>
          <w:sz w:val="24"/>
          <w:szCs w:val="24"/>
          <w:lang w:eastAsia="zh-CN" w:bidi="ar-SA"/>
        </w:rPr>
        <w:t>：</w:t>
      </w:r>
      <w:r>
        <w:rPr>
          <w:rFonts w:hint="eastAsia" w:ascii="宋体" w:cs="仿宋_GB2312"/>
          <w:spacing w:val="-11"/>
          <w:sz w:val="24"/>
          <w:szCs w:val="24"/>
          <w:u w:val="single"/>
          <w:lang w:bidi="ar-SA"/>
        </w:rPr>
        <w:t xml:space="preserve">                     </w:t>
      </w:r>
    </w:p>
    <w:p w14:paraId="576FBE32">
      <w:pPr>
        <w:spacing w:line="600" w:lineRule="exact"/>
        <w:ind w:firstLine="436" w:firstLineChars="200"/>
        <w:rPr>
          <w:rFonts w:hint="eastAsia" w:ascii="宋体" w:cs="仿宋_GB2312"/>
          <w:spacing w:val="-11"/>
          <w:sz w:val="24"/>
          <w:szCs w:val="24"/>
          <w:u w:val="single"/>
          <w:lang w:bidi="ar-SA"/>
        </w:rPr>
      </w:pPr>
      <w:r>
        <w:rPr>
          <w:rFonts w:hint="eastAsia" w:ascii="宋体" w:cs="仿宋_GB2312"/>
          <w:spacing w:val="-11"/>
          <w:sz w:val="24"/>
          <w:szCs w:val="24"/>
          <w:lang w:bidi="ar-SA"/>
        </w:rPr>
        <w:t>法定代表人（负责人）</w:t>
      </w:r>
      <w:r>
        <w:rPr>
          <w:rFonts w:hint="eastAsia" w:ascii="宋体" w:cs="仿宋_GB2312"/>
          <w:spacing w:val="-11"/>
          <w:sz w:val="24"/>
          <w:szCs w:val="24"/>
          <w:lang w:eastAsia="zh-CN" w:bidi="ar-SA"/>
        </w:rPr>
        <w:t>：</w:t>
      </w:r>
      <w:r>
        <w:rPr>
          <w:rFonts w:hint="eastAsia" w:ascii="宋体" w:cs="仿宋_GB2312"/>
          <w:spacing w:val="-11"/>
          <w:sz w:val="24"/>
          <w:szCs w:val="24"/>
          <w:u w:val="single"/>
          <w:lang w:bidi="ar-SA"/>
        </w:rPr>
        <w:t xml:space="preserve">                               </w:t>
      </w:r>
    </w:p>
    <w:p w14:paraId="0F9C01BB">
      <w:pPr>
        <w:spacing w:line="600" w:lineRule="exact"/>
        <w:ind w:firstLine="436" w:firstLineChars="200"/>
        <w:rPr>
          <w:rFonts w:hint="eastAsia" w:ascii="宋体" w:cs="仿宋_GB2312"/>
          <w:spacing w:val="-11"/>
          <w:sz w:val="24"/>
          <w:szCs w:val="24"/>
          <w:u w:val="single"/>
          <w:lang w:bidi="ar-SA"/>
        </w:rPr>
      </w:pPr>
      <w:r>
        <w:rPr>
          <w:rFonts w:hint="eastAsia" w:ascii="宋体" w:cs="仿宋_GB2312"/>
          <w:spacing w:val="-11"/>
          <w:sz w:val="24"/>
          <w:szCs w:val="24"/>
          <w:lang w:bidi="ar-SA"/>
        </w:rPr>
        <w:t>联系地址和电话：</w:t>
      </w:r>
      <w:r>
        <w:rPr>
          <w:rFonts w:hint="eastAsia" w:ascii="宋体" w:cs="仿宋_GB2312"/>
          <w:spacing w:val="-11"/>
          <w:sz w:val="24"/>
          <w:szCs w:val="24"/>
          <w:u w:val="single"/>
          <w:lang w:bidi="ar-SA"/>
        </w:rPr>
        <w:t xml:space="preserve">                                    </w:t>
      </w:r>
    </w:p>
    <w:p w14:paraId="6D2D76D8">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为维护公平、公正、公开的政府采购市场秩序，树立诚实守信的政府采购投标人形象，我单位（本人）自愿作出以下承诺：</w:t>
      </w:r>
    </w:p>
    <w:p w14:paraId="1A023011">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一、我单位（本人）自愿参加本次政府采购活动，严格遵守《</w:t>
      </w:r>
      <w:r>
        <w:rPr>
          <w:rFonts w:hint="eastAsia" w:ascii="宋体" w:cs="仿宋_GB2312"/>
          <w:spacing w:val="-11"/>
          <w:sz w:val="24"/>
          <w:szCs w:val="24"/>
          <w:lang w:eastAsia="zh-CN" w:bidi="ar-SA"/>
        </w:rPr>
        <w:t>中华人民共和国政府采购法</w:t>
      </w:r>
      <w:r>
        <w:rPr>
          <w:rFonts w:hint="eastAsia" w:ascii="宋体" w:cs="仿宋_GB2312"/>
          <w:spacing w:val="-11"/>
          <w:sz w:val="24"/>
          <w:szCs w:val="24"/>
          <w:lang w:bidi="ar-SA"/>
        </w:rPr>
        <w:t>》及相关法律法规，依法诚信经营，无条件遵守本次政府采购活动的各项规定，我单位（本人）郑重承诺，我单位（本人）符合《</w:t>
      </w:r>
      <w:r>
        <w:rPr>
          <w:rFonts w:hint="eastAsia" w:ascii="宋体" w:cs="仿宋_GB2312"/>
          <w:spacing w:val="-11"/>
          <w:sz w:val="24"/>
          <w:szCs w:val="24"/>
          <w:lang w:eastAsia="zh-CN" w:bidi="ar-SA"/>
        </w:rPr>
        <w:t>中华人民共和国政府采购法</w:t>
      </w:r>
      <w:r>
        <w:rPr>
          <w:rFonts w:hint="eastAsia" w:ascii="宋体" w:cs="仿宋_GB2312"/>
          <w:spacing w:val="-11"/>
          <w:sz w:val="24"/>
          <w:szCs w:val="24"/>
          <w:lang w:bidi="ar-SA"/>
        </w:rPr>
        <w:t>》第二十二条规定和招标文件、本承诺书的条件：</w:t>
      </w:r>
    </w:p>
    <w:p w14:paraId="413BB94C">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（一）具有独立承担民事责任的能力；</w:t>
      </w:r>
    </w:p>
    <w:p w14:paraId="1DE4C3FC">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（二）具有良好的商业信誉和健全的财务会计制度；</w:t>
      </w:r>
    </w:p>
    <w:p w14:paraId="20664006">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（三）具有履行合同所必需的设备和专业技术能力；</w:t>
      </w:r>
    </w:p>
    <w:p w14:paraId="43B216A7">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（四）有依法缴纳税收和社会保障资金的良好记录；</w:t>
      </w:r>
    </w:p>
    <w:p w14:paraId="0090A1E2">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（五）参加政府采购活动前三年内，在经营活动中没有重大违法记录；</w:t>
      </w:r>
    </w:p>
    <w:p w14:paraId="2115C7D5">
      <w:pPr>
        <w:spacing w:line="600" w:lineRule="exact"/>
        <w:ind w:firstLine="436" w:firstLineChars="200"/>
        <w:rPr>
          <w:rFonts w:hint="eastAsia" w:ascii="宋体" w:hAnsi="宋体" w:eastAsia="宋体" w:cs="仿宋_GB2312"/>
          <w:spacing w:val="-11"/>
          <w:sz w:val="24"/>
          <w:szCs w:val="24"/>
          <w:lang w:bidi="ar-SA"/>
        </w:rPr>
      </w:pPr>
      <w:r>
        <w:rPr>
          <w:rFonts w:hint="eastAsia" w:ascii="宋体" w:hAnsi="宋体" w:eastAsia="宋体" w:cs="仿宋_GB2312"/>
          <w:spacing w:val="-11"/>
          <w:sz w:val="24"/>
          <w:szCs w:val="24"/>
          <w:lang w:bidi="ar-SA"/>
        </w:rPr>
        <w:t>（六）未被列入失信被执行人、重大税收违法案件当事人名单、政府采购严重违法失信行为记录名单、严重违法失信社会组织；</w:t>
      </w:r>
    </w:p>
    <w:p w14:paraId="22ECB7D3">
      <w:pPr>
        <w:spacing w:line="600" w:lineRule="exact"/>
        <w:ind w:firstLine="436" w:firstLineChars="200"/>
        <w:rPr>
          <w:rFonts w:hint="eastAsia" w:ascii="宋体" w:cs="仿宋_GB2312"/>
          <w:color w:val="000000" w:themeColor="text1"/>
          <w:spacing w:val="-11"/>
          <w:sz w:val="24"/>
          <w:szCs w:val="24"/>
          <w:lang w:bidi="ar-SA"/>
          <w14:textFill>
            <w14:solidFill>
              <w14:schemeClr w14:val="tx1"/>
            </w14:solidFill>
          </w14:textFill>
        </w:rPr>
      </w:pPr>
      <w:r>
        <w:rPr>
          <w:rFonts w:hint="eastAsia" w:ascii="宋体" w:cs="仿宋_GB2312"/>
          <w:color w:val="000000" w:themeColor="text1"/>
          <w:spacing w:val="-11"/>
          <w:sz w:val="24"/>
          <w:szCs w:val="24"/>
          <w:lang w:bidi="ar-SA"/>
          <w14:textFill>
            <w14:solidFill>
              <w14:schemeClr w14:val="tx1"/>
            </w14:solidFill>
          </w14:textFill>
        </w:rPr>
        <w:t>（七）与参加本项目投标的其他供应商之间，单位负责人不为同一人并且不存在直接控股、管理关系；</w:t>
      </w:r>
    </w:p>
    <w:p w14:paraId="07182B51">
      <w:pPr>
        <w:spacing w:line="600" w:lineRule="exact"/>
        <w:ind w:firstLine="436" w:firstLineChars="200"/>
        <w:rPr>
          <w:rFonts w:hint="eastAsia" w:ascii="宋体" w:cs="仿宋_GB2312"/>
          <w:color w:val="000000" w:themeColor="text1"/>
          <w:spacing w:val="-11"/>
          <w:sz w:val="24"/>
          <w:szCs w:val="24"/>
          <w:lang w:bidi="ar-SA"/>
          <w14:textFill>
            <w14:solidFill>
              <w14:schemeClr w14:val="tx1"/>
            </w14:solidFill>
          </w14:textFill>
        </w:rPr>
      </w:pPr>
      <w:r>
        <w:rPr>
          <w:rFonts w:hint="eastAsia" w:ascii="宋体" w:cs="仿宋_GB2312"/>
          <w:color w:val="000000" w:themeColor="text1"/>
          <w:spacing w:val="-11"/>
          <w:sz w:val="24"/>
          <w:szCs w:val="24"/>
          <w:lang w:bidi="ar-SA"/>
          <w14:textFill>
            <w14:solidFill>
              <w14:schemeClr w14:val="tx1"/>
            </w14:solidFill>
          </w14:textFill>
        </w:rPr>
        <w:t>（八）未为本项目提供整体设计、规范编制或者项目管理、监理、检测等服务；</w:t>
      </w:r>
    </w:p>
    <w:p w14:paraId="7C16D8E9">
      <w:pPr>
        <w:spacing w:line="600" w:lineRule="exact"/>
        <w:ind w:firstLine="436" w:firstLineChars="200"/>
        <w:rPr>
          <w:rFonts w:hint="eastAsia" w:ascii="宋体" w:cs="仿宋_GB2312"/>
          <w:color w:val="000000" w:themeColor="text1"/>
          <w:spacing w:val="-11"/>
          <w:sz w:val="24"/>
          <w:szCs w:val="24"/>
          <w:lang w:bidi="ar-SA"/>
          <w14:textFill>
            <w14:solidFill>
              <w14:schemeClr w14:val="tx1"/>
            </w14:solidFill>
          </w14:textFill>
        </w:rPr>
      </w:pPr>
      <w:r>
        <w:rPr>
          <w:rFonts w:hint="eastAsia" w:ascii="宋体" w:cs="仿宋_GB2312"/>
          <w:color w:val="000000" w:themeColor="text1"/>
          <w:spacing w:val="-11"/>
          <w:sz w:val="24"/>
          <w:szCs w:val="24"/>
          <w:lang w:bidi="ar-SA"/>
          <w14:textFill>
            <w14:solidFill>
              <w14:schemeClr w14:val="tx1"/>
            </w14:solidFill>
          </w14:textFill>
        </w:rPr>
        <w:t>（九）符合法律、行政法规规定的其他条件。</w:t>
      </w:r>
    </w:p>
    <w:p w14:paraId="4EAEEFA2">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二、我单位（本人）保证上述承诺事项的真实性。如有弄虚作假或其他违法违规行为，自愿按照规定将违背承诺行为作为失信行为记录到社会信用信息平台，并视同为“提供虚假材料谋取中标、成交”按照《</w:t>
      </w:r>
      <w:r>
        <w:rPr>
          <w:rFonts w:hint="eastAsia" w:ascii="宋体" w:cs="仿宋_GB2312"/>
          <w:spacing w:val="-11"/>
          <w:sz w:val="24"/>
          <w:szCs w:val="24"/>
          <w:lang w:eastAsia="zh-CN" w:bidi="ar-SA"/>
        </w:rPr>
        <w:t>中华人民共和国政府采购法</w:t>
      </w:r>
      <w:r>
        <w:rPr>
          <w:rFonts w:hint="eastAsia" w:ascii="宋体" w:cs="仿宋_GB2312"/>
          <w:spacing w:val="-11"/>
          <w:sz w:val="24"/>
          <w:szCs w:val="24"/>
          <w:lang w:bidi="ar-SA"/>
        </w:rPr>
        <w:t>》第七十</w:t>
      </w:r>
      <w:r>
        <w:rPr>
          <w:rFonts w:hint="eastAsia" w:ascii="宋体" w:cs="仿宋_GB2312"/>
          <w:spacing w:val="-11"/>
          <w:sz w:val="24"/>
          <w:szCs w:val="24"/>
          <w:lang w:eastAsia="zh-CN" w:bidi="ar-SA"/>
        </w:rPr>
        <w:t>七条</w:t>
      </w:r>
      <w:r>
        <w:rPr>
          <w:rFonts w:hint="eastAsia" w:ascii="宋体" w:cs="仿宋_GB2312"/>
          <w:spacing w:val="-11"/>
          <w:sz w:val="24"/>
          <w:szCs w:val="24"/>
          <w:lang w:bidi="ar-SA"/>
        </w:rPr>
        <w:t>、七十九条规定，处以招标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0D4AED46">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eastAsia="zh-CN" w:bidi="ar-SA"/>
        </w:rPr>
        <w:t>供应商</w:t>
      </w:r>
      <w:r>
        <w:rPr>
          <w:rFonts w:hint="eastAsia" w:ascii="宋体" w:cs="仿宋_GB2312"/>
          <w:spacing w:val="-11"/>
          <w:sz w:val="24"/>
          <w:szCs w:val="24"/>
          <w:lang w:bidi="ar-SA"/>
        </w:rPr>
        <w:t>（电子章）</w:t>
      </w:r>
      <w:r>
        <w:rPr>
          <w:rFonts w:hint="eastAsia" w:ascii="宋体" w:cs="仿宋_GB2312"/>
          <w:spacing w:val="-11"/>
          <w:sz w:val="24"/>
          <w:szCs w:val="24"/>
          <w:lang w:eastAsia="zh-CN" w:bidi="ar-SA"/>
        </w:rPr>
        <w:t>：</w:t>
      </w:r>
    </w:p>
    <w:p w14:paraId="56C7F58B">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法定代表人、负责人、本人</w:t>
      </w:r>
      <w:r>
        <w:rPr>
          <w:rFonts w:hint="eastAsia" w:ascii="宋体" w:cs="仿宋_GB2312"/>
          <w:spacing w:val="-11"/>
          <w:sz w:val="24"/>
          <w:szCs w:val="24"/>
          <w:lang w:eastAsia="zh-CN" w:bidi="ar-SA"/>
        </w:rPr>
        <w:t>或</w:t>
      </w:r>
      <w:r>
        <w:rPr>
          <w:rFonts w:hint="eastAsia" w:ascii="宋体" w:cs="仿宋_GB2312"/>
          <w:spacing w:val="-11"/>
          <w:sz w:val="24"/>
          <w:szCs w:val="24"/>
          <w:lang w:bidi="ar-SA"/>
        </w:rPr>
        <w:t>授权代表（签字或</w:t>
      </w:r>
      <w:r>
        <w:rPr>
          <w:rFonts w:hint="eastAsia" w:ascii="宋体" w:cs="仿宋_GB2312"/>
          <w:spacing w:val="-11"/>
          <w:sz w:val="24"/>
          <w:szCs w:val="24"/>
          <w:lang w:eastAsia="zh-CN" w:bidi="ar-SA"/>
        </w:rPr>
        <w:t>盖</w:t>
      </w:r>
      <w:r>
        <w:rPr>
          <w:rFonts w:hint="eastAsia" w:ascii="宋体" w:cs="仿宋_GB2312"/>
          <w:spacing w:val="-11"/>
          <w:sz w:val="24"/>
          <w:szCs w:val="24"/>
          <w:lang w:bidi="ar-SA"/>
        </w:rPr>
        <w:t>章）</w:t>
      </w:r>
      <w:r>
        <w:rPr>
          <w:rFonts w:hint="eastAsia" w:ascii="宋体" w:cs="仿宋_GB2312"/>
          <w:spacing w:val="-11"/>
          <w:sz w:val="24"/>
          <w:szCs w:val="24"/>
          <w:lang w:eastAsia="zh-CN" w:bidi="ar-SA"/>
        </w:rPr>
        <w:t>：</w:t>
      </w:r>
    </w:p>
    <w:p w14:paraId="309AEAE9">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 xml:space="preserve">日期：   </w:t>
      </w:r>
      <w:r>
        <w:rPr>
          <w:rFonts w:hint="eastAsia" w:ascii="宋体" w:cs="仿宋_GB2312"/>
          <w:spacing w:val="-11"/>
          <w:sz w:val="24"/>
          <w:szCs w:val="24"/>
          <w:lang w:val="en-US" w:eastAsia="zh-CN" w:bidi="ar-SA"/>
        </w:rPr>
        <w:t xml:space="preserve"> </w:t>
      </w:r>
      <w:r>
        <w:rPr>
          <w:rFonts w:hint="eastAsia" w:ascii="宋体" w:cs="仿宋_GB2312"/>
          <w:spacing w:val="-11"/>
          <w:sz w:val="24"/>
          <w:szCs w:val="24"/>
          <w:lang w:bidi="ar-SA"/>
        </w:rPr>
        <w:t xml:space="preserve"> 年  </w:t>
      </w:r>
      <w:r>
        <w:rPr>
          <w:rFonts w:hint="eastAsia" w:ascii="宋体" w:cs="仿宋_GB2312"/>
          <w:spacing w:val="-11"/>
          <w:sz w:val="24"/>
          <w:szCs w:val="24"/>
          <w:lang w:val="en-US" w:eastAsia="zh-CN" w:bidi="ar-SA"/>
        </w:rPr>
        <w:t xml:space="preserve"> </w:t>
      </w:r>
      <w:r>
        <w:rPr>
          <w:rFonts w:hint="eastAsia" w:ascii="宋体" w:cs="仿宋_GB2312"/>
          <w:spacing w:val="-11"/>
          <w:sz w:val="24"/>
          <w:szCs w:val="24"/>
          <w:lang w:bidi="ar-SA"/>
        </w:rPr>
        <w:t xml:space="preserve"> 月 </w:t>
      </w:r>
      <w:r>
        <w:rPr>
          <w:rFonts w:hint="eastAsia" w:ascii="宋体" w:cs="仿宋_GB2312"/>
          <w:spacing w:val="-11"/>
          <w:sz w:val="24"/>
          <w:szCs w:val="24"/>
          <w:lang w:val="en-US" w:eastAsia="zh-CN" w:bidi="ar-SA"/>
        </w:rPr>
        <w:t xml:space="preserve"> </w:t>
      </w:r>
      <w:r>
        <w:rPr>
          <w:rFonts w:hint="eastAsia" w:ascii="宋体" w:cs="仿宋_GB2312"/>
          <w:spacing w:val="-11"/>
          <w:sz w:val="24"/>
          <w:szCs w:val="24"/>
          <w:lang w:bidi="ar-SA"/>
        </w:rPr>
        <w:t xml:space="preserve"> </w:t>
      </w:r>
      <w:r>
        <w:rPr>
          <w:rFonts w:hint="eastAsia" w:ascii="宋体" w:cs="仿宋_GB2312"/>
          <w:spacing w:val="-11"/>
          <w:sz w:val="24"/>
          <w:szCs w:val="24"/>
          <w:lang w:val="en-US" w:eastAsia="zh-CN" w:bidi="ar-SA"/>
        </w:rPr>
        <w:t xml:space="preserve"> </w:t>
      </w:r>
      <w:r>
        <w:rPr>
          <w:rFonts w:hint="eastAsia" w:ascii="宋体" w:cs="仿宋_GB2312"/>
          <w:spacing w:val="-11"/>
          <w:sz w:val="24"/>
          <w:szCs w:val="24"/>
          <w:lang w:bidi="ar-SA"/>
        </w:rPr>
        <w:t>日</w:t>
      </w:r>
    </w:p>
    <w:p w14:paraId="1DFC15D4">
      <w:pPr>
        <w:rPr>
          <w:rFonts w:hint="eastAsia" w:ascii="仿宋_GB2312" w:hAnsi="仿宋_GB2312" w:eastAsia="仿宋_GB2312" w:cs="仿宋_GB2312"/>
          <w:sz w:val="24"/>
          <w:szCs w:val="24"/>
          <w:lang w:bidi="ar-SA"/>
        </w:rPr>
      </w:pPr>
    </w:p>
    <w:p w14:paraId="01202204">
      <w:pPr>
        <w:rPr>
          <w:rFonts w:hint="eastAsia" w:ascii="华文仿宋" w:hAnsi="华文仿宋" w:eastAsia="华文仿宋" w:cs="华文仿宋"/>
          <w:sz w:val="24"/>
          <w:szCs w:val="24"/>
          <w:lang w:bidi="ar-SA"/>
        </w:rPr>
      </w:pPr>
    </w:p>
    <w:p w14:paraId="4EF8D330">
      <w:pPr>
        <w:rPr>
          <w:rFonts w:hint="eastAsia" w:ascii="宋体" w:cs="华文仿宋"/>
          <w:b/>
          <w:sz w:val="24"/>
          <w:szCs w:val="24"/>
          <w:lang w:bidi="ar-SA"/>
        </w:rPr>
      </w:pPr>
      <w:r>
        <w:rPr>
          <w:rFonts w:hint="eastAsia" w:ascii="宋体" w:cs="华文仿宋"/>
          <w:b/>
          <w:sz w:val="24"/>
          <w:szCs w:val="24"/>
          <w:lang w:bidi="ar-SA"/>
        </w:rPr>
        <w:t>注：1.</w:t>
      </w:r>
      <w:r>
        <w:rPr>
          <w:rFonts w:hint="eastAsia" w:ascii="宋体" w:cs="华文仿宋"/>
          <w:b/>
          <w:sz w:val="24"/>
          <w:szCs w:val="24"/>
          <w:lang w:eastAsia="zh-CN" w:bidi="ar-SA"/>
        </w:rPr>
        <w:t>供应商</w:t>
      </w:r>
      <w:r>
        <w:rPr>
          <w:rFonts w:hint="eastAsia" w:ascii="宋体" w:cs="华文仿宋"/>
          <w:b/>
          <w:sz w:val="24"/>
          <w:szCs w:val="24"/>
          <w:lang w:bidi="ar-SA"/>
        </w:rPr>
        <w:t>须在投标文件中按此模板提供承诺函，未提供视为未实质性响应招标文件要求，按无效投标处理。</w:t>
      </w:r>
    </w:p>
    <w:p w14:paraId="315D5876">
      <w:pPr>
        <w:rPr>
          <w:rFonts w:hint="eastAsia" w:ascii="宋体" w:cs="华文仿宋"/>
          <w:b/>
          <w:sz w:val="24"/>
          <w:szCs w:val="24"/>
          <w:lang w:bidi="ar-SA"/>
        </w:rPr>
      </w:pPr>
      <w:r>
        <w:rPr>
          <w:rFonts w:hint="eastAsia" w:ascii="宋体" w:cs="华文仿宋"/>
          <w:b/>
          <w:sz w:val="24"/>
          <w:szCs w:val="24"/>
          <w:lang w:bidi="ar-SA"/>
        </w:rPr>
        <w:t>2.</w:t>
      </w:r>
      <w:r>
        <w:rPr>
          <w:rFonts w:hint="eastAsia" w:ascii="宋体" w:cs="华文仿宋"/>
          <w:b/>
          <w:sz w:val="24"/>
          <w:szCs w:val="24"/>
          <w:lang w:eastAsia="zh-CN" w:bidi="ar-SA"/>
        </w:rPr>
        <w:t>供应商</w:t>
      </w:r>
      <w:r>
        <w:rPr>
          <w:rFonts w:hint="eastAsia" w:ascii="宋体" w:cs="华文仿宋"/>
          <w:b/>
          <w:sz w:val="24"/>
          <w:szCs w:val="24"/>
          <w:lang w:bidi="ar-SA"/>
        </w:rPr>
        <w:t>的法定代表人</w:t>
      </w:r>
      <w:r>
        <w:rPr>
          <w:rFonts w:hint="eastAsia" w:ascii="宋体" w:cs="华文仿宋"/>
          <w:b/>
          <w:sz w:val="24"/>
          <w:szCs w:val="24"/>
          <w:lang w:eastAsia="zh-CN" w:bidi="ar-SA"/>
        </w:rPr>
        <w:t>或</w:t>
      </w:r>
      <w:r>
        <w:rPr>
          <w:rFonts w:hint="eastAsia" w:ascii="宋体" w:cs="华文仿宋"/>
          <w:b/>
          <w:sz w:val="24"/>
          <w:szCs w:val="24"/>
          <w:lang w:bidi="ar-SA"/>
        </w:rPr>
        <w:t>授权代表的签字或盖章应真实、有效，如由授权代表签字或盖章的，应提供“法定代表人授权书”。</w:t>
      </w:r>
    </w:p>
    <w:p w14:paraId="702E3B89">
      <w:pPr>
        <w:spacing w:line="360" w:lineRule="auto"/>
        <w:jc w:val="center"/>
        <w:rPr>
          <w:rFonts w:hint="eastAsia" w:ascii="仿宋" w:hAnsi="仿宋" w:eastAsia="仿宋"/>
          <w:sz w:val="24"/>
          <w:szCs w:val="24"/>
        </w:rPr>
      </w:pPr>
    </w:p>
    <w:p w14:paraId="2C699FC3">
      <w:pPr>
        <w:rPr>
          <w:rFonts w:hint="eastAsia" w:ascii="仿宋" w:hAnsi="仿宋" w:eastAsia="仿宋"/>
          <w:sz w:val="24"/>
          <w:szCs w:val="24"/>
        </w:rPr>
      </w:pPr>
    </w:p>
    <w:p w14:paraId="125CF2D7">
      <w:pPr>
        <w:rPr>
          <w:rFonts w:hint="eastAsia" w:ascii="仿宋" w:hAnsi="仿宋" w:eastAsia="仿宋"/>
          <w:sz w:val="24"/>
          <w:szCs w:val="24"/>
        </w:rPr>
      </w:pPr>
    </w:p>
    <w:p w14:paraId="5757B3B3">
      <w:pPr>
        <w:rPr>
          <w:rFonts w:hint="eastAsia" w:ascii="仿宋" w:hAnsi="仿宋" w:eastAsia="仿宋"/>
          <w:sz w:val="24"/>
          <w:szCs w:val="24"/>
        </w:rPr>
      </w:pPr>
    </w:p>
    <w:p w14:paraId="332ADB8E">
      <w:pPr>
        <w:pStyle w:val="8"/>
        <w:rPr>
          <w:rFonts w:hint="eastAsia" w:ascii="宋体" w:cs="宋体"/>
          <w:sz w:val="24"/>
          <w:szCs w:val="24"/>
          <w:lang w:val="zh-CN" w:eastAsia="zh-CN" w:bidi="ar-SA"/>
        </w:rPr>
      </w:pPr>
    </w:p>
    <w:p w14:paraId="41975DDA">
      <w:pPr>
        <w:pStyle w:val="8"/>
        <w:rPr>
          <w:rFonts w:hint="eastAsia" w:ascii="宋体" w:cs="宋体"/>
          <w:sz w:val="24"/>
          <w:szCs w:val="24"/>
          <w:lang w:val="zh-CN" w:eastAsia="zh-CN" w:bidi="ar-SA"/>
        </w:rPr>
      </w:pPr>
    </w:p>
    <w:p w14:paraId="34EEB3A0">
      <w:pPr>
        <w:pStyle w:val="8"/>
        <w:rPr>
          <w:rFonts w:hint="eastAsia" w:ascii="宋体" w:cs="宋体"/>
          <w:sz w:val="24"/>
          <w:szCs w:val="24"/>
          <w:lang w:val="zh-CN" w:eastAsia="zh-CN" w:bidi="ar-SA"/>
        </w:rPr>
      </w:pPr>
    </w:p>
    <w:p w14:paraId="598B5E45">
      <w:pPr>
        <w:spacing w:line="360" w:lineRule="auto"/>
        <w:rPr>
          <w:rFonts w:hint="eastAsia" w:ascii="宋体"/>
          <w:b/>
          <w:bCs/>
          <w:sz w:val="24"/>
          <w:szCs w:val="24"/>
        </w:rPr>
      </w:pPr>
    </w:p>
    <w:p w14:paraId="59D39AD2">
      <w:pPr>
        <w:spacing w:line="360" w:lineRule="auto"/>
        <w:jc w:val="center"/>
        <w:rPr>
          <w:rFonts w:hint="eastAsia" w:ascii="宋体"/>
          <w:b/>
          <w:bCs/>
          <w:sz w:val="24"/>
          <w:szCs w:val="24"/>
        </w:rPr>
      </w:pPr>
      <w:r>
        <w:rPr>
          <w:rFonts w:hint="eastAsia" w:ascii="宋体"/>
          <w:b/>
          <w:bCs/>
          <w:sz w:val="24"/>
          <w:szCs w:val="24"/>
        </w:rPr>
        <w:br w:type="page"/>
      </w:r>
    </w:p>
    <w:p w14:paraId="34CAA415">
      <w:pPr>
        <w:pStyle w:val="3"/>
        <w:spacing w:line="460" w:lineRule="exact"/>
        <w:ind w:left="0" w:leftChars="0" w:firstLine="0" w:firstLineChars="0"/>
        <w:jc w:val="center"/>
        <w:rPr>
          <w:rFonts w:hint="eastAsia" w:ascii="宋体" w:cs="Calibri"/>
          <w:bCs/>
          <w:sz w:val="24"/>
          <w:lang w:bidi="ar-SA"/>
        </w:rPr>
      </w:pPr>
      <w:r>
        <w:rPr>
          <w:rFonts w:hint="eastAsia" w:ascii="宋体" w:cs="Calibri"/>
          <w:bCs/>
          <w:sz w:val="24"/>
          <w:lang w:bidi="ar-SA"/>
        </w:rPr>
        <w:t>3.</w:t>
      </w:r>
      <w:r>
        <w:rPr>
          <w:rFonts w:hint="eastAsia" w:ascii="宋体" w:cs="Calibri"/>
          <w:bCs/>
          <w:sz w:val="24"/>
          <w:lang w:val="en-US" w:eastAsia="zh-CN" w:bidi="ar-SA"/>
        </w:rPr>
        <w:t>6</w:t>
      </w:r>
      <w:r>
        <w:rPr>
          <w:rFonts w:hint="eastAsia" w:ascii="宋体" w:cs="Calibri"/>
          <w:bCs/>
          <w:sz w:val="24"/>
          <w:lang w:bidi="ar-SA"/>
        </w:rPr>
        <w:t>联合体协议书（如有）</w:t>
      </w:r>
    </w:p>
    <w:p w14:paraId="438D1919">
      <w:pPr>
        <w:topLinePunct/>
        <w:spacing w:line="460" w:lineRule="exact"/>
        <w:ind w:left="210" w:leftChars="100" w:firstLine="240" w:firstLineChars="100"/>
        <w:contextualSpacing/>
        <w:rPr>
          <w:rFonts w:cs="宋体"/>
          <w:sz w:val="24"/>
          <w:szCs w:val="24"/>
          <w:lang w:bidi="ar-SA"/>
        </w:rPr>
      </w:pPr>
      <w:r>
        <w:rPr>
          <w:rFonts w:hint="eastAsia" w:cs="宋体"/>
          <w:sz w:val="24"/>
          <w:szCs w:val="24"/>
          <w:u w:val="single"/>
          <w:lang w:bidi="ar-SA"/>
        </w:rPr>
        <w:t>（所有成员单位名称）</w:t>
      </w:r>
      <w:r>
        <w:rPr>
          <w:rFonts w:hint="eastAsia" w:cs="宋体"/>
          <w:sz w:val="24"/>
          <w:szCs w:val="24"/>
          <w:lang w:bidi="ar-SA"/>
        </w:rPr>
        <w:t>自愿组成</w:t>
      </w:r>
      <w:r>
        <w:rPr>
          <w:rFonts w:hint="eastAsia" w:cs="宋体"/>
          <w:sz w:val="24"/>
          <w:szCs w:val="24"/>
          <w:u w:val="single"/>
          <w:lang w:bidi="ar-SA"/>
        </w:rPr>
        <w:t>（联合体名称）</w:t>
      </w:r>
      <w:r>
        <w:rPr>
          <w:rFonts w:hint="eastAsia" w:cs="宋体"/>
          <w:sz w:val="24"/>
          <w:szCs w:val="24"/>
          <w:lang w:bidi="ar-SA"/>
        </w:rPr>
        <w:t>联合体，共同参加</w:t>
      </w:r>
      <w:r>
        <w:rPr>
          <w:rFonts w:hint="eastAsia" w:cs="宋体"/>
          <w:sz w:val="24"/>
          <w:szCs w:val="24"/>
          <w:u w:val="single"/>
          <w:lang w:bidi="ar-SA"/>
        </w:rPr>
        <w:t>（项目名称）</w:t>
      </w:r>
      <w:r>
        <w:rPr>
          <w:rFonts w:hint="eastAsia" w:cs="宋体"/>
          <w:sz w:val="24"/>
          <w:szCs w:val="24"/>
          <w:lang w:bidi="ar-SA"/>
        </w:rPr>
        <w:t>投标。现就联合体投标事宜订立如下协议。</w:t>
      </w:r>
    </w:p>
    <w:p w14:paraId="41F1CFFF">
      <w:pPr>
        <w:topLinePunct/>
        <w:spacing w:line="460" w:lineRule="exact"/>
        <w:ind w:firstLine="480" w:firstLineChars="200"/>
        <w:contextualSpacing/>
        <w:rPr>
          <w:rFonts w:cs="宋体"/>
          <w:sz w:val="24"/>
          <w:szCs w:val="24"/>
          <w:lang w:bidi="ar-SA"/>
        </w:rPr>
      </w:pPr>
      <w:r>
        <w:rPr>
          <w:rFonts w:hint="eastAsia" w:cs="宋体"/>
          <w:sz w:val="24"/>
          <w:szCs w:val="24"/>
          <w:lang w:bidi="ar-SA"/>
        </w:rPr>
        <w:t>1</w:t>
      </w:r>
      <w:r>
        <w:rPr>
          <w:rFonts w:hint="eastAsia" w:cs="宋体"/>
          <w:sz w:val="24"/>
          <w:szCs w:val="24"/>
          <w:lang w:val="en-US" w:eastAsia="zh-CN" w:bidi="ar-SA"/>
        </w:rPr>
        <w:t>.</w:t>
      </w:r>
      <w:r>
        <w:rPr>
          <w:rFonts w:hint="eastAsia" w:cs="宋体"/>
          <w:sz w:val="24"/>
          <w:szCs w:val="24"/>
          <w:u w:val="single"/>
          <w:lang w:bidi="ar-SA"/>
        </w:rPr>
        <w:t>（某成员单位名称）</w:t>
      </w:r>
      <w:r>
        <w:rPr>
          <w:rFonts w:hint="eastAsia" w:cs="宋体"/>
          <w:sz w:val="24"/>
          <w:szCs w:val="24"/>
          <w:lang w:bidi="ar-SA"/>
        </w:rPr>
        <w:t>为</w:t>
      </w:r>
      <w:r>
        <w:rPr>
          <w:rFonts w:hint="eastAsia" w:cs="宋体"/>
          <w:sz w:val="24"/>
          <w:szCs w:val="24"/>
          <w:u w:val="single"/>
          <w:lang w:bidi="ar-SA"/>
        </w:rPr>
        <w:t>（联合体名称）</w:t>
      </w:r>
      <w:r>
        <w:rPr>
          <w:rFonts w:hint="eastAsia" w:cs="宋体"/>
          <w:sz w:val="24"/>
          <w:szCs w:val="24"/>
          <w:lang w:bidi="ar-SA"/>
        </w:rPr>
        <w:t>牵头人。</w:t>
      </w:r>
    </w:p>
    <w:p w14:paraId="303ABA62">
      <w:pPr>
        <w:topLinePunct/>
        <w:spacing w:line="460" w:lineRule="exact"/>
        <w:ind w:firstLine="480" w:firstLineChars="200"/>
        <w:contextualSpacing/>
        <w:rPr>
          <w:rFonts w:cs="宋体"/>
          <w:sz w:val="24"/>
          <w:szCs w:val="24"/>
          <w:lang w:bidi="ar-SA"/>
        </w:rPr>
      </w:pPr>
      <w:r>
        <w:rPr>
          <w:rFonts w:hint="eastAsia" w:cs="宋体"/>
          <w:sz w:val="24"/>
          <w:szCs w:val="24"/>
          <w:lang w:bidi="ar-SA"/>
        </w:rPr>
        <w:t>2</w:t>
      </w:r>
      <w:r>
        <w:rPr>
          <w:rFonts w:hint="eastAsia" w:cs="宋体"/>
          <w:sz w:val="24"/>
          <w:szCs w:val="24"/>
          <w:lang w:val="en-US" w:eastAsia="zh-CN" w:bidi="ar-SA"/>
        </w:rPr>
        <w:t>.</w:t>
      </w:r>
      <w:r>
        <w:rPr>
          <w:rFonts w:hint="eastAsia" w:cs="宋体"/>
          <w:sz w:val="24"/>
          <w:szCs w:val="24"/>
          <w:lang w:bidi="ar-SA"/>
        </w:rPr>
        <w:t>联合体牵头人合法代表联合体各成员负责本招标项目投标文件编制和合同谈判活动，牵头人法定代表人或其授权的委托代理人负责签署本次投标文件相关资料，并代表联合体提交和接收相关的资料、信息及指示，并处理与之有关的一切事务，负责合同实施阶段的主办、组织和协调工作。</w:t>
      </w:r>
    </w:p>
    <w:p w14:paraId="0EA0FCCF">
      <w:pPr>
        <w:topLinePunct/>
        <w:spacing w:line="460" w:lineRule="exact"/>
        <w:ind w:firstLine="480" w:firstLineChars="200"/>
        <w:contextualSpacing/>
        <w:rPr>
          <w:rFonts w:cs="宋体"/>
          <w:sz w:val="24"/>
          <w:szCs w:val="24"/>
          <w:lang w:bidi="ar-SA"/>
        </w:rPr>
      </w:pPr>
      <w:r>
        <w:rPr>
          <w:rFonts w:hint="eastAsia" w:cs="宋体"/>
          <w:sz w:val="24"/>
          <w:szCs w:val="24"/>
          <w:lang w:bidi="ar-SA"/>
        </w:rPr>
        <w:t>3</w:t>
      </w:r>
      <w:r>
        <w:rPr>
          <w:rFonts w:hint="eastAsia" w:cs="宋体"/>
          <w:sz w:val="24"/>
          <w:szCs w:val="24"/>
          <w:lang w:val="en-US" w:eastAsia="zh-CN" w:bidi="ar-SA"/>
        </w:rPr>
        <w:t>.</w:t>
      </w:r>
      <w:r>
        <w:rPr>
          <w:rFonts w:hint="eastAsia" w:cs="宋体"/>
          <w:sz w:val="24"/>
          <w:szCs w:val="24"/>
          <w:lang w:bidi="ar-SA"/>
        </w:rPr>
        <w:t>联合体将严格按照招标文件的各项要求，递交投标文件，履行合同，并对招标人承担连带责任。</w:t>
      </w:r>
    </w:p>
    <w:p w14:paraId="2C484EFE">
      <w:pPr>
        <w:topLinePunct/>
        <w:spacing w:line="460" w:lineRule="exact"/>
        <w:ind w:firstLine="480" w:firstLineChars="200"/>
        <w:contextualSpacing/>
        <w:rPr>
          <w:rFonts w:cs="宋体"/>
          <w:sz w:val="24"/>
          <w:szCs w:val="24"/>
          <w:lang w:bidi="ar-SA"/>
        </w:rPr>
      </w:pPr>
      <w:r>
        <w:rPr>
          <w:rFonts w:hint="eastAsia" w:cs="宋体"/>
          <w:sz w:val="24"/>
          <w:szCs w:val="24"/>
          <w:lang w:bidi="ar-SA"/>
        </w:rPr>
        <w:t>4</w:t>
      </w:r>
      <w:r>
        <w:rPr>
          <w:rFonts w:hint="eastAsia" w:cs="宋体"/>
          <w:sz w:val="24"/>
          <w:szCs w:val="24"/>
          <w:lang w:val="en-US" w:eastAsia="zh-CN" w:bidi="ar-SA"/>
        </w:rPr>
        <w:t>.</w:t>
      </w:r>
      <w:r>
        <w:rPr>
          <w:rFonts w:hint="eastAsia" w:cs="宋体"/>
          <w:sz w:val="24"/>
          <w:szCs w:val="24"/>
          <w:lang w:bidi="ar-SA"/>
        </w:rPr>
        <w:t>联合体各成员单位内部的职责分工如下：</w:t>
      </w:r>
      <w:r>
        <w:rPr>
          <w:rFonts w:hint="eastAsia" w:cs="宋体"/>
          <w:sz w:val="24"/>
          <w:szCs w:val="24"/>
          <w:u w:val="single"/>
          <w:lang w:bidi="ar-SA"/>
        </w:rPr>
        <w:t xml:space="preserve"> </w:t>
      </w:r>
      <w:r>
        <w:rPr>
          <w:rFonts w:hint="eastAsia" w:cs="宋体"/>
          <w:sz w:val="24"/>
          <w:szCs w:val="24"/>
          <w:u w:val="single"/>
          <w:lang w:val="en-US" w:eastAsia="zh-CN" w:bidi="ar-SA"/>
        </w:rPr>
        <w:t xml:space="preserve">         </w:t>
      </w:r>
      <w:r>
        <w:rPr>
          <w:rFonts w:hint="eastAsia" w:cs="宋体"/>
          <w:sz w:val="24"/>
          <w:szCs w:val="24"/>
          <w:u w:val="single"/>
          <w:lang w:bidi="ar-SA"/>
        </w:rPr>
        <w:t xml:space="preserve"> </w:t>
      </w:r>
      <w:r>
        <w:rPr>
          <w:rFonts w:hint="eastAsia" w:cs="宋体"/>
          <w:sz w:val="24"/>
          <w:szCs w:val="24"/>
          <w:u w:val="none"/>
          <w:lang w:bidi="ar-SA"/>
        </w:rPr>
        <w:t>。</w:t>
      </w:r>
    </w:p>
    <w:p w14:paraId="39EF8875">
      <w:pPr>
        <w:topLinePunct/>
        <w:spacing w:line="460" w:lineRule="exact"/>
        <w:ind w:firstLine="480" w:firstLineChars="200"/>
        <w:contextualSpacing/>
        <w:rPr>
          <w:rFonts w:cs="宋体"/>
          <w:sz w:val="24"/>
          <w:szCs w:val="24"/>
          <w:lang w:bidi="ar-SA"/>
        </w:rPr>
      </w:pPr>
      <w:r>
        <w:rPr>
          <w:rFonts w:hint="eastAsia" w:cs="宋体"/>
          <w:sz w:val="24"/>
          <w:szCs w:val="24"/>
          <w:lang w:bidi="ar-SA"/>
        </w:rPr>
        <w:t>5</w:t>
      </w:r>
      <w:r>
        <w:rPr>
          <w:rFonts w:hint="eastAsia" w:cs="宋体"/>
          <w:sz w:val="24"/>
          <w:szCs w:val="24"/>
          <w:lang w:val="en-US" w:eastAsia="zh-CN" w:bidi="ar-SA"/>
        </w:rPr>
        <w:t>.</w:t>
      </w:r>
      <w:r>
        <w:rPr>
          <w:rFonts w:hint="eastAsia" w:cs="宋体"/>
          <w:sz w:val="24"/>
          <w:szCs w:val="24"/>
          <w:lang w:bidi="ar-SA"/>
        </w:rPr>
        <w:t>本协议书自签署之日起生效，合同履行完毕后自动失效。</w:t>
      </w:r>
    </w:p>
    <w:p w14:paraId="29CC563A">
      <w:pPr>
        <w:topLinePunct/>
        <w:spacing w:line="460" w:lineRule="exact"/>
        <w:ind w:firstLine="480" w:firstLineChars="200"/>
        <w:contextualSpacing/>
        <w:rPr>
          <w:rFonts w:cs="宋体"/>
          <w:sz w:val="24"/>
          <w:szCs w:val="24"/>
          <w:lang w:bidi="ar-SA"/>
        </w:rPr>
      </w:pPr>
      <w:r>
        <w:rPr>
          <w:rFonts w:hint="eastAsia" w:cs="宋体"/>
          <w:sz w:val="24"/>
          <w:szCs w:val="24"/>
          <w:lang w:bidi="ar-SA"/>
        </w:rPr>
        <w:t>6</w:t>
      </w:r>
      <w:r>
        <w:rPr>
          <w:rFonts w:hint="eastAsia" w:cs="宋体"/>
          <w:sz w:val="24"/>
          <w:szCs w:val="24"/>
          <w:lang w:val="en-US" w:eastAsia="zh-CN" w:bidi="ar-SA"/>
        </w:rPr>
        <w:t>.</w:t>
      </w:r>
      <w:r>
        <w:rPr>
          <w:rFonts w:hint="eastAsia" w:cs="宋体"/>
          <w:sz w:val="24"/>
          <w:szCs w:val="24"/>
          <w:lang w:bidi="ar-SA"/>
        </w:rPr>
        <w:t>本协议书一式</w:t>
      </w:r>
      <w:r>
        <w:rPr>
          <w:rFonts w:hint="eastAsia" w:cs="宋体"/>
          <w:sz w:val="24"/>
          <w:szCs w:val="24"/>
          <w:u w:val="single"/>
          <w:lang w:val="en-US" w:eastAsia="zh-CN" w:bidi="ar-SA"/>
        </w:rPr>
        <w:t xml:space="preserve">    </w:t>
      </w:r>
      <w:r>
        <w:rPr>
          <w:rFonts w:hint="eastAsia" w:cs="宋体"/>
          <w:sz w:val="24"/>
          <w:szCs w:val="24"/>
          <w:lang w:bidi="ar-SA"/>
        </w:rPr>
        <w:t>份，联合体成员和招标人各执一份。</w:t>
      </w:r>
    </w:p>
    <w:p w14:paraId="0EED1C38">
      <w:pPr>
        <w:topLinePunct/>
        <w:spacing w:line="460" w:lineRule="exact"/>
        <w:contextualSpacing/>
        <w:rPr>
          <w:rFonts w:cs="宋体"/>
          <w:sz w:val="24"/>
          <w:szCs w:val="24"/>
          <w:lang w:bidi="ar-SA"/>
        </w:rPr>
      </w:pPr>
    </w:p>
    <w:p w14:paraId="594598A3">
      <w:pPr>
        <w:topLinePunct/>
        <w:spacing w:line="460" w:lineRule="exact"/>
        <w:ind w:firstLine="480" w:firstLineChars="200"/>
        <w:contextualSpacing/>
        <w:rPr>
          <w:rFonts w:cs="宋体"/>
          <w:sz w:val="24"/>
          <w:szCs w:val="24"/>
          <w:lang w:bidi="ar-SA"/>
        </w:rPr>
      </w:pPr>
      <w:r>
        <w:rPr>
          <w:rFonts w:hint="eastAsia" w:cs="宋体"/>
          <w:sz w:val="24"/>
          <w:szCs w:val="24"/>
          <w:lang w:bidi="ar-SA"/>
        </w:rPr>
        <w:t>注：本协议书由委托代理人签字的，应附法定代表人签字的授权委托书。</w:t>
      </w:r>
    </w:p>
    <w:p w14:paraId="29A7E1C9">
      <w:pPr>
        <w:topLinePunct/>
        <w:spacing w:line="460" w:lineRule="exact"/>
        <w:contextualSpacing/>
        <w:rPr>
          <w:rFonts w:cs="宋体"/>
          <w:sz w:val="24"/>
          <w:szCs w:val="24"/>
          <w:lang w:bidi="ar-SA"/>
        </w:rPr>
      </w:pPr>
    </w:p>
    <w:p w14:paraId="4DE5708F">
      <w:pPr>
        <w:topLinePunct/>
        <w:spacing w:line="460" w:lineRule="exact"/>
        <w:contextualSpacing/>
        <w:rPr>
          <w:rFonts w:cs="宋体"/>
          <w:sz w:val="24"/>
          <w:szCs w:val="24"/>
          <w:lang w:bidi="ar-SA"/>
        </w:rPr>
      </w:pPr>
      <w:r>
        <w:rPr>
          <w:rFonts w:hint="eastAsia" w:cs="宋体"/>
          <w:sz w:val="24"/>
          <w:szCs w:val="24"/>
          <w:lang w:bidi="ar-SA"/>
        </w:rPr>
        <w:t>牵头人名称：（盖单位章）</w:t>
      </w:r>
    </w:p>
    <w:p w14:paraId="1053C7C2">
      <w:pPr>
        <w:topLinePunct/>
        <w:spacing w:line="460" w:lineRule="exact"/>
        <w:contextualSpacing/>
        <w:rPr>
          <w:rFonts w:cs="宋体"/>
          <w:sz w:val="24"/>
          <w:szCs w:val="24"/>
          <w:lang w:bidi="ar-SA"/>
        </w:rPr>
      </w:pPr>
      <w:r>
        <w:rPr>
          <w:rFonts w:hint="eastAsia" w:cs="宋体"/>
          <w:sz w:val="24"/>
          <w:szCs w:val="24"/>
          <w:lang w:bidi="ar-SA"/>
        </w:rPr>
        <w:t>法定代表人或其委托代理人：（签字或盖章）</w:t>
      </w:r>
    </w:p>
    <w:p w14:paraId="7A50E1A8">
      <w:pPr>
        <w:topLinePunct/>
        <w:spacing w:line="460" w:lineRule="exact"/>
        <w:contextualSpacing/>
        <w:rPr>
          <w:rFonts w:cs="宋体"/>
          <w:sz w:val="24"/>
          <w:szCs w:val="24"/>
          <w:lang w:bidi="ar-SA"/>
        </w:rPr>
      </w:pPr>
    </w:p>
    <w:p w14:paraId="3D17D4FE">
      <w:pPr>
        <w:topLinePunct/>
        <w:spacing w:line="460" w:lineRule="exact"/>
        <w:contextualSpacing/>
        <w:rPr>
          <w:rFonts w:cs="宋体"/>
          <w:sz w:val="24"/>
          <w:szCs w:val="24"/>
          <w:lang w:bidi="ar-SA"/>
        </w:rPr>
      </w:pPr>
      <w:r>
        <w:rPr>
          <w:rFonts w:hint="eastAsia" w:cs="宋体"/>
          <w:sz w:val="24"/>
          <w:szCs w:val="24"/>
          <w:lang w:bidi="ar-SA"/>
        </w:rPr>
        <w:t>成员一名称：（盖单位章）</w:t>
      </w:r>
    </w:p>
    <w:p w14:paraId="310258B4">
      <w:pPr>
        <w:topLinePunct/>
        <w:spacing w:line="460" w:lineRule="exact"/>
        <w:contextualSpacing/>
        <w:rPr>
          <w:rFonts w:cs="宋体"/>
          <w:sz w:val="24"/>
          <w:szCs w:val="24"/>
          <w:lang w:bidi="ar-SA"/>
        </w:rPr>
      </w:pPr>
      <w:r>
        <w:rPr>
          <w:rFonts w:hint="eastAsia" w:cs="宋体"/>
          <w:sz w:val="24"/>
          <w:szCs w:val="24"/>
          <w:lang w:bidi="ar-SA"/>
        </w:rPr>
        <w:t>法定代表人或其委托代理人：（签字或盖章）</w:t>
      </w:r>
    </w:p>
    <w:p w14:paraId="57F5E9A0">
      <w:pPr>
        <w:topLinePunct/>
        <w:spacing w:line="460" w:lineRule="exact"/>
        <w:contextualSpacing/>
        <w:rPr>
          <w:rFonts w:cs="宋体"/>
          <w:sz w:val="24"/>
          <w:szCs w:val="24"/>
          <w:lang w:bidi="ar-SA"/>
        </w:rPr>
      </w:pPr>
    </w:p>
    <w:p w14:paraId="7C254AAD">
      <w:pPr>
        <w:topLinePunct/>
        <w:spacing w:line="460" w:lineRule="exact"/>
        <w:contextualSpacing/>
        <w:rPr>
          <w:rFonts w:cs="宋体"/>
          <w:sz w:val="24"/>
          <w:szCs w:val="24"/>
          <w:lang w:bidi="ar-SA"/>
        </w:rPr>
      </w:pPr>
    </w:p>
    <w:p w14:paraId="0DD2243B">
      <w:pPr>
        <w:topLinePunct/>
        <w:spacing w:line="460" w:lineRule="exact"/>
        <w:contextualSpacing/>
        <w:rPr>
          <w:rFonts w:cs="宋体"/>
          <w:sz w:val="24"/>
          <w:szCs w:val="24"/>
          <w:lang w:bidi="ar-SA"/>
        </w:rPr>
      </w:pPr>
    </w:p>
    <w:p w14:paraId="2DDC6359">
      <w:pPr>
        <w:widowControl/>
        <w:jc w:val="center"/>
        <w:rPr>
          <w:b/>
          <w:sz w:val="24"/>
          <w:szCs w:val="24"/>
        </w:rPr>
      </w:pPr>
      <w:r>
        <w:rPr>
          <w:rFonts w:hint="eastAsia" w:cs="宋体"/>
          <w:sz w:val="24"/>
          <w:szCs w:val="24"/>
          <w:lang w:bidi="ar-SA"/>
        </w:rPr>
        <w:t xml:space="preserve">                                      年    月     日</w:t>
      </w:r>
    </w:p>
    <w:p w14:paraId="59ACF39F">
      <w:pPr>
        <w:widowControl/>
        <w:jc w:val="center"/>
        <w:rPr>
          <w:rFonts w:hint="eastAsia" w:ascii="宋体"/>
          <w:b/>
          <w:bCs/>
          <w:sz w:val="24"/>
          <w:szCs w:val="24"/>
        </w:rPr>
      </w:pPr>
    </w:p>
    <w:p w14:paraId="225ECA42">
      <w:pPr>
        <w:widowControl/>
        <w:jc w:val="center"/>
        <w:rPr>
          <w:rFonts w:hint="eastAsia" w:ascii="宋体"/>
          <w:b/>
          <w:bCs/>
          <w:sz w:val="24"/>
          <w:szCs w:val="24"/>
        </w:rPr>
      </w:pPr>
    </w:p>
    <w:p w14:paraId="25AE3917">
      <w:pPr>
        <w:widowControl/>
        <w:jc w:val="center"/>
        <w:rPr>
          <w:rFonts w:hint="eastAsia" w:ascii="宋体"/>
          <w:b/>
          <w:bCs/>
          <w:sz w:val="24"/>
          <w:szCs w:val="24"/>
        </w:rPr>
      </w:pPr>
    </w:p>
    <w:p w14:paraId="07782B8C">
      <w:pPr>
        <w:widowControl/>
        <w:jc w:val="center"/>
        <w:rPr>
          <w:rFonts w:hint="eastAsia" w:ascii="宋体"/>
          <w:b/>
          <w:bCs/>
          <w:sz w:val="24"/>
          <w:szCs w:val="24"/>
        </w:rPr>
      </w:pPr>
    </w:p>
    <w:p w14:paraId="5B5F72F8">
      <w:pPr>
        <w:widowControl/>
        <w:jc w:val="center"/>
        <w:rPr>
          <w:rFonts w:hint="eastAsia" w:ascii="宋体"/>
          <w:b/>
          <w:bCs/>
          <w:sz w:val="24"/>
          <w:szCs w:val="24"/>
        </w:rPr>
      </w:pPr>
    </w:p>
    <w:p w14:paraId="10EE8324">
      <w:pPr>
        <w:widowControl/>
        <w:jc w:val="center"/>
        <w:rPr>
          <w:rFonts w:hint="eastAsia" w:ascii="宋体"/>
          <w:b/>
          <w:bCs/>
          <w:sz w:val="24"/>
          <w:szCs w:val="24"/>
        </w:rPr>
      </w:pPr>
    </w:p>
    <w:p w14:paraId="1CAB2D95">
      <w:pPr>
        <w:widowControl/>
        <w:jc w:val="both"/>
        <w:rPr>
          <w:rFonts w:hint="eastAsia" w:ascii="宋体"/>
          <w:b/>
          <w:bCs/>
          <w:sz w:val="24"/>
          <w:szCs w:val="24"/>
        </w:rPr>
      </w:pPr>
    </w:p>
    <w:p w14:paraId="3D5273A3">
      <w:pPr>
        <w:autoSpaceDE w:val="0"/>
        <w:autoSpaceDN w:val="0"/>
        <w:adjustRightInd w:val="0"/>
        <w:spacing w:line="360" w:lineRule="auto"/>
        <w:jc w:val="center"/>
        <w:outlineLvl w:val="0"/>
        <w:rPr>
          <w:rFonts w:ascii="Times New Roman" w:hAnsi="Times New Roman" w:eastAsia="宋体"/>
          <w:b/>
          <w:sz w:val="24"/>
          <w:szCs w:val="24"/>
        </w:rPr>
      </w:pPr>
      <w:r>
        <w:rPr>
          <w:rFonts w:hint="eastAsia" w:ascii="宋体" w:hAnsi="宋体" w:eastAsia="宋体"/>
          <w:b/>
          <w:bCs/>
          <w:sz w:val="24"/>
          <w:szCs w:val="24"/>
        </w:rPr>
        <w:t>3.</w:t>
      </w:r>
      <w:r>
        <w:rPr>
          <w:rFonts w:hint="eastAsia" w:ascii="宋体" w:hAnsi="宋体"/>
          <w:b/>
          <w:bCs/>
          <w:sz w:val="24"/>
          <w:szCs w:val="24"/>
          <w:lang w:val="en-US" w:eastAsia="zh-CN"/>
        </w:rPr>
        <w:t xml:space="preserve">7 </w:t>
      </w:r>
      <w:r>
        <w:rPr>
          <w:rFonts w:ascii="Times New Roman" w:hAnsi="Times New Roman" w:eastAsia="宋体"/>
          <w:b/>
          <w:sz w:val="24"/>
          <w:szCs w:val="24"/>
        </w:rPr>
        <w:t>中小企业声明函（工程、服务）</w:t>
      </w:r>
    </w:p>
    <w:p w14:paraId="66C1DA68">
      <w:pPr>
        <w:widowControl/>
        <w:spacing w:line="276" w:lineRule="auto"/>
        <w:ind w:firstLine="315" w:firstLineChars="150"/>
        <w:jc w:val="left"/>
        <w:rPr>
          <w:rFonts w:ascii="宋体" w:hAnsi="宋体" w:eastAsia="宋体"/>
        </w:rPr>
      </w:pPr>
    </w:p>
    <w:p w14:paraId="717B693C">
      <w:pPr>
        <w:widowControl/>
        <w:spacing w:line="360" w:lineRule="auto"/>
        <w:ind w:firstLine="360" w:firstLineChars="150"/>
        <w:jc w:val="left"/>
        <w:rPr>
          <w:rFonts w:ascii="宋体" w:hAnsi="宋体" w:eastAsia="宋体"/>
          <w:sz w:val="24"/>
          <w:szCs w:val="24"/>
        </w:rPr>
      </w:pPr>
      <w:r>
        <w:rPr>
          <w:rFonts w:ascii="宋体" w:hAnsi="宋体" w:eastAsia="宋体"/>
          <w:sz w:val="24"/>
          <w:szCs w:val="24"/>
        </w:rPr>
        <w:t>本公司（联合体）郑重声明，根据《政府采购促进中小企业发展管理办法》（财库﹝2020﹞46号）的规定，本公司（联合体）参加</w:t>
      </w:r>
      <w:r>
        <w:rPr>
          <w:rFonts w:ascii="宋体" w:hAnsi="宋体" w:eastAsia="宋体"/>
          <w:sz w:val="24"/>
          <w:szCs w:val="24"/>
          <w:u w:val="single"/>
        </w:rPr>
        <w:t>（单位名称）</w:t>
      </w:r>
      <w:r>
        <w:rPr>
          <w:rFonts w:ascii="宋体" w:hAnsi="宋体" w:eastAsia="宋体"/>
          <w:sz w:val="24"/>
          <w:szCs w:val="24"/>
        </w:rPr>
        <w:t>的</w:t>
      </w:r>
      <w:r>
        <w:rPr>
          <w:rFonts w:ascii="宋体" w:hAnsi="宋体" w:eastAsia="宋体"/>
          <w:sz w:val="24"/>
          <w:szCs w:val="24"/>
          <w:u w:val="single"/>
        </w:rPr>
        <w:t>（项目名称）</w:t>
      </w:r>
      <w:r>
        <w:rPr>
          <w:rFonts w:ascii="宋体" w:hAnsi="宋体" w:eastAsia="宋体"/>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14:paraId="3CDBA58D">
      <w:pPr>
        <w:widowControl/>
        <w:spacing w:line="360" w:lineRule="auto"/>
        <w:ind w:firstLine="360" w:firstLineChars="150"/>
        <w:jc w:val="left"/>
        <w:rPr>
          <w:rFonts w:ascii="宋体" w:hAnsi="宋体" w:eastAsia="宋体"/>
          <w:sz w:val="24"/>
          <w:szCs w:val="24"/>
        </w:rPr>
      </w:pPr>
      <w:r>
        <w:rPr>
          <w:rFonts w:ascii="宋体" w:hAnsi="宋体" w:eastAsia="宋体"/>
          <w:sz w:val="24"/>
          <w:szCs w:val="24"/>
        </w:rPr>
        <w:t>1.</w:t>
      </w:r>
      <w:r>
        <w:rPr>
          <w:rFonts w:ascii="宋体" w:hAnsi="宋体" w:eastAsia="宋体"/>
          <w:i/>
          <w:sz w:val="24"/>
          <w:szCs w:val="24"/>
          <w:u w:val="single"/>
        </w:rPr>
        <w:t>（标的名称）</w:t>
      </w:r>
      <w:r>
        <w:rPr>
          <w:rFonts w:ascii="宋体" w:hAnsi="宋体" w:eastAsia="宋体"/>
          <w:sz w:val="24"/>
          <w:szCs w:val="24"/>
        </w:rPr>
        <w:t>，属于</w:t>
      </w:r>
      <w:r>
        <w:rPr>
          <w:rFonts w:ascii="宋体" w:hAnsi="宋体" w:eastAsia="宋体"/>
          <w:i/>
          <w:sz w:val="24"/>
          <w:szCs w:val="24"/>
          <w:u w:val="single"/>
        </w:rPr>
        <w:t>（采购文件中明确的所属行业）</w:t>
      </w:r>
      <w:r>
        <w:rPr>
          <w:rFonts w:ascii="宋体" w:hAnsi="宋体" w:eastAsia="宋体"/>
          <w:sz w:val="24"/>
          <w:szCs w:val="24"/>
        </w:rPr>
        <w:t>；承建（承接）企业为</w:t>
      </w:r>
      <w:r>
        <w:rPr>
          <w:rFonts w:ascii="宋体" w:hAnsi="宋体" w:eastAsia="宋体"/>
          <w:i/>
          <w:sz w:val="24"/>
          <w:szCs w:val="24"/>
          <w:u w:val="single"/>
        </w:rPr>
        <w:t>（企业名称）</w:t>
      </w:r>
      <w:r>
        <w:rPr>
          <w:rFonts w:ascii="宋体" w:hAnsi="宋体" w:eastAsia="宋体"/>
          <w:sz w:val="24"/>
          <w:szCs w:val="24"/>
        </w:rPr>
        <w:t>，从业人员</w:t>
      </w:r>
      <w:r>
        <w:rPr>
          <w:rFonts w:hint="eastAsia" w:ascii="宋体" w:hAnsi="宋体" w:eastAsia="宋体"/>
          <w:sz w:val="24"/>
          <w:szCs w:val="24"/>
          <w:u w:val="single"/>
        </w:rPr>
        <w:t xml:space="preserve">  </w:t>
      </w:r>
      <w:r>
        <w:rPr>
          <w:rFonts w:hint="eastAsia" w:ascii="宋体"/>
          <w:sz w:val="24"/>
          <w:szCs w:val="24"/>
          <w:u w:val="single"/>
          <w:lang w:val="en-US" w:eastAsia="zh-CN"/>
        </w:rPr>
        <w:t xml:space="preserve"> </w:t>
      </w:r>
      <w:r>
        <w:rPr>
          <w:rFonts w:hint="eastAsia" w:ascii="宋体" w:hAnsi="宋体" w:eastAsia="宋体"/>
          <w:sz w:val="24"/>
          <w:szCs w:val="24"/>
          <w:u w:val="single"/>
        </w:rPr>
        <w:t xml:space="preserve"> </w:t>
      </w:r>
      <w:r>
        <w:rPr>
          <w:rFonts w:ascii="宋体" w:hAnsi="宋体" w:eastAsia="宋体"/>
          <w:sz w:val="24"/>
          <w:szCs w:val="24"/>
        </w:rPr>
        <w:t>人，营业收入为</w:t>
      </w:r>
      <w:r>
        <w:rPr>
          <w:rFonts w:hint="eastAsia" w:ascii="宋体" w:hAnsi="宋体" w:eastAsia="宋体"/>
          <w:sz w:val="24"/>
          <w:szCs w:val="24"/>
        </w:rPr>
        <w:t xml:space="preserve"> </w:t>
      </w:r>
      <w:r>
        <w:rPr>
          <w:rFonts w:hint="eastAsia" w:ascii="宋体" w:hAnsi="宋体" w:eastAsia="宋体"/>
          <w:sz w:val="24"/>
          <w:szCs w:val="24"/>
          <w:u w:val="single"/>
        </w:rPr>
        <w:t xml:space="preserve">   </w:t>
      </w:r>
      <w:r>
        <w:rPr>
          <w:rFonts w:ascii="宋体" w:hAnsi="宋体" w:eastAsia="宋体"/>
          <w:sz w:val="24"/>
          <w:szCs w:val="24"/>
        </w:rPr>
        <w:t>万元，资产总额为</w:t>
      </w:r>
      <w:r>
        <w:rPr>
          <w:rFonts w:hint="eastAsia" w:ascii="宋体" w:hAnsi="宋体" w:eastAsia="宋体"/>
          <w:sz w:val="24"/>
          <w:szCs w:val="24"/>
          <w:u w:val="single"/>
        </w:rPr>
        <w:t xml:space="preserve">   </w:t>
      </w:r>
      <w:r>
        <w:rPr>
          <w:rFonts w:ascii="宋体" w:hAnsi="宋体" w:eastAsia="宋体"/>
          <w:sz w:val="24"/>
          <w:szCs w:val="24"/>
        </w:rPr>
        <w:t>万元，属于</w:t>
      </w:r>
      <w:r>
        <w:rPr>
          <w:rFonts w:ascii="宋体" w:hAnsi="宋体" w:eastAsia="宋体"/>
          <w:i/>
          <w:sz w:val="24"/>
          <w:szCs w:val="24"/>
          <w:u w:val="single"/>
        </w:rPr>
        <w:t>（中型企业、小型企业、微型企业</w:t>
      </w:r>
      <w:r>
        <w:rPr>
          <w:rFonts w:ascii="宋体" w:hAnsi="宋体" w:eastAsia="宋体"/>
          <w:sz w:val="24"/>
          <w:szCs w:val="24"/>
        </w:rPr>
        <w:t>）；</w:t>
      </w:r>
    </w:p>
    <w:p w14:paraId="7ACDDD87">
      <w:pPr>
        <w:widowControl/>
        <w:spacing w:line="360" w:lineRule="auto"/>
        <w:ind w:firstLine="360" w:firstLineChars="150"/>
        <w:jc w:val="left"/>
        <w:rPr>
          <w:rFonts w:ascii="宋体" w:hAnsi="宋体" w:eastAsia="宋体"/>
          <w:sz w:val="24"/>
          <w:szCs w:val="24"/>
        </w:rPr>
      </w:pPr>
      <w:r>
        <w:rPr>
          <w:rFonts w:ascii="宋体" w:hAnsi="宋体" w:eastAsia="宋体"/>
          <w:sz w:val="24"/>
          <w:szCs w:val="24"/>
        </w:rPr>
        <w:t>2.</w:t>
      </w:r>
      <w:r>
        <w:rPr>
          <w:rFonts w:ascii="宋体" w:hAnsi="宋体" w:eastAsia="宋体"/>
          <w:i/>
          <w:sz w:val="24"/>
          <w:szCs w:val="24"/>
          <w:u w:val="single"/>
        </w:rPr>
        <w:t>（标的名称）</w:t>
      </w:r>
      <w:r>
        <w:rPr>
          <w:rFonts w:ascii="宋体" w:hAnsi="宋体" w:eastAsia="宋体"/>
          <w:sz w:val="24"/>
          <w:szCs w:val="24"/>
        </w:rPr>
        <w:t>，属于</w:t>
      </w:r>
      <w:r>
        <w:rPr>
          <w:rFonts w:ascii="宋体" w:hAnsi="宋体" w:eastAsia="宋体"/>
          <w:i/>
          <w:sz w:val="24"/>
          <w:szCs w:val="24"/>
          <w:u w:val="single"/>
        </w:rPr>
        <w:t>（采购文件中明确的所属行业）</w:t>
      </w:r>
      <w:r>
        <w:rPr>
          <w:rFonts w:ascii="宋体" w:hAnsi="宋体" w:eastAsia="宋体"/>
          <w:sz w:val="24"/>
          <w:szCs w:val="24"/>
        </w:rPr>
        <w:t>；承建（承接）企业为</w:t>
      </w:r>
      <w:r>
        <w:rPr>
          <w:rFonts w:ascii="宋体" w:hAnsi="宋体" w:eastAsia="宋体"/>
          <w:i/>
          <w:sz w:val="24"/>
          <w:szCs w:val="24"/>
          <w:u w:val="single"/>
        </w:rPr>
        <w:t>（企业名称）</w:t>
      </w:r>
      <w:r>
        <w:rPr>
          <w:rFonts w:ascii="宋体" w:hAnsi="宋体" w:eastAsia="宋体"/>
          <w:sz w:val="24"/>
          <w:szCs w:val="24"/>
          <w:u w:val="single"/>
        </w:rPr>
        <w:t>，</w:t>
      </w:r>
      <w:r>
        <w:rPr>
          <w:rFonts w:ascii="宋体" w:hAnsi="宋体" w:eastAsia="宋体"/>
          <w:sz w:val="24"/>
          <w:szCs w:val="24"/>
        </w:rPr>
        <w:t>从业人员</w:t>
      </w:r>
      <w:r>
        <w:rPr>
          <w:rFonts w:hint="eastAsia" w:ascii="宋体" w:hAnsi="宋体" w:eastAsia="宋体"/>
          <w:sz w:val="24"/>
          <w:szCs w:val="24"/>
          <w:u w:val="single"/>
        </w:rPr>
        <w:t xml:space="preserve">   </w:t>
      </w:r>
      <w:r>
        <w:rPr>
          <w:rFonts w:ascii="宋体" w:hAnsi="宋体" w:eastAsia="宋体"/>
          <w:sz w:val="24"/>
          <w:szCs w:val="24"/>
        </w:rPr>
        <w:t>人，营业收入为</w:t>
      </w:r>
      <w:r>
        <w:rPr>
          <w:rFonts w:hint="eastAsia" w:ascii="宋体" w:hAnsi="宋体" w:eastAsia="宋体"/>
          <w:sz w:val="24"/>
          <w:szCs w:val="24"/>
        </w:rPr>
        <w:t xml:space="preserve"> </w:t>
      </w:r>
      <w:r>
        <w:rPr>
          <w:rFonts w:hint="eastAsia" w:ascii="宋体" w:hAnsi="宋体" w:eastAsia="宋体"/>
          <w:sz w:val="24"/>
          <w:szCs w:val="24"/>
          <w:u w:val="single"/>
        </w:rPr>
        <w:t xml:space="preserve">   </w:t>
      </w:r>
      <w:r>
        <w:rPr>
          <w:rFonts w:ascii="宋体" w:hAnsi="宋体" w:eastAsia="宋体"/>
          <w:sz w:val="24"/>
          <w:szCs w:val="24"/>
        </w:rPr>
        <w:t>万元，资产总额为</w:t>
      </w:r>
      <w:r>
        <w:rPr>
          <w:rFonts w:hint="eastAsia" w:ascii="宋体"/>
          <w:sz w:val="24"/>
          <w:szCs w:val="24"/>
          <w:u w:val="single"/>
          <w:lang w:val="en-US" w:eastAsia="zh-CN"/>
        </w:rPr>
        <w:t xml:space="preserve">     </w:t>
      </w:r>
      <w:r>
        <w:rPr>
          <w:rFonts w:ascii="宋体" w:hAnsi="宋体" w:eastAsia="宋体"/>
          <w:sz w:val="24"/>
          <w:szCs w:val="24"/>
        </w:rPr>
        <w:t>万元，属于</w:t>
      </w:r>
      <w:r>
        <w:rPr>
          <w:rFonts w:ascii="宋体" w:hAnsi="宋体" w:eastAsia="宋体"/>
          <w:i/>
          <w:sz w:val="24"/>
          <w:szCs w:val="24"/>
          <w:u w:val="single"/>
        </w:rPr>
        <w:t>（中型企业、小型企业、微型企业）</w:t>
      </w:r>
      <w:r>
        <w:rPr>
          <w:rFonts w:ascii="宋体" w:hAnsi="宋体" w:eastAsia="宋体"/>
          <w:sz w:val="24"/>
          <w:szCs w:val="24"/>
        </w:rPr>
        <w:t>；</w:t>
      </w:r>
    </w:p>
    <w:p w14:paraId="0A16CDA3">
      <w:pPr>
        <w:widowControl/>
        <w:spacing w:line="360" w:lineRule="auto"/>
        <w:ind w:firstLine="360" w:firstLineChars="150"/>
        <w:jc w:val="left"/>
        <w:rPr>
          <w:rFonts w:ascii="宋体" w:hAnsi="宋体" w:eastAsia="宋体"/>
          <w:sz w:val="24"/>
          <w:szCs w:val="24"/>
        </w:rPr>
      </w:pPr>
      <w:r>
        <w:rPr>
          <w:rFonts w:ascii="宋体" w:hAnsi="宋体" w:eastAsia="宋体"/>
          <w:sz w:val="24"/>
          <w:szCs w:val="24"/>
        </w:rPr>
        <w:t>……</w:t>
      </w:r>
    </w:p>
    <w:p w14:paraId="4156DA8B">
      <w:pPr>
        <w:widowControl/>
        <w:spacing w:line="360" w:lineRule="auto"/>
        <w:ind w:firstLine="360" w:firstLineChars="150"/>
        <w:jc w:val="left"/>
        <w:rPr>
          <w:rFonts w:hint="eastAsia" w:ascii="宋体" w:hAnsi="宋体" w:eastAsia="宋体"/>
          <w:sz w:val="24"/>
          <w:szCs w:val="24"/>
        </w:rPr>
      </w:pPr>
      <w:r>
        <w:rPr>
          <w:rFonts w:ascii="宋体" w:hAnsi="宋体" w:eastAsia="宋体"/>
          <w:sz w:val="24"/>
          <w:szCs w:val="24"/>
        </w:rPr>
        <w:t>以上企业，不属于大企业的分支机构，不存在控股股东为大企业的情形，也不存在与大企业的负责人为同一人的情形。</w:t>
      </w:r>
    </w:p>
    <w:p w14:paraId="7628F40B">
      <w:pPr>
        <w:widowControl/>
        <w:spacing w:line="360" w:lineRule="auto"/>
        <w:ind w:firstLine="360" w:firstLineChars="150"/>
        <w:jc w:val="left"/>
        <w:rPr>
          <w:rFonts w:hint="eastAsia" w:ascii="宋体" w:hAnsi="宋体" w:eastAsia="宋体"/>
          <w:sz w:val="24"/>
          <w:szCs w:val="24"/>
        </w:rPr>
      </w:pPr>
      <w:r>
        <w:rPr>
          <w:rFonts w:ascii="宋体" w:hAnsi="宋体" w:eastAsia="宋体"/>
          <w:sz w:val="24"/>
          <w:szCs w:val="24"/>
        </w:rPr>
        <w:t>本企业对上述声明内容的真实性负责。如有虚假，将依法承担相应责任。</w:t>
      </w:r>
    </w:p>
    <w:p w14:paraId="1B4C98CC">
      <w:pPr>
        <w:widowControl/>
        <w:spacing w:line="360" w:lineRule="auto"/>
        <w:ind w:right="840" w:firstLine="5520" w:firstLineChars="2300"/>
        <w:rPr>
          <w:rFonts w:ascii="宋体" w:hAnsi="宋体" w:eastAsia="宋体"/>
          <w:sz w:val="24"/>
          <w:szCs w:val="24"/>
        </w:rPr>
      </w:pPr>
    </w:p>
    <w:p w14:paraId="0CDCCB97">
      <w:pPr>
        <w:widowControl/>
        <w:spacing w:line="360" w:lineRule="auto"/>
        <w:ind w:right="840" w:firstLine="5040" w:firstLineChars="2100"/>
        <w:rPr>
          <w:rFonts w:ascii="宋体" w:hAnsi="宋体" w:eastAsia="宋体"/>
          <w:sz w:val="24"/>
          <w:szCs w:val="24"/>
        </w:rPr>
      </w:pPr>
      <w:r>
        <w:rPr>
          <w:rFonts w:ascii="宋体" w:hAnsi="宋体" w:eastAsia="宋体"/>
          <w:sz w:val="24"/>
          <w:szCs w:val="24"/>
        </w:rPr>
        <w:t>企业名称（盖章）：</w:t>
      </w:r>
    </w:p>
    <w:p w14:paraId="0216D7DD">
      <w:pPr>
        <w:widowControl/>
        <w:spacing w:line="360" w:lineRule="auto"/>
        <w:ind w:right="1155" w:firstLine="360" w:firstLineChars="150"/>
        <w:jc w:val="center"/>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日</w:t>
      </w:r>
      <w:r>
        <w:rPr>
          <w:rFonts w:hint="eastAsia" w:ascii="宋体" w:hAnsi="宋体" w:eastAsia="宋体"/>
          <w:sz w:val="24"/>
          <w:szCs w:val="24"/>
        </w:rPr>
        <w:t xml:space="preserve"> </w:t>
      </w:r>
      <w:r>
        <w:rPr>
          <w:rFonts w:ascii="宋体" w:hAnsi="宋体" w:eastAsia="宋体"/>
          <w:sz w:val="24"/>
          <w:szCs w:val="24"/>
        </w:rPr>
        <w:t>期：</w:t>
      </w:r>
      <w:r>
        <w:rPr>
          <w:rFonts w:hint="eastAsia" w:ascii="宋体"/>
          <w:sz w:val="24"/>
          <w:szCs w:val="24"/>
          <w:lang w:val="en-US" w:eastAsia="zh-CN"/>
        </w:rPr>
        <w:t xml:space="preserve">  </w:t>
      </w:r>
      <w:r>
        <w:rPr>
          <w:rFonts w:hint="eastAsia" w:ascii="宋体" w:hAnsi="宋体" w:eastAsia="宋体"/>
          <w:sz w:val="24"/>
          <w:szCs w:val="24"/>
        </w:rPr>
        <w:t xml:space="preserve"> 年  月  日</w:t>
      </w:r>
    </w:p>
    <w:p w14:paraId="603A69A8">
      <w:pPr>
        <w:autoSpaceDE w:val="0"/>
        <w:autoSpaceDN w:val="0"/>
        <w:adjustRightInd w:val="0"/>
        <w:spacing w:line="360" w:lineRule="auto"/>
        <w:jc w:val="center"/>
        <w:outlineLvl w:val="0"/>
        <w:rPr>
          <w:rFonts w:ascii="宋体" w:hAnsi="宋体" w:eastAsia="宋体" w:cs="Arial"/>
        </w:rPr>
      </w:pPr>
    </w:p>
    <w:p w14:paraId="0E00E7CF">
      <w:pPr>
        <w:widowControl/>
        <w:spacing w:before="100" w:beforeAutospacing="1" w:after="100" w:afterAutospacing="1" w:line="360" w:lineRule="auto"/>
        <w:contextualSpacing/>
        <w:jc w:val="left"/>
        <w:rPr>
          <w:rFonts w:ascii="宋体" w:hAnsi="宋体" w:eastAsia="宋体"/>
          <w:sz w:val="24"/>
          <w:szCs w:val="24"/>
        </w:rPr>
      </w:pPr>
      <w:r>
        <w:rPr>
          <w:rFonts w:hint="eastAsia" w:ascii="宋体" w:hAnsi="宋体" w:eastAsia="宋体"/>
          <w:sz w:val="24"/>
          <w:szCs w:val="24"/>
        </w:rPr>
        <w:t>说明：</w:t>
      </w:r>
    </w:p>
    <w:p w14:paraId="7E71B731">
      <w:pPr>
        <w:widowControl/>
        <w:spacing w:before="100" w:beforeAutospacing="1" w:after="100" w:afterAutospacing="1" w:line="360" w:lineRule="auto"/>
        <w:contextualSpacing/>
        <w:jc w:val="left"/>
        <w:rPr>
          <w:rFonts w:ascii="宋体" w:hAnsi="宋体" w:eastAsia="宋体" w:cs="Arial"/>
          <w:kern w:val="0"/>
          <w:sz w:val="24"/>
          <w:szCs w:val="24"/>
        </w:rPr>
      </w:pPr>
      <w:r>
        <w:rPr>
          <w:rFonts w:hint="eastAsia" w:ascii="宋体" w:hAnsi="宋体" w:cs="Arial"/>
          <w:kern w:val="0"/>
          <w:sz w:val="24"/>
          <w:szCs w:val="24"/>
          <w:lang w:eastAsia="zh-CN"/>
        </w:rPr>
        <w:t>1.</w:t>
      </w:r>
      <w:r>
        <w:rPr>
          <w:rFonts w:hint="eastAsia" w:ascii="Times New Roman" w:hAnsi="Times New Roman" w:eastAsia="宋体"/>
          <w:sz w:val="24"/>
          <w:szCs w:val="24"/>
        </w:rPr>
        <w:t>从业人员、营业收入、资产总额填报上一年度数据，无上一年度数据的新成立企业可不填报。</w:t>
      </w:r>
    </w:p>
    <w:p w14:paraId="72ECBF6E">
      <w:pPr>
        <w:widowControl/>
        <w:spacing w:before="100" w:beforeAutospacing="1" w:after="100" w:afterAutospacing="1" w:line="360" w:lineRule="auto"/>
        <w:contextualSpacing/>
        <w:jc w:val="left"/>
        <w:rPr>
          <w:rFonts w:ascii="宋体" w:hAnsi="宋体" w:eastAsia="宋体" w:cs="Arial"/>
          <w:kern w:val="0"/>
          <w:sz w:val="24"/>
          <w:szCs w:val="24"/>
        </w:rPr>
      </w:pPr>
      <w:r>
        <w:rPr>
          <w:rFonts w:hint="eastAsia" w:ascii="宋体" w:hAnsi="宋体" w:cs="Arial"/>
          <w:kern w:val="0"/>
          <w:sz w:val="24"/>
          <w:szCs w:val="24"/>
          <w:lang w:eastAsia="zh-CN"/>
        </w:rPr>
        <w:t>2.</w:t>
      </w:r>
      <w:r>
        <w:rPr>
          <w:rFonts w:hint="eastAsia" w:ascii="宋体" w:hAnsi="宋体" w:eastAsia="宋体" w:cs="Arial"/>
          <w:kern w:val="0"/>
          <w:sz w:val="24"/>
          <w:szCs w:val="24"/>
        </w:rPr>
        <w:t>中小企业参加政府采购活动，应当出具</w:t>
      </w:r>
      <w:r>
        <w:rPr>
          <w:rFonts w:hint="eastAsia" w:ascii="Times New Roman" w:hAnsi="Times New Roman" w:eastAsia="宋体"/>
          <w:sz w:val="24"/>
          <w:szCs w:val="24"/>
        </w:rPr>
        <w:t>《中小企业声明函》，否则不得享受相关中小企业扶持政</w:t>
      </w:r>
      <w:r>
        <w:rPr>
          <w:rFonts w:hint="eastAsia" w:ascii="宋体" w:hAnsi="宋体" w:eastAsia="宋体" w:cs="Arial"/>
          <w:kern w:val="0"/>
          <w:sz w:val="24"/>
          <w:szCs w:val="24"/>
        </w:rPr>
        <w:t>策。</w:t>
      </w:r>
    </w:p>
    <w:p w14:paraId="12E20905">
      <w:pPr>
        <w:spacing w:line="360" w:lineRule="auto"/>
        <w:ind w:firstLine="361" w:firstLineChars="150"/>
        <w:jc w:val="center"/>
        <w:rPr>
          <w:rFonts w:ascii="宋体" w:hAnsi="宋体" w:eastAsia="宋体"/>
          <w:b/>
          <w:bCs/>
          <w:sz w:val="24"/>
          <w:szCs w:val="24"/>
        </w:rPr>
      </w:pPr>
    </w:p>
    <w:p w14:paraId="368EBF83">
      <w:pPr>
        <w:spacing w:line="360" w:lineRule="auto"/>
        <w:ind w:firstLine="361" w:firstLineChars="150"/>
        <w:jc w:val="center"/>
        <w:rPr>
          <w:rFonts w:ascii="宋体" w:hAnsi="宋体" w:eastAsia="宋体"/>
          <w:b/>
          <w:bCs/>
          <w:sz w:val="24"/>
          <w:szCs w:val="24"/>
        </w:rPr>
      </w:pPr>
    </w:p>
    <w:p w14:paraId="1CAEB37A">
      <w:pPr>
        <w:spacing w:line="360" w:lineRule="auto"/>
        <w:ind w:firstLine="361" w:firstLineChars="150"/>
        <w:jc w:val="center"/>
        <w:rPr>
          <w:rFonts w:ascii="宋体" w:hAnsi="宋体" w:eastAsia="宋体"/>
          <w:b/>
          <w:bCs/>
          <w:sz w:val="24"/>
          <w:szCs w:val="24"/>
        </w:rPr>
      </w:pPr>
    </w:p>
    <w:p w14:paraId="2CB8CE29">
      <w:pPr>
        <w:spacing w:line="360" w:lineRule="auto"/>
        <w:jc w:val="both"/>
        <w:rPr>
          <w:rFonts w:hint="eastAsia" w:ascii="宋体" w:hAnsi="宋体"/>
          <w:b/>
          <w:bCs/>
          <w:sz w:val="24"/>
          <w:szCs w:val="24"/>
          <w:lang w:val="en-US" w:eastAsia="zh-CN"/>
        </w:rPr>
      </w:pPr>
    </w:p>
    <w:p w14:paraId="412DBBA5">
      <w:pPr>
        <w:widowControl/>
        <w:jc w:val="center"/>
        <w:rPr>
          <w:rFonts w:hint="eastAsia" w:ascii="宋体"/>
          <w:b/>
          <w:bCs/>
          <w:sz w:val="24"/>
          <w:szCs w:val="24"/>
        </w:rPr>
      </w:pPr>
      <w:r>
        <w:rPr>
          <w:rFonts w:hint="eastAsia" w:ascii="宋体"/>
          <w:b/>
          <w:bCs/>
          <w:sz w:val="24"/>
          <w:szCs w:val="24"/>
        </w:rPr>
        <w:t>3.</w:t>
      </w:r>
      <w:r>
        <w:rPr>
          <w:rFonts w:hint="eastAsia" w:ascii="宋体"/>
          <w:b/>
          <w:bCs/>
          <w:sz w:val="24"/>
          <w:szCs w:val="24"/>
          <w:lang w:val="en-US" w:eastAsia="zh-CN"/>
        </w:rPr>
        <w:t>8</w:t>
      </w:r>
      <w:r>
        <w:rPr>
          <w:rFonts w:hint="eastAsia" w:ascii="宋体"/>
          <w:b/>
          <w:bCs/>
          <w:sz w:val="24"/>
          <w:szCs w:val="24"/>
        </w:rPr>
        <w:t>其他资格证书或材料</w:t>
      </w:r>
    </w:p>
    <w:p w14:paraId="49408A61">
      <w:pPr>
        <w:autoSpaceDE w:val="0"/>
        <w:autoSpaceDN w:val="0"/>
        <w:adjustRightInd w:val="0"/>
        <w:spacing w:line="360" w:lineRule="auto"/>
        <w:jc w:val="center"/>
        <w:outlineLvl w:val="0"/>
        <w:rPr>
          <w:b/>
          <w:snapToGrid w:val="0"/>
          <w:kern w:val="0"/>
          <w:sz w:val="24"/>
          <w:szCs w:val="24"/>
        </w:rPr>
      </w:pPr>
    </w:p>
    <w:p w14:paraId="547CDA35">
      <w:pPr>
        <w:autoSpaceDE w:val="0"/>
        <w:autoSpaceDN w:val="0"/>
        <w:adjustRightInd w:val="0"/>
        <w:spacing w:line="360" w:lineRule="auto"/>
        <w:jc w:val="center"/>
        <w:outlineLvl w:val="0"/>
        <w:rPr>
          <w:b/>
          <w:snapToGrid w:val="0"/>
          <w:kern w:val="0"/>
          <w:sz w:val="24"/>
          <w:szCs w:val="24"/>
        </w:rPr>
      </w:pPr>
    </w:p>
    <w:p w14:paraId="6C81234F">
      <w:pPr>
        <w:autoSpaceDE w:val="0"/>
        <w:autoSpaceDN w:val="0"/>
        <w:adjustRightInd w:val="0"/>
        <w:spacing w:line="360" w:lineRule="auto"/>
        <w:jc w:val="center"/>
        <w:outlineLvl w:val="0"/>
        <w:rPr>
          <w:b/>
          <w:snapToGrid w:val="0"/>
          <w:kern w:val="0"/>
          <w:sz w:val="24"/>
          <w:szCs w:val="24"/>
        </w:rPr>
      </w:pPr>
    </w:p>
    <w:p w14:paraId="12BA0878">
      <w:pPr>
        <w:autoSpaceDE w:val="0"/>
        <w:autoSpaceDN w:val="0"/>
        <w:adjustRightInd w:val="0"/>
        <w:spacing w:line="360" w:lineRule="auto"/>
        <w:jc w:val="center"/>
        <w:outlineLvl w:val="0"/>
        <w:rPr>
          <w:b/>
          <w:snapToGrid w:val="0"/>
          <w:kern w:val="0"/>
          <w:sz w:val="24"/>
          <w:szCs w:val="24"/>
        </w:rPr>
      </w:pPr>
    </w:p>
    <w:p w14:paraId="26CEA25A">
      <w:pPr>
        <w:autoSpaceDE w:val="0"/>
        <w:autoSpaceDN w:val="0"/>
        <w:adjustRightInd w:val="0"/>
        <w:spacing w:line="360" w:lineRule="auto"/>
        <w:jc w:val="center"/>
        <w:rPr>
          <w:rFonts w:hint="eastAsia" w:ascii="宋体" w:cs="黑体"/>
          <w:b/>
          <w:bCs/>
          <w:sz w:val="24"/>
          <w:szCs w:val="24"/>
          <w:lang w:val="zh-CN" w:eastAsia="zh-CN" w:bidi="ar-SA"/>
        </w:rPr>
      </w:pPr>
    </w:p>
    <w:p w14:paraId="3D171AF5">
      <w:pPr>
        <w:autoSpaceDE w:val="0"/>
        <w:autoSpaceDN w:val="0"/>
        <w:adjustRightInd w:val="0"/>
        <w:spacing w:line="360" w:lineRule="auto"/>
        <w:jc w:val="center"/>
        <w:rPr>
          <w:rFonts w:hint="eastAsia" w:ascii="宋体" w:cs="黑体"/>
          <w:b/>
          <w:bCs/>
          <w:sz w:val="24"/>
          <w:szCs w:val="24"/>
          <w:lang w:val="zh-CN" w:eastAsia="zh-CN" w:bidi="ar-SA"/>
        </w:rPr>
      </w:pPr>
    </w:p>
    <w:p w14:paraId="164D4C60">
      <w:pPr>
        <w:autoSpaceDE w:val="0"/>
        <w:autoSpaceDN w:val="0"/>
        <w:adjustRightInd w:val="0"/>
        <w:spacing w:line="360" w:lineRule="auto"/>
        <w:jc w:val="center"/>
        <w:rPr>
          <w:rFonts w:hint="eastAsia" w:ascii="宋体" w:cs="黑体"/>
          <w:b/>
          <w:bCs/>
          <w:sz w:val="24"/>
          <w:szCs w:val="24"/>
          <w:lang w:val="zh-CN" w:eastAsia="zh-CN" w:bidi="ar-SA"/>
        </w:rPr>
      </w:pPr>
    </w:p>
    <w:p w14:paraId="34C7F646">
      <w:pPr>
        <w:autoSpaceDE w:val="0"/>
        <w:autoSpaceDN w:val="0"/>
        <w:adjustRightInd w:val="0"/>
        <w:spacing w:line="360" w:lineRule="auto"/>
        <w:jc w:val="center"/>
        <w:rPr>
          <w:rFonts w:hint="eastAsia" w:ascii="宋体" w:cs="黑体"/>
          <w:b/>
          <w:bCs/>
          <w:sz w:val="24"/>
          <w:szCs w:val="24"/>
          <w:lang w:val="zh-CN" w:eastAsia="zh-CN" w:bidi="ar-SA"/>
        </w:rPr>
      </w:pPr>
    </w:p>
    <w:p w14:paraId="4887A2F4">
      <w:pPr>
        <w:autoSpaceDE w:val="0"/>
        <w:autoSpaceDN w:val="0"/>
        <w:adjustRightInd w:val="0"/>
        <w:spacing w:line="360" w:lineRule="auto"/>
        <w:jc w:val="center"/>
        <w:rPr>
          <w:rFonts w:hint="eastAsia" w:ascii="宋体" w:cs="黑体"/>
          <w:b/>
          <w:bCs/>
          <w:sz w:val="24"/>
          <w:szCs w:val="24"/>
          <w:lang w:val="zh-CN" w:eastAsia="zh-CN" w:bidi="ar-SA"/>
        </w:rPr>
      </w:pPr>
    </w:p>
    <w:p w14:paraId="498B3879">
      <w:pPr>
        <w:autoSpaceDE w:val="0"/>
        <w:autoSpaceDN w:val="0"/>
        <w:adjustRightInd w:val="0"/>
        <w:spacing w:line="360" w:lineRule="auto"/>
        <w:jc w:val="center"/>
        <w:rPr>
          <w:rFonts w:hint="eastAsia" w:ascii="宋体" w:cs="黑体"/>
          <w:b/>
          <w:bCs/>
          <w:sz w:val="24"/>
          <w:szCs w:val="24"/>
          <w:lang w:val="zh-CN" w:eastAsia="zh-CN" w:bidi="ar-SA"/>
        </w:rPr>
      </w:pPr>
    </w:p>
    <w:p w14:paraId="4F5956DF">
      <w:pPr>
        <w:autoSpaceDE w:val="0"/>
        <w:autoSpaceDN w:val="0"/>
        <w:adjustRightInd w:val="0"/>
        <w:spacing w:line="360" w:lineRule="auto"/>
        <w:jc w:val="center"/>
        <w:rPr>
          <w:rFonts w:hint="eastAsia" w:ascii="宋体" w:cs="黑体"/>
          <w:b/>
          <w:bCs/>
          <w:sz w:val="24"/>
          <w:szCs w:val="24"/>
          <w:lang w:val="zh-CN" w:eastAsia="zh-CN" w:bidi="ar-SA"/>
        </w:rPr>
      </w:pPr>
    </w:p>
    <w:p w14:paraId="1DC36745">
      <w:pPr>
        <w:autoSpaceDE w:val="0"/>
        <w:autoSpaceDN w:val="0"/>
        <w:adjustRightInd w:val="0"/>
        <w:spacing w:line="360" w:lineRule="auto"/>
        <w:jc w:val="center"/>
        <w:rPr>
          <w:rFonts w:hint="eastAsia" w:ascii="宋体" w:cs="黑体"/>
          <w:b/>
          <w:bCs/>
          <w:sz w:val="24"/>
          <w:szCs w:val="24"/>
          <w:lang w:val="zh-CN" w:eastAsia="zh-CN" w:bidi="ar-SA"/>
        </w:rPr>
      </w:pPr>
    </w:p>
    <w:p w14:paraId="045A7619">
      <w:pPr>
        <w:autoSpaceDE w:val="0"/>
        <w:autoSpaceDN w:val="0"/>
        <w:adjustRightInd w:val="0"/>
        <w:spacing w:line="360" w:lineRule="auto"/>
        <w:jc w:val="center"/>
        <w:rPr>
          <w:rFonts w:hint="eastAsia" w:ascii="宋体" w:cs="黑体"/>
          <w:b/>
          <w:bCs/>
          <w:sz w:val="24"/>
          <w:szCs w:val="24"/>
          <w:lang w:val="zh-CN" w:eastAsia="zh-CN" w:bidi="ar-SA"/>
        </w:rPr>
      </w:pPr>
    </w:p>
    <w:p w14:paraId="707D1EF8">
      <w:pPr>
        <w:autoSpaceDE w:val="0"/>
        <w:autoSpaceDN w:val="0"/>
        <w:adjustRightInd w:val="0"/>
        <w:spacing w:line="360" w:lineRule="auto"/>
        <w:jc w:val="center"/>
        <w:rPr>
          <w:rFonts w:hint="eastAsia" w:ascii="宋体" w:cs="黑体"/>
          <w:b/>
          <w:bCs/>
          <w:sz w:val="24"/>
          <w:szCs w:val="24"/>
          <w:lang w:val="zh-CN" w:eastAsia="zh-CN" w:bidi="ar-SA"/>
        </w:rPr>
      </w:pPr>
    </w:p>
    <w:p w14:paraId="76136523">
      <w:pPr>
        <w:autoSpaceDE w:val="0"/>
        <w:autoSpaceDN w:val="0"/>
        <w:adjustRightInd w:val="0"/>
        <w:spacing w:line="360" w:lineRule="auto"/>
        <w:jc w:val="center"/>
        <w:rPr>
          <w:rFonts w:hint="eastAsia" w:ascii="宋体" w:cs="黑体"/>
          <w:b/>
          <w:bCs/>
          <w:sz w:val="24"/>
          <w:szCs w:val="24"/>
          <w:lang w:val="zh-CN" w:eastAsia="zh-CN" w:bidi="ar-SA"/>
        </w:rPr>
      </w:pPr>
    </w:p>
    <w:p w14:paraId="1E69FC70">
      <w:pPr>
        <w:autoSpaceDE w:val="0"/>
        <w:autoSpaceDN w:val="0"/>
        <w:adjustRightInd w:val="0"/>
        <w:spacing w:line="360" w:lineRule="auto"/>
        <w:jc w:val="center"/>
        <w:rPr>
          <w:rFonts w:hint="eastAsia" w:ascii="宋体" w:cs="黑体"/>
          <w:b/>
          <w:bCs/>
          <w:sz w:val="24"/>
          <w:szCs w:val="24"/>
          <w:lang w:val="zh-CN" w:eastAsia="zh-CN" w:bidi="ar-SA"/>
        </w:rPr>
      </w:pPr>
    </w:p>
    <w:p w14:paraId="405B1E30">
      <w:pPr>
        <w:autoSpaceDE w:val="0"/>
        <w:autoSpaceDN w:val="0"/>
        <w:adjustRightInd w:val="0"/>
        <w:spacing w:line="360" w:lineRule="auto"/>
        <w:jc w:val="center"/>
        <w:rPr>
          <w:rFonts w:hint="eastAsia" w:ascii="宋体" w:cs="黑体"/>
          <w:b/>
          <w:bCs/>
          <w:sz w:val="24"/>
          <w:szCs w:val="24"/>
          <w:lang w:val="zh-CN" w:eastAsia="zh-CN" w:bidi="ar-SA"/>
        </w:rPr>
      </w:pPr>
    </w:p>
    <w:p w14:paraId="6C4E1DE8">
      <w:pPr>
        <w:autoSpaceDE w:val="0"/>
        <w:autoSpaceDN w:val="0"/>
        <w:adjustRightInd w:val="0"/>
        <w:spacing w:line="360" w:lineRule="auto"/>
        <w:jc w:val="center"/>
        <w:rPr>
          <w:rFonts w:hint="eastAsia" w:ascii="宋体" w:cs="黑体"/>
          <w:b/>
          <w:bCs/>
          <w:sz w:val="24"/>
          <w:szCs w:val="24"/>
          <w:lang w:val="zh-CN" w:eastAsia="zh-CN" w:bidi="ar-SA"/>
        </w:rPr>
      </w:pPr>
    </w:p>
    <w:p w14:paraId="32E07CE5">
      <w:pPr>
        <w:autoSpaceDE w:val="0"/>
        <w:autoSpaceDN w:val="0"/>
        <w:adjustRightInd w:val="0"/>
        <w:spacing w:line="360" w:lineRule="auto"/>
        <w:jc w:val="center"/>
        <w:rPr>
          <w:rFonts w:hint="eastAsia" w:ascii="宋体" w:cs="黑体"/>
          <w:b/>
          <w:bCs/>
          <w:sz w:val="24"/>
          <w:szCs w:val="24"/>
          <w:lang w:val="zh-CN" w:eastAsia="zh-CN" w:bidi="ar-SA"/>
        </w:rPr>
      </w:pPr>
      <w:r>
        <w:rPr>
          <w:rFonts w:hint="eastAsia" w:ascii="宋体" w:cs="黑体"/>
          <w:b/>
          <w:bCs/>
          <w:sz w:val="24"/>
          <w:szCs w:val="24"/>
          <w:lang w:val="zh-CN" w:eastAsia="zh-CN" w:bidi="ar-SA"/>
        </w:rPr>
        <w:br w:type="page"/>
      </w:r>
      <w:r>
        <w:rPr>
          <w:rFonts w:hint="eastAsia" w:ascii="宋体" w:cs="黑体"/>
          <w:b/>
          <w:bCs/>
          <w:sz w:val="24"/>
          <w:szCs w:val="24"/>
          <w:lang w:val="zh-CN" w:eastAsia="zh-CN" w:bidi="ar-SA"/>
        </w:rPr>
        <w:t>四、符合性审查证明材料</w:t>
      </w:r>
    </w:p>
    <w:p w14:paraId="46F6F69B">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t>4.1 投标分项报价表</w:t>
      </w:r>
    </w:p>
    <w:p w14:paraId="2FD5D25E">
      <w:pPr>
        <w:autoSpaceDE w:val="0"/>
        <w:autoSpaceDN w:val="0"/>
        <w:adjustRightInd w:val="0"/>
        <w:spacing w:line="480" w:lineRule="auto"/>
        <w:jc w:val="center"/>
        <w:rPr>
          <w:rFonts w:hint="eastAsia" w:ascii="宋体"/>
          <w:b/>
          <w:bCs/>
          <w:sz w:val="24"/>
          <w:szCs w:val="24"/>
        </w:rPr>
      </w:pPr>
      <w:r>
        <w:rPr>
          <w:rFonts w:hint="eastAsia" w:ascii="宋体" w:cs="宋体"/>
          <w:sz w:val="24"/>
          <w:szCs w:val="24"/>
          <w:lang w:val="zh-CN" w:eastAsia="zh-CN" w:bidi="ar-SA"/>
        </w:rPr>
        <w:t>（格式自拟）</w:t>
      </w:r>
    </w:p>
    <w:p w14:paraId="3E0E2918">
      <w:pPr>
        <w:autoSpaceDE w:val="0"/>
        <w:autoSpaceDN w:val="0"/>
        <w:adjustRightInd w:val="0"/>
        <w:spacing w:line="480" w:lineRule="auto"/>
        <w:rPr>
          <w:rFonts w:hint="eastAsia" w:ascii="宋体" w:cs="宋体"/>
          <w:sz w:val="24"/>
          <w:szCs w:val="24"/>
          <w:lang w:val="zh-CN" w:eastAsia="zh-CN" w:bidi="ar-SA"/>
        </w:rPr>
      </w:pPr>
    </w:p>
    <w:p w14:paraId="1ECBAC3B">
      <w:pPr>
        <w:autoSpaceDE w:val="0"/>
        <w:autoSpaceDN w:val="0"/>
        <w:adjustRightInd w:val="0"/>
        <w:spacing w:line="480" w:lineRule="auto"/>
        <w:rPr>
          <w:rFonts w:hint="eastAsia" w:ascii="宋体" w:cs="宋体"/>
          <w:sz w:val="24"/>
          <w:szCs w:val="24"/>
          <w:lang w:val="zh-CN" w:eastAsia="zh-CN" w:bidi="ar-SA"/>
        </w:rPr>
      </w:pPr>
    </w:p>
    <w:p w14:paraId="06297B25">
      <w:pPr>
        <w:autoSpaceDE w:val="0"/>
        <w:autoSpaceDN w:val="0"/>
        <w:adjustRightInd w:val="0"/>
        <w:spacing w:line="360" w:lineRule="auto"/>
        <w:jc w:val="center"/>
        <w:outlineLvl w:val="0"/>
        <w:rPr>
          <w:rFonts w:hint="eastAsia" w:ascii="宋体"/>
          <w:b/>
          <w:bCs/>
          <w:sz w:val="24"/>
          <w:szCs w:val="24"/>
        </w:rPr>
      </w:pPr>
    </w:p>
    <w:p w14:paraId="25A93552">
      <w:pPr>
        <w:autoSpaceDE w:val="0"/>
        <w:autoSpaceDN w:val="0"/>
        <w:adjustRightInd w:val="0"/>
        <w:spacing w:line="360" w:lineRule="auto"/>
        <w:jc w:val="center"/>
        <w:outlineLvl w:val="0"/>
        <w:rPr>
          <w:rFonts w:hint="eastAsia" w:ascii="宋体"/>
          <w:b/>
          <w:bCs/>
          <w:sz w:val="24"/>
          <w:szCs w:val="24"/>
        </w:rPr>
      </w:pPr>
    </w:p>
    <w:p w14:paraId="15A1C060">
      <w:pPr>
        <w:autoSpaceDE w:val="0"/>
        <w:autoSpaceDN w:val="0"/>
        <w:adjustRightInd w:val="0"/>
        <w:spacing w:line="360" w:lineRule="auto"/>
        <w:jc w:val="center"/>
        <w:outlineLvl w:val="0"/>
        <w:rPr>
          <w:rFonts w:hint="eastAsia" w:ascii="宋体"/>
          <w:b/>
          <w:bCs/>
          <w:sz w:val="24"/>
          <w:szCs w:val="24"/>
        </w:rPr>
      </w:pPr>
    </w:p>
    <w:p w14:paraId="12D58912">
      <w:pPr>
        <w:autoSpaceDE w:val="0"/>
        <w:autoSpaceDN w:val="0"/>
        <w:adjustRightInd w:val="0"/>
        <w:spacing w:line="360" w:lineRule="auto"/>
        <w:jc w:val="center"/>
        <w:outlineLvl w:val="0"/>
        <w:rPr>
          <w:rFonts w:hint="eastAsia" w:ascii="宋体"/>
          <w:b/>
          <w:bCs/>
          <w:sz w:val="24"/>
          <w:szCs w:val="24"/>
        </w:rPr>
      </w:pPr>
    </w:p>
    <w:p w14:paraId="5F3C99DE">
      <w:pPr>
        <w:autoSpaceDE w:val="0"/>
        <w:autoSpaceDN w:val="0"/>
        <w:adjustRightInd w:val="0"/>
        <w:spacing w:line="360" w:lineRule="auto"/>
        <w:jc w:val="center"/>
        <w:outlineLvl w:val="0"/>
        <w:rPr>
          <w:rFonts w:hint="eastAsia" w:ascii="宋体"/>
          <w:b/>
          <w:bCs/>
          <w:sz w:val="24"/>
          <w:szCs w:val="24"/>
        </w:rPr>
      </w:pPr>
    </w:p>
    <w:p w14:paraId="0D084C14">
      <w:pPr>
        <w:autoSpaceDE w:val="0"/>
        <w:autoSpaceDN w:val="0"/>
        <w:adjustRightInd w:val="0"/>
        <w:spacing w:line="360" w:lineRule="auto"/>
        <w:jc w:val="center"/>
        <w:outlineLvl w:val="0"/>
        <w:rPr>
          <w:rFonts w:hint="eastAsia" w:ascii="宋体"/>
          <w:b/>
          <w:bCs/>
          <w:sz w:val="24"/>
          <w:szCs w:val="24"/>
        </w:rPr>
      </w:pPr>
    </w:p>
    <w:p w14:paraId="091E692F">
      <w:pPr>
        <w:autoSpaceDE w:val="0"/>
        <w:autoSpaceDN w:val="0"/>
        <w:adjustRightInd w:val="0"/>
        <w:spacing w:line="360" w:lineRule="auto"/>
        <w:jc w:val="center"/>
        <w:outlineLvl w:val="0"/>
        <w:rPr>
          <w:rFonts w:hint="eastAsia" w:ascii="宋体"/>
          <w:b/>
          <w:bCs/>
          <w:sz w:val="24"/>
          <w:szCs w:val="24"/>
        </w:rPr>
      </w:pPr>
    </w:p>
    <w:p w14:paraId="29F0DFA4">
      <w:pPr>
        <w:autoSpaceDE w:val="0"/>
        <w:autoSpaceDN w:val="0"/>
        <w:adjustRightInd w:val="0"/>
        <w:spacing w:line="360" w:lineRule="auto"/>
        <w:jc w:val="center"/>
        <w:outlineLvl w:val="0"/>
        <w:rPr>
          <w:rFonts w:hint="eastAsia" w:ascii="宋体"/>
          <w:b/>
          <w:bCs/>
          <w:sz w:val="24"/>
          <w:szCs w:val="24"/>
        </w:rPr>
      </w:pPr>
    </w:p>
    <w:p w14:paraId="6B4A6B8A">
      <w:pPr>
        <w:autoSpaceDE w:val="0"/>
        <w:autoSpaceDN w:val="0"/>
        <w:adjustRightInd w:val="0"/>
        <w:spacing w:line="360" w:lineRule="auto"/>
        <w:jc w:val="center"/>
        <w:outlineLvl w:val="0"/>
        <w:rPr>
          <w:rFonts w:hint="eastAsia" w:ascii="宋体"/>
          <w:b/>
          <w:bCs/>
          <w:sz w:val="24"/>
          <w:szCs w:val="24"/>
        </w:rPr>
      </w:pPr>
    </w:p>
    <w:p w14:paraId="680F4D68">
      <w:pPr>
        <w:autoSpaceDE w:val="0"/>
        <w:autoSpaceDN w:val="0"/>
        <w:adjustRightInd w:val="0"/>
        <w:spacing w:line="360" w:lineRule="auto"/>
        <w:jc w:val="center"/>
        <w:outlineLvl w:val="0"/>
        <w:rPr>
          <w:rFonts w:hint="eastAsia" w:ascii="宋体"/>
          <w:b/>
          <w:bCs/>
          <w:sz w:val="24"/>
          <w:szCs w:val="24"/>
        </w:rPr>
      </w:pPr>
    </w:p>
    <w:p w14:paraId="2A5C82C5">
      <w:pPr>
        <w:autoSpaceDE w:val="0"/>
        <w:autoSpaceDN w:val="0"/>
        <w:adjustRightInd w:val="0"/>
        <w:spacing w:line="360" w:lineRule="auto"/>
        <w:jc w:val="center"/>
        <w:outlineLvl w:val="0"/>
        <w:rPr>
          <w:rFonts w:hint="eastAsia" w:ascii="宋体"/>
          <w:b/>
          <w:bCs/>
          <w:sz w:val="24"/>
          <w:szCs w:val="24"/>
        </w:rPr>
        <w:sectPr>
          <w:headerReference r:id="rId5" w:type="default"/>
          <w:footerReference r:id="rId6" w:type="default"/>
          <w:pgSz w:w="11906" w:h="16838"/>
          <w:pgMar w:top="1531" w:right="1079" w:bottom="1361" w:left="1167" w:header="851" w:footer="992" w:gutter="0"/>
          <w:pgNumType w:fmt="decimal"/>
          <w:cols w:space="720" w:num="1"/>
          <w:docGrid w:type="lines" w:linePitch="324" w:charSpace="0"/>
        </w:sectPr>
      </w:pPr>
      <w:r>
        <w:rPr>
          <w:rFonts w:hint="eastAsia" w:ascii="宋体"/>
          <w:b/>
          <w:bCs/>
          <w:sz w:val="24"/>
          <w:szCs w:val="24"/>
        </w:rPr>
        <w:br w:type="page"/>
      </w:r>
    </w:p>
    <w:p w14:paraId="3AD0F444">
      <w:pPr>
        <w:autoSpaceDE w:val="0"/>
        <w:autoSpaceDN w:val="0"/>
        <w:adjustRightInd w:val="0"/>
        <w:spacing w:line="360" w:lineRule="auto"/>
        <w:jc w:val="center"/>
        <w:outlineLvl w:val="0"/>
        <w:rPr>
          <w:rFonts w:hint="eastAsia" w:ascii="宋体"/>
          <w:b/>
          <w:bCs/>
          <w:sz w:val="24"/>
          <w:szCs w:val="24"/>
        </w:rPr>
        <w:sectPr>
          <w:pgSz w:w="11906" w:h="16838"/>
          <w:pgMar w:top="1531" w:right="1079" w:bottom="1361" w:left="1167" w:header="851" w:footer="992" w:gutter="0"/>
          <w:pgNumType w:fmt="decimal"/>
          <w:cols w:space="720" w:num="1"/>
          <w:docGrid w:type="lines" w:linePitch="324" w:charSpace="0"/>
        </w:sectPr>
      </w:pPr>
      <w:r>
        <w:rPr>
          <w:rFonts w:hint="eastAsia" w:ascii="宋体" w:hAnsi="宋体"/>
          <w:b/>
          <w:bCs/>
          <w:sz w:val="24"/>
          <w:szCs w:val="24"/>
        </w:rPr>
        <w:t>4.2技术规格偏离表（格式自拟）</w:t>
      </w:r>
    </w:p>
    <w:p w14:paraId="4CF48C8F">
      <w:pPr>
        <w:autoSpaceDE w:val="0"/>
        <w:autoSpaceDN w:val="0"/>
        <w:adjustRightInd w:val="0"/>
        <w:spacing w:line="360" w:lineRule="auto"/>
        <w:jc w:val="center"/>
        <w:outlineLvl w:val="0"/>
        <w:rPr>
          <w:b/>
          <w:snapToGrid w:val="0"/>
          <w:kern w:val="0"/>
          <w:sz w:val="24"/>
          <w:szCs w:val="24"/>
        </w:rPr>
      </w:pPr>
      <w:r>
        <w:rPr>
          <w:rFonts w:hint="eastAsia" w:ascii="宋体"/>
          <w:b/>
          <w:bCs/>
          <w:sz w:val="24"/>
          <w:szCs w:val="24"/>
        </w:rPr>
        <w:t>4.</w:t>
      </w:r>
      <w:r>
        <w:rPr>
          <w:rFonts w:hint="eastAsia" w:ascii="宋体"/>
          <w:b/>
          <w:bCs/>
          <w:sz w:val="24"/>
          <w:szCs w:val="24"/>
          <w:lang w:val="en-US" w:eastAsia="zh-CN"/>
        </w:rPr>
        <w:t>3</w:t>
      </w:r>
      <w:r>
        <w:rPr>
          <w:rFonts w:hint="eastAsia" w:ascii="宋体"/>
          <w:b/>
          <w:bCs/>
          <w:sz w:val="24"/>
          <w:szCs w:val="24"/>
        </w:rPr>
        <w:t xml:space="preserve"> 技术方案（实施方案）</w:t>
      </w:r>
    </w:p>
    <w:p w14:paraId="57E2508C">
      <w:pPr>
        <w:autoSpaceDE w:val="0"/>
        <w:autoSpaceDN w:val="0"/>
        <w:adjustRightInd w:val="0"/>
        <w:spacing w:line="360" w:lineRule="auto"/>
        <w:jc w:val="center"/>
        <w:rPr>
          <w:rFonts w:hint="eastAsia" w:ascii="宋体" w:cs="宋体"/>
          <w:sz w:val="24"/>
          <w:szCs w:val="24"/>
          <w:lang w:val="zh-CN" w:eastAsia="zh-CN" w:bidi="ar-SA"/>
        </w:rPr>
      </w:pPr>
      <w:r>
        <w:rPr>
          <w:rFonts w:hint="eastAsia" w:ascii="宋体" w:cs="宋体"/>
          <w:sz w:val="24"/>
          <w:szCs w:val="24"/>
          <w:lang w:val="zh-CN" w:eastAsia="zh-CN" w:bidi="ar-SA"/>
        </w:rPr>
        <w:t>（供应商根据招标文件要求自行编制）</w:t>
      </w:r>
    </w:p>
    <w:p w14:paraId="7565EDB2">
      <w:pPr>
        <w:snapToGrid w:val="0"/>
        <w:spacing w:line="360" w:lineRule="auto"/>
        <w:jc w:val="center"/>
        <w:rPr>
          <w:b/>
          <w:snapToGrid w:val="0"/>
          <w:kern w:val="0"/>
          <w:sz w:val="24"/>
          <w:szCs w:val="24"/>
        </w:rPr>
      </w:pPr>
    </w:p>
    <w:p w14:paraId="46273817">
      <w:pPr>
        <w:snapToGrid w:val="0"/>
        <w:spacing w:line="360" w:lineRule="auto"/>
        <w:jc w:val="center"/>
        <w:rPr>
          <w:b/>
          <w:snapToGrid w:val="0"/>
          <w:kern w:val="0"/>
          <w:sz w:val="24"/>
          <w:szCs w:val="24"/>
        </w:rPr>
      </w:pPr>
    </w:p>
    <w:p w14:paraId="48C9D3B0">
      <w:pPr>
        <w:snapToGrid w:val="0"/>
        <w:spacing w:line="360" w:lineRule="auto"/>
        <w:jc w:val="center"/>
        <w:rPr>
          <w:b/>
          <w:snapToGrid w:val="0"/>
          <w:kern w:val="0"/>
          <w:sz w:val="24"/>
          <w:szCs w:val="24"/>
        </w:rPr>
      </w:pPr>
    </w:p>
    <w:p w14:paraId="123CB408">
      <w:pPr>
        <w:snapToGrid w:val="0"/>
        <w:spacing w:line="360" w:lineRule="auto"/>
        <w:jc w:val="center"/>
        <w:rPr>
          <w:b/>
          <w:snapToGrid w:val="0"/>
          <w:kern w:val="0"/>
          <w:sz w:val="24"/>
          <w:szCs w:val="24"/>
        </w:rPr>
      </w:pPr>
    </w:p>
    <w:p w14:paraId="15C51784">
      <w:pPr>
        <w:snapToGrid w:val="0"/>
        <w:spacing w:line="360" w:lineRule="auto"/>
        <w:jc w:val="center"/>
        <w:rPr>
          <w:b/>
          <w:snapToGrid w:val="0"/>
          <w:kern w:val="0"/>
          <w:sz w:val="24"/>
          <w:szCs w:val="24"/>
        </w:rPr>
      </w:pPr>
    </w:p>
    <w:p w14:paraId="0E8EE0C6">
      <w:pPr>
        <w:snapToGrid w:val="0"/>
        <w:spacing w:line="360" w:lineRule="auto"/>
        <w:jc w:val="center"/>
        <w:rPr>
          <w:b/>
          <w:snapToGrid w:val="0"/>
          <w:kern w:val="0"/>
          <w:sz w:val="24"/>
          <w:szCs w:val="24"/>
        </w:rPr>
      </w:pPr>
    </w:p>
    <w:p w14:paraId="0663334C">
      <w:pPr>
        <w:snapToGrid w:val="0"/>
        <w:spacing w:line="360" w:lineRule="auto"/>
        <w:jc w:val="center"/>
        <w:rPr>
          <w:b/>
          <w:snapToGrid w:val="0"/>
          <w:kern w:val="0"/>
          <w:sz w:val="24"/>
          <w:szCs w:val="24"/>
        </w:rPr>
      </w:pPr>
    </w:p>
    <w:p w14:paraId="04867DAC">
      <w:pPr>
        <w:snapToGrid w:val="0"/>
        <w:spacing w:line="360" w:lineRule="auto"/>
        <w:jc w:val="center"/>
        <w:rPr>
          <w:b/>
          <w:snapToGrid w:val="0"/>
          <w:kern w:val="0"/>
          <w:sz w:val="24"/>
          <w:szCs w:val="24"/>
        </w:rPr>
      </w:pPr>
    </w:p>
    <w:p w14:paraId="114C079B">
      <w:pPr>
        <w:snapToGrid w:val="0"/>
        <w:spacing w:line="360" w:lineRule="auto"/>
        <w:jc w:val="center"/>
        <w:rPr>
          <w:b/>
          <w:snapToGrid w:val="0"/>
          <w:kern w:val="0"/>
          <w:sz w:val="24"/>
          <w:szCs w:val="24"/>
        </w:rPr>
      </w:pPr>
    </w:p>
    <w:p w14:paraId="17C8518F">
      <w:pPr>
        <w:snapToGrid w:val="0"/>
        <w:spacing w:line="360" w:lineRule="auto"/>
        <w:jc w:val="center"/>
        <w:rPr>
          <w:b/>
          <w:snapToGrid w:val="0"/>
          <w:kern w:val="0"/>
          <w:sz w:val="24"/>
          <w:szCs w:val="24"/>
        </w:rPr>
      </w:pPr>
    </w:p>
    <w:p w14:paraId="13D9698E">
      <w:pPr>
        <w:snapToGrid w:val="0"/>
        <w:spacing w:line="360" w:lineRule="auto"/>
        <w:jc w:val="center"/>
        <w:rPr>
          <w:b/>
          <w:snapToGrid w:val="0"/>
          <w:kern w:val="0"/>
          <w:sz w:val="24"/>
          <w:szCs w:val="24"/>
        </w:rPr>
      </w:pPr>
    </w:p>
    <w:p w14:paraId="072A83AE">
      <w:pPr>
        <w:snapToGrid w:val="0"/>
        <w:spacing w:line="360" w:lineRule="auto"/>
        <w:jc w:val="center"/>
        <w:rPr>
          <w:b/>
          <w:snapToGrid w:val="0"/>
          <w:kern w:val="0"/>
          <w:sz w:val="24"/>
          <w:szCs w:val="24"/>
        </w:rPr>
      </w:pPr>
    </w:p>
    <w:p w14:paraId="5FBEFB32">
      <w:pPr>
        <w:snapToGrid w:val="0"/>
        <w:spacing w:line="360" w:lineRule="auto"/>
        <w:jc w:val="center"/>
        <w:rPr>
          <w:b/>
          <w:snapToGrid w:val="0"/>
          <w:kern w:val="0"/>
          <w:sz w:val="24"/>
          <w:szCs w:val="24"/>
        </w:rPr>
      </w:pPr>
    </w:p>
    <w:p w14:paraId="2F17D57A">
      <w:pPr>
        <w:snapToGrid w:val="0"/>
        <w:spacing w:line="360" w:lineRule="auto"/>
        <w:jc w:val="center"/>
        <w:rPr>
          <w:b/>
          <w:snapToGrid w:val="0"/>
          <w:kern w:val="0"/>
          <w:sz w:val="24"/>
          <w:szCs w:val="24"/>
        </w:rPr>
      </w:pPr>
    </w:p>
    <w:p w14:paraId="55F807FD">
      <w:pPr>
        <w:snapToGrid w:val="0"/>
        <w:spacing w:line="360" w:lineRule="auto"/>
        <w:jc w:val="center"/>
        <w:rPr>
          <w:rFonts w:hint="eastAsia" w:ascii="宋体"/>
          <w:b/>
          <w:bCs/>
          <w:sz w:val="24"/>
          <w:szCs w:val="24"/>
        </w:rPr>
      </w:pPr>
      <w:r>
        <w:rPr>
          <w:b/>
          <w:snapToGrid w:val="0"/>
          <w:kern w:val="0"/>
          <w:sz w:val="24"/>
          <w:szCs w:val="24"/>
        </w:rPr>
        <w:br w:type="page"/>
      </w:r>
      <w:r>
        <w:rPr>
          <w:rFonts w:hint="eastAsia" w:ascii="宋体"/>
          <w:b/>
          <w:bCs/>
          <w:sz w:val="24"/>
          <w:szCs w:val="24"/>
        </w:rPr>
        <w:t>4.</w:t>
      </w:r>
      <w:r>
        <w:rPr>
          <w:rFonts w:hint="eastAsia" w:ascii="宋体"/>
          <w:b/>
          <w:bCs/>
          <w:sz w:val="24"/>
          <w:szCs w:val="24"/>
          <w:lang w:val="en-US" w:eastAsia="zh-CN"/>
        </w:rPr>
        <w:t>4</w:t>
      </w:r>
      <w:r>
        <w:rPr>
          <w:rFonts w:hint="eastAsia" w:ascii="宋体"/>
          <w:b/>
          <w:bCs/>
          <w:sz w:val="24"/>
          <w:szCs w:val="24"/>
        </w:rPr>
        <w:t xml:space="preserve"> 业绩情况表</w:t>
      </w:r>
    </w:p>
    <w:p w14:paraId="4503D78C">
      <w:pPr>
        <w:autoSpaceDE w:val="0"/>
        <w:autoSpaceDN w:val="0"/>
        <w:adjustRightInd w:val="0"/>
        <w:spacing w:line="360" w:lineRule="auto"/>
        <w:jc w:val="center"/>
        <w:outlineLvl w:val="0"/>
        <w:rPr>
          <w:rFonts w:hint="eastAsia" w:ascii="宋体"/>
          <w:b/>
          <w:bCs/>
          <w:sz w:val="24"/>
          <w:szCs w:val="24"/>
        </w:rPr>
      </w:pPr>
    </w:p>
    <w:p w14:paraId="337556C3">
      <w:pPr>
        <w:spacing w:before="50" w:after="162" w:afterLines="50" w:line="360" w:lineRule="auto"/>
        <w:contextualSpacing/>
        <w:jc w:val="left"/>
        <w:rPr>
          <w:rFonts w:hint="eastAsia" w:ascii="宋体"/>
          <w:sz w:val="24"/>
          <w:szCs w:val="24"/>
        </w:rPr>
      </w:pPr>
      <w:r>
        <w:rPr>
          <w:rFonts w:hint="eastAsia" w:ascii="宋体"/>
          <w:sz w:val="24"/>
          <w:szCs w:val="24"/>
        </w:rPr>
        <w:t>项目编号：</w:t>
      </w:r>
    </w:p>
    <w:p w14:paraId="4A3E22E3">
      <w:pPr>
        <w:snapToGrid w:val="0"/>
        <w:spacing w:line="360" w:lineRule="auto"/>
        <w:rPr>
          <w:rFonts w:hint="eastAsia" w:ascii="宋体"/>
          <w:sz w:val="24"/>
          <w:szCs w:val="24"/>
        </w:rPr>
      </w:pPr>
      <w:r>
        <w:rPr>
          <w:rFonts w:hint="eastAsia" w:ascii="宋体"/>
          <w:sz w:val="24"/>
          <w:szCs w:val="24"/>
        </w:rPr>
        <w:t xml:space="preserve">项目名称：   </w:t>
      </w:r>
    </w:p>
    <w:p w14:paraId="35B24C80">
      <w:pPr>
        <w:snapToGrid w:val="0"/>
        <w:spacing w:line="360" w:lineRule="auto"/>
        <w:rPr>
          <w:b/>
          <w:snapToGrid w:val="0"/>
          <w:kern w:val="0"/>
          <w:sz w:val="24"/>
          <w:szCs w:val="24"/>
        </w:rPr>
      </w:pPr>
    </w:p>
    <w:tbl>
      <w:tblPr>
        <w:tblStyle w:val="19"/>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14:paraId="5FA3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shd w:val="clear" w:color="auto" w:fill="F3F3F3"/>
            <w:noWrap w:val="0"/>
            <w:vAlign w:val="center"/>
          </w:tcPr>
          <w:p w14:paraId="439B5957">
            <w:pPr>
              <w:pStyle w:val="6"/>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序号</w:t>
            </w:r>
          </w:p>
        </w:tc>
        <w:tc>
          <w:tcPr>
            <w:tcW w:w="1808" w:type="dxa"/>
            <w:shd w:val="clear" w:color="auto" w:fill="F3F3F3"/>
            <w:noWrap w:val="0"/>
            <w:vAlign w:val="center"/>
          </w:tcPr>
          <w:p w14:paraId="63362CC1">
            <w:pPr>
              <w:pStyle w:val="6"/>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客户单位名称</w:t>
            </w:r>
          </w:p>
        </w:tc>
        <w:tc>
          <w:tcPr>
            <w:tcW w:w="3579" w:type="dxa"/>
            <w:shd w:val="clear" w:color="auto" w:fill="F3F3F3"/>
            <w:noWrap w:val="0"/>
            <w:vAlign w:val="center"/>
          </w:tcPr>
          <w:p w14:paraId="5812C3D3">
            <w:pPr>
              <w:pStyle w:val="6"/>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项目名称及主要内容</w:t>
            </w:r>
          </w:p>
        </w:tc>
        <w:tc>
          <w:tcPr>
            <w:tcW w:w="1440" w:type="dxa"/>
            <w:shd w:val="clear" w:color="auto" w:fill="F3F3F3"/>
            <w:noWrap w:val="0"/>
            <w:vAlign w:val="center"/>
          </w:tcPr>
          <w:p w14:paraId="1C90363C">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合同金额</w:t>
            </w:r>
          </w:p>
          <w:p w14:paraId="7861F253">
            <w:pPr>
              <w:pStyle w:val="6"/>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（万元）</w:t>
            </w:r>
          </w:p>
        </w:tc>
        <w:tc>
          <w:tcPr>
            <w:tcW w:w="1706" w:type="dxa"/>
            <w:shd w:val="clear" w:color="auto" w:fill="F3F3F3"/>
            <w:noWrap w:val="0"/>
            <w:vAlign w:val="center"/>
          </w:tcPr>
          <w:p w14:paraId="70F51C73">
            <w:pPr>
              <w:pStyle w:val="6"/>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联系人及电话</w:t>
            </w:r>
          </w:p>
        </w:tc>
      </w:tr>
      <w:tr w14:paraId="20ADB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14:paraId="71D978BE">
            <w:pPr>
              <w:pStyle w:val="6"/>
              <w:spacing w:line="360" w:lineRule="auto"/>
              <w:jc w:val="center"/>
              <w:rPr>
                <w:rFonts w:hint="eastAsia" w:ascii="宋体" w:hAnsi="宋体" w:eastAsia="宋体" w:cs="宋体"/>
                <w:sz w:val="24"/>
                <w:szCs w:val="24"/>
                <w:lang w:bidi="ar-SA"/>
              </w:rPr>
            </w:pPr>
            <w:r>
              <w:rPr>
                <w:rFonts w:hint="eastAsia" w:ascii="宋体" w:hAnsi="宋体" w:eastAsia="宋体" w:cs="宋体"/>
                <w:sz w:val="24"/>
                <w:szCs w:val="24"/>
                <w:lang w:bidi="ar-SA"/>
              </w:rPr>
              <w:t>1</w:t>
            </w:r>
          </w:p>
        </w:tc>
        <w:tc>
          <w:tcPr>
            <w:tcW w:w="1808" w:type="dxa"/>
            <w:noWrap w:val="0"/>
            <w:vAlign w:val="center"/>
          </w:tcPr>
          <w:p w14:paraId="5B034BF9">
            <w:pPr>
              <w:pStyle w:val="6"/>
              <w:spacing w:line="360" w:lineRule="auto"/>
              <w:rPr>
                <w:rFonts w:hint="eastAsia" w:ascii="宋体" w:hAnsi="宋体" w:eastAsia="宋体" w:cs="Times New Roman"/>
                <w:sz w:val="24"/>
                <w:szCs w:val="24"/>
                <w:lang w:bidi="ar-SA"/>
              </w:rPr>
            </w:pPr>
          </w:p>
        </w:tc>
        <w:tc>
          <w:tcPr>
            <w:tcW w:w="3579" w:type="dxa"/>
            <w:noWrap w:val="0"/>
            <w:vAlign w:val="center"/>
          </w:tcPr>
          <w:p w14:paraId="22D4FBFF">
            <w:pPr>
              <w:pStyle w:val="6"/>
              <w:spacing w:line="360" w:lineRule="auto"/>
              <w:rPr>
                <w:rFonts w:hint="eastAsia" w:ascii="宋体" w:hAnsi="宋体" w:eastAsia="宋体" w:cs="Times New Roman"/>
                <w:sz w:val="24"/>
                <w:szCs w:val="24"/>
                <w:lang w:bidi="ar-SA"/>
              </w:rPr>
            </w:pPr>
          </w:p>
        </w:tc>
        <w:tc>
          <w:tcPr>
            <w:tcW w:w="1440" w:type="dxa"/>
            <w:noWrap w:val="0"/>
            <w:vAlign w:val="center"/>
          </w:tcPr>
          <w:p w14:paraId="707281FF">
            <w:pPr>
              <w:pStyle w:val="6"/>
              <w:spacing w:line="360" w:lineRule="auto"/>
              <w:rPr>
                <w:rFonts w:hint="eastAsia" w:ascii="宋体" w:hAnsi="宋体" w:eastAsia="宋体" w:cs="Times New Roman"/>
                <w:sz w:val="24"/>
                <w:szCs w:val="24"/>
                <w:lang w:bidi="ar-SA"/>
              </w:rPr>
            </w:pPr>
          </w:p>
        </w:tc>
        <w:tc>
          <w:tcPr>
            <w:tcW w:w="1706" w:type="dxa"/>
            <w:noWrap w:val="0"/>
            <w:vAlign w:val="center"/>
          </w:tcPr>
          <w:p w14:paraId="0D7C7EC3">
            <w:pPr>
              <w:pStyle w:val="6"/>
              <w:spacing w:line="360" w:lineRule="auto"/>
              <w:rPr>
                <w:rFonts w:hint="eastAsia" w:ascii="宋体" w:hAnsi="宋体" w:eastAsia="宋体" w:cs="Times New Roman"/>
                <w:sz w:val="24"/>
                <w:szCs w:val="24"/>
                <w:lang w:bidi="ar-SA"/>
              </w:rPr>
            </w:pPr>
          </w:p>
        </w:tc>
      </w:tr>
      <w:tr w14:paraId="49AA1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14:paraId="34E38A0A">
            <w:pPr>
              <w:pStyle w:val="6"/>
              <w:spacing w:line="360" w:lineRule="auto"/>
              <w:jc w:val="center"/>
              <w:rPr>
                <w:rFonts w:hint="eastAsia" w:ascii="宋体" w:hAnsi="宋体" w:eastAsia="宋体" w:cs="宋体"/>
                <w:sz w:val="24"/>
                <w:szCs w:val="24"/>
                <w:lang w:bidi="ar-SA"/>
              </w:rPr>
            </w:pPr>
            <w:r>
              <w:rPr>
                <w:rFonts w:hint="eastAsia" w:ascii="宋体" w:hAnsi="宋体" w:eastAsia="宋体" w:cs="宋体"/>
                <w:sz w:val="24"/>
                <w:szCs w:val="24"/>
                <w:lang w:bidi="ar-SA"/>
              </w:rPr>
              <w:t>2</w:t>
            </w:r>
          </w:p>
        </w:tc>
        <w:tc>
          <w:tcPr>
            <w:tcW w:w="1808" w:type="dxa"/>
            <w:noWrap w:val="0"/>
            <w:vAlign w:val="center"/>
          </w:tcPr>
          <w:p w14:paraId="08FBB944">
            <w:pPr>
              <w:pStyle w:val="6"/>
              <w:spacing w:line="360" w:lineRule="auto"/>
              <w:rPr>
                <w:rFonts w:hint="eastAsia" w:ascii="宋体" w:hAnsi="宋体" w:eastAsia="宋体" w:cs="Times New Roman"/>
                <w:sz w:val="24"/>
                <w:szCs w:val="24"/>
                <w:lang w:bidi="ar-SA"/>
              </w:rPr>
            </w:pPr>
          </w:p>
        </w:tc>
        <w:tc>
          <w:tcPr>
            <w:tcW w:w="3579" w:type="dxa"/>
            <w:noWrap w:val="0"/>
            <w:vAlign w:val="center"/>
          </w:tcPr>
          <w:p w14:paraId="10B0F046">
            <w:pPr>
              <w:pStyle w:val="6"/>
              <w:spacing w:line="360" w:lineRule="auto"/>
              <w:rPr>
                <w:rFonts w:hint="eastAsia" w:ascii="宋体" w:hAnsi="宋体" w:eastAsia="宋体" w:cs="Times New Roman"/>
                <w:sz w:val="24"/>
                <w:szCs w:val="24"/>
                <w:lang w:bidi="ar-SA"/>
              </w:rPr>
            </w:pPr>
          </w:p>
        </w:tc>
        <w:tc>
          <w:tcPr>
            <w:tcW w:w="1440" w:type="dxa"/>
            <w:noWrap w:val="0"/>
            <w:vAlign w:val="center"/>
          </w:tcPr>
          <w:p w14:paraId="207A935B">
            <w:pPr>
              <w:pStyle w:val="6"/>
              <w:spacing w:line="360" w:lineRule="auto"/>
              <w:rPr>
                <w:rFonts w:hint="eastAsia" w:ascii="宋体" w:hAnsi="宋体" w:eastAsia="宋体" w:cs="Times New Roman"/>
                <w:sz w:val="24"/>
                <w:szCs w:val="24"/>
                <w:lang w:bidi="ar-SA"/>
              </w:rPr>
            </w:pPr>
          </w:p>
        </w:tc>
        <w:tc>
          <w:tcPr>
            <w:tcW w:w="1706" w:type="dxa"/>
            <w:noWrap w:val="0"/>
            <w:vAlign w:val="center"/>
          </w:tcPr>
          <w:p w14:paraId="72C08BFB">
            <w:pPr>
              <w:pStyle w:val="6"/>
              <w:spacing w:line="360" w:lineRule="auto"/>
              <w:rPr>
                <w:rFonts w:hint="eastAsia" w:ascii="宋体" w:hAnsi="宋体" w:eastAsia="宋体" w:cs="Times New Roman"/>
                <w:sz w:val="24"/>
                <w:szCs w:val="24"/>
                <w:lang w:bidi="ar-SA"/>
              </w:rPr>
            </w:pPr>
          </w:p>
        </w:tc>
      </w:tr>
      <w:tr w14:paraId="7A339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14:paraId="1D89A62E">
            <w:pPr>
              <w:pStyle w:val="6"/>
              <w:spacing w:line="360" w:lineRule="auto"/>
              <w:jc w:val="center"/>
              <w:rPr>
                <w:rFonts w:hint="eastAsia" w:ascii="宋体" w:hAnsi="宋体" w:eastAsia="宋体" w:cs="宋体"/>
                <w:sz w:val="24"/>
                <w:szCs w:val="24"/>
                <w:lang w:bidi="ar-SA"/>
              </w:rPr>
            </w:pPr>
            <w:r>
              <w:rPr>
                <w:rFonts w:hint="eastAsia" w:ascii="宋体" w:hAnsi="宋体" w:eastAsia="宋体" w:cs="宋体"/>
                <w:sz w:val="24"/>
                <w:szCs w:val="24"/>
                <w:lang w:bidi="ar-SA"/>
              </w:rPr>
              <w:t>3</w:t>
            </w:r>
          </w:p>
        </w:tc>
        <w:tc>
          <w:tcPr>
            <w:tcW w:w="1808" w:type="dxa"/>
            <w:noWrap w:val="0"/>
            <w:vAlign w:val="center"/>
          </w:tcPr>
          <w:p w14:paraId="3CA25743">
            <w:pPr>
              <w:pStyle w:val="6"/>
              <w:spacing w:line="360" w:lineRule="auto"/>
              <w:rPr>
                <w:rFonts w:hint="eastAsia" w:ascii="宋体" w:hAnsi="宋体" w:eastAsia="宋体" w:cs="Times New Roman"/>
                <w:sz w:val="24"/>
                <w:szCs w:val="24"/>
                <w:lang w:bidi="ar-SA"/>
              </w:rPr>
            </w:pPr>
          </w:p>
        </w:tc>
        <w:tc>
          <w:tcPr>
            <w:tcW w:w="3579" w:type="dxa"/>
            <w:noWrap w:val="0"/>
            <w:vAlign w:val="center"/>
          </w:tcPr>
          <w:p w14:paraId="324AC5B8">
            <w:pPr>
              <w:pStyle w:val="6"/>
              <w:spacing w:line="360" w:lineRule="auto"/>
              <w:rPr>
                <w:rFonts w:hint="eastAsia" w:ascii="宋体" w:hAnsi="宋体" w:eastAsia="宋体" w:cs="Times New Roman"/>
                <w:sz w:val="24"/>
                <w:szCs w:val="24"/>
                <w:lang w:bidi="ar-SA"/>
              </w:rPr>
            </w:pPr>
          </w:p>
        </w:tc>
        <w:tc>
          <w:tcPr>
            <w:tcW w:w="1440" w:type="dxa"/>
            <w:noWrap w:val="0"/>
            <w:vAlign w:val="center"/>
          </w:tcPr>
          <w:p w14:paraId="7E3497CC">
            <w:pPr>
              <w:pStyle w:val="6"/>
              <w:spacing w:line="360" w:lineRule="auto"/>
              <w:rPr>
                <w:rFonts w:hint="eastAsia" w:ascii="宋体" w:hAnsi="宋体" w:eastAsia="宋体" w:cs="Times New Roman"/>
                <w:sz w:val="24"/>
                <w:szCs w:val="24"/>
                <w:lang w:bidi="ar-SA"/>
              </w:rPr>
            </w:pPr>
          </w:p>
        </w:tc>
        <w:tc>
          <w:tcPr>
            <w:tcW w:w="1706" w:type="dxa"/>
            <w:noWrap w:val="0"/>
            <w:vAlign w:val="center"/>
          </w:tcPr>
          <w:p w14:paraId="116F0753">
            <w:pPr>
              <w:pStyle w:val="6"/>
              <w:spacing w:line="360" w:lineRule="auto"/>
              <w:rPr>
                <w:rFonts w:hint="eastAsia" w:ascii="宋体" w:hAnsi="宋体" w:eastAsia="宋体" w:cs="Times New Roman"/>
                <w:sz w:val="24"/>
                <w:szCs w:val="24"/>
                <w:lang w:bidi="ar-SA"/>
              </w:rPr>
            </w:pPr>
          </w:p>
        </w:tc>
      </w:tr>
      <w:tr w14:paraId="31F6B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14:paraId="4F51AF75">
            <w:pPr>
              <w:pStyle w:val="6"/>
              <w:spacing w:line="360" w:lineRule="auto"/>
              <w:jc w:val="center"/>
              <w:rPr>
                <w:rFonts w:hint="eastAsia" w:ascii="宋体" w:hAnsi="宋体" w:eastAsia="宋体" w:cs="宋体"/>
                <w:sz w:val="24"/>
                <w:szCs w:val="24"/>
                <w:lang w:bidi="ar-SA"/>
              </w:rPr>
            </w:pPr>
            <w:r>
              <w:rPr>
                <w:rFonts w:hint="eastAsia" w:ascii="宋体" w:hAnsi="宋体" w:eastAsia="宋体" w:cs="宋体"/>
                <w:sz w:val="24"/>
                <w:szCs w:val="24"/>
                <w:lang w:bidi="ar-SA"/>
              </w:rPr>
              <w:t>4</w:t>
            </w:r>
          </w:p>
        </w:tc>
        <w:tc>
          <w:tcPr>
            <w:tcW w:w="1808" w:type="dxa"/>
            <w:noWrap w:val="0"/>
            <w:vAlign w:val="center"/>
          </w:tcPr>
          <w:p w14:paraId="523E5B9C">
            <w:pPr>
              <w:rPr>
                <w:rFonts w:hint="eastAsia" w:ascii="宋体"/>
                <w:sz w:val="24"/>
                <w:szCs w:val="24"/>
              </w:rPr>
            </w:pPr>
          </w:p>
        </w:tc>
        <w:tc>
          <w:tcPr>
            <w:tcW w:w="3579" w:type="dxa"/>
            <w:noWrap w:val="0"/>
            <w:vAlign w:val="center"/>
          </w:tcPr>
          <w:p w14:paraId="0AAEF0B0">
            <w:pPr>
              <w:rPr>
                <w:rFonts w:hint="eastAsia" w:ascii="宋体"/>
                <w:sz w:val="24"/>
                <w:szCs w:val="24"/>
              </w:rPr>
            </w:pPr>
          </w:p>
        </w:tc>
        <w:tc>
          <w:tcPr>
            <w:tcW w:w="1440" w:type="dxa"/>
            <w:noWrap w:val="0"/>
            <w:vAlign w:val="center"/>
          </w:tcPr>
          <w:p w14:paraId="43EEA137">
            <w:pPr>
              <w:rPr>
                <w:rFonts w:hint="eastAsia" w:ascii="宋体"/>
                <w:sz w:val="24"/>
                <w:szCs w:val="24"/>
              </w:rPr>
            </w:pPr>
          </w:p>
        </w:tc>
        <w:tc>
          <w:tcPr>
            <w:tcW w:w="1706" w:type="dxa"/>
            <w:noWrap w:val="0"/>
            <w:vAlign w:val="center"/>
          </w:tcPr>
          <w:p w14:paraId="7304A1EC">
            <w:pPr>
              <w:rPr>
                <w:rFonts w:hint="eastAsia" w:ascii="宋体"/>
                <w:sz w:val="24"/>
                <w:szCs w:val="24"/>
              </w:rPr>
            </w:pPr>
          </w:p>
        </w:tc>
      </w:tr>
      <w:tr w14:paraId="4DC00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14:paraId="1E85344C">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宋体"/>
                <w:sz w:val="24"/>
                <w:szCs w:val="24"/>
                <w:lang w:bidi="ar-SA"/>
              </w:rPr>
              <w:t>……</w:t>
            </w:r>
          </w:p>
        </w:tc>
        <w:tc>
          <w:tcPr>
            <w:tcW w:w="1808" w:type="dxa"/>
            <w:noWrap w:val="0"/>
            <w:vAlign w:val="center"/>
          </w:tcPr>
          <w:p w14:paraId="5954608B">
            <w:pPr>
              <w:rPr>
                <w:rFonts w:hint="eastAsia" w:ascii="宋体"/>
                <w:sz w:val="24"/>
                <w:szCs w:val="24"/>
              </w:rPr>
            </w:pPr>
          </w:p>
        </w:tc>
        <w:tc>
          <w:tcPr>
            <w:tcW w:w="3579" w:type="dxa"/>
            <w:noWrap w:val="0"/>
            <w:vAlign w:val="center"/>
          </w:tcPr>
          <w:p w14:paraId="3F11BDE5">
            <w:pPr>
              <w:rPr>
                <w:rFonts w:hint="eastAsia" w:ascii="宋体"/>
                <w:sz w:val="24"/>
                <w:szCs w:val="24"/>
              </w:rPr>
            </w:pPr>
          </w:p>
        </w:tc>
        <w:tc>
          <w:tcPr>
            <w:tcW w:w="1440" w:type="dxa"/>
            <w:noWrap w:val="0"/>
            <w:vAlign w:val="center"/>
          </w:tcPr>
          <w:p w14:paraId="18E8E43B">
            <w:pPr>
              <w:rPr>
                <w:rFonts w:hint="eastAsia" w:ascii="宋体"/>
                <w:sz w:val="24"/>
                <w:szCs w:val="24"/>
              </w:rPr>
            </w:pPr>
          </w:p>
        </w:tc>
        <w:tc>
          <w:tcPr>
            <w:tcW w:w="1706" w:type="dxa"/>
            <w:noWrap w:val="0"/>
            <w:vAlign w:val="center"/>
          </w:tcPr>
          <w:p w14:paraId="4662EE5A">
            <w:pPr>
              <w:rPr>
                <w:rFonts w:hint="eastAsia" w:ascii="宋体"/>
                <w:sz w:val="24"/>
                <w:szCs w:val="24"/>
              </w:rPr>
            </w:pPr>
          </w:p>
        </w:tc>
      </w:tr>
    </w:tbl>
    <w:p w14:paraId="445E65D5">
      <w:pPr>
        <w:autoSpaceDE w:val="0"/>
        <w:autoSpaceDN w:val="0"/>
        <w:adjustRightInd w:val="0"/>
        <w:spacing w:line="480" w:lineRule="auto"/>
        <w:rPr>
          <w:rFonts w:hint="eastAsia" w:ascii="宋体" w:cs="宋体"/>
          <w:sz w:val="24"/>
          <w:szCs w:val="24"/>
          <w:lang w:val="zh-CN" w:eastAsia="zh-CN" w:bidi="ar-SA"/>
        </w:rPr>
      </w:pPr>
    </w:p>
    <w:p w14:paraId="23CCED09">
      <w:pPr>
        <w:autoSpaceDE w:val="0"/>
        <w:autoSpaceDN w:val="0"/>
        <w:adjustRightInd w:val="0"/>
        <w:spacing w:line="480" w:lineRule="auto"/>
        <w:rPr>
          <w:rFonts w:hint="eastAsia" w:ascii="宋体" w:cs="宋体"/>
          <w:sz w:val="24"/>
          <w:szCs w:val="24"/>
          <w:lang w:val="zh-CN" w:eastAsia="zh-CN" w:bidi="ar-SA"/>
        </w:rPr>
      </w:pPr>
      <w:r>
        <w:rPr>
          <w:rFonts w:hint="eastAsia" w:ascii="宋体" w:cs="宋体"/>
          <w:sz w:val="24"/>
          <w:szCs w:val="24"/>
          <w:lang w:val="zh-CN" w:eastAsia="zh-CN" w:bidi="ar-SA"/>
        </w:rPr>
        <w:t>供应商（并加盖公章）：</w:t>
      </w:r>
    </w:p>
    <w:p w14:paraId="64906648">
      <w:pPr>
        <w:autoSpaceDE w:val="0"/>
        <w:autoSpaceDN w:val="0"/>
        <w:adjustRightInd w:val="0"/>
        <w:spacing w:line="480" w:lineRule="auto"/>
        <w:rPr>
          <w:rFonts w:ascii="宋体" w:hAnsi="宋体" w:cs="宋体"/>
          <w:sz w:val="24"/>
          <w:szCs w:val="24"/>
        </w:rPr>
      </w:pPr>
      <w:r>
        <w:rPr>
          <w:rFonts w:hint="eastAsia" w:ascii="宋体" w:hAnsi="宋体" w:cs="宋体"/>
          <w:sz w:val="24"/>
          <w:szCs w:val="24"/>
        </w:rPr>
        <w:t xml:space="preserve">日 期： </w:t>
      </w:r>
      <w:r>
        <w:rPr>
          <w:rFonts w:hint="eastAsia" w:ascii="宋体" w:hAnsi="宋体" w:cs="宋体"/>
          <w:sz w:val="24"/>
          <w:szCs w:val="24"/>
          <w:lang w:val="en-US" w:eastAsia="zh-CN"/>
        </w:rPr>
        <w:t xml:space="preserve"> </w:t>
      </w:r>
      <w:r>
        <w:rPr>
          <w:rFonts w:hint="eastAsia" w:ascii="宋体" w:hAnsi="宋体" w:cs="宋体"/>
          <w:sz w:val="24"/>
          <w:szCs w:val="24"/>
        </w:rPr>
        <w:t>年  月   日</w:t>
      </w:r>
    </w:p>
    <w:p w14:paraId="75345205">
      <w:pPr>
        <w:autoSpaceDE w:val="0"/>
        <w:autoSpaceDN w:val="0"/>
        <w:adjustRightInd w:val="0"/>
        <w:spacing w:line="480" w:lineRule="auto"/>
        <w:rPr>
          <w:rFonts w:hint="eastAsia" w:ascii="宋体" w:cs="宋体"/>
          <w:sz w:val="24"/>
          <w:szCs w:val="24"/>
          <w:lang w:val="zh-CN" w:eastAsia="zh-CN" w:bidi="ar-SA"/>
        </w:rPr>
      </w:pPr>
    </w:p>
    <w:p w14:paraId="61F4EC91">
      <w:pPr>
        <w:autoSpaceDE w:val="0"/>
        <w:autoSpaceDN w:val="0"/>
        <w:adjustRightInd w:val="0"/>
        <w:spacing w:line="480" w:lineRule="auto"/>
        <w:rPr>
          <w:rFonts w:hint="eastAsia" w:ascii="宋体" w:cs="宋体"/>
          <w:sz w:val="24"/>
          <w:szCs w:val="24"/>
          <w:lang w:val="zh-CN" w:eastAsia="zh-CN" w:bidi="ar-SA"/>
        </w:rPr>
      </w:pPr>
    </w:p>
    <w:p w14:paraId="457D9E46">
      <w:pPr>
        <w:autoSpaceDE w:val="0"/>
        <w:autoSpaceDN w:val="0"/>
        <w:adjustRightInd w:val="0"/>
        <w:spacing w:line="360" w:lineRule="auto"/>
        <w:jc w:val="center"/>
        <w:outlineLvl w:val="0"/>
        <w:rPr>
          <w:rFonts w:hint="eastAsia" w:ascii="宋体"/>
          <w:b/>
          <w:bCs/>
          <w:sz w:val="24"/>
          <w:szCs w:val="24"/>
        </w:rPr>
      </w:pPr>
    </w:p>
    <w:p w14:paraId="0AD0121F">
      <w:pPr>
        <w:autoSpaceDE w:val="0"/>
        <w:autoSpaceDN w:val="0"/>
        <w:adjustRightInd w:val="0"/>
        <w:spacing w:line="360" w:lineRule="auto"/>
        <w:jc w:val="center"/>
        <w:outlineLvl w:val="0"/>
        <w:rPr>
          <w:rFonts w:hint="eastAsia" w:ascii="宋体"/>
          <w:b/>
          <w:bCs/>
          <w:sz w:val="24"/>
          <w:szCs w:val="24"/>
        </w:rPr>
      </w:pPr>
    </w:p>
    <w:p w14:paraId="0EDBA3CA">
      <w:pPr>
        <w:autoSpaceDE w:val="0"/>
        <w:autoSpaceDN w:val="0"/>
        <w:adjustRightInd w:val="0"/>
        <w:spacing w:line="360" w:lineRule="auto"/>
        <w:jc w:val="center"/>
        <w:outlineLvl w:val="0"/>
        <w:rPr>
          <w:rFonts w:hint="eastAsia" w:ascii="宋体"/>
          <w:b/>
          <w:bCs/>
          <w:sz w:val="24"/>
          <w:szCs w:val="24"/>
        </w:rPr>
      </w:pPr>
    </w:p>
    <w:p w14:paraId="20A0D2F5">
      <w:pPr>
        <w:autoSpaceDE w:val="0"/>
        <w:autoSpaceDN w:val="0"/>
        <w:adjustRightInd w:val="0"/>
        <w:spacing w:line="360" w:lineRule="auto"/>
        <w:jc w:val="center"/>
        <w:outlineLvl w:val="0"/>
        <w:rPr>
          <w:rFonts w:hint="eastAsia" w:ascii="宋体"/>
          <w:b/>
          <w:bCs/>
          <w:sz w:val="24"/>
          <w:szCs w:val="24"/>
        </w:rPr>
      </w:pPr>
    </w:p>
    <w:p w14:paraId="4220BAE9">
      <w:pPr>
        <w:autoSpaceDE w:val="0"/>
        <w:autoSpaceDN w:val="0"/>
        <w:adjustRightInd w:val="0"/>
        <w:spacing w:line="360" w:lineRule="auto"/>
        <w:jc w:val="center"/>
        <w:outlineLvl w:val="0"/>
        <w:rPr>
          <w:rFonts w:hint="eastAsia" w:ascii="宋体"/>
          <w:b/>
          <w:bCs/>
          <w:sz w:val="24"/>
          <w:szCs w:val="24"/>
        </w:rPr>
      </w:pPr>
    </w:p>
    <w:p w14:paraId="0624ACC6">
      <w:pPr>
        <w:autoSpaceDE w:val="0"/>
        <w:autoSpaceDN w:val="0"/>
        <w:adjustRightInd w:val="0"/>
        <w:spacing w:line="360" w:lineRule="auto"/>
        <w:jc w:val="center"/>
        <w:outlineLvl w:val="0"/>
        <w:rPr>
          <w:rFonts w:hint="eastAsia" w:ascii="宋体"/>
          <w:b/>
          <w:bCs/>
          <w:sz w:val="24"/>
          <w:szCs w:val="24"/>
        </w:rPr>
      </w:pPr>
    </w:p>
    <w:p w14:paraId="04CC016F">
      <w:pPr>
        <w:autoSpaceDE w:val="0"/>
        <w:autoSpaceDN w:val="0"/>
        <w:adjustRightInd w:val="0"/>
        <w:spacing w:line="360" w:lineRule="auto"/>
        <w:jc w:val="center"/>
        <w:outlineLvl w:val="0"/>
        <w:rPr>
          <w:rFonts w:hint="eastAsia" w:ascii="宋体"/>
          <w:b/>
          <w:bCs/>
          <w:sz w:val="24"/>
          <w:szCs w:val="24"/>
        </w:rPr>
      </w:pPr>
    </w:p>
    <w:p w14:paraId="6B6310B4">
      <w:pPr>
        <w:autoSpaceDE w:val="0"/>
        <w:autoSpaceDN w:val="0"/>
        <w:adjustRightInd w:val="0"/>
        <w:spacing w:line="360" w:lineRule="auto"/>
        <w:jc w:val="center"/>
        <w:outlineLvl w:val="0"/>
        <w:rPr>
          <w:rFonts w:hint="eastAsia" w:ascii="宋体"/>
          <w:b/>
          <w:bCs/>
          <w:sz w:val="24"/>
          <w:szCs w:val="24"/>
        </w:rPr>
      </w:pPr>
    </w:p>
    <w:p w14:paraId="34321AAD">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br w:type="page"/>
      </w:r>
      <w:r>
        <w:rPr>
          <w:rFonts w:hint="eastAsia" w:ascii="宋体"/>
          <w:b/>
          <w:bCs/>
          <w:sz w:val="24"/>
          <w:szCs w:val="24"/>
        </w:rPr>
        <w:t>4.</w:t>
      </w:r>
      <w:r>
        <w:rPr>
          <w:rFonts w:hint="eastAsia" w:ascii="宋体"/>
          <w:b/>
          <w:bCs/>
          <w:sz w:val="24"/>
          <w:szCs w:val="24"/>
          <w:lang w:val="en-US" w:eastAsia="zh-CN"/>
        </w:rPr>
        <w:t>5</w:t>
      </w:r>
      <w:r>
        <w:rPr>
          <w:rFonts w:hint="eastAsia" w:ascii="宋体"/>
          <w:b/>
          <w:bCs/>
          <w:sz w:val="24"/>
          <w:szCs w:val="24"/>
        </w:rPr>
        <w:t xml:space="preserve"> 服务</w:t>
      </w:r>
      <w:r>
        <w:rPr>
          <w:rFonts w:hint="eastAsia" w:ascii="宋体"/>
          <w:b/>
          <w:bCs/>
          <w:sz w:val="24"/>
          <w:szCs w:val="24"/>
          <w:lang w:eastAsia="zh-CN"/>
        </w:rPr>
        <w:t>能力承诺</w:t>
      </w:r>
    </w:p>
    <w:p w14:paraId="70C2B1A9">
      <w:pPr>
        <w:autoSpaceDE w:val="0"/>
        <w:autoSpaceDN w:val="0"/>
        <w:adjustRightInd w:val="0"/>
        <w:spacing w:line="360" w:lineRule="auto"/>
        <w:jc w:val="center"/>
        <w:rPr>
          <w:rFonts w:hint="eastAsia" w:ascii="宋体" w:cs="宋体"/>
          <w:sz w:val="24"/>
          <w:szCs w:val="24"/>
          <w:lang w:val="zh-CN" w:eastAsia="zh-CN" w:bidi="ar-SA"/>
        </w:rPr>
      </w:pPr>
      <w:r>
        <w:rPr>
          <w:rFonts w:hint="eastAsia" w:ascii="宋体" w:cs="宋体"/>
          <w:sz w:val="24"/>
          <w:szCs w:val="24"/>
          <w:lang w:val="zh-CN" w:eastAsia="zh-CN" w:bidi="ar-SA"/>
        </w:rPr>
        <w:t>（供应商根据招标文件要求自行编制）</w:t>
      </w:r>
    </w:p>
    <w:p w14:paraId="19AD89FD">
      <w:pPr>
        <w:autoSpaceDE w:val="0"/>
        <w:autoSpaceDN w:val="0"/>
        <w:adjustRightInd w:val="0"/>
        <w:spacing w:line="360" w:lineRule="auto"/>
        <w:jc w:val="center"/>
        <w:outlineLvl w:val="0"/>
        <w:rPr>
          <w:rFonts w:hint="eastAsia" w:ascii="宋体"/>
          <w:b/>
          <w:bCs/>
          <w:sz w:val="24"/>
          <w:szCs w:val="24"/>
        </w:rPr>
      </w:pPr>
    </w:p>
    <w:p w14:paraId="4CC47A97">
      <w:pPr>
        <w:autoSpaceDE w:val="0"/>
        <w:autoSpaceDN w:val="0"/>
        <w:adjustRightInd w:val="0"/>
        <w:spacing w:line="360" w:lineRule="auto"/>
        <w:jc w:val="center"/>
        <w:outlineLvl w:val="0"/>
        <w:rPr>
          <w:rFonts w:hint="eastAsia" w:ascii="宋体"/>
          <w:b/>
          <w:bCs/>
          <w:sz w:val="24"/>
          <w:szCs w:val="24"/>
        </w:rPr>
      </w:pPr>
    </w:p>
    <w:p w14:paraId="2242755B">
      <w:pPr>
        <w:autoSpaceDE w:val="0"/>
        <w:autoSpaceDN w:val="0"/>
        <w:adjustRightInd w:val="0"/>
        <w:spacing w:line="360" w:lineRule="auto"/>
        <w:jc w:val="center"/>
        <w:outlineLvl w:val="0"/>
        <w:rPr>
          <w:rFonts w:hint="eastAsia" w:ascii="宋体"/>
          <w:b/>
          <w:bCs/>
          <w:sz w:val="24"/>
          <w:szCs w:val="24"/>
        </w:rPr>
      </w:pPr>
    </w:p>
    <w:p w14:paraId="24EF7D4E">
      <w:pPr>
        <w:autoSpaceDE w:val="0"/>
        <w:autoSpaceDN w:val="0"/>
        <w:adjustRightInd w:val="0"/>
        <w:spacing w:line="360" w:lineRule="auto"/>
        <w:jc w:val="center"/>
        <w:outlineLvl w:val="0"/>
        <w:rPr>
          <w:rFonts w:hint="eastAsia" w:ascii="宋体"/>
          <w:b/>
          <w:bCs/>
          <w:sz w:val="24"/>
          <w:szCs w:val="24"/>
        </w:rPr>
      </w:pPr>
    </w:p>
    <w:p w14:paraId="77165162">
      <w:pPr>
        <w:autoSpaceDE w:val="0"/>
        <w:autoSpaceDN w:val="0"/>
        <w:adjustRightInd w:val="0"/>
        <w:spacing w:line="360" w:lineRule="auto"/>
        <w:jc w:val="center"/>
        <w:outlineLvl w:val="0"/>
        <w:rPr>
          <w:rFonts w:hint="eastAsia" w:ascii="宋体"/>
          <w:b/>
          <w:bCs/>
          <w:sz w:val="24"/>
          <w:szCs w:val="24"/>
        </w:rPr>
      </w:pPr>
    </w:p>
    <w:p w14:paraId="0FC15205">
      <w:pPr>
        <w:autoSpaceDE w:val="0"/>
        <w:autoSpaceDN w:val="0"/>
        <w:adjustRightInd w:val="0"/>
        <w:spacing w:line="360" w:lineRule="auto"/>
        <w:jc w:val="center"/>
        <w:outlineLvl w:val="0"/>
        <w:rPr>
          <w:rFonts w:hint="eastAsia" w:ascii="宋体"/>
          <w:b/>
          <w:bCs/>
          <w:sz w:val="24"/>
          <w:szCs w:val="24"/>
        </w:rPr>
      </w:pPr>
    </w:p>
    <w:p w14:paraId="3771A594">
      <w:pPr>
        <w:autoSpaceDE w:val="0"/>
        <w:autoSpaceDN w:val="0"/>
        <w:adjustRightInd w:val="0"/>
        <w:spacing w:line="360" w:lineRule="auto"/>
        <w:jc w:val="center"/>
        <w:outlineLvl w:val="0"/>
        <w:rPr>
          <w:rFonts w:hint="eastAsia" w:ascii="宋体"/>
          <w:b/>
          <w:bCs/>
          <w:sz w:val="24"/>
          <w:szCs w:val="24"/>
        </w:rPr>
      </w:pPr>
    </w:p>
    <w:p w14:paraId="18EE9AFB">
      <w:pPr>
        <w:autoSpaceDE w:val="0"/>
        <w:autoSpaceDN w:val="0"/>
        <w:adjustRightInd w:val="0"/>
        <w:spacing w:line="360" w:lineRule="auto"/>
        <w:jc w:val="center"/>
        <w:outlineLvl w:val="0"/>
        <w:rPr>
          <w:rFonts w:hint="eastAsia" w:ascii="宋体"/>
          <w:b/>
          <w:bCs/>
          <w:sz w:val="24"/>
          <w:szCs w:val="24"/>
        </w:rPr>
      </w:pPr>
    </w:p>
    <w:p w14:paraId="3B866135">
      <w:pPr>
        <w:autoSpaceDE w:val="0"/>
        <w:autoSpaceDN w:val="0"/>
        <w:adjustRightInd w:val="0"/>
        <w:spacing w:line="360" w:lineRule="auto"/>
        <w:jc w:val="center"/>
        <w:outlineLvl w:val="0"/>
        <w:rPr>
          <w:rFonts w:hint="eastAsia" w:ascii="宋体"/>
          <w:b/>
          <w:bCs/>
          <w:sz w:val="24"/>
          <w:szCs w:val="24"/>
        </w:rPr>
      </w:pPr>
    </w:p>
    <w:p w14:paraId="4C7856F3">
      <w:pPr>
        <w:autoSpaceDE w:val="0"/>
        <w:autoSpaceDN w:val="0"/>
        <w:adjustRightInd w:val="0"/>
        <w:spacing w:line="360" w:lineRule="auto"/>
        <w:jc w:val="center"/>
        <w:outlineLvl w:val="0"/>
        <w:rPr>
          <w:rFonts w:hint="eastAsia" w:ascii="宋体"/>
          <w:b/>
          <w:bCs/>
          <w:sz w:val="24"/>
          <w:szCs w:val="24"/>
        </w:rPr>
      </w:pPr>
    </w:p>
    <w:p w14:paraId="55311B82">
      <w:pPr>
        <w:autoSpaceDE w:val="0"/>
        <w:autoSpaceDN w:val="0"/>
        <w:adjustRightInd w:val="0"/>
        <w:spacing w:line="360" w:lineRule="auto"/>
        <w:jc w:val="center"/>
        <w:outlineLvl w:val="0"/>
        <w:rPr>
          <w:rFonts w:hint="eastAsia" w:ascii="宋体"/>
          <w:b/>
          <w:bCs/>
          <w:sz w:val="24"/>
          <w:szCs w:val="24"/>
        </w:rPr>
      </w:pPr>
    </w:p>
    <w:p w14:paraId="46BBBCD8">
      <w:pPr>
        <w:autoSpaceDE w:val="0"/>
        <w:autoSpaceDN w:val="0"/>
        <w:adjustRightInd w:val="0"/>
        <w:spacing w:line="360" w:lineRule="auto"/>
        <w:jc w:val="center"/>
        <w:outlineLvl w:val="0"/>
        <w:rPr>
          <w:rFonts w:hint="eastAsia" w:ascii="宋体"/>
          <w:b/>
          <w:bCs/>
          <w:sz w:val="24"/>
          <w:szCs w:val="24"/>
        </w:rPr>
      </w:pPr>
    </w:p>
    <w:p w14:paraId="41835F41">
      <w:pPr>
        <w:autoSpaceDE w:val="0"/>
        <w:autoSpaceDN w:val="0"/>
        <w:adjustRightInd w:val="0"/>
        <w:spacing w:line="360" w:lineRule="auto"/>
        <w:jc w:val="center"/>
        <w:outlineLvl w:val="0"/>
        <w:rPr>
          <w:rFonts w:hint="eastAsia" w:ascii="宋体"/>
          <w:b/>
          <w:bCs/>
          <w:sz w:val="24"/>
          <w:szCs w:val="24"/>
        </w:rPr>
      </w:pPr>
    </w:p>
    <w:p w14:paraId="2ACEC0C3">
      <w:pPr>
        <w:autoSpaceDE w:val="0"/>
        <w:autoSpaceDN w:val="0"/>
        <w:adjustRightInd w:val="0"/>
        <w:spacing w:line="360" w:lineRule="auto"/>
        <w:jc w:val="center"/>
        <w:outlineLvl w:val="0"/>
        <w:rPr>
          <w:rFonts w:hint="eastAsia" w:ascii="宋体"/>
          <w:b/>
          <w:bCs/>
          <w:sz w:val="24"/>
          <w:szCs w:val="24"/>
        </w:rPr>
      </w:pPr>
    </w:p>
    <w:p w14:paraId="66E0AC35">
      <w:pPr>
        <w:autoSpaceDE w:val="0"/>
        <w:autoSpaceDN w:val="0"/>
        <w:adjustRightInd w:val="0"/>
        <w:spacing w:line="360" w:lineRule="auto"/>
        <w:jc w:val="center"/>
        <w:outlineLvl w:val="0"/>
        <w:rPr>
          <w:rFonts w:hint="eastAsia" w:ascii="宋体"/>
          <w:b/>
          <w:bCs/>
          <w:sz w:val="24"/>
          <w:szCs w:val="24"/>
        </w:rPr>
      </w:pPr>
    </w:p>
    <w:p w14:paraId="45924FED">
      <w:pPr>
        <w:autoSpaceDE w:val="0"/>
        <w:autoSpaceDN w:val="0"/>
        <w:adjustRightInd w:val="0"/>
        <w:spacing w:line="360" w:lineRule="auto"/>
        <w:jc w:val="center"/>
        <w:outlineLvl w:val="0"/>
        <w:rPr>
          <w:rFonts w:hint="eastAsia" w:ascii="宋体"/>
          <w:b/>
          <w:bCs/>
          <w:sz w:val="24"/>
          <w:szCs w:val="24"/>
        </w:rPr>
      </w:pPr>
    </w:p>
    <w:p w14:paraId="7906A603">
      <w:pPr>
        <w:autoSpaceDE w:val="0"/>
        <w:autoSpaceDN w:val="0"/>
        <w:adjustRightInd w:val="0"/>
        <w:spacing w:line="360" w:lineRule="auto"/>
        <w:jc w:val="center"/>
        <w:outlineLvl w:val="0"/>
        <w:rPr>
          <w:rFonts w:hint="eastAsia" w:ascii="宋体"/>
          <w:b/>
          <w:bCs/>
          <w:sz w:val="24"/>
          <w:szCs w:val="24"/>
        </w:rPr>
      </w:pPr>
    </w:p>
    <w:p w14:paraId="0477E97D">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br w:type="page"/>
      </w:r>
      <w:r>
        <w:rPr>
          <w:rFonts w:hint="eastAsia" w:ascii="宋体"/>
          <w:b/>
          <w:bCs/>
          <w:sz w:val="24"/>
          <w:szCs w:val="24"/>
        </w:rPr>
        <w:t>4.</w:t>
      </w:r>
      <w:r>
        <w:rPr>
          <w:rFonts w:hint="eastAsia" w:ascii="宋体"/>
          <w:b/>
          <w:bCs/>
          <w:sz w:val="24"/>
          <w:szCs w:val="24"/>
          <w:lang w:val="en-US" w:eastAsia="zh-CN"/>
        </w:rPr>
        <w:t>6</w:t>
      </w:r>
      <w:r>
        <w:rPr>
          <w:rFonts w:hint="eastAsia" w:ascii="宋体"/>
          <w:b/>
          <w:bCs/>
          <w:sz w:val="24"/>
          <w:szCs w:val="24"/>
        </w:rPr>
        <w:t>“节能产品政府采购品目清单”强制节能产品情况（如有）</w:t>
      </w:r>
    </w:p>
    <w:p w14:paraId="7309A5D3">
      <w:pPr>
        <w:autoSpaceDE w:val="0"/>
        <w:autoSpaceDN w:val="0"/>
        <w:adjustRightInd w:val="0"/>
        <w:spacing w:line="360" w:lineRule="auto"/>
        <w:jc w:val="center"/>
        <w:outlineLvl w:val="0"/>
        <w:rPr>
          <w:rFonts w:hint="eastAsia" w:ascii="宋体"/>
          <w:b/>
          <w:bCs/>
          <w:sz w:val="24"/>
          <w:szCs w:val="24"/>
        </w:rPr>
      </w:pPr>
    </w:p>
    <w:p w14:paraId="2FC3B321">
      <w:pPr>
        <w:spacing w:before="50" w:after="162" w:afterLines="50" w:line="360" w:lineRule="auto"/>
        <w:contextualSpacing/>
        <w:jc w:val="left"/>
        <w:rPr>
          <w:rFonts w:hint="eastAsia" w:ascii="宋体"/>
          <w:sz w:val="24"/>
          <w:szCs w:val="24"/>
        </w:rPr>
      </w:pPr>
      <w:r>
        <w:rPr>
          <w:rFonts w:hint="eastAsia" w:ascii="宋体"/>
          <w:sz w:val="24"/>
          <w:szCs w:val="24"/>
        </w:rPr>
        <w:t>项目编号：</w:t>
      </w:r>
    </w:p>
    <w:p w14:paraId="315C16F9">
      <w:pPr>
        <w:tabs>
          <w:tab w:val="left" w:pos="1800"/>
          <w:tab w:val="left" w:pos="5580"/>
        </w:tabs>
        <w:spacing w:line="360" w:lineRule="auto"/>
        <w:rPr>
          <w:rFonts w:hint="eastAsia" w:ascii="宋体"/>
          <w:sz w:val="24"/>
          <w:szCs w:val="24"/>
        </w:rPr>
      </w:pPr>
      <w:r>
        <w:rPr>
          <w:rFonts w:hint="eastAsia" w:ascii="宋体"/>
          <w:sz w:val="24"/>
          <w:szCs w:val="24"/>
        </w:rPr>
        <w:t>项目名称：</w:t>
      </w:r>
    </w:p>
    <w:p w14:paraId="0D77053D">
      <w:pPr>
        <w:tabs>
          <w:tab w:val="left" w:pos="1800"/>
          <w:tab w:val="left" w:pos="5580"/>
        </w:tabs>
        <w:spacing w:line="360" w:lineRule="auto"/>
        <w:rPr>
          <w:rFonts w:hint="eastAsia" w:ascii="宋体"/>
          <w:sz w:val="24"/>
          <w:szCs w:val="24"/>
        </w:rPr>
      </w:pPr>
    </w:p>
    <w:tbl>
      <w:tblPr>
        <w:tblStyle w:val="19"/>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1498"/>
        <w:gridCol w:w="1654"/>
        <w:gridCol w:w="1352"/>
        <w:gridCol w:w="1797"/>
        <w:gridCol w:w="1744"/>
        <w:gridCol w:w="1545"/>
      </w:tblGrid>
      <w:tr w14:paraId="7D0FC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72" w:type="dxa"/>
            <w:shd w:val="clear" w:color="auto" w:fill="F2F2F2"/>
            <w:noWrap w:val="0"/>
            <w:vAlign w:val="center"/>
          </w:tcPr>
          <w:p w14:paraId="2112F3A1">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序号</w:t>
            </w:r>
          </w:p>
        </w:tc>
        <w:tc>
          <w:tcPr>
            <w:tcW w:w="1498" w:type="dxa"/>
            <w:shd w:val="clear" w:color="auto" w:fill="F2F2F2"/>
            <w:noWrap w:val="0"/>
            <w:vAlign w:val="center"/>
          </w:tcPr>
          <w:p w14:paraId="22517F2B">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产品名称</w:t>
            </w:r>
          </w:p>
        </w:tc>
        <w:tc>
          <w:tcPr>
            <w:tcW w:w="1654" w:type="dxa"/>
            <w:shd w:val="clear" w:color="auto" w:fill="F2F2F2"/>
            <w:noWrap w:val="0"/>
            <w:vAlign w:val="center"/>
          </w:tcPr>
          <w:p w14:paraId="493A98A3">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品牌</w:t>
            </w:r>
          </w:p>
        </w:tc>
        <w:tc>
          <w:tcPr>
            <w:tcW w:w="1352" w:type="dxa"/>
            <w:shd w:val="clear" w:color="auto" w:fill="F2F2F2"/>
            <w:noWrap w:val="0"/>
            <w:vAlign w:val="center"/>
          </w:tcPr>
          <w:p w14:paraId="4F0AEA55">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产品型号</w:t>
            </w:r>
          </w:p>
        </w:tc>
        <w:tc>
          <w:tcPr>
            <w:tcW w:w="1797" w:type="dxa"/>
            <w:shd w:val="clear" w:color="auto" w:fill="F2F2F2"/>
            <w:noWrap w:val="0"/>
            <w:vAlign w:val="center"/>
          </w:tcPr>
          <w:p w14:paraId="307CD9E3">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认证证书编号</w:t>
            </w:r>
          </w:p>
        </w:tc>
        <w:tc>
          <w:tcPr>
            <w:tcW w:w="1744" w:type="dxa"/>
            <w:shd w:val="clear" w:color="auto" w:fill="F2F2F2"/>
            <w:noWrap w:val="0"/>
            <w:vAlign w:val="center"/>
          </w:tcPr>
          <w:p w14:paraId="3CBA0ACC">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证书有效期</w:t>
            </w:r>
          </w:p>
        </w:tc>
        <w:tc>
          <w:tcPr>
            <w:tcW w:w="1545" w:type="dxa"/>
            <w:shd w:val="clear" w:color="auto" w:fill="F2F2F2"/>
            <w:noWrap w:val="0"/>
            <w:vAlign w:val="center"/>
          </w:tcPr>
          <w:p w14:paraId="61047574">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认证机构</w:t>
            </w:r>
          </w:p>
        </w:tc>
      </w:tr>
      <w:tr w14:paraId="1AD2B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14:paraId="2BB93AC2">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1</w:t>
            </w:r>
          </w:p>
        </w:tc>
        <w:tc>
          <w:tcPr>
            <w:tcW w:w="1498" w:type="dxa"/>
            <w:noWrap w:val="0"/>
            <w:vAlign w:val="center"/>
          </w:tcPr>
          <w:p w14:paraId="30FB6DE4">
            <w:pPr>
              <w:pStyle w:val="6"/>
              <w:spacing w:line="360" w:lineRule="auto"/>
              <w:rPr>
                <w:rFonts w:hint="eastAsia" w:ascii="宋体" w:hAnsi="宋体" w:eastAsia="宋体" w:cs="Times New Roman"/>
                <w:sz w:val="24"/>
                <w:szCs w:val="24"/>
                <w:lang w:bidi="ar-SA"/>
              </w:rPr>
            </w:pPr>
          </w:p>
        </w:tc>
        <w:tc>
          <w:tcPr>
            <w:tcW w:w="1654" w:type="dxa"/>
            <w:noWrap w:val="0"/>
            <w:vAlign w:val="center"/>
          </w:tcPr>
          <w:p w14:paraId="7B9EF762">
            <w:pPr>
              <w:pStyle w:val="6"/>
              <w:spacing w:line="360" w:lineRule="auto"/>
              <w:rPr>
                <w:rFonts w:hint="eastAsia" w:ascii="宋体" w:hAnsi="宋体" w:eastAsia="宋体" w:cs="Times New Roman"/>
                <w:sz w:val="24"/>
                <w:szCs w:val="24"/>
                <w:lang w:bidi="ar-SA"/>
              </w:rPr>
            </w:pPr>
          </w:p>
        </w:tc>
        <w:tc>
          <w:tcPr>
            <w:tcW w:w="1352" w:type="dxa"/>
            <w:noWrap w:val="0"/>
            <w:vAlign w:val="top"/>
          </w:tcPr>
          <w:p w14:paraId="7EC7BA63">
            <w:pPr>
              <w:pStyle w:val="6"/>
              <w:spacing w:line="360" w:lineRule="auto"/>
              <w:rPr>
                <w:rFonts w:hint="eastAsia" w:ascii="宋体" w:hAnsi="宋体" w:eastAsia="宋体" w:cs="Times New Roman"/>
                <w:sz w:val="24"/>
                <w:szCs w:val="24"/>
                <w:lang w:bidi="ar-SA"/>
              </w:rPr>
            </w:pPr>
          </w:p>
        </w:tc>
        <w:tc>
          <w:tcPr>
            <w:tcW w:w="1797" w:type="dxa"/>
            <w:noWrap w:val="0"/>
            <w:vAlign w:val="top"/>
          </w:tcPr>
          <w:p w14:paraId="5EEA17BC">
            <w:pPr>
              <w:pStyle w:val="6"/>
              <w:spacing w:line="360" w:lineRule="auto"/>
              <w:rPr>
                <w:rFonts w:hint="eastAsia" w:ascii="宋体" w:hAnsi="宋体" w:eastAsia="宋体" w:cs="Times New Roman"/>
                <w:sz w:val="24"/>
                <w:szCs w:val="24"/>
                <w:lang w:bidi="ar-SA"/>
              </w:rPr>
            </w:pPr>
          </w:p>
        </w:tc>
        <w:tc>
          <w:tcPr>
            <w:tcW w:w="1744" w:type="dxa"/>
            <w:noWrap w:val="0"/>
            <w:vAlign w:val="top"/>
          </w:tcPr>
          <w:p w14:paraId="5290FCC7">
            <w:pPr>
              <w:pStyle w:val="6"/>
              <w:spacing w:line="360" w:lineRule="auto"/>
              <w:rPr>
                <w:rFonts w:hint="eastAsia" w:ascii="宋体" w:hAnsi="宋体" w:eastAsia="宋体" w:cs="Times New Roman"/>
                <w:sz w:val="24"/>
                <w:szCs w:val="24"/>
                <w:lang w:bidi="ar-SA"/>
              </w:rPr>
            </w:pPr>
          </w:p>
        </w:tc>
        <w:tc>
          <w:tcPr>
            <w:tcW w:w="1545" w:type="dxa"/>
            <w:noWrap w:val="0"/>
            <w:vAlign w:val="top"/>
          </w:tcPr>
          <w:p w14:paraId="3C5A6DBE">
            <w:pPr>
              <w:pStyle w:val="6"/>
              <w:spacing w:line="360" w:lineRule="auto"/>
              <w:rPr>
                <w:rFonts w:hint="eastAsia" w:ascii="宋体" w:hAnsi="宋体" w:eastAsia="宋体" w:cs="Times New Roman"/>
                <w:sz w:val="24"/>
                <w:szCs w:val="24"/>
                <w:lang w:bidi="ar-SA"/>
              </w:rPr>
            </w:pPr>
          </w:p>
        </w:tc>
      </w:tr>
      <w:tr w14:paraId="01AF2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14:paraId="385AB424">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2</w:t>
            </w:r>
          </w:p>
        </w:tc>
        <w:tc>
          <w:tcPr>
            <w:tcW w:w="1498" w:type="dxa"/>
            <w:noWrap w:val="0"/>
            <w:vAlign w:val="center"/>
          </w:tcPr>
          <w:p w14:paraId="25828EB8">
            <w:pPr>
              <w:pStyle w:val="6"/>
              <w:spacing w:line="360" w:lineRule="auto"/>
              <w:rPr>
                <w:rFonts w:hint="eastAsia" w:ascii="宋体" w:hAnsi="宋体" w:eastAsia="宋体" w:cs="Times New Roman"/>
                <w:sz w:val="24"/>
                <w:szCs w:val="24"/>
                <w:lang w:bidi="ar-SA"/>
              </w:rPr>
            </w:pPr>
          </w:p>
        </w:tc>
        <w:tc>
          <w:tcPr>
            <w:tcW w:w="1654" w:type="dxa"/>
            <w:noWrap w:val="0"/>
            <w:vAlign w:val="center"/>
          </w:tcPr>
          <w:p w14:paraId="779733A6">
            <w:pPr>
              <w:pStyle w:val="6"/>
              <w:spacing w:line="360" w:lineRule="auto"/>
              <w:rPr>
                <w:rFonts w:hint="eastAsia" w:ascii="宋体" w:hAnsi="宋体" w:eastAsia="宋体" w:cs="Times New Roman"/>
                <w:sz w:val="24"/>
                <w:szCs w:val="24"/>
                <w:lang w:bidi="ar-SA"/>
              </w:rPr>
            </w:pPr>
          </w:p>
        </w:tc>
        <w:tc>
          <w:tcPr>
            <w:tcW w:w="1352" w:type="dxa"/>
            <w:noWrap w:val="0"/>
            <w:vAlign w:val="top"/>
          </w:tcPr>
          <w:p w14:paraId="4E7C713F">
            <w:pPr>
              <w:pStyle w:val="6"/>
              <w:spacing w:line="360" w:lineRule="auto"/>
              <w:rPr>
                <w:rFonts w:hint="eastAsia" w:ascii="宋体" w:hAnsi="宋体" w:eastAsia="宋体" w:cs="Times New Roman"/>
                <w:sz w:val="24"/>
                <w:szCs w:val="24"/>
                <w:lang w:bidi="ar-SA"/>
              </w:rPr>
            </w:pPr>
          </w:p>
        </w:tc>
        <w:tc>
          <w:tcPr>
            <w:tcW w:w="1797" w:type="dxa"/>
            <w:noWrap w:val="0"/>
            <w:vAlign w:val="top"/>
          </w:tcPr>
          <w:p w14:paraId="09B35D07">
            <w:pPr>
              <w:pStyle w:val="6"/>
              <w:spacing w:line="360" w:lineRule="auto"/>
              <w:rPr>
                <w:rFonts w:hint="eastAsia" w:ascii="宋体" w:hAnsi="宋体" w:eastAsia="宋体" w:cs="Times New Roman"/>
                <w:sz w:val="24"/>
                <w:szCs w:val="24"/>
                <w:lang w:bidi="ar-SA"/>
              </w:rPr>
            </w:pPr>
          </w:p>
        </w:tc>
        <w:tc>
          <w:tcPr>
            <w:tcW w:w="1744" w:type="dxa"/>
            <w:noWrap w:val="0"/>
            <w:vAlign w:val="top"/>
          </w:tcPr>
          <w:p w14:paraId="4A5E2FCF">
            <w:pPr>
              <w:pStyle w:val="6"/>
              <w:spacing w:line="360" w:lineRule="auto"/>
              <w:rPr>
                <w:rFonts w:hint="eastAsia" w:ascii="宋体" w:hAnsi="宋体" w:eastAsia="宋体" w:cs="Times New Roman"/>
                <w:sz w:val="24"/>
                <w:szCs w:val="24"/>
                <w:lang w:bidi="ar-SA"/>
              </w:rPr>
            </w:pPr>
          </w:p>
        </w:tc>
        <w:tc>
          <w:tcPr>
            <w:tcW w:w="1545" w:type="dxa"/>
            <w:noWrap w:val="0"/>
            <w:vAlign w:val="top"/>
          </w:tcPr>
          <w:p w14:paraId="289E2219">
            <w:pPr>
              <w:pStyle w:val="6"/>
              <w:spacing w:line="360" w:lineRule="auto"/>
              <w:rPr>
                <w:rFonts w:hint="eastAsia" w:ascii="宋体" w:hAnsi="宋体" w:eastAsia="宋体" w:cs="Times New Roman"/>
                <w:sz w:val="24"/>
                <w:szCs w:val="24"/>
                <w:lang w:bidi="ar-SA"/>
              </w:rPr>
            </w:pPr>
          </w:p>
        </w:tc>
      </w:tr>
      <w:tr w14:paraId="0A8B4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14:paraId="69515494">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宋体"/>
                <w:sz w:val="24"/>
                <w:szCs w:val="24"/>
                <w:lang w:bidi="ar-SA"/>
              </w:rPr>
              <w:t>…</w:t>
            </w:r>
          </w:p>
        </w:tc>
        <w:tc>
          <w:tcPr>
            <w:tcW w:w="1498" w:type="dxa"/>
            <w:noWrap w:val="0"/>
            <w:vAlign w:val="center"/>
          </w:tcPr>
          <w:p w14:paraId="22BE5C9B">
            <w:pPr>
              <w:pStyle w:val="6"/>
              <w:spacing w:line="360" w:lineRule="auto"/>
              <w:rPr>
                <w:rFonts w:hint="eastAsia" w:ascii="宋体" w:hAnsi="宋体" w:eastAsia="宋体" w:cs="Times New Roman"/>
                <w:sz w:val="24"/>
                <w:szCs w:val="24"/>
                <w:lang w:bidi="ar-SA"/>
              </w:rPr>
            </w:pPr>
          </w:p>
        </w:tc>
        <w:tc>
          <w:tcPr>
            <w:tcW w:w="1654" w:type="dxa"/>
            <w:noWrap w:val="0"/>
            <w:vAlign w:val="center"/>
          </w:tcPr>
          <w:p w14:paraId="5E2B9254">
            <w:pPr>
              <w:pStyle w:val="6"/>
              <w:spacing w:line="360" w:lineRule="auto"/>
              <w:rPr>
                <w:rFonts w:hint="eastAsia" w:ascii="宋体" w:hAnsi="宋体" w:eastAsia="宋体" w:cs="Times New Roman"/>
                <w:sz w:val="24"/>
                <w:szCs w:val="24"/>
                <w:lang w:bidi="ar-SA"/>
              </w:rPr>
            </w:pPr>
          </w:p>
        </w:tc>
        <w:tc>
          <w:tcPr>
            <w:tcW w:w="1352" w:type="dxa"/>
            <w:noWrap w:val="0"/>
            <w:vAlign w:val="top"/>
          </w:tcPr>
          <w:p w14:paraId="654F963F">
            <w:pPr>
              <w:pStyle w:val="6"/>
              <w:spacing w:line="360" w:lineRule="auto"/>
              <w:rPr>
                <w:rFonts w:hint="eastAsia" w:ascii="宋体" w:hAnsi="宋体" w:eastAsia="宋体" w:cs="Times New Roman"/>
                <w:sz w:val="24"/>
                <w:szCs w:val="24"/>
                <w:lang w:bidi="ar-SA"/>
              </w:rPr>
            </w:pPr>
          </w:p>
        </w:tc>
        <w:tc>
          <w:tcPr>
            <w:tcW w:w="1797" w:type="dxa"/>
            <w:noWrap w:val="0"/>
            <w:vAlign w:val="top"/>
          </w:tcPr>
          <w:p w14:paraId="30BCF827">
            <w:pPr>
              <w:pStyle w:val="6"/>
              <w:spacing w:line="360" w:lineRule="auto"/>
              <w:rPr>
                <w:rFonts w:hint="eastAsia" w:ascii="宋体" w:hAnsi="宋体" w:eastAsia="宋体" w:cs="Times New Roman"/>
                <w:sz w:val="24"/>
                <w:szCs w:val="24"/>
                <w:lang w:bidi="ar-SA"/>
              </w:rPr>
            </w:pPr>
          </w:p>
        </w:tc>
        <w:tc>
          <w:tcPr>
            <w:tcW w:w="1744" w:type="dxa"/>
            <w:noWrap w:val="0"/>
            <w:vAlign w:val="top"/>
          </w:tcPr>
          <w:p w14:paraId="7C47BA9F">
            <w:pPr>
              <w:pStyle w:val="6"/>
              <w:spacing w:line="360" w:lineRule="auto"/>
              <w:rPr>
                <w:rFonts w:hint="eastAsia" w:ascii="宋体" w:hAnsi="宋体" w:eastAsia="宋体" w:cs="Times New Roman"/>
                <w:sz w:val="24"/>
                <w:szCs w:val="24"/>
                <w:lang w:bidi="ar-SA"/>
              </w:rPr>
            </w:pPr>
          </w:p>
        </w:tc>
        <w:tc>
          <w:tcPr>
            <w:tcW w:w="1545" w:type="dxa"/>
            <w:noWrap w:val="0"/>
            <w:vAlign w:val="top"/>
          </w:tcPr>
          <w:p w14:paraId="41BFCFA2">
            <w:pPr>
              <w:pStyle w:val="6"/>
              <w:spacing w:line="360" w:lineRule="auto"/>
              <w:rPr>
                <w:rFonts w:hint="eastAsia" w:ascii="宋体" w:hAnsi="宋体" w:eastAsia="宋体" w:cs="Times New Roman"/>
                <w:sz w:val="24"/>
                <w:szCs w:val="24"/>
                <w:lang w:bidi="ar-SA"/>
              </w:rPr>
            </w:pPr>
          </w:p>
        </w:tc>
      </w:tr>
    </w:tbl>
    <w:p w14:paraId="16C16BD0">
      <w:pPr>
        <w:autoSpaceDE w:val="0"/>
        <w:autoSpaceDN w:val="0"/>
        <w:adjustRightInd w:val="0"/>
        <w:spacing w:line="480" w:lineRule="auto"/>
        <w:rPr>
          <w:rFonts w:hint="eastAsia" w:ascii="宋体" w:cs="宋体"/>
          <w:sz w:val="24"/>
          <w:szCs w:val="24"/>
          <w:lang w:val="zh-CN" w:eastAsia="zh-CN" w:bidi="ar-SA"/>
        </w:rPr>
      </w:pPr>
      <w:r>
        <w:rPr>
          <w:rFonts w:hint="eastAsia" w:ascii="宋体" w:hAnsi="宋体" w:cs="宋体"/>
          <w:sz w:val="24"/>
          <w:szCs w:val="24"/>
          <w:lang w:val="zh-CN"/>
        </w:rPr>
        <w:t>供应商</w:t>
      </w:r>
      <w:r>
        <w:rPr>
          <w:rFonts w:hint="eastAsia" w:ascii="宋体" w:cs="宋体"/>
          <w:sz w:val="24"/>
          <w:szCs w:val="24"/>
          <w:lang w:val="zh-CN" w:eastAsia="zh-CN" w:bidi="ar-SA"/>
        </w:rPr>
        <w:t>（并加盖公章）：</w:t>
      </w:r>
    </w:p>
    <w:p w14:paraId="1E07084E">
      <w:pPr>
        <w:autoSpaceDE w:val="0"/>
        <w:autoSpaceDN w:val="0"/>
        <w:adjustRightInd w:val="0"/>
        <w:spacing w:line="360" w:lineRule="auto"/>
        <w:rPr>
          <w:rFonts w:ascii="宋体" w:hAnsi="宋体" w:cs="宋体"/>
          <w:sz w:val="24"/>
          <w:szCs w:val="24"/>
        </w:rPr>
      </w:pPr>
      <w:r>
        <w:rPr>
          <w:rFonts w:hint="eastAsia" w:ascii="宋体" w:hAnsi="宋体" w:cs="宋体"/>
          <w:sz w:val="24"/>
          <w:szCs w:val="24"/>
        </w:rPr>
        <w:t>日 期： 年  月   日</w:t>
      </w:r>
    </w:p>
    <w:p w14:paraId="5F0543D8">
      <w:pPr>
        <w:autoSpaceDE w:val="0"/>
        <w:autoSpaceDN w:val="0"/>
        <w:adjustRightInd w:val="0"/>
        <w:spacing w:line="480" w:lineRule="auto"/>
        <w:rPr>
          <w:rFonts w:hint="eastAsia" w:ascii="宋体" w:cs="宋体"/>
          <w:sz w:val="24"/>
          <w:szCs w:val="24"/>
          <w:lang w:val="zh-CN" w:eastAsia="zh-CN" w:bidi="ar-SA"/>
        </w:rPr>
      </w:pPr>
    </w:p>
    <w:p w14:paraId="28EB6D55">
      <w:pPr>
        <w:snapToGrid w:val="0"/>
        <w:spacing w:line="500" w:lineRule="exact"/>
        <w:rPr>
          <w:rFonts w:hint="eastAsia" w:ascii="宋体" w:cs="宋体"/>
          <w:sz w:val="24"/>
          <w:szCs w:val="24"/>
          <w:lang w:val="zh-CN" w:eastAsia="zh-CN" w:bidi="ar-SA"/>
        </w:rPr>
      </w:pPr>
    </w:p>
    <w:p w14:paraId="47A7015C">
      <w:pPr>
        <w:rPr>
          <w:rFonts w:hint="eastAsia" w:ascii="宋体" w:cs="宋体"/>
          <w:sz w:val="24"/>
          <w:szCs w:val="24"/>
          <w:lang w:val="zh-CN" w:eastAsia="zh-CN" w:bidi="ar-SA"/>
        </w:rPr>
      </w:pPr>
      <w:r>
        <w:rPr>
          <w:rFonts w:hint="eastAsia" w:ascii="宋体" w:cs="宋体"/>
          <w:sz w:val="24"/>
          <w:szCs w:val="24"/>
          <w:lang w:val="zh-CN" w:eastAsia="zh-CN" w:bidi="ar-SA"/>
        </w:rPr>
        <w:t>说明：所投产品节能认证证书须附后。</w:t>
      </w:r>
    </w:p>
    <w:p w14:paraId="752B262B">
      <w:pPr>
        <w:autoSpaceDE w:val="0"/>
        <w:autoSpaceDN w:val="0"/>
        <w:adjustRightInd w:val="0"/>
        <w:spacing w:line="360" w:lineRule="auto"/>
        <w:jc w:val="center"/>
        <w:outlineLvl w:val="0"/>
        <w:rPr>
          <w:rFonts w:hint="eastAsia" w:ascii="宋体"/>
          <w:b/>
          <w:bCs/>
          <w:sz w:val="24"/>
          <w:szCs w:val="24"/>
        </w:rPr>
      </w:pPr>
    </w:p>
    <w:p w14:paraId="7D65E2AA">
      <w:pPr>
        <w:autoSpaceDE w:val="0"/>
        <w:autoSpaceDN w:val="0"/>
        <w:adjustRightInd w:val="0"/>
        <w:spacing w:line="360" w:lineRule="auto"/>
        <w:jc w:val="center"/>
        <w:outlineLvl w:val="0"/>
        <w:rPr>
          <w:rFonts w:hint="eastAsia" w:ascii="宋体"/>
          <w:b/>
          <w:bCs/>
          <w:sz w:val="24"/>
          <w:szCs w:val="24"/>
        </w:rPr>
      </w:pPr>
    </w:p>
    <w:p w14:paraId="6BFF498B">
      <w:pPr>
        <w:autoSpaceDE w:val="0"/>
        <w:autoSpaceDN w:val="0"/>
        <w:adjustRightInd w:val="0"/>
        <w:spacing w:line="360" w:lineRule="auto"/>
        <w:jc w:val="center"/>
        <w:outlineLvl w:val="0"/>
        <w:rPr>
          <w:rFonts w:hint="eastAsia" w:ascii="宋体"/>
          <w:b/>
          <w:bCs/>
          <w:sz w:val="24"/>
          <w:szCs w:val="24"/>
        </w:rPr>
      </w:pPr>
    </w:p>
    <w:p w14:paraId="78FD0468">
      <w:pPr>
        <w:autoSpaceDE w:val="0"/>
        <w:autoSpaceDN w:val="0"/>
        <w:adjustRightInd w:val="0"/>
        <w:spacing w:line="360" w:lineRule="auto"/>
        <w:jc w:val="center"/>
        <w:outlineLvl w:val="0"/>
        <w:rPr>
          <w:rFonts w:hint="eastAsia" w:ascii="宋体"/>
          <w:b/>
          <w:bCs/>
          <w:sz w:val="24"/>
          <w:szCs w:val="24"/>
        </w:rPr>
      </w:pPr>
    </w:p>
    <w:p w14:paraId="10AE9545">
      <w:pPr>
        <w:autoSpaceDE w:val="0"/>
        <w:autoSpaceDN w:val="0"/>
        <w:adjustRightInd w:val="0"/>
        <w:spacing w:line="360" w:lineRule="auto"/>
        <w:jc w:val="center"/>
        <w:outlineLvl w:val="0"/>
        <w:rPr>
          <w:rFonts w:hint="eastAsia" w:ascii="宋体"/>
          <w:b/>
          <w:bCs/>
          <w:sz w:val="24"/>
          <w:szCs w:val="24"/>
        </w:rPr>
      </w:pPr>
    </w:p>
    <w:p w14:paraId="5E5A9C13">
      <w:pPr>
        <w:autoSpaceDE w:val="0"/>
        <w:autoSpaceDN w:val="0"/>
        <w:adjustRightInd w:val="0"/>
        <w:spacing w:line="360" w:lineRule="auto"/>
        <w:jc w:val="center"/>
        <w:outlineLvl w:val="0"/>
        <w:rPr>
          <w:rFonts w:hint="eastAsia" w:ascii="宋体"/>
          <w:b/>
          <w:bCs/>
          <w:sz w:val="24"/>
          <w:szCs w:val="24"/>
        </w:rPr>
      </w:pPr>
    </w:p>
    <w:p w14:paraId="0D14AAEC">
      <w:pPr>
        <w:autoSpaceDE w:val="0"/>
        <w:autoSpaceDN w:val="0"/>
        <w:adjustRightInd w:val="0"/>
        <w:spacing w:line="360" w:lineRule="auto"/>
        <w:jc w:val="center"/>
        <w:outlineLvl w:val="0"/>
        <w:rPr>
          <w:rFonts w:hint="eastAsia" w:ascii="宋体"/>
          <w:b/>
          <w:bCs/>
          <w:sz w:val="24"/>
          <w:szCs w:val="24"/>
        </w:rPr>
      </w:pPr>
    </w:p>
    <w:p w14:paraId="41BD2176">
      <w:pPr>
        <w:autoSpaceDE w:val="0"/>
        <w:autoSpaceDN w:val="0"/>
        <w:adjustRightInd w:val="0"/>
        <w:spacing w:line="360" w:lineRule="auto"/>
        <w:jc w:val="center"/>
        <w:outlineLvl w:val="0"/>
        <w:rPr>
          <w:rFonts w:hint="eastAsia" w:ascii="宋体"/>
          <w:b/>
          <w:bCs/>
          <w:sz w:val="24"/>
          <w:szCs w:val="24"/>
        </w:rPr>
      </w:pPr>
    </w:p>
    <w:p w14:paraId="00B58B30">
      <w:pPr>
        <w:autoSpaceDE w:val="0"/>
        <w:autoSpaceDN w:val="0"/>
        <w:adjustRightInd w:val="0"/>
        <w:spacing w:line="360" w:lineRule="auto"/>
        <w:jc w:val="center"/>
        <w:outlineLvl w:val="0"/>
        <w:rPr>
          <w:rFonts w:hint="eastAsia" w:ascii="宋体"/>
          <w:b/>
          <w:bCs/>
          <w:sz w:val="24"/>
          <w:szCs w:val="24"/>
        </w:rPr>
      </w:pPr>
    </w:p>
    <w:p w14:paraId="1C5E421C">
      <w:pPr>
        <w:autoSpaceDE w:val="0"/>
        <w:autoSpaceDN w:val="0"/>
        <w:adjustRightInd w:val="0"/>
        <w:spacing w:line="360" w:lineRule="auto"/>
        <w:jc w:val="center"/>
        <w:outlineLvl w:val="0"/>
        <w:rPr>
          <w:rFonts w:hint="eastAsia" w:ascii="宋体"/>
          <w:b/>
          <w:bCs/>
          <w:sz w:val="24"/>
          <w:szCs w:val="24"/>
        </w:rPr>
      </w:pPr>
    </w:p>
    <w:p w14:paraId="3748E7B1">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br w:type="page"/>
      </w:r>
      <w:r>
        <w:rPr>
          <w:rFonts w:hint="eastAsia" w:ascii="宋体"/>
          <w:b/>
          <w:bCs/>
          <w:sz w:val="24"/>
          <w:szCs w:val="24"/>
        </w:rPr>
        <w:t>4.</w:t>
      </w:r>
      <w:r>
        <w:rPr>
          <w:rFonts w:hint="eastAsia" w:ascii="宋体"/>
          <w:b/>
          <w:bCs/>
          <w:sz w:val="24"/>
          <w:szCs w:val="24"/>
          <w:lang w:val="en-US" w:eastAsia="zh-CN"/>
        </w:rPr>
        <w:t>7</w:t>
      </w:r>
      <w:r>
        <w:rPr>
          <w:rFonts w:hint="eastAsia" w:ascii="宋体"/>
          <w:b/>
          <w:bCs/>
          <w:sz w:val="24"/>
          <w:szCs w:val="24"/>
        </w:rPr>
        <w:t>“节能产品政府采购品目清单”优先采购节能产品情况（如有）</w:t>
      </w:r>
    </w:p>
    <w:p w14:paraId="3C94FB2E">
      <w:pPr>
        <w:autoSpaceDE w:val="0"/>
        <w:autoSpaceDN w:val="0"/>
        <w:adjustRightInd w:val="0"/>
        <w:spacing w:line="360" w:lineRule="auto"/>
        <w:jc w:val="center"/>
        <w:outlineLvl w:val="0"/>
        <w:rPr>
          <w:rFonts w:hint="eastAsia" w:ascii="宋体"/>
          <w:b/>
          <w:bCs/>
          <w:sz w:val="24"/>
          <w:szCs w:val="24"/>
        </w:rPr>
      </w:pPr>
    </w:p>
    <w:p w14:paraId="1EFBEA6F">
      <w:pPr>
        <w:spacing w:before="50" w:after="162" w:afterLines="50" w:line="360" w:lineRule="auto"/>
        <w:contextualSpacing/>
        <w:jc w:val="left"/>
        <w:rPr>
          <w:rFonts w:hint="eastAsia" w:ascii="宋体"/>
          <w:sz w:val="24"/>
          <w:szCs w:val="24"/>
        </w:rPr>
      </w:pPr>
      <w:r>
        <w:rPr>
          <w:rFonts w:hint="eastAsia" w:ascii="宋体"/>
          <w:sz w:val="24"/>
          <w:szCs w:val="24"/>
        </w:rPr>
        <w:t>项目编号：</w:t>
      </w:r>
    </w:p>
    <w:p w14:paraId="5FCA9259">
      <w:pPr>
        <w:tabs>
          <w:tab w:val="left" w:pos="1800"/>
          <w:tab w:val="left" w:pos="5580"/>
        </w:tabs>
        <w:spacing w:line="360" w:lineRule="auto"/>
        <w:rPr>
          <w:rFonts w:hint="eastAsia" w:ascii="宋体"/>
          <w:sz w:val="24"/>
          <w:szCs w:val="24"/>
        </w:rPr>
      </w:pPr>
      <w:r>
        <w:rPr>
          <w:rFonts w:hint="eastAsia" w:ascii="宋体"/>
          <w:sz w:val="24"/>
          <w:szCs w:val="24"/>
        </w:rPr>
        <w:t>项目名称：</w:t>
      </w:r>
    </w:p>
    <w:p w14:paraId="67B00FAF">
      <w:pPr>
        <w:tabs>
          <w:tab w:val="left" w:pos="1800"/>
          <w:tab w:val="left" w:pos="5580"/>
        </w:tabs>
        <w:spacing w:line="360" w:lineRule="auto"/>
        <w:rPr>
          <w:rFonts w:hint="eastAsia" w:ascii="宋体"/>
          <w:sz w:val="24"/>
          <w:szCs w:val="24"/>
        </w:rPr>
      </w:pPr>
    </w:p>
    <w:tbl>
      <w:tblPr>
        <w:tblStyle w:val="19"/>
        <w:tblW w:w="514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1498"/>
        <w:gridCol w:w="1653"/>
        <w:gridCol w:w="1352"/>
        <w:gridCol w:w="1797"/>
        <w:gridCol w:w="1744"/>
        <w:gridCol w:w="1545"/>
      </w:tblGrid>
      <w:tr w14:paraId="41EDB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71" w:type="dxa"/>
            <w:shd w:val="clear" w:color="auto" w:fill="F2F2F2"/>
            <w:noWrap w:val="0"/>
            <w:vAlign w:val="center"/>
          </w:tcPr>
          <w:p w14:paraId="32FFD00B">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序号</w:t>
            </w:r>
          </w:p>
        </w:tc>
        <w:tc>
          <w:tcPr>
            <w:tcW w:w="1498" w:type="dxa"/>
            <w:shd w:val="clear" w:color="auto" w:fill="F2F2F2"/>
            <w:noWrap w:val="0"/>
            <w:vAlign w:val="center"/>
          </w:tcPr>
          <w:p w14:paraId="4F6A3F06">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产品名称</w:t>
            </w:r>
          </w:p>
        </w:tc>
        <w:tc>
          <w:tcPr>
            <w:tcW w:w="1653" w:type="dxa"/>
            <w:shd w:val="clear" w:color="auto" w:fill="F2F2F2"/>
            <w:noWrap w:val="0"/>
            <w:vAlign w:val="center"/>
          </w:tcPr>
          <w:p w14:paraId="0D5606E0">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品牌</w:t>
            </w:r>
          </w:p>
        </w:tc>
        <w:tc>
          <w:tcPr>
            <w:tcW w:w="1352" w:type="dxa"/>
            <w:shd w:val="clear" w:color="auto" w:fill="F2F2F2"/>
            <w:noWrap w:val="0"/>
            <w:vAlign w:val="center"/>
          </w:tcPr>
          <w:p w14:paraId="07893393">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产品型号</w:t>
            </w:r>
          </w:p>
        </w:tc>
        <w:tc>
          <w:tcPr>
            <w:tcW w:w="1797" w:type="dxa"/>
            <w:shd w:val="clear" w:color="auto" w:fill="F2F2F2"/>
            <w:noWrap w:val="0"/>
            <w:vAlign w:val="center"/>
          </w:tcPr>
          <w:p w14:paraId="4D219D7E">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认证证书编号</w:t>
            </w:r>
          </w:p>
        </w:tc>
        <w:tc>
          <w:tcPr>
            <w:tcW w:w="1744" w:type="dxa"/>
            <w:shd w:val="clear" w:color="auto" w:fill="F2F2F2"/>
            <w:noWrap w:val="0"/>
            <w:vAlign w:val="center"/>
          </w:tcPr>
          <w:p w14:paraId="2ED0B49D">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证书有效期</w:t>
            </w:r>
          </w:p>
        </w:tc>
        <w:tc>
          <w:tcPr>
            <w:tcW w:w="1545" w:type="dxa"/>
            <w:shd w:val="clear" w:color="auto" w:fill="F2F2F2"/>
            <w:noWrap w:val="0"/>
            <w:vAlign w:val="center"/>
          </w:tcPr>
          <w:p w14:paraId="73C4B5F3">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认证机构</w:t>
            </w:r>
          </w:p>
        </w:tc>
      </w:tr>
      <w:tr w14:paraId="47D4F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1" w:type="dxa"/>
            <w:noWrap w:val="0"/>
            <w:vAlign w:val="center"/>
          </w:tcPr>
          <w:p w14:paraId="053B6FBF">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1</w:t>
            </w:r>
          </w:p>
        </w:tc>
        <w:tc>
          <w:tcPr>
            <w:tcW w:w="1498" w:type="dxa"/>
            <w:noWrap w:val="0"/>
            <w:vAlign w:val="center"/>
          </w:tcPr>
          <w:p w14:paraId="14F4D869">
            <w:pPr>
              <w:pStyle w:val="6"/>
              <w:spacing w:line="360" w:lineRule="auto"/>
              <w:rPr>
                <w:rFonts w:hint="eastAsia" w:ascii="宋体" w:hAnsi="宋体" w:eastAsia="宋体" w:cs="Times New Roman"/>
                <w:sz w:val="24"/>
                <w:szCs w:val="24"/>
                <w:lang w:bidi="ar-SA"/>
              </w:rPr>
            </w:pPr>
          </w:p>
        </w:tc>
        <w:tc>
          <w:tcPr>
            <w:tcW w:w="1653" w:type="dxa"/>
            <w:noWrap w:val="0"/>
            <w:vAlign w:val="center"/>
          </w:tcPr>
          <w:p w14:paraId="495B619C">
            <w:pPr>
              <w:pStyle w:val="6"/>
              <w:spacing w:line="360" w:lineRule="auto"/>
              <w:rPr>
                <w:rFonts w:hint="eastAsia" w:ascii="宋体" w:hAnsi="宋体" w:eastAsia="宋体" w:cs="Times New Roman"/>
                <w:sz w:val="24"/>
                <w:szCs w:val="24"/>
                <w:lang w:bidi="ar-SA"/>
              </w:rPr>
            </w:pPr>
          </w:p>
        </w:tc>
        <w:tc>
          <w:tcPr>
            <w:tcW w:w="1352" w:type="dxa"/>
            <w:noWrap w:val="0"/>
            <w:vAlign w:val="top"/>
          </w:tcPr>
          <w:p w14:paraId="674AAA65">
            <w:pPr>
              <w:pStyle w:val="6"/>
              <w:spacing w:line="360" w:lineRule="auto"/>
              <w:rPr>
                <w:rFonts w:hint="eastAsia" w:ascii="宋体" w:hAnsi="宋体" w:eastAsia="宋体" w:cs="Times New Roman"/>
                <w:sz w:val="24"/>
                <w:szCs w:val="24"/>
                <w:lang w:bidi="ar-SA"/>
              </w:rPr>
            </w:pPr>
          </w:p>
        </w:tc>
        <w:tc>
          <w:tcPr>
            <w:tcW w:w="1797" w:type="dxa"/>
            <w:noWrap w:val="0"/>
            <w:vAlign w:val="top"/>
          </w:tcPr>
          <w:p w14:paraId="251DCF25">
            <w:pPr>
              <w:pStyle w:val="6"/>
              <w:spacing w:line="360" w:lineRule="auto"/>
              <w:rPr>
                <w:rFonts w:hint="eastAsia" w:ascii="宋体" w:hAnsi="宋体" w:eastAsia="宋体" w:cs="Times New Roman"/>
                <w:sz w:val="24"/>
                <w:szCs w:val="24"/>
                <w:lang w:bidi="ar-SA"/>
              </w:rPr>
            </w:pPr>
          </w:p>
        </w:tc>
        <w:tc>
          <w:tcPr>
            <w:tcW w:w="1744" w:type="dxa"/>
            <w:noWrap w:val="0"/>
            <w:vAlign w:val="top"/>
          </w:tcPr>
          <w:p w14:paraId="08C22E68">
            <w:pPr>
              <w:pStyle w:val="6"/>
              <w:spacing w:line="360" w:lineRule="auto"/>
              <w:rPr>
                <w:rFonts w:hint="eastAsia" w:ascii="宋体" w:hAnsi="宋体" w:eastAsia="宋体" w:cs="Times New Roman"/>
                <w:sz w:val="24"/>
                <w:szCs w:val="24"/>
                <w:lang w:bidi="ar-SA"/>
              </w:rPr>
            </w:pPr>
          </w:p>
        </w:tc>
        <w:tc>
          <w:tcPr>
            <w:tcW w:w="1545" w:type="dxa"/>
            <w:noWrap w:val="0"/>
            <w:vAlign w:val="top"/>
          </w:tcPr>
          <w:p w14:paraId="060E2C2D">
            <w:pPr>
              <w:pStyle w:val="6"/>
              <w:spacing w:line="360" w:lineRule="auto"/>
              <w:rPr>
                <w:rFonts w:hint="eastAsia" w:ascii="宋体" w:hAnsi="宋体" w:eastAsia="宋体" w:cs="Times New Roman"/>
                <w:sz w:val="24"/>
                <w:szCs w:val="24"/>
                <w:lang w:bidi="ar-SA"/>
              </w:rPr>
            </w:pPr>
          </w:p>
        </w:tc>
      </w:tr>
      <w:tr w14:paraId="30F2D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1" w:type="dxa"/>
            <w:noWrap w:val="0"/>
            <w:vAlign w:val="center"/>
          </w:tcPr>
          <w:p w14:paraId="0E9CA1D8">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2</w:t>
            </w:r>
          </w:p>
        </w:tc>
        <w:tc>
          <w:tcPr>
            <w:tcW w:w="1498" w:type="dxa"/>
            <w:noWrap w:val="0"/>
            <w:vAlign w:val="center"/>
          </w:tcPr>
          <w:p w14:paraId="5EB46791">
            <w:pPr>
              <w:pStyle w:val="6"/>
              <w:spacing w:line="360" w:lineRule="auto"/>
              <w:rPr>
                <w:rFonts w:hint="eastAsia" w:ascii="宋体" w:hAnsi="宋体" w:eastAsia="宋体" w:cs="Times New Roman"/>
                <w:sz w:val="24"/>
                <w:szCs w:val="24"/>
                <w:lang w:bidi="ar-SA"/>
              </w:rPr>
            </w:pPr>
          </w:p>
        </w:tc>
        <w:tc>
          <w:tcPr>
            <w:tcW w:w="1653" w:type="dxa"/>
            <w:noWrap w:val="0"/>
            <w:vAlign w:val="center"/>
          </w:tcPr>
          <w:p w14:paraId="60B7EF2F">
            <w:pPr>
              <w:pStyle w:val="6"/>
              <w:spacing w:line="360" w:lineRule="auto"/>
              <w:rPr>
                <w:rFonts w:hint="eastAsia" w:ascii="宋体" w:hAnsi="宋体" w:eastAsia="宋体" w:cs="Times New Roman"/>
                <w:sz w:val="24"/>
                <w:szCs w:val="24"/>
                <w:lang w:bidi="ar-SA"/>
              </w:rPr>
            </w:pPr>
          </w:p>
        </w:tc>
        <w:tc>
          <w:tcPr>
            <w:tcW w:w="1352" w:type="dxa"/>
            <w:noWrap w:val="0"/>
            <w:vAlign w:val="top"/>
          </w:tcPr>
          <w:p w14:paraId="7672E885">
            <w:pPr>
              <w:pStyle w:val="6"/>
              <w:spacing w:line="360" w:lineRule="auto"/>
              <w:rPr>
                <w:rFonts w:hint="eastAsia" w:ascii="宋体" w:hAnsi="宋体" w:eastAsia="宋体" w:cs="Times New Roman"/>
                <w:sz w:val="24"/>
                <w:szCs w:val="24"/>
                <w:lang w:bidi="ar-SA"/>
              </w:rPr>
            </w:pPr>
          </w:p>
        </w:tc>
        <w:tc>
          <w:tcPr>
            <w:tcW w:w="1797" w:type="dxa"/>
            <w:noWrap w:val="0"/>
            <w:vAlign w:val="top"/>
          </w:tcPr>
          <w:p w14:paraId="523920AD">
            <w:pPr>
              <w:pStyle w:val="6"/>
              <w:spacing w:line="360" w:lineRule="auto"/>
              <w:rPr>
                <w:rFonts w:hint="eastAsia" w:ascii="宋体" w:hAnsi="宋体" w:eastAsia="宋体" w:cs="Times New Roman"/>
                <w:sz w:val="24"/>
                <w:szCs w:val="24"/>
                <w:lang w:bidi="ar-SA"/>
              </w:rPr>
            </w:pPr>
          </w:p>
        </w:tc>
        <w:tc>
          <w:tcPr>
            <w:tcW w:w="1744" w:type="dxa"/>
            <w:noWrap w:val="0"/>
            <w:vAlign w:val="top"/>
          </w:tcPr>
          <w:p w14:paraId="691B2C75">
            <w:pPr>
              <w:pStyle w:val="6"/>
              <w:spacing w:line="360" w:lineRule="auto"/>
              <w:rPr>
                <w:rFonts w:hint="eastAsia" w:ascii="宋体" w:hAnsi="宋体" w:eastAsia="宋体" w:cs="Times New Roman"/>
                <w:sz w:val="24"/>
                <w:szCs w:val="24"/>
                <w:lang w:bidi="ar-SA"/>
              </w:rPr>
            </w:pPr>
          </w:p>
        </w:tc>
        <w:tc>
          <w:tcPr>
            <w:tcW w:w="1545" w:type="dxa"/>
            <w:noWrap w:val="0"/>
            <w:vAlign w:val="top"/>
          </w:tcPr>
          <w:p w14:paraId="08A17465">
            <w:pPr>
              <w:pStyle w:val="6"/>
              <w:spacing w:line="360" w:lineRule="auto"/>
              <w:rPr>
                <w:rFonts w:hint="eastAsia" w:ascii="宋体" w:hAnsi="宋体" w:eastAsia="宋体" w:cs="Times New Roman"/>
                <w:sz w:val="24"/>
                <w:szCs w:val="24"/>
                <w:lang w:bidi="ar-SA"/>
              </w:rPr>
            </w:pPr>
          </w:p>
        </w:tc>
      </w:tr>
      <w:tr w14:paraId="19A8D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1" w:type="dxa"/>
            <w:noWrap w:val="0"/>
            <w:vAlign w:val="center"/>
          </w:tcPr>
          <w:p w14:paraId="536AF007">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宋体"/>
                <w:sz w:val="24"/>
                <w:szCs w:val="24"/>
                <w:lang w:bidi="ar-SA"/>
              </w:rPr>
              <w:t>…</w:t>
            </w:r>
          </w:p>
        </w:tc>
        <w:tc>
          <w:tcPr>
            <w:tcW w:w="1498" w:type="dxa"/>
            <w:noWrap w:val="0"/>
            <w:vAlign w:val="center"/>
          </w:tcPr>
          <w:p w14:paraId="4A5B6B62">
            <w:pPr>
              <w:pStyle w:val="6"/>
              <w:spacing w:line="360" w:lineRule="auto"/>
              <w:rPr>
                <w:rFonts w:hint="eastAsia" w:ascii="宋体" w:hAnsi="宋体" w:eastAsia="宋体" w:cs="Times New Roman"/>
                <w:sz w:val="24"/>
                <w:szCs w:val="24"/>
                <w:lang w:bidi="ar-SA"/>
              </w:rPr>
            </w:pPr>
          </w:p>
        </w:tc>
        <w:tc>
          <w:tcPr>
            <w:tcW w:w="1653" w:type="dxa"/>
            <w:noWrap w:val="0"/>
            <w:vAlign w:val="center"/>
          </w:tcPr>
          <w:p w14:paraId="3851C1BC">
            <w:pPr>
              <w:pStyle w:val="6"/>
              <w:spacing w:line="360" w:lineRule="auto"/>
              <w:rPr>
                <w:rFonts w:hint="eastAsia" w:ascii="宋体" w:hAnsi="宋体" w:eastAsia="宋体" w:cs="Times New Roman"/>
                <w:sz w:val="24"/>
                <w:szCs w:val="24"/>
                <w:lang w:bidi="ar-SA"/>
              </w:rPr>
            </w:pPr>
          </w:p>
        </w:tc>
        <w:tc>
          <w:tcPr>
            <w:tcW w:w="1352" w:type="dxa"/>
            <w:noWrap w:val="0"/>
            <w:vAlign w:val="top"/>
          </w:tcPr>
          <w:p w14:paraId="77810D60">
            <w:pPr>
              <w:pStyle w:val="6"/>
              <w:spacing w:line="360" w:lineRule="auto"/>
              <w:rPr>
                <w:rFonts w:hint="eastAsia" w:ascii="宋体" w:hAnsi="宋体" w:eastAsia="宋体" w:cs="Times New Roman"/>
                <w:sz w:val="24"/>
                <w:szCs w:val="24"/>
                <w:lang w:bidi="ar-SA"/>
              </w:rPr>
            </w:pPr>
          </w:p>
        </w:tc>
        <w:tc>
          <w:tcPr>
            <w:tcW w:w="1797" w:type="dxa"/>
            <w:noWrap w:val="0"/>
            <w:vAlign w:val="top"/>
          </w:tcPr>
          <w:p w14:paraId="0999C2D4">
            <w:pPr>
              <w:pStyle w:val="6"/>
              <w:spacing w:line="360" w:lineRule="auto"/>
              <w:rPr>
                <w:rFonts w:hint="eastAsia" w:ascii="宋体" w:hAnsi="宋体" w:eastAsia="宋体" w:cs="Times New Roman"/>
                <w:sz w:val="24"/>
                <w:szCs w:val="24"/>
                <w:lang w:bidi="ar-SA"/>
              </w:rPr>
            </w:pPr>
          </w:p>
        </w:tc>
        <w:tc>
          <w:tcPr>
            <w:tcW w:w="1744" w:type="dxa"/>
            <w:noWrap w:val="0"/>
            <w:vAlign w:val="top"/>
          </w:tcPr>
          <w:p w14:paraId="6B6CCA8E">
            <w:pPr>
              <w:pStyle w:val="6"/>
              <w:spacing w:line="360" w:lineRule="auto"/>
              <w:rPr>
                <w:rFonts w:hint="eastAsia" w:ascii="宋体" w:hAnsi="宋体" w:eastAsia="宋体" w:cs="Times New Roman"/>
                <w:sz w:val="24"/>
                <w:szCs w:val="24"/>
                <w:lang w:bidi="ar-SA"/>
              </w:rPr>
            </w:pPr>
          </w:p>
        </w:tc>
        <w:tc>
          <w:tcPr>
            <w:tcW w:w="1545" w:type="dxa"/>
            <w:noWrap w:val="0"/>
            <w:vAlign w:val="top"/>
          </w:tcPr>
          <w:p w14:paraId="53AE1EDD">
            <w:pPr>
              <w:pStyle w:val="6"/>
              <w:spacing w:line="360" w:lineRule="auto"/>
              <w:rPr>
                <w:rFonts w:hint="eastAsia" w:ascii="宋体" w:hAnsi="宋体" w:eastAsia="宋体" w:cs="Times New Roman"/>
                <w:sz w:val="24"/>
                <w:szCs w:val="24"/>
                <w:lang w:bidi="ar-SA"/>
              </w:rPr>
            </w:pPr>
          </w:p>
        </w:tc>
      </w:tr>
    </w:tbl>
    <w:p w14:paraId="0D8ECE65">
      <w:pPr>
        <w:autoSpaceDE w:val="0"/>
        <w:autoSpaceDN w:val="0"/>
        <w:adjustRightInd w:val="0"/>
        <w:spacing w:line="480" w:lineRule="auto"/>
        <w:rPr>
          <w:rFonts w:hint="eastAsia" w:ascii="宋体" w:cs="宋体"/>
          <w:sz w:val="24"/>
          <w:szCs w:val="24"/>
          <w:lang w:val="zh-CN" w:eastAsia="zh-CN" w:bidi="ar-SA"/>
        </w:rPr>
      </w:pPr>
      <w:r>
        <w:rPr>
          <w:rFonts w:hint="eastAsia" w:ascii="宋体" w:hAnsi="宋体" w:cs="宋体"/>
          <w:sz w:val="24"/>
          <w:szCs w:val="24"/>
          <w:lang w:val="zh-CN"/>
        </w:rPr>
        <w:t>供应商</w:t>
      </w:r>
      <w:r>
        <w:rPr>
          <w:rFonts w:hint="eastAsia" w:ascii="宋体" w:cs="宋体"/>
          <w:sz w:val="24"/>
          <w:szCs w:val="24"/>
          <w:lang w:val="zh-CN" w:eastAsia="zh-CN" w:bidi="ar-SA"/>
        </w:rPr>
        <w:t>（并加盖公章）：</w:t>
      </w:r>
    </w:p>
    <w:p w14:paraId="52D75F92">
      <w:pPr>
        <w:autoSpaceDE w:val="0"/>
        <w:autoSpaceDN w:val="0"/>
        <w:adjustRightInd w:val="0"/>
        <w:spacing w:line="360" w:lineRule="auto"/>
        <w:rPr>
          <w:rFonts w:ascii="宋体" w:hAnsi="宋体" w:cs="宋体"/>
          <w:sz w:val="24"/>
          <w:szCs w:val="24"/>
        </w:rPr>
      </w:pPr>
      <w:r>
        <w:rPr>
          <w:rFonts w:hint="eastAsia" w:ascii="宋体" w:hAnsi="宋体" w:cs="宋体"/>
          <w:sz w:val="24"/>
          <w:szCs w:val="24"/>
        </w:rPr>
        <w:t>日 期： 年  月   日</w:t>
      </w:r>
    </w:p>
    <w:p w14:paraId="016E15E5">
      <w:pPr>
        <w:autoSpaceDE w:val="0"/>
        <w:autoSpaceDN w:val="0"/>
        <w:adjustRightInd w:val="0"/>
        <w:spacing w:line="480" w:lineRule="auto"/>
        <w:rPr>
          <w:rFonts w:hint="eastAsia" w:ascii="宋体" w:cs="宋体"/>
          <w:sz w:val="24"/>
          <w:szCs w:val="24"/>
          <w:lang w:val="zh-CN" w:eastAsia="zh-CN" w:bidi="ar-SA"/>
        </w:rPr>
      </w:pPr>
    </w:p>
    <w:p w14:paraId="38592BEA">
      <w:pPr>
        <w:snapToGrid w:val="0"/>
        <w:spacing w:line="500" w:lineRule="exact"/>
        <w:rPr>
          <w:rFonts w:hint="eastAsia" w:ascii="宋体" w:cs="宋体"/>
          <w:sz w:val="24"/>
          <w:szCs w:val="24"/>
          <w:lang w:val="zh-CN" w:eastAsia="zh-CN" w:bidi="ar-SA"/>
        </w:rPr>
      </w:pPr>
    </w:p>
    <w:p w14:paraId="64D2F0FF">
      <w:pPr>
        <w:rPr>
          <w:rFonts w:hint="eastAsia" w:ascii="宋体" w:cs="宋体"/>
          <w:sz w:val="24"/>
          <w:szCs w:val="24"/>
          <w:lang w:val="zh-CN" w:eastAsia="zh-CN" w:bidi="ar-SA"/>
        </w:rPr>
      </w:pPr>
      <w:r>
        <w:rPr>
          <w:rFonts w:hint="eastAsia" w:ascii="宋体" w:cs="宋体"/>
          <w:sz w:val="24"/>
          <w:szCs w:val="24"/>
          <w:lang w:val="zh-CN" w:eastAsia="zh-CN" w:bidi="ar-SA"/>
        </w:rPr>
        <w:t>说明：所投产品节能认证证书须附后。</w:t>
      </w:r>
    </w:p>
    <w:p w14:paraId="42511F81">
      <w:pPr>
        <w:rPr>
          <w:rFonts w:hint="eastAsia" w:ascii="宋体" w:cs="宋体"/>
          <w:sz w:val="24"/>
          <w:szCs w:val="24"/>
          <w:lang w:val="zh-CN" w:eastAsia="zh-CN" w:bidi="ar-SA"/>
        </w:rPr>
      </w:pPr>
    </w:p>
    <w:p w14:paraId="53266543">
      <w:pPr>
        <w:rPr>
          <w:rFonts w:hint="eastAsia" w:ascii="宋体" w:cs="宋体"/>
          <w:sz w:val="24"/>
          <w:szCs w:val="24"/>
          <w:lang w:val="zh-CN" w:eastAsia="zh-CN" w:bidi="ar-SA"/>
        </w:rPr>
      </w:pPr>
    </w:p>
    <w:p w14:paraId="58FA361A">
      <w:pPr>
        <w:rPr>
          <w:rFonts w:hint="eastAsia" w:ascii="宋体" w:cs="宋体"/>
          <w:sz w:val="24"/>
          <w:szCs w:val="24"/>
          <w:lang w:val="zh-CN" w:eastAsia="zh-CN" w:bidi="ar-SA"/>
        </w:rPr>
      </w:pPr>
    </w:p>
    <w:p w14:paraId="5B2E31D4">
      <w:pPr>
        <w:rPr>
          <w:rFonts w:hint="eastAsia" w:ascii="宋体" w:cs="宋体"/>
          <w:sz w:val="24"/>
          <w:szCs w:val="24"/>
          <w:lang w:val="zh-CN" w:eastAsia="zh-CN" w:bidi="ar-SA"/>
        </w:rPr>
      </w:pPr>
    </w:p>
    <w:p w14:paraId="298DC8D3">
      <w:pPr>
        <w:rPr>
          <w:rFonts w:hint="eastAsia" w:ascii="宋体" w:cs="宋体"/>
          <w:sz w:val="24"/>
          <w:szCs w:val="24"/>
          <w:lang w:val="zh-CN" w:eastAsia="zh-CN" w:bidi="ar-SA"/>
        </w:rPr>
      </w:pPr>
    </w:p>
    <w:p w14:paraId="33BD8EC8">
      <w:pPr>
        <w:rPr>
          <w:rFonts w:hint="eastAsia" w:ascii="宋体" w:cs="宋体"/>
          <w:sz w:val="24"/>
          <w:szCs w:val="24"/>
          <w:lang w:val="zh-CN" w:eastAsia="zh-CN" w:bidi="ar-SA"/>
        </w:rPr>
      </w:pPr>
    </w:p>
    <w:p w14:paraId="03AEC98C">
      <w:pPr>
        <w:rPr>
          <w:rFonts w:hint="eastAsia" w:ascii="宋体" w:cs="宋体"/>
          <w:sz w:val="24"/>
          <w:szCs w:val="24"/>
          <w:lang w:val="zh-CN" w:eastAsia="zh-CN" w:bidi="ar-SA"/>
        </w:rPr>
      </w:pPr>
    </w:p>
    <w:p w14:paraId="2EB04638">
      <w:pPr>
        <w:rPr>
          <w:rFonts w:hint="eastAsia" w:ascii="宋体" w:cs="宋体"/>
          <w:sz w:val="24"/>
          <w:szCs w:val="24"/>
          <w:lang w:val="zh-CN" w:eastAsia="zh-CN" w:bidi="ar-SA"/>
        </w:rPr>
      </w:pPr>
    </w:p>
    <w:p w14:paraId="096D0B0C">
      <w:pPr>
        <w:rPr>
          <w:rFonts w:hint="eastAsia" w:ascii="宋体" w:cs="宋体"/>
          <w:sz w:val="24"/>
          <w:szCs w:val="24"/>
          <w:lang w:val="zh-CN" w:eastAsia="zh-CN" w:bidi="ar-SA"/>
        </w:rPr>
      </w:pPr>
    </w:p>
    <w:p w14:paraId="715A496C">
      <w:pPr>
        <w:rPr>
          <w:rFonts w:hint="eastAsia" w:ascii="宋体" w:cs="宋体"/>
          <w:sz w:val="24"/>
          <w:szCs w:val="24"/>
          <w:lang w:val="zh-CN" w:eastAsia="zh-CN" w:bidi="ar-SA"/>
        </w:rPr>
      </w:pPr>
    </w:p>
    <w:p w14:paraId="3EBB4CF2">
      <w:pPr>
        <w:rPr>
          <w:rFonts w:hint="eastAsia" w:ascii="宋体" w:cs="宋体"/>
          <w:sz w:val="24"/>
          <w:szCs w:val="24"/>
          <w:lang w:val="zh-CN" w:eastAsia="zh-CN" w:bidi="ar-SA"/>
        </w:rPr>
      </w:pPr>
    </w:p>
    <w:p w14:paraId="41186C4A">
      <w:pPr>
        <w:rPr>
          <w:rFonts w:hint="eastAsia" w:ascii="宋体" w:cs="宋体"/>
          <w:sz w:val="24"/>
          <w:szCs w:val="24"/>
          <w:lang w:val="zh-CN" w:eastAsia="zh-CN" w:bidi="ar-SA"/>
        </w:rPr>
      </w:pPr>
    </w:p>
    <w:p w14:paraId="5BB1B654">
      <w:pPr>
        <w:rPr>
          <w:rFonts w:hint="eastAsia" w:ascii="宋体" w:cs="宋体"/>
          <w:sz w:val="24"/>
          <w:szCs w:val="24"/>
          <w:lang w:val="zh-CN" w:eastAsia="zh-CN" w:bidi="ar-SA"/>
        </w:rPr>
      </w:pPr>
    </w:p>
    <w:p w14:paraId="7B59EFD3">
      <w:pPr>
        <w:rPr>
          <w:rFonts w:hint="eastAsia" w:ascii="宋体" w:cs="宋体"/>
          <w:sz w:val="24"/>
          <w:szCs w:val="24"/>
          <w:lang w:val="zh-CN" w:eastAsia="zh-CN" w:bidi="ar-SA"/>
        </w:rPr>
      </w:pPr>
    </w:p>
    <w:p w14:paraId="29993E1F">
      <w:pPr>
        <w:rPr>
          <w:rFonts w:hint="eastAsia" w:ascii="宋体" w:cs="宋体"/>
          <w:sz w:val="24"/>
          <w:szCs w:val="24"/>
          <w:lang w:val="zh-CN" w:eastAsia="zh-CN" w:bidi="ar-SA"/>
        </w:rPr>
      </w:pPr>
      <w:r>
        <w:rPr>
          <w:rFonts w:hint="eastAsia" w:ascii="宋体" w:cs="宋体"/>
          <w:sz w:val="24"/>
          <w:szCs w:val="24"/>
          <w:lang w:val="zh-CN" w:eastAsia="zh-CN" w:bidi="ar-SA"/>
        </w:rPr>
        <w:br w:type="page"/>
      </w:r>
    </w:p>
    <w:p w14:paraId="2CB15376">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t>4.</w:t>
      </w:r>
      <w:r>
        <w:rPr>
          <w:rFonts w:hint="eastAsia" w:ascii="宋体"/>
          <w:b/>
          <w:bCs/>
          <w:sz w:val="24"/>
          <w:szCs w:val="24"/>
          <w:lang w:val="en-US" w:eastAsia="zh-CN"/>
        </w:rPr>
        <w:t>8</w:t>
      </w:r>
      <w:r>
        <w:rPr>
          <w:rFonts w:hint="eastAsia" w:ascii="宋体"/>
          <w:b/>
          <w:bCs/>
          <w:sz w:val="24"/>
          <w:szCs w:val="24"/>
        </w:rPr>
        <w:t>“环境标志产品政府采购品目清单”优先采购产品情况（如有）</w:t>
      </w:r>
    </w:p>
    <w:p w14:paraId="4FB46BA1">
      <w:pPr>
        <w:autoSpaceDE w:val="0"/>
        <w:autoSpaceDN w:val="0"/>
        <w:adjustRightInd w:val="0"/>
        <w:spacing w:line="360" w:lineRule="auto"/>
        <w:jc w:val="center"/>
        <w:outlineLvl w:val="0"/>
        <w:rPr>
          <w:rFonts w:hint="eastAsia" w:ascii="宋体"/>
          <w:b/>
          <w:bCs/>
          <w:sz w:val="24"/>
          <w:szCs w:val="24"/>
        </w:rPr>
      </w:pPr>
    </w:p>
    <w:p w14:paraId="0A14669B">
      <w:pPr>
        <w:spacing w:before="50" w:after="162" w:afterLines="50" w:line="360" w:lineRule="auto"/>
        <w:contextualSpacing/>
        <w:jc w:val="left"/>
        <w:rPr>
          <w:rFonts w:hint="eastAsia" w:ascii="宋体"/>
          <w:sz w:val="24"/>
          <w:szCs w:val="24"/>
        </w:rPr>
      </w:pPr>
      <w:r>
        <w:rPr>
          <w:rFonts w:hint="eastAsia" w:ascii="宋体"/>
          <w:sz w:val="24"/>
          <w:szCs w:val="24"/>
        </w:rPr>
        <w:t>项目编号：</w:t>
      </w:r>
    </w:p>
    <w:p w14:paraId="6CDFED1D">
      <w:pPr>
        <w:tabs>
          <w:tab w:val="left" w:pos="1800"/>
          <w:tab w:val="left" w:pos="5580"/>
        </w:tabs>
        <w:spacing w:line="360" w:lineRule="auto"/>
        <w:rPr>
          <w:rFonts w:hint="eastAsia" w:ascii="宋体"/>
          <w:sz w:val="24"/>
          <w:szCs w:val="24"/>
        </w:rPr>
      </w:pPr>
      <w:r>
        <w:rPr>
          <w:rFonts w:hint="eastAsia" w:ascii="宋体"/>
          <w:sz w:val="24"/>
          <w:szCs w:val="24"/>
        </w:rPr>
        <w:t>项目名称：</w:t>
      </w:r>
    </w:p>
    <w:p w14:paraId="15BF1945">
      <w:pPr>
        <w:tabs>
          <w:tab w:val="left" w:pos="1800"/>
          <w:tab w:val="left" w:pos="5580"/>
        </w:tabs>
        <w:spacing w:line="360" w:lineRule="auto"/>
        <w:rPr>
          <w:rFonts w:hint="eastAsia" w:ascii="宋体"/>
          <w:sz w:val="24"/>
          <w:szCs w:val="24"/>
        </w:rPr>
      </w:pPr>
    </w:p>
    <w:tbl>
      <w:tblPr>
        <w:tblStyle w:val="19"/>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1498"/>
        <w:gridCol w:w="1654"/>
        <w:gridCol w:w="1352"/>
        <w:gridCol w:w="1797"/>
        <w:gridCol w:w="1744"/>
        <w:gridCol w:w="1545"/>
      </w:tblGrid>
      <w:tr w14:paraId="7600B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72" w:type="dxa"/>
            <w:shd w:val="clear" w:color="auto" w:fill="F2F2F2"/>
            <w:noWrap w:val="0"/>
            <w:vAlign w:val="center"/>
          </w:tcPr>
          <w:p w14:paraId="09707EFC">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序号</w:t>
            </w:r>
          </w:p>
        </w:tc>
        <w:tc>
          <w:tcPr>
            <w:tcW w:w="1498" w:type="dxa"/>
            <w:shd w:val="clear" w:color="auto" w:fill="F2F2F2"/>
            <w:noWrap w:val="0"/>
            <w:vAlign w:val="center"/>
          </w:tcPr>
          <w:p w14:paraId="06262EBF">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产品名称</w:t>
            </w:r>
          </w:p>
        </w:tc>
        <w:tc>
          <w:tcPr>
            <w:tcW w:w="1654" w:type="dxa"/>
            <w:shd w:val="clear" w:color="auto" w:fill="F2F2F2"/>
            <w:noWrap w:val="0"/>
            <w:vAlign w:val="center"/>
          </w:tcPr>
          <w:p w14:paraId="79EA903D">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品牌</w:t>
            </w:r>
          </w:p>
        </w:tc>
        <w:tc>
          <w:tcPr>
            <w:tcW w:w="1352" w:type="dxa"/>
            <w:shd w:val="clear" w:color="auto" w:fill="F2F2F2"/>
            <w:noWrap w:val="0"/>
            <w:vAlign w:val="center"/>
          </w:tcPr>
          <w:p w14:paraId="729947A9">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产品型号</w:t>
            </w:r>
          </w:p>
        </w:tc>
        <w:tc>
          <w:tcPr>
            <w:tcW w:w="1797" w:type="dxa"/>
            <w:shd w:val="clear" w:color="auto" w:fill="F2F2F2"/>
            <w:noWrap w:val="0"/>
            <w:vAlign w:val="center"/>
          </w:tcPr>
          <w:p w14:paraId="7B734FEA">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认证证书编号</w:t>
            </w:r>
          </w:p>
        </w:tc>
        <w:tc>
          <w:tcPr>
            <w:tcW w:w="1744" w:type="dxa"/>
            <w:shd w:val="clear" w:color="auto" w:fill="F2F2F2"/>
            <w:noWrap w:val="0"/>
            <w:vAlign w:val="center"/>
          </w:tcPr>
          <w:p w14:paraId="6D85DCDB">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证书有效期</w:t>
            </w:r>
          </w:p>
        </w:tc>
        <w:tc>
          <w:tcPr>
            <w:tcW w:w="1545" w:type="dxa"/>
            <w:shd w:val="clear" w:color="auto" w:fill="F2F2F2"/>
            <w:noWrap w:val="0"/>
            <w:vAlign w:val="center"/>
          </w:tcPr>
          <w:p w14:paraId="63519EE8">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认证机构</w:t>
            </w:r>
          </w:p>
        </w:tc>
      </w:tr>
      <w:tr w14:paraId="3697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14:paraId="03AF33E5">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1</w:t>
            </w:r>
          </w:p>
        </w:tc>
        <w:tc>
          <w:tcPr>
            <w:tcW w:w="1498" w:type="dxa"/>
            <w:noWrap w:val="0"/>
            <w:vAlign w:val="center"/>
          </w:tcPr>
          <w:p w14:paraId="604B1FF7">
            <w:pPr>
              <w:pStyle w:val="6"/>
              <w:spacing w:line="360" w:lineRule="auto"/>
              <w:rPr>
                <w:rFonts w:hint="eastAsia" w:ascii="宋体" w:hAnsi="宋体" w:eastAsia="宋体" w:cs="Times New Roman"/>
                <w:sz w:val="24"/>
                <w:szCs w:val="24"/>
                <w:lang w:bidi="ar-SA"/>
              </w:rPr>
            </w:pPr>
          </w:p>
        </w:tc>
        <w:tc>
          <w:tcPr>
            <w:tcW w:w="1654" w:type="dxa"/>
            <w:noWrap w:val="0"/>
            <w:vAlign w:val="center"/>
          </w:tcPr>
          <w:p w14:paraId="58FFC62A">
            <w:pPr>
              <w:pStyle w:val="6"/>
              <w:spacing w:line="360" w:lineRule="auto"/>
              <w:rPr>
                <w:rFonts w:hint="eastAsia" w:ascii="宋体" w:hAnsi="宋体" w:eastAsia="宋体" w:cs="Times New Roman"/>
                <w:sz w:val="24"/>
                <w:szCs w:val="24"/>
                <w:lang w:bidi="ar-SA"/>
              </w:rPr>
            </w:pPr>
          </w:p>
        </w:tc>
        <w:tc>
          <w:tcPr>
            <w:tcW w:w="1352" w:type="dxa"/>
            <w:noWrap w:val="0"/>
            <w:vAlign w:val="top"/>
          </w:tcPr>
          <w:p w14:paraId="2491A37C">
            <w:pPr>
              <w:pStyle w:val="6"/>
              <w:spacing w:line="360" w:lineRule="auto"/>
              <w:rPr>
                <w:rFonts w:hint="eastAsia" w:ascii="宋体" w:hAnsi="宋体" w:eastAsia="宋体" w:cs="Times New Roman"/>
                <w:sz w:val="24"/>
                <w:szCs w:val="24"/>
                <w:lang w:bidi="ar-SA"/>
              </w:rPr>
            </w:pPr>
          </w:p>
        </w:tc>
        <w:tc>
          <w:tcPr>
            <w:tcW w:w="1797" w:type="dxa"/>
            <w:noWrap w:val="0"/>
            <w:vAlign w:val="top"/>
          </w:tcPr>
          <w:p w14:paraId="4083F64E">
            <w:pPr>
              <w:pStyle w:val="6"/>
              <w:spacing w:line="360" w:lineRule="auto"/>
              <w:rPr>
                <w:rFonts w:hint="eastAsia" w:ascii="宋体" w:hAnsi="宋体" w:eastAsia="宋体" w:cs="Times New Roman"/>
                <w:sz w:val="24"/>
                <w:szCs w:val="24"/>
                <w:lang w:bidi="ar-SA"/>
              </w:rPr>
            </w:pPr>
          </w:p>
        </w:tc>
        <w:tc>
          <w:tcPr>
            <w:tcW w:w="1744" w:type="dxa"/>
            <w:noWrap w:val="0"/>
            <w:vAlign w:val="top"/>
          </w:tcPr>
          <w:p w14:paraId="15734947">
            <w:pPr>
              <w:pStyle w:val="6"/>
              <w:spacing w:line="360" w:lineRule="auto"/>
              <w:rPr>
                <w:rFonts w:hint="eastAsia" w:ascii="宋体" w:hAnsi="宋体" w:eastAsia="宋体" w:cs="Times New Roman"/>
                <w:sz w:val="24"/>
                <w:szCs w:val="24"/>
                <w:lang w:bidi="ar-SA"/>
              </w:rPr>
            </w:pPr>
          </w:p>
        </w:tc>
        <w:tc>
          <w:tcPr>
            <w:tcW w:w="1545" w:type="dxa"/>
            <w:noWrap w:val="0"/>
            <w:vAlign w:val="top"/>
          </w:tcPr>
          <w:p w14:paraId="5ECB163A">
            <w:pPr>
              <w:pStyle w:val="6"/>
              <w:spacing w:line="360" w:lineRule="auto"/>
              <w:rPr>
                <w:rFonts w:hint="eastAsia" w:ascii="宋体" w:hAnsi="宋体" w:eastAsia="宋体" w:cs="Times New Roman"/>
                <w:sz w:val="24"/>
                <w:szCs w:val="24"/>
                <w:lang w:bidi="ar-SA"/>
              </w:rPr>
            </w:pPr>
          </w:p>
        </w:tc>
      </w:tr>
      <w:tr w14:paraId="46EE0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14:paraId="67496EAE">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2</w:t>
            </w:r>
          </w:p>
        </w:tc>
        <w:tc>
          <w:tcPr>
            <w:tcW w:w="1498" w:type="dxa"/>
            <w:noWrap w:val="0"/>
            <w:vAlign w:val="center"/>
          </w:tcPr>
          <w:p w14:paraId="4AC99B68">
            <w:pPr>
              <w:pStyle w:val="6"/>
              <w:spacing w:line="360" w:lineRule="auto"/>
              <w:rPr>
                <w:rFonts w:hint="eastAsia" w:ascii="宋体" w:hAnsi="宋体" w:eastAsia="宋体" w:cs="Times New Roman"/>
                <w:sz w:val="24"/>
                <w:szCs w:val="24"/>
                <w:lang w:bidi="ar-SA"/>
              </w:rPr>
            </w:pPr>
          </w:p>
        </w:tc>
        <w:tc>
          <w:tcPr>
            <w:tcW w:w="1654" w:type="dxa"/>
            <w:noWrap w:val="0"/>
            <w:vAlign w:val="center"/>
          </w:tcPr>
          <w:p w14:paraId="3835D2EF">
            <w:pPr>
              <w:pStyle w:val="6"/>
              <w:spacing w:line="360" w:lineRule="auto"/>
              <w:rPr>
                <w:rFonts w:hint="eastAsia" w:ascii="宋体" w:hAnsi="宋体" w:eastAsia="宋体" w:cs="Times New Roman"/>
                <w:sz w:val="24"/>
                <w:szCs w:val="24"/>
                <w:lang w:bidi="ar-SA"/>
              </w:rPr>
            </w:pPr>
          </w:p>
        </w:tc>
        <w:tc>
          <w:tcPr>
            <w:tcW w:w="1352" w:type="dxa"/>
            <w:noWrap w:val="0"/>
            <w:vAlign w:val="top"/>
          </w:tcPr>
          <w:p w14:paraId="64E2BA06">
            <w:pPr>
              <w:pStyle w:val="6"/>
              <w:spacing w:line="360" w:lineRule="auto"/>
              <w:rPr>
                <w:rFonts w:hint="eastAsia" w:ascii="宋体" w:hAnsi="宋体" w:eastAsia="宋体" w:cs="Times New Roman"/>
                <w:sz w:val="24"/>
                <w:szCs w:val="24"/>
                <w:lang w:bidi="ar-SA"/>
              </w:rPr>
            </w:pPr>
          </w:p>
        </w:tc>
        <w:tc>
          <w:tcPr>
            <w:tcW w:w="1797" w:type="dxa"/>
            <w:noWrap w:val="0"/>
            <w:vAlign w:val="top"/>
          </w:tcPr>
          <w:p w14:paraId="495FFE8A">
            <w:pPr>
              <w:pStyle w:val="6"/>
              <w:spacing w:line="360" w:lineRule="auto"/>
              <w:rPr>
                <w:rFonts w:hint="eastAsia" w:ascii="宋体" w:hAnsi="宋体" w:eastAsia="宋体" w:cs="Times New Roman"/>
                <w:sz w:val="24"/>
                <w:szCs w:val="24"/>
                <w:lang w:bidi="ar-SA"/>
              </w:rPr>
            </w:pPr>
          </w:p>
        </w:tc>
        <w:tc>
          <w:tcPr>
            <w:tcW w:w="1744" w:type="dxa"/>
            <w:noWrap w:val="0"/>
            <w:vAlign w:val="top"/>
          </w:tcPr>
          <w:p w14:paraId="49643573">
            <w:pPr>
              <w:pStyle w:val="6"/>
              <w:spacing w:line="360" w:lineRule="auto"/>
              <w:rPr>
                <w:rFonts w:hint="eastAsia" w:ascii="宋体" w:hAnsi="宋体" w:eastAsia="宋体" w:cs="Times New Roman"/>
                <w:sz w:val="24"/>
                <w:szCs w:val="24"/>
                <w:lang w:bidi="ar-SA"/>
              </w:rPr>
            </w:pPr>
          </w:p>
        </w:tc>
        <w:tc>
          <w:tcPr>
            <w:tcW w:w="1545" w:type="dxa"/>
            <w:noWrap w:val="0"/>
            <w:vAlign w:val="top"/>
          </w:tcPr>
          <w:p w14:paraId="3676D05D">
            <w:pPr>
              <w:pStyle w:val="6"/>
              <w:spacing w:line="360" w:lineRule="auto"/>
              <w:rPr>
                <w:rFonts w:hint="eastAsia" w:ascii="宋体" w:hAnsi="宋体" w:eastAsia="宋体" w:cs="Times New Roman"/>
                <w:sz w:val="24"/>
                <w:szCs w:val="24"/>
                <w:lang w:bidi="ar-SA"/>
              </w:rPr>
            </w:pPr>
          </w:p>
        </w:tc>
      </w:tr>
      <w:tr w14:paraId="6C65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14:paraId="5169190B">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宋体"/>
                <w:sz w:val="24"/>
                <w:szCs w:val="24"/>
                <w:lang w:bidi="ar-SA"/>
              </w:rPr>
              <w:t>…</w:t>
            </w:r>
          </w:p>
        </w:tc>
        <w:tc>
          <w:tcPr>
            <w:tcW w:w="1498" w:type="dxa"/>
            <w:noWrap w:val="0"/>
            <w:vAlign w:val="center"/>
          </w:tcPr>
          <w:p w14:paraId="567836AD">
            <w:pPr>
              <w:pStyle w:val="6"/>
              <w:spacing w:line="360" w:lineRule="auto"/>
              <w:rPr>
                <w:rFonts w:hint="eastAsia" w:ascii="宋体" w:hAnsi="宋体" w:eastAsia="宋体" w:cs="Times New Roman"/>
                <w:sz w:val="24"/>
                <w:szCs w:val="24"/>
                <w:lang w:bidi="ar-SA"/>
              </w:rPr>
            </w:pPr>
          </w:p>
        </w:tc>
        <w:tc>
          <w:tcPr>
            <w:tcW w:w="1654" w:type="dxa"/>
            <w:noWrap w:val="0"/>
            <w:vAlign w:val="center"/>
          </w:tcPr>
          <w:p w14:paraId="419E485A">
            <w:pPr>
              <w:pStyle w:val="6"/>
              <w:spacing w:line="360" w:lineRule="auto"/>
              <w:rPr>
                <w:rFonts w:hint="eastAsia" w:ascii="宋体" w:hAnsi="宋体" w:eastAsia="宋体" w:cs="Times New Roman"/>
                <w:sz w:val="24"/>
                <w:szCs w:val="24"/>
                <w:lang w:bidi="ar-SA"/>
              </w:rPr>
            </w:pPr>
          </w:p>
        </w:tc>
        <w:tc>
          <w:tcPr>
            <w:tcW w:w="1352" w:type="dxa"/>
            <w:noWrap w:val="0"/>
            <w:vAlign w:val="top"/>
          </w:tcPr>
          <w:p w14:paraId="0E74541D">
            <w:pPr>
              <w:pStyle w:val="6"/>
              <w:spacing w:line="360" w:lineRule="auto"/>
              <w:rPr>
                <w:rFonts w:hint="eastAsia" w:ascii="宋体" w:hAnsi="宋体" w:eastAsia="宋体" w:cs="Times New Roman"/>
                <w:sz w:val="24"/>
                <w:szCs w:val="24"/>
                <w:lang w:bidi="ar-SA"/>
              </w:rPr>
            </w:pPr>
          </w:p>
        </w:tc>
        <w:tc>
          <w:tcPr>
            <w:tcW w:w="1797" w:type="dxa"/>
            <w:noWrap w:val="0"/>
            <w:vAlign w:val="top"/>
          </w:tcPr>
          <w:p w14:paraId="4C080F6B">
            <w:pPr>
              <w:pStyle w:val="6"/>
              <w:spacing w:line="360" w:lineRule="auto"/>
              <w:rPr>
                <w:rFonts w:hint="eastAsia" w:ascii="宋体" w:hAnsi="宋体" w:eastAsia="宋体" w:cs="Times New Roman"/>
                <w:sz w:val="24"/>
                <w:szCs w:val="24"/>
                <w:lang w:bidi="ar-SA"/>
              </w:rPr>
            </w:pPr>
          </w:p>
        </w:tc>
        <w:tc>
          <w:tcPr>
            <w:tcW w:w="1744" w:type="dxa"/>
            <w:noWrap w:val="0"/>
            <w:vAlign w:val="top"/>
          </w:tcPr>
          <w:p w14:paraId="30D60C9D">
            <w:pPr>
              <w:pStyle w:val="6"/>
              <w:spacing w:line="360" w:lineRule="auto"/>
              <w:rPr>
                <w:rFonts w:hint="eastAsia" w:ascii="宋体" w:hAnsi="宋体" w:eastAsia="宋体" w:cs="Times New Roman"/>
                <w:sz w:val="24"/>
                <w:szCs w:val="24"/>
                <w:lang w:bidi="ar-SA"/>
              </w:rPr>
            </w:pPr>
          </w:p>
        </w:tc>
        <w:tc>
          <w:tcPr>
            <w:tcW w:w="1545" w:type="dxa"/>
            <w:noWrap w:val="0"/>
            <w:vAlign w:val="top"/>
          </w:tcPr>
          <w:p w14:paraId="261EC13E">
            <w:pPr>
              <w:pStyle w:val="6"/>
              <w:spacing w:line="360" w:lineRule="auto"/>
              <w:rPr>
                <w:rFonts w:hint="eastAsia" w:ascii="宋体" w:hAnsi="宋体" w:eastAsia="宋体" w:cs="Times New Roman"/>
                <w:sz w:val="24"/>
                <w:szCs w:val="24"/>
                <w:lang w:bidi="ar-SA"/>
              </w:rPr>
            </w:pPr>
          </w:p>
        </w:tc>
      </w:tr>
    </w:tbl>
    <w:p w14:paraId="450E891E">
      <w:pPr>
        <w:autoSpaceDE w:val="0"/>
        <w:autoSpaceDN w:val="0"/>
        <w:adjustRightInd w:val="0"/>
        <w:spacing w:line="480" w:lineRule="auto"/>
        <w:rPr>
          <w:rFonts w:hint="eastAsia" w:ascii="宋体" w:cs="宋体"/>
          <w:sz w:val="24"/>
          <w:szCs w:val="24"/>
          <w:lang w:val="zh-CN" w:eastAsia="zh-CN" w:bidi="ar-SA"/>
        </w:rPr>
      </w:pPr>
      <w:r>
        <w:rPr>
          <w:rFonts w:hint="eastAsia" w:ascii="宋体" w:hAnsi="宋体" w:cs="宋体"/>
          <w:sz w:val="24"/>
          <w:szCs w:val="24"/>
          <w:lang w:val="zh-CN"/>
        </w:rPr>
        <w:t>供应商</w:t>
      </w:r>
      <w:r>
        <w:rPr>
          <w:rFonts w:hint="eastAsia" w:ascii="宋体" w:cs="宋体"/>
          <w:sz w:val="24"/>
          <w:szCs w:val="24"/>
          <w:lang w:val="zh-CN" w:eastAsia="zh-CN" w:bidi="ar-SA"/>
        </w:rPr>
        <w:t>（并加盖公章）：</w:t>
      </w:r>
    </w:p>
    <w:p w14:paraId="22E91781">
      <w:pPr>
        <w:autoSpaceDE w:val="0"/>
        <w:autoSpaceDN w:val="0"/>
        <w:adjustRightInd w:val="0"/>
        <w:spacing w:line="480" w:lineRule="auto"/>
        <w:rPr>
          <w:rFonts w:hint="eastAsia" w:ascii="宋体" w:cs="宋体"/>
          <w:sz w:val="24"/>
          <w:szCs w:val="24"/>
          <w:lang w:val="zh-CN" w:eastAsia="zh-CN" w:bidi="ar-SA"/>
        </w:rPr>
      </w:pPr>
      <w:r>
        <w:rPr>
          <w:rFonts w:hint="eastAsia" w:ascii="宋体" w:hAnsi="宋体" w:cs="宋体"/>
          <w:sz w:val="24"/>
          <w:szCs w:val="24"/>
        </w:rPr>
        <w:t xml:space="preserve">日 期： </w:t>
      </w:r>
      <w:r>
        <w:rPr>
          <w:rFonts w:hint="eastAsia" w:ascii="宋体" w:hAnsi="宋体" w:cs="宋体"/>
          <w:sz w:val="24"/>
          <w:szCs w:val="24"/>
          <w:lang w:val="en-US" w:eastAsia="zh-CN"/>
        </w:rPr>
        <w:t xml:space="preserve"> </w:t>
      </w:r>
      <w:r>
        <w:rPr>
          <w:rFonts w:hint="eastAsia" w:ascii="宋体" w:hAnsi="宋体" w:cs="宋体"/>
          <w:sz w:val="24"/>
          <w:szCs w:val="24"/>
        </w:rPr>
        <w:t>年  月   日</w:t>
      </w:r>
    </w:p>
    <w:p w14:paraId="35B88CB1">
      <w:pPr>
        <w:snapToGrid w:val="0"/>
        <w:spacing w:line="500" w:lineRule="exact"/>
        <w:rPr>
          <w:rFonts w:hint="eastAsia" w:ascii="宋体" w:cs="宋体"/>
          <w:sz w:val="24"/>
          <w:szCs w:val="24"/>
          <w:lang w:val="zh-CN" w:eastAsia="zh-CN" w:bidi="ar-SA"/>
        </w:rPr>
      </w:pPr>
    </w:p>
    <w:p w14:paraId="581F8A7D">
      <w:pPr>
        <w:spacing w:line="360" w:lineRule="auto"/>
        <w:rPr>
          <w:rFonts w:hint="eastAsia" w:ascii="宋体"/>
          <w:b/>
          <w:bCs/>
          <w:sz w:val="24"/>
          <w:szCs w:val="24"/>
        </w:rPr>
      </w:pPr>
      <w:r>
        <w:rPr>
          <w:rFonts w:hint="eastAsia" w:ascii="宋体" w:cs="宋体"/>
          <w:sz w:val="24"/>
          <w:szCs w:val="24"/>
          <w:lang w:val="zh-CN" w:eastAsia="zh-CN" w:bidi="ar-SA"/>
        </w:rPr>
        <w:t>说明：所投产品环境标志产品认证证书须附后。</w:t>
      </w:r>
    </w:p>
    <w:p w14:paraId="3EEC0D77">
      <w:pPr>
        <w:spacing w:line="360" w:lineRule="auto"/>
        <w:jc w:val="center"/>
        <w:rPr>
          <w:rFonts w:hint="eastAsia" w:ascii="宋体" w:cs="宋体"/>
          <w:lang w:val="zh-CN" w:eastAsia="zh-CN" w:bidi="ar-SA"/>
        </w:rPr>
      </w:pPr>
    </w:p>
    <w:p w14:paraId="1B3AE1B7">
      <w:pPr>
        <w:spacing w:line="360" w:lineRule="auto"/>
        <w:jc w:val="center"/>
        <w:rPr>
          <w:rFonts w:hint="eastAsia" w:ascii="宋体" w:cs="宋体"/>
          <w:lang w:val="zh-CN" w:eastAsia="zh-CN" w:bidi="ar-SA"/>
        </w:rPr>
      </w:pPr>
    </w:p>
    <w:p w14:paraId="7BEC36CD">
      <w:pPr>
        <w:spacing w:line="360" w:lineRule="auto"/>
        <w:jc w:val="center"/>
        <w:rPr>
          <w:rFonts w:hint="eastAsia" w:ascii="宋体" w:cs="宋体"/>
          <w:lang w:val="zh-CN" w:eastAsia="zh-CN" w:bidi="ar-SA"/>
        </w:rPr>
      </w:pPr>
    </w:p>
    <w:p w14:paraId="3C468F96">
      <w:pPr>
        <w:spacing w:line="360" w:lineRule="auto"/>
        <w:jc w:val="center"/>
        <w:rPr>
          <w:rFonts w:hint="eastAsia" w:ascii="宋体" w:cs="宋体"/>
          <w:lang w:val="zh-CN" w:eastAsia="zh-CN" w:bidi="ar-SA"/>
        </w:rPr>
      </w:pPr>
    </w:p>
    <w:p w14:paraId="5D5F8538">
      <w:pPr>
        <w:spacing w:line="360" w:lineRule="auto"/>
        <w:jc w:val="center"/>
        <w:rPr>
          <w:rFonts w:hint="eastAsia" w:ascii="宋体" w:cs="宋体"/>
          <w:lang w:val="zh-CN" w:eastAsia="zh-CN" w:bidi="ar-SA"/>
        </w:rPr>
      </w:pPr>
    </w:p>
    <w:p w14:paraId="7E5435C0">
      <w:pPr>
        <w:spacing w:line="360" w:lineRule="auto"/>
        <w:jc w:val="center"/>
        <w:rPr>
          <w:rFonts w:hint="eastAsia" w:ascii="宋体" w:cs="宋体"/>
          <w:lang w:val="zh-CN" w:eastAsia="zh-CN" w:bidi="ar-SA"/>
        </w:rPr>
      </w:pPr>
    </w:p>
    <w:p w14:paraId="2760D766">
      <w:pPr>
        <w:spacing w:line="360" w:lineRule="auto"/>
        <w:jc w:val="center"/>
        <w:rPr>
          <w:rFonts w:hint="eastAsia" w:ascii="宋体" w:cs="宋体"/>
          <w:lang w:val="zh-CN" w:eastAsia="zh-CN" w:bidi="ar-SA"/>
        </w:rPr>
      </w:pPr>
    </w:p>
    <w:p w14:paraId="2FA7A704">
      <w:pPr>
        <w:spacing w:line="360" w:lineRule="auto"/>
        <w:jc w:val="center"/>
        <w:rPr>
          <w:rFonts w:hint="eastAsia" w:ascii="宋体" w:cs="宋体"/>
          <w:lang w:val="zh-CN" w:eastAsia="zh-CN" w:bidi="ar-SA"/>
        </w:rPr>
      </w:pPr>
    </w:p>
    <w:p w14:paraId="4BB43EA0">
      <w:pPr>
        <w:spacing w:line="360" w:lineRule="auto"/>
        <w:jc w:val="center"/>
        <w:rPr>
          <w:rFonts w:hint="eastAsia" w:ascii="宋体" w:cs="宋体"/>
          <w:lang w:val="zh-CN" w:eastAsia="zh-CN" w:bidi="ar-SA"/>
        </w:rPr>
      </w:pPr>
    </w:p>
    <w:p w14:paraId="01E06F0F">
      <w:pPr>
        <w:spacing w:line="360" w:lineRule="auto"/>
        <w:jc w:val="center"/>
        <w:rPr>
          <w:rFonts w:hint="eastAsia" w:ascii="宋体" w:cs="宋体"/>
          <w:lang w:val="zh-CN" w:eastAsia="zh-CN" w:bidi="ar-SA"/>
        </w:rPr>
      </w:pPr>
    </w:p>
    <w:p w14:paraId="6AEDA033">
      <w:pPr>
        <w:widowControl/>
        <w:spacing w:before="100" w:beforeAutospacing="1" w:after="100" w:afterAutospacing="1" w:line="360" w:lineRule="auto"/>
        <w:contextualSpacing/>
        <w:jc w:val="left"/>
      </w:pPr>
      <w:bookmarkStart w:id="6" w:name="OLE_LINK13"/>
      <w:bookmarkStart w:id="7" w:name="OLE_LINK14"/>
      <w:r>
        <w:rPr>
          <w:rFonts w:hint="eastAsia" w:ascii="宋体"/>
          <w:b/>
          <w:bCs/>
        </w:rPr>
        <w:br w:type="page"/>
      </w:r>
    </w:p>
    <w:p w14:paraId="6A453775">
      <w:pPr>
        <w:widowControl/>
        <w:tabs>
          <w:tab w:val="left" w:pos="3150"/>
        </w:tabs>
        <w:jc w:val="center"/>
        <w:rPr>
          <w:rFonts w:hint="eastAsia" w:ascii="宋体"/>
          <w:b/>
          <w:bCs/>
          <w:sz w:val="24"/>
          <w:szCs w:val="24"/>
        </w:rPr>
      </w:pPr>
    </w:p>
    <w:p w14:paraId="68657CE9">
      <w:pPr>
        <w:widowControl/>
        <w:tabs>
          <w:tab w:val="left" w:pos="3150"/>
        </w:tabs>
        <w:jc w:val="center"/>
        <w:rPr>
          <w:rFonts w:hint="eastAsia" w:ascii="宋体"/>
          <w:b/>
          <w:bCs/>
          <w:sz w:val="24"/>
          <w:szCs w:val="24"/>
        </w:rPr>
      </w:pPr>
      <w:r>
        <w:rPr>
          <w:rFonts w:hint="eastAsia" w:ascii="宋体"/>
          <w:b/>
          <w:bCs/>
          <w:sz w:val="24"/>
          <w:szCs w:val="24"/>
        </w:rPr>
        <w:t>4.</w:t>
      </w:r>
      <w:r>
        <w:rPr>
          <w:rFonts w:hint="eastAsia" w:ascii="宋体"/>
          <w:b/>
          <w:bCs/>
          <w:sz w:val="24"/>
          <w:szCs w:val="24"/>
          <w:lang w:val="en-US" w:eastAsia="zh-CN"/>
        </w:rPr>
        <w:t>9</w:t>
      </w:r>
      <w:r>
        <w:rPr>
          <w:rFonts w:hint="eastAsia" w:ascii="宋体"/>
          <w:b/>
          <w:bCs/>
          <w:sz w:val="24"/>
          <w:szCs w:val="24"/>
        </w:rPr>
        <w:t>残疾人福利性单位声明函</w:t>
      </w:r>
    </w:p>
    <w:bookmarkEnd w:id="6"/>
    <w:bookmarkEnd w:id="7"/>
    <w:p w14:paraId="26DDEC63">
      <w:pPr>
        <w:spacing w:line="360" w:lineRule="auto"/>
        <w:rPr>
          <w:rFonts w:hint="eastAsia" w:ascii="宋体"/>
          <w:sz w:val="24"/>
          <w:szCs w:val="24"/>
        </w:rPr>
      </w:pPr>
    </w:p>
    <w:p w14:paraId="118EF754">
      <w:pPr>
        <w:spacing w:line="360" w:lineRule="auto"/>
        <w:ind w:firstLine="480" w:firstLineChars="200"/>
        <w:rPr>
          <w:rFonts w:hint="eastAsia" w:ascii="宋体"/>
          <w:sz w:val="24"/>
          <w:szCs w:val="24"/>
        </w:rPr>
      </w:pPr>
      <w:r>
        <w:rPr>
          <w:rFonts w:hint="eastAsia" w:ascii="宋体"/>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sz w:val="24"/>
          <w:szCs w:val="24"/>
          <w:u w:val="single"/>
          <w:lang w:val="en-US" w:eastAsia="zh-CN"/>
        </w:rPr>
        <w:t xml:space="preserve">      （采购人名称）     </w:t>
      </w:r>
      <w:r>
        <w:rPr>
          <w:rFonts w:hint="eastAsia" w:ascii="宋体"/>
          <w:sz w:val="24"/>
          <w:szCs w:val="24"/>
        </w:rPr>
        <w:t>单位的</w:t>
      </w:r>
      <w:r>
        <w:rPr>
          <w:rFonts w:hint="eastAsia" w:ascii="宋体"/>
          <w:sz w:val="24"/>
          <w:szCs w:val="24"/>
          <w:u w:val="single"/>
          <w:lang w:val="en-US" w:eastAsia="zh-CN"/>
        </w:rPr>
        <w:t xml:space="preserve">         （项目名称）  </w:t>
      </w:r>
      <w:r>
        <w:rPr>
          <w:rFonts w:hint="eastAsia" w:ascii="宋体"/>
          <w:sz w:val="24"/>
          <w:szCs w:val="24"/>
        </w:rPr>
        <w:t>项目采购活动提供本单位制造的货物（由本单位承担工程/提供服务），或者提供其他残疾人福利性单位制造的货物（不包括使用非残疾人福利性单位注册商标的货物）。</w:t>
      </w:r>
    </w:p>
    <w:p w14:paraId="125B0984">
      <w:pPr>
        <w:spacing w:line="360" w:lineRule="auto"/>
        <w:ind w:firstLine="480" w:firstLineChars="200"/>
        <w:rPr>
          <w:rFonts w:hint="eastAsia" w:ascii="宋体"/>
          <w:sz w:val="24"/>
          <w:szCs w:val="24"/>
        </w:rPr>
      </w:pPr>
      <w:r>
        <w:rPr>
          <w:rFonts w:hint="eastAsia" w:ascii="宋体"/>
          <w:sz w:val="24"/>
          <w:szCs w:val="24"/>
        </w:rPr>
        <w:t>本单位对上述声明的真实性负责。如有虚假，将依法承担相应责任。</w:t>
      </w:r>
    </w:p>
    <w:p w14:paraId="2BB62D07">
      <w:pPr>
        <w:spacing w:line="360" w:lineRule="auto"/>
        <w:rPr>
          <w:rFonts w:hint="eastAsia" w:ascii="宋体"/>
          <w:sz w:val="24"/>
          <w:szCs w:val="24"/>
        </w:rPr>
      </w:pPr>
    </w:p>
    <w:p w14:paraId="0886DAF6">
      <w:pPr>
        <w:spacing w:line="360" w:lineRule="auto"/>
        <w:rPr>
          <w:rFonts w:hint="eastAsia" w:ascii="宋体"/>
          <w:sz w:val="24"/>
          <w:szCs w:val="24"/>
        </w:rPr>
      </w:pPr>
    </w:p>
    <w:p w14:paraId="293976F2">
      <w:pPr>
        <w:spacing w:line="360" w:lineRule="auto"/>
        <w:rPr>
          <w:rFonts w:hint="eastAsia" w:ascii="宋体"/>
          <w:sz w:val="24"/>
          <w:szCs w:val="24"/>
        </w:rPr>
      </w:pPr>
    </w:p>
    <w:p w14:paraId="0C093E09">
      <w:pPr>
        <w:adjustRightInd w:val="0"/>
        <w:snapToGrid w:val="0"/>
        <w:spacing w:line="360" w:lineRule="auto"/>
        <w:ind w:firstLine="4560" w:firstLineChars="1900"/>
        <w:rPr>
          <w:rFonts w:hint="eastAsia" w:ascii="宋体" w:cs="宋体"/>
          <w:sz w:val="24"/>
          <w:szCs w:val="24"/>
          <w:lang w:bidi="ar-SA"/>
        </w:rPr>
      </w:pPr>
      <w:r>
        <w:rPr>
          <w:rFonts w:hint="eastAsia" w:ascii="宋体"/>
          <w:sz w:val="24"/>
          <w:szCs w:val="24"/>
        </w:rPr>
        <w:t>单位名称（盖章）</w:t>
      </w:r>
      <w:r>
        <w:rPr>
          <w:rFonts w:hint="eastAsia" w:ascii="宋体" w:cs="宋体"/>
          <w:sz w:val="24"/>
          <w:szCs w:val="24"/>
          <w:lang w:bidi="ar-SA"/>
        </w:rPr>
        <w:t>：</w:t>
      </w:r>
    </w:p>
    <w:p w14:paraId="6999A716">
      <w:pPr>
        <w:spacing w:line="480" w:lineRule="auto"/>
        <w:ind w:left="4358" w:leftChars="2075"/>
        <w:rPr>
          <w:rFonts w:hint="eastAsia" w:ascii="宋体" w:cs="Arial"/>
          <w:sz w:val="24"/>
          <w:szCs w:val="24"/>
          <w:lang w:bidi="ar-SA"/>
        </w:rPr>
      </w:pPr>
      <w:r>
        <w:rPr>
          <w:rFonts w:hint="eastAsia" w:ascii="宋体" w:cs="Arial"/>
          <w:sz w:val="24"/>
          <w:szCs w:val="24"/>
          <w:lang w:bidi="ar-SA"/>
        </w:rPr>
        <w:t xml:space="preserve"> </w:t>
      </w:r>
      <w:r>
        <w:rPr>
          <w:rFonts w:hint="eastAsia" w:ascii="宋体" w:cs="Arial"/>
          <w:sz w:val="24"/>
          <w:szCs w:val="24"/>
          <w:lang w:val="en-US" w:eastAsia="zh-CN" w:bidi="ar-SA"/>
        </w:rPr>
        <w:t xml:space="preserve"> </w:t>
      </w:r>
      <w:r>
        <w:rPr>
          <w:rFonts w:hint="eastAsia" w:ascii="宋体" w:cs="Arial"/>
          <w:sz w:val="24"/>
          <w:szCs w:val="24"/>
          <w:lang w:bidi="ar-SA"/>
        </w:rPr>
        <w:t>日    期：      年    月    日</w:t>
      </w:r>
    </w:p>
    <w:p w14:paraId="325882D2">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注：符合条件的残疾人福利性单位请提供本函，不符合的不提供本函。</w:t>
      </w:r>
    </w:p>
    <w:p w14:paraId="3CDDBBA7">
      <w:pPr>
        <w:spacing w:line="480" w:lineRule="auto"/>
        <w:ind w:left="4358" w:leftChars="2075"/>
        <w:rPr>
          <w:rFonts w:hint="eastAsia" w:ascii="宋体" w:cs="Arial"/>
          <w:lang w:bidi="ar-SA"/>
        </w:rPr>
      </w:pPr>
    </w:p>
    <w:p w14:paraId="6D017441"/>
    <w:p w14:paraId="2FCCB217"/>
    <w:p w14:paraId="7DCCC8B9"/>
    <w:p w14:paraId="67A48479"/>
    <w:p w14:paraId="4E445E9A"/>
    <w:p w14:paraId="55CE191B"/>
    <w:p w14:paraId="329A03AD">
      <w:pPr>
        <w:autoSpaceDE w:val="0"/>
        <w:autoSpaceDN w:val="0"/>
        <w:adjustRightInd w:val="0"/>
        <w:spacing w:line="360" w:lineRule="auto"/>
        <w:jc w:val="center"/>
      </w:pPr>
      <w:r>
        <w:rPr>
          <w:rFonts w:hint="eastAsia"/>
        </w:rPr>
        <w:tab/>
      </w:r>
    </w:p>
    <w:p w14:paraId="4AAD2281">
      <w:pPr>
        <w:autoSpaceDE w:val="0"/>
        <w:autoSpaceDN w:val="0"/>
        <w:adjustRightInd w:val="0"/>
        <w:spacing w:line="360" w:lineRule="auto"/>
        <w:jc w:val="center"/>
      </w:pPr>
    </w:p>
    <w:p w14:paraId="5034AA1D">
      <w:pPr>
        <w:autoSpaceDE w:val="0"/>
        <w:autoSpaceDN w:val="0"/>
        <w:adjustRightInd w:val="0"/>
        <w:spacing w:line="360" w:lineRule="auto"/>
        <w:jc w:val="center"/>
      </w:pPr>
    </w:p>
    <w:p w14:paraId="3A7BFBD2">
      <w:pPr>
        <w:autoSpaceDE w:val="0"/>
        <w:autoSpaceDN w:val="0"/>
        <w:adjustRightInd w:val="0"/>
        <w:spacing w:line="360" w:lineRule="auto"/>
        <w:jc w:val="center"/>
      </w:pPr>
    </w:p>
    <w:p w14:paraId="503BBF4B">
      <w:pPr>
        <w:autoSpaceDE w:val="0"/>
        <w:autoSpaceDN w:val="0"/>
        <w:adjustRightInd w:val="0"/>
        <w:spacing w:line="360" w:lineRule="auto"/>
        <w:jc w:val="center"/>
      </w:pPr>
    </w:p>
    <w:p w14:paraId="17BAD98F">
      <w:pPr>
        <w:autoSpaceDE w:val="0"/>
        <w:autoSpaceDN w:val="0"/>
        <w:adjustRightInd w:val="0"/>
        <w:spacing w:line="360" w:lineRule="auto"/>
        <w:jc w:val="center"/>
      </w:pPr>
    </w:p>
    <w:p w14:paraId="400A99B7">
      <w:pPr>
        <w:autoSpaceDE w:val="0"/>
        <w:autoSpaceDN w:val="0"/>
        <w:adjustRightInd w:val="0"/>
        <w:spacing w:line="360" w:lineRule="auto"/>
        <w:jc w:val="center"/>
      </w:pPr>
    </w:p>
    <w:p w14:paraId="7E5948A6">
      <w:pPr>
        <w:autoSpaceDE w:val="0"/>
        <w:autoSpaceDN w:val="0"/>
        <w:adjustRightInd w:val="0"/>
        <w:spacing w:line="360" w:lineRule="auto"/>
      </w:pPr>
    </w:p>
    <w:p w14:paraId="052828D3">
      <w:pPr>
        <w:autoSpaceDE w:val="0"/>
        <w:autoSpaceDN w:val="0"/>
        <w:adjustRightInd w:val="0"/>
        <w:spacing w:line="360" w:lineRule="auto"/>
        <w:jc w:val="center"/>
        <w:rPr>
          <w:sz w:val="24"/>
          <w:szCs w:val="24"/>
        </w:rPr>
      </w:pPr>
    </w:p>
    <w:p w14:paraId="1B28E719">
      <w:pPr>
        <w:autoSpaceDE w:val="0"/>
        <w:autoSpaceDN w:val="0"/>
        <w:adjustRightInd w:val="0"/>
        <w:spacing w:line="360" w:lineRule="auto"/>
        <w:jc w:val="center"/>
        <w:rPr>
          <w:rFonts w:hint="eastAsia" w:ascii="宋体" w:cs="黑体"/>
          <w:b/>
          <w:bCs/>
          <w:sz w:val="24"/>
          <w:szCs w:val="24"/>
          <w:lang w:bidi="ar-SA"/>
        </w:rPr>
      </w:pPr>
      <w:r>
        <w:rPr>
          <w:rFonts w:hint="eastAsia" w:ascii="宋体" w:cs="黑体"/>
          <w:b/>
          <w:bCs/>
          <w:sz w:val="24"/>
          <w:szCs w:val="24"/>
          <w:lang w:bidi="ar-SA"/>
        </w:rPr>
        <w:t>4.</w:t>
      </w:r>
      <w:r>
        <w:rPr>
          <w:rFonts w:hint="eastAsia" w:ascii="宋体" w:cs="黑体"/>
          <w:b/>
          <w:bCs/>
          <w:sz w:val="24"/>
          <w:szCs w:val="24"/>
          <w:lang w:val="en-US" w:eastAsia="zh-CN" w:bidi="ar-SA"/>
        </w:rPr>
        <w:t xml:space="preserve">10 </w:t>
      </w:r>
      <w:r>
        <w:rPr>
          <w:rFonts w:hint="eastAsia" w:ascii="宋体" w:cs="黑体"/>
          <w:b/>
          <w:bCs/>
          <w:sz w:val="24"/>
          <w:szCs w:val="24"/>
          <w:lang w:bidi="ar-SA"/>
        </w:rPr>
        <w:t>监狱企业证明函</w:t>
      </w:r>
    </w:p>
    <w:p w14:paraId="01E7566C">
      <w:pPr>
        <w:autoSpaceDE w:val="0"/>
        <w:autoSpaceDN w:val="0"/>
        <w:adjustRightInd w:val="0"/>
        <w:spacing w:line="360" w:lineRule="auto"/>
        <w:ind w:firstLine="562"/>
        <w:jc w:val="left"/>
        <w:rPr>
          <w:rFonts w:hint="eastAsia" w:ascii="宋体"/>
          <w:sz w:val="24"/>
          <w:szCs w:val="24"/>
        </w:rPr>
      </w:pPr>
    </w:p>
    <w:p w14:paraId="720B1AC1">
      <w:pPr>
        <w:autoSpaceDE w:val="0"/>
        <w:autoSpaceDN w:val="0"/>
        <w:adjustRightInd w:val="0"/>
        <w:spacing w:line="360" w:lineRule="auto"/>
        <w:ind w:firstLine="562"/>
        <w:jc w:val="left"/>
        <w:rPr>
          <w:rFonts w:hint="eastAsia" w:ascii="宋体" w:cs="黑体"/>
          <w:sz w:val="24"/>
          <w:szCs w:val="24"/>
          <w:lang w:bidi="ar-SA"/>
        </w:rPr>
      </w:pPr>
      <w:r>
        <w:rPr>
          <w:rFonts w:hint="eastAsia" w:ascii="宋体"/>
          <w:sz w:val="24"/>
          <w:szCs w:val="24"/>
        </w:rPr>
        <w:t>根据《财政部 司法部关于政府采购支持监狱企业发展有关问题的通知》（财库</w:t>
      </w:r>
      <w:r>
        <w:rPr>
          <w:rFonts w:hint="eastAsia" w:ascii="宋体"/>
          <w:sz w:val="24"/>
          <w:szCs w:val="24"/>
          <w:lang w:eastAsia="zh-CN"/>
        </w:rPr>
        <w:t>〔2014〕</w:t>
      </w:r>
      <w:r>
        <w:rPr>
          <w:rFonts w:hint="eastAsia" w:ascii="宋体"/>
          <w:sz w:val="24"/>
          <w:szCs w:val="24"/>
        </w:rPr>
        <w:t>68 号）的规定，</w:t>
      </w:r>
      <w:r>
        <w:rPr>
          <w:rFonts w:hint="eastAsia" w:ascii="宋体" w:cs="黑体"/>
          <w:sz w:val="24"/>
          <w:szCs w:val="24"/>
          <w:u w:val="single"/>
          <w:lang w:bidi="ar-SA"/>
        </w:rPr>
        <w:t>（填写</w:t>
      </w:r>
      <w:r>
        <w:rPr>
          <w:rFonts w:hint="eastAsia" w:ascii="宋体" w:cs="黑体"/>
          <w:sz w:val="24"/>
          <w:szCs w:val="24"/>
          <w:u w:val="single"/>
          <w:lang w:eastAsia="zh-CN" w:bidi="ar-SA"/>
        </w:rPr>
        <w:t>供应商</w:t>
      </w:r>
      <w:r>
        <w:rPr>
          <w:rFonts w:hint="eastAsia" w:ascii="宋体" w:cs="黑体"/>
          <w:sz w:val="24"/>
          <w:szCs w:val="24"/>
          <w:u w:val="single"/>
          <w:lang w:bidi="ar-SA"/>
        </w:rPr>
        <w:t>全称）</w:t>
      </w:r>
      <w:r>
        <w:rPr>
          <w:rFonts w:hint="eastAsia" w:ascii="宋体" w:cs="黑体"/>
          <w:sz w:val="24"/>
          <w:szCs w:val="24"/>
          <w:lang w:bidi="ar-SA"/>
        </w:rPr>
        <w:t xml:space="preserve">为监狱企业。 </w:t>
      </w:r>
    </w:p>
    <w:p w14:paraId="6F3666F9">
      <w:pPr>
        <w:autoSpaceDE w:val="0"/>
        <w:autoSpaceDN w:val="0"/>
        <w:adjustRightInd w:val="0"/>
        <w:spacing w:line="360" w:lineRule="auto"/>
        <w:ind w:firstLine="562"/>
        <w:jc w:val="left"/>
        <w:rPr>
          <w:rFonts w:hint="eastAsia" w:ascii="宋体" w:cs="黑体"/>
          <w:sz w:val="24"/>
          <w:szCs w:val="24"/>
          <w:lang w:bidi="ar-SA"/>
        </w:rPr>
      </w:pPr>
      <w:r>
        <w:rPr>
          <w:rFonts w:hint="eastAsia" w:ascii="宋体" w:cs="黑体"/>
          <w:sz w:val="24"/>
          <w:szCs w:val="24"/>
          <w:lang w:bidi="ar-SA"/>
        </w:rPr>
        <w:t>特此声明。</w:t>
      </w:r>
    </w:p>
    <w:p w14:paraId="0CFAC5DD">
      <w:pPr>
        <w:autoSpaceDE w:val="0"/>
        <w:autoSpaceDN w:val="0"/>
        <w:adjustRightInd w:val="0"/>
        <w:spacing w:line="360" w:lineRule="auto"/>
        <w:ind w:firstLine="880" w:firstLineChars="367"/>
        <w:jc w:val="left"/>
        <w:rPr>
          <w:rFonts w:hint="eastAsia" w:ascii="宋体" w:cs="黑体"/>
          <w:sz w:val="24"/>
          <w:szCs w:val="24"/>
          <w:lang w:bidi="ar-SA"/>
        </w:rPr>
      </w:pPr>
    </w:p>
    <w:p w14:paraId="7F26C7EB">
      <w:pPr>
        <w:autoSpaceDE w:val="0"/>
        <w:autoSpaceDN w:val="0"/>
        <w:adjustRightInd w:val="0"/>
        <w:spacing w:line="360" w:lineRule="auto"/>
        <w:ind w:firstLine="880" w:firstLineChars="367"/>
        <w:jc w:val="left"/>
        <w:rPr>
          <w:rFonts w:hint="eastAsia" w:ascii="宋体" w:cs="黑体"/>
          <w:sz w:val="24"/>
          <w:szCs w:val="24"/>
          <w:lang w:bidi="ar-SA"/>
        </w:rPr>
      </w:pPr>
      <w:r>
        <w:rPr>
          <w:rFonts w:hint="eastAsia" w:ascii="宋体" w:cs="黑体"/>
          <w:sz w:val="24"/>
          <w:szCs w:val="24"/>
          <w:lang w:bidi="ar-SA"/>
        </w:rPr>
        <w:t>省级以上监狱管理局、戒毒管理局（含新疆生产建设兵团） （盖章）：</w:t>
      </w:r>
    </w:p>
    <w:p w14:paraId="049F9D99">
      <w:pPr>
        <w:autoSpaceDE w:val="0"/>
        <w:autoSpaceDN w:val="0"/>
        <w:adjustRightInd w:val="0"/>
        <w:spacing w:line="360" w:lineRule="auto"/>
        <w:ind w:firstLine="2880" w:firstLineChars="1200"/>
        <w:jc w:val="left"/>
        <w:rPr>
          <w:rFonts w:hint="eastAsia" w:ascii="宋体" w:cs="黑体"/>
          <w:sz w:val="24"/>
          <w:szCs w:val="24"/>
          <w:lang w:bidi="ar-SA"/>
        </w:rPr>
      </w:pPr>
      <w:r>
        <w:rPr>
          <w:rFonts w:hint="eastAsia" w:ascii="宋体" w:cs="黑体"/>
          <w:sz w:val="24"/>
          <w:szCs w:val="24"/>
          <w:lang w:bidi="ar-SA"/>
        </w:rPr>
        <w:t xml:space="preserve"> 日    期：  年  月 日 </w:t>
      </w:r>
    </w:p>
    <w:p w14:paraId="57D4E195">
      <w:pPr>
        <w:autoSpaceDE w:val="0"/>
        <w:autoSpaceDN w:val="0"/>
        <w:adjustRightInd w:val="0"/>
        <w:spacing w:line="360" w:lineRule="auto"/>
        <w:ind w:firstLine="880" w:firstLineChars="367"/>
        <w:jc w:val="left"/>
        <w:rPr>
          <w:rFonts w:hint="eastAsia" w:ascii="宋体" w:cs="黑体"/>
          <w:sz w:val="24"/>
          <w:szCs w:val="24"/>
          <w:lang w:bidi="ar-SA"/>
        </w:rPr>
      </w:pPr>
    </w:p>
    <w:p w14:paraId="1578D213">
      <w:pPr>
        <w:autoSpaceDE w:val="0"/>
        <w:autoSpaceDN w:val="0"/>
        <w:adjustRightInd w:val="0"/>
        <w:spacing w:line="360" w:lineRule="auto"/>
        <w:jc w:val="left"/>
        <w:rPr>
          <w:rFonts w:hint="eastAsia" w:ascii="宋体" w:cs="黑体"/>
          <w:b/>
          <w:bCs/>
          <w:sz w:val="24"/>
          <w:szCs w:val="24"/>
          <w:lang w:bidi="ar-SA"/>
        </w:rPr>
      </w:pPr>
      <w:r>
        <w:rPr>
          <w:rFonts w:hint="eastAsia" w:ascii="宋体" w:cs="黑体"/>
          <w:b/>
          <w:bCs/>
          <w:sz w:val="24"/>
          <w:szCs w:val="24"/>
          <w:lang w:bidi="ar-SA"/>
        </w:rPr>
        <w:t>注：符合条件的监狱企业请提供本函，不符合的不提供本函。</w:t>
      </w:r>
    </w:p>
    <w:p w14:paraId="4FDB4BC2"/>
    <w:p w14:paraId="02240BE7"/>
    <w:p w14:paraId="65631AD5">
      <w:pPr>
        <w:tabs>
          <w:tab w:val="left" w:pos="1993"/>
        </w:tabs>
      </w:pPr>
    </w:p>
    <w:p w14:paraId="341E0960"/>
    <w:p w14:paraId="64A85F09"/>
    <w:p w14:paraId="181AD752"/>
    <w:p w14:paraId="5A09D712"/>
    <w:p w14:paraId="1A69C457"/>
    <w:p w14:paraId="06DB1C16"/>
    <w:p w14:paraId="635FB5C3"/>
    <w:p w14:paraId="35E8A335">
      <w:pPr>
        <w:autoSpaceDE w:val="0"/>
        <w:autoSpaceDN w:val="0"/>
        <w:adjustRightInd w:val="0"/>
        <w:spacing w:line="360" w:lineRule="auto"/>
        <w:rPr>
          <w:rFonts w:hint="eastAsia" w:ascii="宋体" w:cs="黑体"/>
          <w:b/>
          <w:bCs/>
          <w:lang w:val="zh-CN" w:eastAsia="zh-CN" w:bidi="ar-SA"/>
        </w:rPr>
      </w:pPr>
    </w:p>
    <w:p w14:paraId="384A4212">
      <w:pPr>
        <w:autoSpaceDE w:val="0"/>
        <w:autoSpaceDN w:val="0"/>
        <w:adjustRightInd w:val="0"/>
        <w:spacing w:line="360" w:lineRule="auto"/>
        <w:rPr>
          <w:rFonts w:hint="eastAsia" w:ascii="宋体" w:cs="黑体"/>
          <w:b/>
          <w:bCs/>
          <w:lang w:val="zh-CN" w:eastAsia="zh-CN" w:bidi="ar-SA"/>
        </w:rPr>
      </w:pPr>
    </w:p>
    <w:p w14:paraId="7DE7053F">
      <w:pPr>
        <w:autoSpaceDE w:val="0"/>
        <w:autoSpaceDN w:val="0"/>
        <w:adjustRightInd w:val="0"/>
        <w:spacing w:line="360" w:lineRule="auto"/>
        <w:rPr>
          <w:rFonts w:hint="eastAsia" w:ascii="宋体" w:cs="黑体"/>
          <w:b/>
          <w:bCs/>
          <w:lang w:val="zh-CN" w:eastAsia="zh-CN" w:bidi="ar-SA"/>
        </w:rPr>
      </w:pPr>
    </w:p>
    <w:p w14:paraId="19DA5E83">
      <w:pPr>
        <w:autoSpaceDE w:val="0"/>
        <w:autoSpaceDN w:val="0"/>
        <w:adjustRightInd w:val="0"/>
        <w:spacing w:line="360" w:lineRule="auto"/>
        <w:rPr>
          <w:rFonts w:hint="eastAsia" w:ascii="宋体" w:cs="黑体"/>
          <w:b/>
          <w:bCs/>
          <w:lang w:val="zh-CN" w:eastAsia="zh-CN" w:bidi="ar-SA"/>
        </w:rPr>
      </w:pPr>
    </w:p>
    <w:p w14:paraId="5333E9DE">
      <w:pPr>
        <w:autoSpaceDE w:val="0"/>
        <w:autoSpaceDN w:val="0"/>
        <w:adjustRightInd w:val="0"/>
        <w:spacing w:line="360" w:lineRule="auto"/>
        <w:rPr>
          <w:rFonts w:hint="eastAsia" w:ascii="宋体" w:cs="黑体"/>
          <w:b/>
          <w:bCs/>
          <w:lang w:val="zh-CN" w:eastAsia="zh-CN" w:bidi="ar-SA"/>
        </w:rPr>
      </w:pPr>
    </w:p>
    <w:p w14:paraId="763D248A">
      <w:pPr>
        <w:autoSpaceDE w:val="0"/>
        <w:autoSpaceDN w:val="0"/>
        <w:adjustRightInd w:val="0"/>
        <w:spacing w:line="360" w:lineRule="auto"/>
        <w:rPr>
          <w:rFonts w:hint="eastAsia" w:ascii="宋体" w:cs="黑体"/>
          <w:b/>
          <w:bCs/>
          <w:lang w:val="zh-CN" w:eastAsia="zh-CN" w:bidi="ar-SA"/>
        </w:rPr>
      </w:pPr>
    </w:p>
    <w:p w14:paraId="21F756F2">
      <w:pPr>
        <w:autoSpaceDE w:val="0"/>
        <w:autoSpaceDN w:val="0"/>
        <w:adjustRightInd w:val="0"/>
        <w:spacing w:line="360" w:lineRule="auto"/>
        <w:rPr>
          <w:rFonts w:hint="eastAsia" w:ascii="宋体" w:cs="黑体"/>
          <w:b/>
          <w:bCs/>
          <w:lang w:val="zh-CN" w:eastAsia="zh-CN" w:bidi="ar-SA"/>
        </w:rPr>
      </w:pPr>
    </w:p>
    <w:p w14:paraId="220C994A">
      <w:pPr>
        <w:autoSpaceDE w:val="0"/>
        <w:autoSpaceDN w:val="0"/>
        <w:adjustRightInd w:val="0"/>
        <w:spacing w:line="360" w:lineRule="auto"/>
        <w:rPr>
          <w:rFonts w:hint="eastAsia" w:ascii="宋体" w:cs="黑体"/>
          <w:b/>
          <w:bCs/>
          <w:lang w:val="zh-CN" w:eastAsia="zh-CN" w:bidi="ar-SA"/>
        </w:rPr>
      </w:pPr>
    </w:p>
    <w:p w14:paraId="48FD7117">
      <w:pPr>
        <w:autoSpaceDE w:val="0"/>
        <w:autoSpaceDN w:val="0"/>
        <w:adjustRightInd w:val="0"/>
        <w:spacing w:line="360" w:lineRule="auto"/>
        <w:rPr>
          <w:rFonts w:hint="eastAsia" w:ascii="宋体" w:cs="黑体"/>
          <w:b/>
          <w:bCs/>
          <w:lang w:val="zh-CN" w:eastAsia="zh-CN" w:bidi="ar-SA"/>
        </w:rPr>
      </w:pPr>
    </w:p>
    <w:p w14:paraId="3F86774A">
      <w:pPr>
        <w:autoSpaceDE w:val="0"/>
        <w:autoSpaceDN w:val="0"/>
        <w:adjustRightInd w:val="0"/>
        <w:spacing w:line="360" w:lineRule="auto"/>
        <w:rPr>
          <w:rFonts w:hint="eastAsia" w:ascii="宋体" w:cs="黑体"/>
          <w:b/>
          <w:bCs/>
          <w:lang w:val="zh-CN" w:eastAsia="zh-CN" w:bidi="ar-SA"/>
        </w:rPr>
      </w:pPr>
    </w:p>
    <w:p w14:paraId="089C2ACA">
      <w:pPr>
        <w:autoSpaceDE w:val="0"/>
        <w:autoSpaceDN w:val="0"/>
        <w:adjustRightInd w:val="0"/>
        <w:spacing w:line="360" w:lineRule="auto"/>
        <w:rPr>
          <w:rFonts w:hint="eastAsia" w:ascii="宋体" w:cs="黑体"/>
          <w:b/>
          <w:bCs/>
          <w:lang w:val="zh-CN" w:eastAsia="zh-CN" w:bidi="ar-SA"/>
        </w:rPr>
      </w:pPr>
    </w:p>
    <w:p w14:paraId="7F543C52">
      <w:pPr>
        <w:autoSpaceDE w:val="0"/>
        <w:autoSpaceDN w:val="0"/>
        <w:adjustRightInd w:val="0"/>
        <w:spacing w:line="360" w:lineRule="auto"/>
        <w:ind w:firstLine="3855" w:firstLineChars="1600"/>
        <w:rPr>
          <w:rFonts w:hint="eastAsia" w:ascii="宋体" w:cs="黑体"/>
          <w:b/>
          <w:bCs/>
          <w:sz w:val="24"/>
          <w:szCs w:val="24"/>
          <w:lang w:val="zh-CN" w:eastAsia="zh-CN" w:bidi="ar-SA"/>
        </w:rPr>
      </w:pPr>
    </w:p>
    <w:p w14:paraId="3460BDD8">
      <w:pPr>
        <w:autoSpaceDE w:val="0"/>
        <w:autoSpaceDN w:val="0"/>
        <w:adjustRightInd w:val="0"/>
        <w:spacing w:line="360" w:lineRule="auto"/>
        <w:ind w:firstLine="3855" w:firstLineChars="1600"/>
        <w:rPr>
          <w:rFonts w:hint="eastAsia" w:ascii="宋体" w:cs="黑体"/>
          <w:b/>
          <w:bCs/>
          <w:sz w:val="24"/>
          <w:szCs w:val="24"/>
          <w:lang w:val="zh-CN" w:eastAsia="zh-CN" w:bidi="ar-SA"/>
        </w:rPr>
        <w:sectPr>
          <w:pgSz w:w="11906" w:h="16838"/>
          <w:pgMar w:top="1531" w:right="1079" w:bottom="1361" w:left="1167" w:header="851" w:footer="992" w:gutter="0"/>
          <w:pgNumType w:fmt="decimal"/>
          <w:cols w:space="720" w:num="1"/>
          <w:docGrid w:type="lines" w:linePitch="324" w:charSpace="0"/>
        </w:sectPr>
      </w:pPr>
    </w:p>
    <w:p w14:paraId="67E3BE01">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center"/>
        <w:rPr>
          <w:rFonts w:hint="eastAsia" w:ascii="宋体" w:hAnsi="宋体" w:eastAsia="宋体" w:cs="Calibri"/>
          <w:b/>
          <w:bCs/>
          <w:color w:val="auto"/>
          <w:kern w:val="2"/>
          <w:sz w:val="24"/>
          <w:szCs w:val="24"/>
          <w:lang w:val="en-US" w:eastAsia="zh-CN" w:bidi="ar-SA"/>
        </w:rPr>
      </w:pPr>
      <w:r>
        <w:rPr>
          <w:rFonts w:hint="eastAsia" w:ascii="宋体" w:hAnsi="宋体" w:eastAsia="宋体" w:cs="Calibri"/>
          <w:b/>
          <w:bCs/>
          <w:color w:val="auto"/>
          <w:kern w:val="2"/>
          <w:sz w:val="24"/>
          <w:szCs w:val="24"/>
          <w:lang w:val="en-US" w:eastAsia="zh-CN" w:bidi="ar-SA"/>
        </w:rPr>
        <w:t>4.11关于符合本国产品标准的声明函</w:t>
      </w:r>
    </w:p>
    <w:p w14:paraId="4BDB6A51">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pPr>
    </w:p>
    <w:p w14:paraId="3FED0513">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本公司（单位）郑重声明，根据《国务院办公厅关于在政府采购中实施本国产品标准及相关政策的通知》（国办发〔2025〕34号）的规定，本公司（单位）提供的以下产品属于本国产品。具体情况如下：</w:t>
      </w:r>
    </w:p>
    <w:p w14:paraId="7805D330">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1.</w:t>
      </w:r>
      <w:r>
        <w:rPr>
          <w:rStyle w:val="22"/>
          <w:sz w:val="24"/>
          <w:szCs w:val="24"/>
          <w:u w:val="single"/>
        </w:rPr>
        <w:t>（产品名称1）</w:t>
      </w:r>
      <w:r>
        <w:rPr>
          <w:rStyle w:val="22"/>
          <w:sz w:val="24"/>
          <w:szCs w:val="24"/>
          <w:u w:val="none"/>
          <w:vertAlign w:val="superscript"/>
        </w:rPr>
        <w:t>1</w:t>
      </w:r>
      <w:r>
        <w:rPr>
          <w:sz w:val="24"/>
          <w:szCs w:val="24"/>
        </w:rPr>
        <w:t>，生产厂为</w:t>
      </w:r>
      <w:r>
        <w:rPr>
          <w:rStyle w:val="22"/>
          <w:sz w:val="24"/>
          <w:szCs w:val="24"/>
          <w:u w:val="single"/>
        </w:rPr>
        <w:t>（厂名）</w:t>
      </w:r>
      <w:r>
        <w:rPr>
          <w:rStyle w:val="22"/>
          <w:sz w:val="24"/>
          <w:szCs w:val="24"/>
          <w:u w:val="none"/>
          <w:vertAlign w:val="superscript"/>
        </w:rPr>
        <w:t>2</w:t>
      </w:r>
      <w:r>
        <w:rPr>
          <w:sz w:val="24"/>
          <w:szCs w:val="24"/>
        </w:rPr>
        <w:t>，厂址为</w:t>
      </w:r>
      <w:r>
        <w:rPr>
          <w:rStyle w:val="22"/>
          <w:sz w:val="24"/>
          <w:szCs w:val="24"/>
          <w:u w:val="single"/>
        </w:rPr>
        <w:t>（生产厂址）</w:t>
      </w:r>
      <w:r>
        <w:rPr>
          <w:sz w:val="24"/>
          <w:szCs w:val="24"/>
        </w:rPr>
        <w:t>。</w:t>
      </w:r>
      <w:r>
        <w:rPr>
          <w:rStyle w:val="22"/>
          <w:sz w:val="24"/>
          <w:szCs w:val="24"/>
          <w:u w:val="single"/>
        </w:rPr>
        <w:t>（产品名称1）</w:t>
      </w:r>
      <w:r>
        <w:rPr>
          <w:sz w:val="24"/>
          <w:szCs w:val="24"/>
        </w:rPr>
        <w:t>的中国境内生产的组件成本占比≥</w:t>
      </w:r>
      <w:r>
        <w:rPr>
          <w:rStyle w:val="22"/>
          <w:sz w:val="24"/>
          <w:szCs w:val="24"/>
          <w:u w:val="single"/>
        </w:rPr>
        <w:t>（规定比例）</w:t>
      </w:r>
      <w:r>
        <w:rPr>
          <w:rStyle w:val="22"/>
          <w:sz w:val="24"/>
          <w:szCs w:val="24"/>
          <w:u w:val="none"/>
          <w:vertAlign w:val="superscript"/>
        </w:rPr>
        <w:t>3</w:t>
      </w:r>
      <w:r>
        <w:rPr>
          <w:sz w:val="24"/>
          <w:szCs w:val="24"/>
        </w:rPr>
        <w:t>。</w:t>
      </w:r>
      <w:r>
        <w:rPr>
          <w:rStyle w:val="22"/>
          <w:sz w:val="24"/>
          <w:szCs w:val="24"/>
          <w:u w:val="single"/>
        </w:rPr>
        <w:t>（产品名称1）</w:t>
      </w:r>
      <w:r>
        <w:rPr>
          <w:sz w:val="24"/>
          <w:szCs w:val="24"/>
        </w:rPr>
        <w:t>的</w:t>
      </w:r>
      <w:r>
        <w:rPr>
          <w:rStyle w:val="22"/>
          <w:sz w:val="24"/>
          <w:szCs w:val="24"/>
          <w:u w:val="single"/>
        </w:rPr>
        <w:t>（关键组件）</w:t>
      </w:r>
      <w:r>
        <w:rPr>
          <w:rStyle w:val="22"/>
          <w:sz w:val="24"/>
          <w:szCs w:val="24"/>
          <w:u w:val="none"/>
          <w:vertAlign w:val="superscript"/>
        </w:rPr>
        <w:t>4</w:t>
      </w:r>
      <w:r>
        <w:rPr>
          <w:sz w:val="24"/>
          <w:szCs w:val="24"/>
        </w:rPr>
        <w:t>在中国境内生产。</w:t>
      </w:r>
      <w:r>
        <w:rPr>
          <w:rStyle w:val="22"/>
          <w:sz w:val="24"/>
          <w:szCs w:val="24"/>
          <w:u w:val="single"/>
        </w:rPr>
        <w:t>（产品名称1）</w:t>
      </w:r>
      <w:r>
        <w:rPr>
          <w:sz w:val="24"/>
          <w:szCs w:val="24"/>
        </w:rPr>
        <w:t>的</w:t>
      </w:r>
      <w:r>
        <w:rPr>
          <w:rStyle w:val="22"/>
          <w:sz w:val="24"/>
          <w:szCs w:val="24"/>
          <w:u w:val="single"/>
        </w:rPr>
        <w:t>（关键工序）</w:t>
      </w:r>
      <w:r>
        <w:rPr>
          <w:rStyle w:val="22"/>
          <w:sz w:val="24"/>
          <w:szCs w:val="24"/>
          <w:u w:val="none"/>
          <w:vertAlign w:val="superscript"/>
        </w:rPr>
        <w:t>5</w:t>
      </w:r>
      <w:r>
        <w:rPr>
          <w:sz w:val="24"/>
          <w:szCs w:val="24"/>
        </w:rPr>
        <w:t>在中国境内完成。</w:t>
      </w:r>
    </w:p>
    <w:p w14:paraId="29F38EEC">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2.</w:t>
      </w:r>
      <w:r>
        <w:rPr>
          <w:rStyle w:val="22"/>
          <w:sz w:val="24"/>
          <w:szCs w:val="24"/>
          <w:u w:val="single"/>
        </w:rPr>
        <w:t>（产品名称2）</w:t>
      </w:r>
      <w:r>
        <w:rPr>
          <w:sz w:val="24"/>
          <w:szCs w:val="24"/>
        </w:rPr>
        <w:t>，生产厂为</w:t>
      </w:r>
      <w:r>
        <w:rPr>
          <w:rStyle w:val="22"/>
          <w:sz w:val="24"/>
          <w:szCs w:val="24"/>
          <w:u w:val="single"/>
        </w:rPr>
        <w:t>（厂名）</w:t>
      </w:r>
      <w:r>
        <w:rPr>
          <w:sz w:val="24"/>
          <w:szCs w:val="24"/>
        </w:rPr>
        <w:t>，厂址为</w:t>
      </w:r>
      <w:r>
        <w:rPr>
          <w:rStyle w:val="22"/>
          <w:sz w:val="24"/>
          <w:szCs w:val="24"/>
          <w:u w:val="single"/>
        </w:rPr>
        <w:t>（生产厂址）</w:t>
      </w:r>
      <w:r>
        <w:rPr>
          <w:sz w:val="24"/>
          <w:szCs w:val="24"/>
        </w:rPr>
        <w:t>。</w:t>
      </w:r>
      <w:r>
        <w:rPr>
          <w:rStyle w:val="22"/>
          <w:sz w:val="24"/>
          <w:szCs w:val="24"/>
          <w:u w:val="single"/>
        </w:rPr>
        <w:t>（产品名称2）</w:t>
      </w:r>
      <w:r>
        <w:rPr>
          <w:sz w:val="24"/>
          <w:szCs w:val="24"/>
        </w:rPr>
        <w:t>的中国境内生产的组件成本占比≥</w:t>
      </w:r>
      <w:r>
        <w:rPr>
          <w:rStyle w:val="22"/>
          <w:sz w:val="24"/>
          <w:szCs w:val="24"/>
          <w:u w:val="single"/>
        </w:rPr>
        <w:t>（规定比例）</w:t>
      </w:r>
      <w:r>
        <w:rPr>
          <w:sz w:val="24"/>
          <w:szCs w:val="24"/>
        </w:rPr>
        <w:t>。</w:t>
      </w:r>
      <w:r>
        <w:rPr>
          <w:rStyle w:val="22"/>
          <w:sz w:val="24"/>
          <w:szCs w:val="24"/>
          <w:u w:val="single"/>
        </w:rPr>
        <w:t>（产品名称2）</w:t>
      </w:r>
      <w:r>
        <w:rPr>
          <w:sz w:val="24"/>
          <w:szCs w:val="24"/>
        </w:rPr>
        <w:t>的</w:t>
      </w:r>
      <w:r>
        <w:rPr>
          <w:rStyle w:val="22"/>
          <w:sz w:val="24"/>
          <w:szCs w:val="24"/>
          <w:u w:val="single"/>
        </w:rPr>
        <w:t>（关键组件）</w:t>
      </w:r>
      <w:r>
        <w:rPr>
          <w:sz w:val="24"/>
          <w:szCs w:val="24"/>
        </w:rPr>
        <w:t>在中国境内生产。</w:t>
      </w:r>
      <w:r>
        <w:rPr>
          <w:rStyle w:val="22"/>
          <w:sz w:val="24"/>
          <w:szCs w:val="24"/>
          <w:u w:val="single"/>
        </w:rPr>
        <w:t>（产品名称2）</w:t>
      </w:r>
      <w:r>
        <w:rPr>
          <w:sz w:val="24"/>
          <w:szCs w:val="24"/>
        </w:rPr>
        <w:t>的</w:t>
      </w:r>
      <w:r>
        <w:rPr>
          <w:rStyle w:val="22"/>
          <w:sz w:val="24"/>
          <w:szCs w:val="24"/>
          <w:u w:val="single"/>
        </w:rPr>
        <w:t>（关键工序）</w:t>
      </w:r>
      <w:r>
        <w:rPr>
          <w:sz w:val="24"/>
          <w:szCs w:val="24"/>
        </w:rPr>
        <w:t>在中国境内完成。</w:t>
      </w:r>
    </w:p>
    <w:p w14:paraId="2675A577">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w:t>
      </w:r>
    </w:p>
    <w:p w14:paraId="172E22E7">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本公司（单位）对上述声明内容的真实性负责。如有虚假，愿承担相应法律责任。</w:t>
      </w:r>
    </w:p>
    <w:p w14:paraId="25ADD814">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rPr>
          <w:sz w:val="24"/>
          <w:szCs w:val="24"/>
        </w:rPr>
      </w:pPr>
    </w:p>
    <w:p w14:paraId="4016480C">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right"/>
        <w:rPr>
          <w:sz w:val="24"/>
          <w:szCs w:val="24"/>
        </w:rPr>
      </w:pPr>
      <w:r>
        <w:rPr>
          <w:sz w:val="24"/>
          <w:szCs w:val="24"/>
        </w:rPr>
        <w:t>公司（单位）名称（盖章）：　        </w:t>
      </w:r>
    </w:p>
    <w:p w14:paraId="24747827">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right"/>
        <w:rPr>
          <w:sz w:val="24"/>
          <w:szCs w:val="24"/>
        </w:rPr>
      </w:pPr>
      <w:r>
        <w:rPr>
          <w:sz w:val="24"/>
          <w:szCs w:val="24"/>
        </w:rPr>
        <w:t>日期：　     年　  月　  日         </w:t>
      </w:r>
    </w:p>
    <w:p w14:paraId="665BBC3C">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left"/>
        <w:rPr>
          <w:sz w:val="24"/>
          <w:szCs w:val="24"/>
        </w:rPr>
      </w:pPr>
      <w:r>
        <w:rPr>
          <w:sz w:val="24"/>
          <w:szCs w:val="24"/>
        </w:rPr>
        <w:t>__________________</w:t>
      </w:r>
    </w:p>
    <w:p w14:paraId="6863141D">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1.产品如有型号，请在“产品名称”栏一并填写。</w:t>
      </w:r>
    </w:p>
    <w:p w14:paraId="58E4D37E">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2.生产厂名与厂址应与生产厂营业执照载明的相关信息保持一致。</w:t>
      </w:r>
    </w:p>
    <w:p w14:paraId="5C8FD4C4">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3.该产品的中国境内生产的组件成本占比相关要求实施前，“规定比例”栏可不填，下同。</w:t>
      </w:r>
    </w:p>
    <w:p w14:paraId="2B8FCCE3">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4.该产品的关键组件要求实施前，“关键组件”栏可不填，下同。</w:t>
      </w:r>
    </w:p>
    <w:p w14:paraId="415887F3">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5.该产品的关键工序要求实施前，“关键工序”栏可不填，下同。</w:t>
      </w:r>
    </w:p>
    <w:p w14:paraId="1AE971A6">
      <w:pPr>
        <w:rPr>
          <w:sz w:val="24"/>
          <w:szCs w:val="24"/>
        </w:rPr>
      </w:pPr>
    </w:p>
    <w:p w14:paraId="4BE05FAB">
      <w:pPr>
        <w:spacing w:line="360" w:lineRule="auto"/>
        <w:jc w:val="center"/>
        <w:rPr>
          <w:rFonts w:ascii="宋体" w:hAnsi="宋体" w:cs="宋体"/>
          <w:color w:val="auto"/>
          <w:sz w:val="24"/>
          <w:szCs w:val="24"/>
          <w:lang w:val="zh-CN"/>
        </w:rPr>
      </w:pPr>
    </w:p>
    <w:p w14:paraId="6B42BD9B">
      <w:pPr>
        <w:autoSpaceDE w:val="0"/>
        <w:autoSpaceDN w:val="0"/>
        <w:adjustRightInd w:val="0"/>
        <w:spacing w:line="360" w:lineRule="auto"/>
        <w:ind w:firstLine="3855" w:firstLineChars="1600"/>
        <w:rPr>
          <w:rFonts w:hint="eastAsia" w:ascii="宋体" w:cs="黑体"/>
          <w:b/>
          <w:bCs/>
          <w:sz w:val="24"/>
          <w:szCs w:val="24"/>
          <w:lang w:val="zh-CN" w:eastAsia="zh-CN" w:bidi="ar-SA"/>
        </w:rPr>
        <w:sectPr>
          <w:pgSz w:w="11906" w:h="16838"/>
          <w:pgMar w:top="1531" w:right="1079" w:bottom="1361" w:left="1167" w:header="851" w:footer="992" w:gutter="0"/>
          <w:pgNumType w:fmt="decimal"/>
          <w:cols w:space="720" w:num="1"/>
          <w:docGrid w:type="lines" w:linePitch="324" w:charSpace="0"/>
        </w:sectPr>
      </w:pPr>
    </w:p>
    <w:p w14:paraId="20BF5CCE">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auto"/>
        <w:rPr>
          <w:rFonts w:hint="eastAsia" w:ascii="宋体" w:cs="黑体"/>
          <w:b/>
          <w:bCs/>
          <w:sz w:val="28"/>
          <w:szCs w:val="28"/>
          <w:lang w:val="zh-CN" w:eastAsia="zh-CN" w:bidi="ar-SA"/>
        </w:rPr>
      </w:pPr>
      <w:r>
        <w:rPr>
          <w:rFonts w:hint="eastAsia" w:ascii="宋体" w:cs="黑体"/>
          <w:b/>
          <w:bCs/>
          <w:sz w:val="28"/>
          <w:szCs w:val="28"/>
          <w:lang w:val="zh-CN" w:eastAsia="zh-CN" w:bidi="ar-SA"/>
        </w:rPr>
        <w:t>五、其他资料（若有）</w:t>
      </w:r>
    </w:p>
    <w:p w14:paraId="006781CE"/>
    <w:p w14:paraId="3482DD97"/>
    <w:p w14:paraId="246230D7"/>
    <w:p w14:paraId="3A031BE7">
      <w:pPr>
        <w:spacing w:line="360" w:lineRule="auto"/>
        <w:jc w:val="center"/>
        <w:rPr>
          <w:rFonts w:hint="eastAsia" w:ascii="宋体"/>
          <w:b/>
          <w:bCs/>
          <w:sz w:val="24"/>
          <w:szCs w:val="24"/>
        </w:rPr>
      </w:pPr>
      <w:r>
        <w:rPr>
          <w:rFonts w:hint="eastAsia" w:ascii="宋体"/>
          <w:b/>
          <w:bCs/>
          <w:sz w:val="24"/>
          <w:szCs w:val="24"/>
        </w:rPr>
        <w:t>除招标文件另有规定外，</w:t>
      </w:r>
      <w:r>
        <w:rPr>
          <w:rFonts w:hint="eastAsia" w:ascii="宋体"/>
          <w:b/>
          <w:bCs/>
          <w:sz w:val="24"/>
          <w:szCs w:val="24"/>
          <w:lang w:eastAsia="zh-CN"/>
        </w:rPr>
        <w:t>供应商</w:t>
      </w:r>
      <w:r>
        <w:rPr>
          <w:rFonts w:hint="eastAsia" w:ascii="宋体"/>
          <w:b/>
          <w:bCs/>
          <w:sz w:val="24"/>
          <w:szCs w:val="24"/>
        </w:rPr>
        <w:t>认为需要提交的其他证明材料或资料加盖</w:t>
      </w:r>
      <w:r>
        <w:rPr>
          <w:rFonts w:hint="eastAsia" w:ascii="宋体"/>
          <w:b/>
          <w:bCs/>
          <w:sz w:val="24"/>
          <w:szCs w:val="24"/>
          <w:lang w:eastAsia="zh-CN"/>
        </w:rPr>
        <w:t>供应商</w:t>
      </w:r>
      <w:r>
        <w:rPr>
          <w:rFonts w:hint="eastAsia" w:ascii="宋体"/>
          <w:b/>
          <w:bCs/>
          <w:sz w:val="24"/>
          <w:szCs w:val="24"/>
        </w:rPr>
        <w:t>单位公章后应在此项下提交。</w:t>
      </w:r>
    </w:p>
    <w:p w14:paraId="2106E0AB">
      <w:pPr>
        <w:spacing w:line="360" w:lineRule="auto"/>
        <w:jc w:val="center"/>
        <w:rPr>
          <w:rFonts w:hint="eastAsia" w:ascii="宋体"/>
          <w:b/>
          <w:bCs/>
        </w:rPr>
      </w:pPr>
      <w:r>
        <w:rPr>
          <w:rFonts w:hint="eastAsia" w:ascii="宋体"/>
          <w:b/>
          <w:bCs/>
        </w:rPr>
        <w:t> </w:t>
      </w:r>
    </w:p>
    <w:p w14:paraId="430E1B69"/>
    <w:p w14:paraId="404B43EE"/>
    <w:p w14:paraId="4AA93504"/>
    <w:p w14:paraId="5C3BF76E"/>
    <w:p w14:paraId="00A96FB1"/>
    <w:p w14:paraId="6467AE66"/>
    <w:p w14:paraId="64AA2096"/>
    <w:p w14:paraId="012D8FC2"/>
    <w:p w14:paraId="51A31D88"/>
    <w:p w14:paraId="3E7FE1B3"/>
    <w:p w14:paraId="365ADDC1"/>
    <w:p w14:paraId="32FEAD91"/>
    <w:p w14:paraId="68F8C1DE"/>
    <w:p w14:paraId="00F57AD8"/>
    <w:p w14:paraId="0543342E"/>
    <w:p w14:paraId="7FBC8671"/>
    <w:p w14:paraId="17868722">
      <w:pPr>
        <w:widowControl/>
        <w:spacing w:before="100" w:beforeAutospacing="1" w:after="100" w:afterAutospacing="1" w:line="360" w:lineRule="auto"/>
        <w:jc w:val="center"/>
      </w:pPr>
    </w:p>
    <w:p w14:paraId="79E1C3F7"/>
    <w:p w14:paraId="57C5492F"/>
    <w:sectPr>
      <w:pgSz w:w="11906" w:h="16838"/>
      <w:pgMar w:top="1531" w:right="1079" w:bottom="1361" w:left="1167" w:header="851" w:footer="992" w:gutter="0"/>
      <w:pgNumType w:fmt="decimal"/>
      <w:cols w:space="720" w:num="1"/>
      <w:docGrid w:type="lines"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4CA68CC7-894B-41B6-93FC-0401CEC430AC}"/>
  </w:font>
  <w:font w:name="黑体">
    <w:panose1 w:val="02010609060101010101"/>
    <w:charset w:val="86"/>
    <w:family w:val="auto"/>
    <w:pitch w:val="default"/>
    <w:sig w:usb0="800002BF" w:usb1="38CF7CFA" w:usb2="00000016" w:usb3="00000000" w:csb0="00040001" w:csb1="00000000"/>
    <w:embedRegular r:id="rId2" w:fontKey="{BA7C0D87-AC4C-46B1-8587-BF0A933F8EF0}"/>
  </w:font>
  <w:font w:name="Courier New">
    <w:panose1 w:val="02070309020205020404"/>
    <w:charset w:val="01"/>
    <w:family w:val="modern"/>
    <w:pitch w:val="default"/>
    <w:sig w:usb0="E0002AFF" w:usb1="C0007843" w:usb2="00000009" w:usb3="00000000" w:csb0="400001FF" w:csb1="FFFF0000"/>
    <w:embedRegular r:id="rId3" w:fontKey="{DE4F0A92-0485-4476-89B0-49325ED42D0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A3CD1CC0-3A43-4334-ABF7-546E15CB5012}"/>
  </w:font>
  <w:font w:name="微软雅黑">
    <w:panose1 w:val="020B0503020204020204"/>
    <w:charset w:val="86"/>
    <w:family w:val="swiss"/>
    <w:pitch w:val="default"/>
    <w:sig w:usb0="80000287" w:usb1="280F3C52" w:usb2="00000016" w:usb3="00000000" w:csb0="0004001F" w:csb1="00000000"/>
    <w:embedRegular r:id="rId5" w:fontKey="{2D1E77CF-1A3D-4B51-84D1-219057C30668}"/>
  </w:font>
  <w:font w:name="仿宋">
    <w:panose1 w:val="02010609060101010101"/>
    <w:charset w:val="86"/>
    <w:family w:val="modern"/>
    <w:pitch w:val="default"/>
    <w:sig w:usb0="800002BF" w:usb1="38CF7CFA" w:usb2="00000016" w:usb3="00000000" w:csb0="00040001" w:csb1="00000000"/>
    <w:embedRegular r:id="rId6" w:fontKey="{8223AAF4-AAD6-4117-B01C-7C961D2A6165}"/>
  </w:font>
  <w:font w:name="新宋体">
    <w:panose1 w:val="02010609030101010101"/>
    <w:charset w:val="86"/>
    <w:family w:val="modern"/>
    <w:pitch w:val="default"/>
    <w:sig w:usb0="00000003" w:usb1="288F0000" w:usb2="00000006" w:usb3="00000000" w:csb0="00040001" w:csb1="00000000"/>
  </w:font>
  <w:font w:name="仿宋_GB2312">
    <w:altName w:val="仿宋"/>
    <w:panose1 w:val="02010609030101010101"/>
    <w:charset w:val="86"/>
    <w:family w:val="auto"/>
    <w:pitch w:val="default"/>
    <w:sig w:usb0="00000000" w:usb1="00000000" w:usb2="00000000" w:usb3="00000000" w:csb0="00040000" w:csb1="00000000"/>
    <w:embedRegular r:id="rId7" w:fontKey="{E23FFB79-B6F5-4057-BA1C-324AC4004C00}"/>
  </w:font>
  <w:font w:name="Lucida Sans Unicode">
    <w:panose1 w:val="020B0602030504020204"/>
    <w:charset w:val="00"/>
    <w:family w:val="auto"/>
    <w:pitch w:val="default"/>
    <w:sig w:usb0="80001AFF" w:usb1="0000396B" w:usb2="00000000" w:usb3="00000000" w:csb0="200000BF" w:csb1="D7F70000"/>
    <w:embedRegular r:id="rId8" w:fontKey="{99464C9B-39F7-4F1A-AF89-B8C0975F4DB8}"/>
  </w:font>
  <w:font w:name="等线 Light">
    <w:panose1 w:val="02010600030101010101"/>
    <w:charset w:val="86"/>
    <w:family w:val="auto"/>
    <w:pitch w:val="default"/>
    <w:sig w:usb0="A00002BF" w:usb1="38CF7CFA" w:usb2="00000016" w:usb3="00000000" w:csb0="0004000F" w:csb1="00000000"/>
    <w:embedRegular r:id="rId9" w:fontKey="{C3FCF4F4-2D23-43C1-A1C1-D90A5C94FA8E}"/>
  </w:font>
  <w:font w:name="楷体">
    <w:panose1 w:val="02010609060101010101"/>
    <w:charset w:val="86"/>
    <w:family w:val="modern"/>
    <w:pitch w:val="default"/>
    <w:sig w:usb0="800002BF" w:usb1="38CF7CFA" w:usb2="00000016" w:usb3="00000000" w:csb0="00040001" w:csb1="00000000"/>
    <w:embedRegular r:id="rId10" w:fontKey="{70504AFB-CB8A-409E-A861-949D9E0E68A7}"/>
  </w:font>
  <w:font w:name="等线">
    <w:panose1 w:val="02010600030101010101"/>
    <w:charset w:val="86"/>
    <w:family w:val="auto"/>
    <w:pitch w:val="default"/>
    <w:sig w:usb0="A00002BF" w:usb1="38CF7CFA" w:usb2="00000016" w:usb3="00000000" w:csb0="0004000F" w:csb1="00000000"/>
    <w:embedRegular r:id="rId11" w:fontKey="{64B1AD4F-76B4-4F84-9C23-CDDDA1575F83}"/>
  </w:font>
  <w:font w:name="方正小标宋简体">
    <w:panose1 w:val="03000509000000000000"/>
    <w:charset w:val="86"/>
    <w:family w:val="auto"/>
    <w:pitch w:val="default"/>
    <w:sig w:usb0="00000001" w:usb1="080E0000" w:usb2="00000000" w:usb3="00000000" w:csb0="00040000" w:csb1="00000000"/>
    <w:embedRegular r:id="rId12" w:fontKey="{3A5CDB94-BBF1-41D4-AEB3-46201BE7A039}"/>
  </w:font>
  <w:font w:name="华文仿宋">
    <w:panose1 w:val="02010600040101010101"/>
    <w:charset w:val="86"/>
    <w:family w:val="auto"/>
    <w:pitch w:val="default"/>
    <w:sig w:usb0="00000287" w:usb1="080F0000" w:usb2="00000000" w:usb3="00000000" w:csb0="0004009F" w:csb1="DFD70000"/>
    <w:embedRegular r:id="rId13" w:fontKey="{CEB69CD9-1FC7-40DD-828B-02E702DB8C27}"/>
  </w:font>
  <w:font w:name="WPSEMBED1">
    <w:panose1 w:val="02010600030101010101"/>
    <w:charset w:val="86"/>
    <w:family w:val="auto"/>
    <w:pitch w:val="default"/>
    <w:sig w:usb0="A00002BF" w:usb1="38CF7CFA" w:usb2="00000016" w:usb3="00000000" w:csb0="0004000F" w:csb1="00000000"/>
  </w:font>
  <w:font w:name="WPSEMBED2">
    <w:panose1 w:val="02010600030101010101"/>
    <w:charset w:val="86"/>
    <w:family w:val="auto"/>
    <w:pitch w:val="default"/>
    <w:sig w:usb0="A00002BF" w:usb1="38CF7CFA" w:usb2="00000016" w:usb3="00000000" w:csb0="0004000F" w:csb1="00000000"/>
  </w:font>
  <w:font w:name="WPSEMBED3">
    <w:panose1 w:val="03000509000000000000"/>
    <w:charset w:val="86"/>
    <w:family w:val="auto"/>
    <w:pitch w:val="default"/>
    <w:sig w:usb0="00000001" w:usb1="080E0000" w:usb2="00000000" w:usb3="00000000" w:csb0="00040000" w:csb1="00000000"/>
  </w:font>
  <w:font w:name="WPSEMBED4">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14893">
    <w:pPr>
      <w:spacing w:line="209" w:lineRule="auto"/>
      <w:ind w:left="4602"/>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630B0">
    <w:pPr>
      <w:spacing w:line="209" w:lineRule="auto"/>
      <w:ind w:left="4602"/>
      <w:rPr>
        <w:rFonts w:ascii="宋体" w:hAnsi="宋体" w:eastAsia="宋体" w:cs="宋体"/>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763819">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5763819">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F436F">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693EE2">
                          <w:pPr>
                            <w:pStyle w:val="14"/>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4693EE2">
                    <w:pPr>
                      <w:pStyle w:val="14"/>
                    </w:pPr>
                    <w:r>
                      <w:fldChar w:fldCharType="begin"/>
                    </w:r>
                    <w:r>
                      <w:instrText xml:space="preserve"> PAGE  \* MERGEFORMAT </w:instrText>
                    </w:r>
                    <w:r>
                      <w:fldChar w:fldCharType="separate"/>
                    </w:r>
                    <w:r>
                      <w:t>15</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-9924415</wp:posOffset>
              </wp:positionV>
              <wp:extent cx="114300" cy="13144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14300" cy="131445"/>
                      </a:xfrm>
                      <a:prstGeom prst="rect">
                        <a:avLst/>
                      </a:prstGeom>
                      <a:noFill/>
                      <a:ln w="6350">
                        <a:noFill/>
                      </a:ln>
                    </wps:spPr>
                    <wps:txbx>
                      <w:txbxContent>
                        <w:p w14:paraId="5478E2A1">
                          <w:pPr>
                            <w:pStyle w:val="14"/>
                            <w:rPr>
                              <w:rFonts w:hint="eastAsia" w:eastAsia="宋体"/>
                              <w:lang w:eastAsia="zh-CN"/>
                            </w:rPr>
                          </w:pPr>
                        </w:p>
                      </w:txbxContent>
                    </wps:txbx>
                    <wps:bodyPr wrap="none" lIns="0" tIns="0" rIns="0" bIns="0" upright="1">
                      <a:spAutoFit/>
                    </wps:bodyPr>
                  </wps:wsp>
                </a:graphicData>
              </a:graphic>
            </wp:anchor>
          </w:drawing>
        </mc:Choice>
        <mc:Fallback>
          <w:pict>
            <v:shape id="_x0000_s1026" o:spid="_x0000_s1026" o:spt="202" type="#_x0000_t202" style="position:absolute;left:0pt;margin-top:-781.45pt;height:10.35pt;width:9pt;mso-position-horizontal:center;mso-position-horizontal-relative:margin;mso-wrap-style:none;z-index:251659264;mso-width-relative:page;mso-height-relative:page;" filled="f" stroked="f" coordsize="21600,21600" o:gfxdata="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EKKtj1wAAAAsBAAAPAAAAAAAAAAEAIAAA&#10;ACIAAABkcnMvZG93bnJldi54bWxQSwECFAAUAAAACACHTuJA+tCkoNQBAACgAwAADgAAAAAAAAAB&#10;ACAAAAAmAQAAZHJzL2Uyb0RvYy54bWxQSwUGAAAAAAYABgBZAQAAbAUAAAAA&#10;">
              <v:fill on="f" focussize="0,0"/>
              <v:stroke on="f" weight="0.5pt"/>
              <v:imagedata o:title=""/>
              <o:lock v:ext="edit" aspectratio="f"/>
              <v:textbox inset="0mm,0mm,0mm,0mm" style="mso-fit-shape-to-text:t;">
                <w:txbxContent>
                  <w:p w14:paraId="5478E2A1">
                    <w:pPr>
                      <w:pStyle w:val="14"/>
                      <w:rPr>
                        <w:rFonts w:hint="eastAsia" w:eastAsia="宋体"/>
                        <w:lang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B517F">
    <w:pPr>
      <w:pStyle w:val="8"/>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8"/>
    <w:multiLevelType w:val="singleLevel"/>
    <w:tmpl w:val="00000008"/>
    <w:lvl w:ilvl="0" w:tentative="0">
      <w:start w:val="3"/>
      <w:numFmt w:val="decimal"/>
      <w:suff w:val="nothing"/>
      <w:lvlText w:val="%1、"/>
      <w:lvlJc w:val="left"/>
      <w:pPr>
        <w:ind w:left="0" w:firstLine="0"/>
      </w:pPr>
    </w:lvl>
  </w:abstractNum>
  <w:abstractNum w:abstractNumId="1">
    <w:nsid w:val="596824C7"/>
    <w:multiLevelType w:val="multilevel"/>
    <w:tmpl w:val="596824C7"/>
    <w:lvl w:ilvl="0" w:tentative="0">
      <w:start w:val="1"/>
      <w:numFmt w:val="chineseCounting"/>
      <w:suff w:val="space"/>
      <w:lvlText w:val="第%1章"/>
      <w:lvlJc w:val="left"/>
      <w:pPr>
        <w:ind w:left="0" w:firstLine="0"/>
      </w:pPr>
      <w:rPr>
        <w:rFonts w:hint="eastAsia" w:ascii="宋体" w:hAnsi="宋体" w:eastAsia="宋体"/>
        <w:lang w:val="en-U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0"/>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5MmQyNzg0MmYwMmU5ZTAxMmMzOGZhMWVlY2UzOTIifQ=="/>
    <w:docVar w:name="KSO_WPS_MARK_KEY" w:val="881ca177-34c3-433a-911f-8fa57c2706a1"/>
  </w:docVars>
  <w:rsids>
    <w:rsidRoot w:val="0BC74EF2"/>
    <w:rsid w:val="00337586"/>
    <w:rsid w:val="008953F8"/>
    <w:rsid w:val="01050F22"/>
    <w:rsid w:val="01395070"/>
    <w:rsid w:val="01785B98"/>
    <w:rsid w:val="0270061D"/>
    <w:rsid w:val="027A19C3"/>
    <w:rsid w:val="02B376A5"/>
    <w:rsid w:val="02C77F08"/>
    <w:rsid w:val="02D12AAD"/>
    <w:rsid w:val="02FF6241"/>
    <w:rsid w:val="031F3DF1"/>
    <w:rsid w:val="033C2BF5"/>
    <w:rsid w:val="03BA3839"/>
    <w:rsid w:val="03CB5BD9"/>
    <w:rsid w:val="03CC6A4B"/>
    <w:rsid w:val="04390EE3"/>
    <w:rsid w:val="043F474B"/>
    <w:rsid w:val="04531FA4"/>
    <w:rsid w:val="04545752"/>
    <w:rsid w:val="0475016D"/>
    <w:rsid w:val="047C599F"/>
    <w:rsid w:val="04C66C1A"/>
    <w:rsid w:val="04D07A99"/>
    <w:rsid w:val="04F82B4C"/>
    <w:rsid w:val="04FA68C4"/>
    <w:rsid w:val="05122991"/>
    <w:rsid w:val="05322502"/>
    <w:rsid w:val="05485881"/>
    <w:rsid w:val="05624099"/>
    <w:rsid w:val="056F730D"/>
    <w:rsid w:val="05746676"/>
    <w:rsid w:val="05A01219"/>
    <w:rsid w:val="05AD7DDA"/>
    <w:rsid w:val="05D17B3B"/>
    <w:rsid w:val="05E72CB4"/>
    <w:rsid w:val="05FE0636"/>
    <w:rsid w:val="06C61F5A"/>
    <w:rsid w:val="06D82C35"/>
    <w:rsid w:val="06DD024B"/>
    <w:rsid w:val="06F77139"/>
    <w:rsid w:val="06FC4B75"/>
    <w:rsid w:val="070D6D82"/>
    <w:rsid w:val="074D717F"/>
    <w:rsid w:val="076D15CF"/>
    <w:rsid w:val="077010BF"/>
    <w:rsid w:val="07A31495"/>
    <w:rsid w:val="07DB785F"/>
    <w:rsid w:val="080F2686"/>
    <w:rsid w:val="084F5179"/>
    <w:rsid w:val="089A2898"/>
    <w:rsid w:val="08B35707"/>
    <w:rsid w:val="08B66FA6"/>
    <w:rsid w:val="08BB280E"/>
    <w:rsid w:val="096550BE"/>
    <w:rsid w:val="099B68C7"/>
    <w:rsid w:val="09A05CD0"/>
    <w:rsid w:val="09AE73BB"/>
    <w:rsid w:val="09E10052"/>
    <w:rsid w:val="09F27555"/>
    <w:rsid w:val="0A1E12A6"/>
    <w:rsid w:val="0A546A76"/>
    <w:rsid w:val="0A9B46A5"/>
    <w:rsid w:val="0AB37C41"/>
    <w:rsid w:val="0ABC5BC4"/>
    <w:rsid w:val="0AE0030A"/>
    <w:rsid w:val="0B947958"/>
    <w:rsid w:val="0BB03EB2"/>
    <w:rsid w:val="0BC74EF2"/>
    <w:rsid w:val="0BD07EB9"/>
    <w:rsid w:val="0BE5207C"/>
    <w:rsid w:val="0BF422BF"/>
    <w:rsid w:val="0C6311F3"/>
    <w:rsid w:val="0C954B69"/>
    <w:rsid w:val="0CAF37BE"/>
    <w:rsid w:val="0CB437FC"/>
    <w:rsid w:val="0CB53EB8"/>
    <w:rsid w:val="0CC15F55"/>
    <w:rsid w:val="0CEF3FA5"/>
    <w:rsid w:val="0D0504FC"/>
    <w:rsid w:val="0D0C7F65"/>
    <w:rsid w:val="0D5018E8"/>
    <w:rsid w:val="0D814BE3"/>
    <w:rsid w:val="0D8B0A01"/>
    <w:rsid w:val="0DE71647"/>
    <w:rsid w:val="0DF91E0E"/>
    <w:rsid w:val="0E083E00"/>
    <w:rsid w:val="0E323F35"/>
    <w:rsid w:val="0E484B44"/>
    <w:rsid w:val="0E855450"/>
    <w:rsid w:val="0E9C1031"/>
    <w:rsid w:val="0ED62150"/>
    <w:rsid w:val="0F072309"/>
    <w:rsid w:val="0F096081"/>
    <w:rsid w:val="0F1467D4"/>
    <w:rsid w:val="0FD22917"/>
    <w:rsid w:val="0FF46D31"/>
    <w:rsid w:val="102869DB"/>
    <w:rsid w:val="10523A58"/>
    <w:rsid w:val="106D4AC8"/>
    <w:rsid w:val="10BB784F"/>
    <w:rsid w:val="10C35EA3"/>
    <w:rsid w:val="10ED3781"/>
    <w:rsid w:val="10F9185A"/>
    <w:rsid w:val="111E1B8C"/>
    <w:rsid w:val="111F09C0"/>
    <w:rsid w:val="112E34A7"/>
    <w:rsid w:val="116A4DD1"/>
    <w:rsid w:val="11895257"/>
    <w:rsid w:val="11B21AE6"/>
    <w:rsid w:val="11BF511D"/>
    <w:rsid w:val="11D30BC8"/>
    <w:rsid w:val="11FC011F"/>
    <w:rsid w:val="121C60CC"/>
    <w:rsid w:val="12543AB7"/>
    <w:rsid w:val="12653DC9"/>
    <w:rsid w:val="127952CC"/>
    <w:rsid w:val="128123D2"/>
    <w:rsid w:val="129F72AA"/>
    <w:rsid w:val="12D40754"/>
    <w:rsid w:val="12DE15D3"/>
    <w:rsid w:val="1335145B"/>
    <w:rsid w:val="136715C8"/>
    <w:rsid w:val="14101C60"/>
    <w:rsid w:val="14234195"/>
    <w:rsid w:val="143C59AB"/>
    <w:rsid w:val="14691370"/>
    <w:rsid w:val="14845944"/>
    <w:rsid w:val="148461AA"/>
    <w:rsid w:val="14861F22"/>
    <w:rsid w:val="1497412F"/>
    <w:rsid w:val="14A84D7A"/>
    <w:rsid w:val="14B60A59"/>
    <w:rsid w:val="14C8078D"/>
    <w:rsid w:val="14FE5F5C"/>
    <w:rsid w:val="15783F61"/>
    <w:rsid w:val="157955E3"/>
    <w:rsid w:val="16070E41"/>
    <w:rsid w:val="16453F96"/>
    <w:rsid w:val="1651030E"/>
    <w:rsid w:val="16D927DD"/>
    <w:rsid w:val="16E318AE"/>
    <w:rsid w:val="16F87F17"/>
    <w:rsid w:val="171B2DF6"/>
    <w:rsid w:val="173074CC"/>
    <w:rsid w:val="17452520"/>
    <w:rsid w:val="174A7237"/>
    <w:rsid w:val="17C3169B"/>
    <w:rsid w:val="17CC2342"/>
    <w:rsid w:val="17F51899"/>
    <w:rsid w:val="17FE6A9B"/>
    <w:rsid w:val="180F6DA4"/>
    <w:rsid w:val="182A42D6"/>
    <w:rsid w:val="18414ADE"/>
    <w:rsid w:val="185B7554"/>
    <w:rsid w:val="18694035"/>
    <w:rsid w:val="18820C52"/>
    <w:rsid w:val="188B3FAB"/>
    <w:rsid w:val="18AA2E2C"/>
    <w:rsid w:val="18B54B84"/>
    <w:rsid w:val="18BA2C60"/>
    <w:rsid w:val="18C5507B"/>
    <w:rsid w:val="18CD45C3"/>
    <w:rsid w:val="18E831AB"/>
    <w:rsid w:val="19371BF1"/>
    <w:rsid w:val="194A42A6"/>
    <w:rsid w:val="19AC41D9"/>
    <w:rsid w:val="19FE255B"/>
    <w:rsid w:val="1A051B3B"/>
    <w:rsid w:val="1A754416"/>
    <w:rsid w:val="1A98475D"/>
    <w:rsid w:val="1A9F4E3A"/>
    <w:rsid w:val="1ABF1CEA"/>
    <w:rsid w:val="1AF87676"/>
    <w:rsid w:val="1B120EC8"/>
    <w:rsid w:val="1B375D24"/>
    <w:rsid w:val="1B99078D"/>
    <w:rsid w:val="1BC670A8"/>
    <w:rsid w:val="1BE340FE"/>
    <w:rsid w:val="1BEE697A"/>
    <w:rsid w:val="1BF6798D"/>
    <w:rsid w:val="1BF92E1E"/>
    <w:rsid w:val="1C0C0F5F"/>
    <w:rsid w:val="1C8A40BF"/>
    <w:rsid w:val="1C951A6E"/>
    <w:rsid w:val="1C961170"/>
    <w:rsid w:val="1CBE60D5"/>
    <w:rsid w:val="1CDD28FB"/>
    <w:rsid w:val="1CE55669"/>
    <w:rsid w:val="1D1327C1"/>
    <w:rsid w:val="1D436C02"/>
    <w:rsid w:val="1D6950C6"/>
    <w:rsid w:val="1DA12A2D"/>
    <w:rsid w:val="1DD67A76"/>
    <w:rsid w:val="1DFE5F55"/>
    <w:rsid w:val="1E116D00"/>
    <w:rsid w:val="1E222CBC"/>
    <w:rsid w:val="1EB37DB8"/>
    <w:rsid w:val="1EB61656"/>
    <w:rsid w:val="1EBF505E"/>
    <w:rsid w:val="1ECC2C27"/>
    <w:rsid w:val="1ED32220"/>
    <w:rsid w:val="1F064AD5"/>
    <w:rsid w:val="1F0E4FEE"/>
    <w:rsid w:val="1F8E612F"/>
    <w:rsid w:val="20580C17"/>
    <w:rsid w:val="209F6845"/>
    <w:rsid w:val="20A43E5C"/>
    <w:rsid w:val="20A73BC7"/>
    <w:rsid w:val="20DD736E"/>
    <w:rsid w:val="21281EE4"/>
    <w:rsid w:val="214178FD"/>
    <w:rsid w:val="214473ED"/>
    <w:rsid w:val="214B42D7"/>
    <w:rsid w:val="21742C13"/>
    <w:rsid w:val="21AC2E86"/>
    <w:rsid w:val="21D4635A"/>
    <w:rsid w:val="21EA1D42"/>
    <w:rsid w:val="221B461D"/>
    <w:rsid w:val="222E55FE"/>
    <w:rsid w:val="223350CD"/>
    <w:rsid w:val="223C2131"/>
    <w:rsid w:val="22611A90"/>
    <w:rsid w:val="2264745D"/>
    <w:rsid w:val="227930C6"/>
    <w:rsid w:val="228D1E23"/>
    <w:rsid w:val="22D30A28"/>
    <w:rsid w:val="22DF73CD"/>
    <w:rsid w:val="2378512C"/>
    <w:rsid w:val="238126FA"/>
    <w:rsid w:val="241C01AD"/>
    <w:rsid w:val="243E0123"/>
    <w:rsid w:val="245E4FFA"/>
    <w:rsid w:val="246B66EE"/>
    <w:rsid w:val="25224E82"/>
    <w:rsid w:val="25606735"/>
    <w:rsid w:val="25A0096A"/>
    <w:rsid w:val="25E7231B"/>
    <w:rsid w:val="26061115"/>
    <w:rsid w:val="26105AEF"/>
    <w:rsid w:val="270C5430"/>
    <w:rsid w:val="270C59B5"/>
    <w:rsid w:val="27A42993"/>
    <w:rsid w:val="27B96887"/>
    <w:rsid w:val="27E96E49"/>
    <w:rsid w:val="27ED433A"/>
    <w:rsid w:val="28292E99"/>
    <w:rsid w:val="282D2989"/>
    <w:rsid w:val="28AD5878"/>
    <w:rsid w:val="291475E8"/>
    <w:rsid w:val="29192F0D"/>
    <w:rsid w:val="292A6EC8"/>
    <w:rsid w:val="29A9603F"/>
    <w:rsid w:val="2A0911D4"/>
    <w:rsid w:val="2A235AD5"/>
    <w:rsid w:val="2A8D770F"/>
    <w:rsid w:val="2A9A7F0B"/>
    <w:rsid w:val="2ABB0A90"/>
    <w:rsid w:val="2B717030"/>
    <w:rsid w:val="2B8E5C1A"/>
    <w:rsid w:val="2BD575BF"/>
    <w:rsid w:val="2C287C60"/>
    <w:rsid w:val="2C6B1CD2"/>
    <w:rsid w:val="2C701A05"/>
    <w:rsid w:val="2C9F3729"/>
    <w:rsid w:val="2CA46F92"/>
    <w:rsid w:val="2CAB0320"/>
    <w:rsid w:val="2CB942AA"/>
    <w:rsid w:val="2CBC077F"/>
    <w:rsid w:val="2CCE2260"/>
    <w:rsid w:val="2D3E2F42"/>
    <w:rsid w:val="2D6E46BC"/>
    <w:rsid w:val="2DA134D1"/>
    <w:rsid w:val="2E040C7D"/>
    <w:rsid w:val="2E1168A9"/>
    <w:rsid w:val="2F274F8B"/>
    <w:rsid w:val="2F283EAA"/>
    <w:rsid w:val="2F43005D"/>
    <w:rsid w:val="2F45680A"/>
    <w:rsid w:val="2F824EB6"/>
    <w:rsid w:val="2FCB702E"/>
    <w:rsid w:val="2FEC4ED7"/>
    <w:rsid w:val="2FEE5924"/>
    <w:rsid w:val="2FF3270A"/>
    <w:rsid w:val="2FF37C44"/>
    <w:rsid w:val="305877C3"/>
    <w:rsid w:val="305C6E02"/>
    <w:rsid w:val="30733B5A"/>
    <w:rsid w:val="30800487"/>
    <w:rsid w:val="30F93D50"/>
    <w:rsid w:val="311C7CFE"/>
    <w:rsid w:val="31215055"/>
    <w:rsid w:val="31464ABB"/>
    <w:rsid w:val="31744083"/>
    <w:rsid w:val="317A4765"/>
    <w:rsid w:val="317B1C43"/>
    <w:rsid w:val="31F12C79"/>
    <w:rsid w:val="323B3EF4"/>
    <w:rsid w:val="32584AA6"/>
    <w:rsid w:val="325F5E35"/>
    <w:rsid w:val="328C29A2"/>
    <w:rsid w:val="32E348E5"/>
    <w:rsid w:val="32F12805"/>
    <w:rsid w:val="32FE389F"/>
    <w:rsid w:val="333F17C2"/>
    <w:rsid w:val="338F5D2E"/>
    <w:rsid w:val="339808D8"/>
    <w:rsid w:val="339E0904"/>
    <w:rsid w:val="33D30418"/>
    <w:rsid w:val="344828F8"/>
    <w:rsid w:val="34655258"/>
    <w:rsid w:val="348C6C89"/>
    <w:rsid w:val="34AF2977"/>
    <w:rsid w:val="34F5482E"/>
    <w:rsid w:val="350E3A5C"/>
    <w:rsid w:val="351A6043"/>
    <w:rsid w:val="35586B6B"/>
    <w:rsid w:val="357A2027"/>
    <w:rsid w:val="3592207D"/>
    <w:rsid w:val="35A71243"/>
    <w:rsid w:val="35E85CAB"/>
    <w:rsid w:val="35EA010B"/>
    <w:rsid w:val="35FA5E74"/>
    <w:rsid w:val="36017019"/>
    <w:rsid w:val="36C94F33"/>
    <w:rsid w:val="36D735B3"/>
    <w:rsid w:val="37135440"/>
    <w:rsid w:val="372A4537"/>
    <w:rsid w:val="374D427E"/>
    <w:rsid w:val="37582C60"/>
    <w:rsid w:val="375945E0"/>
    <w:rsid w:val="37645C9B"/>
    <w:rsid w:val="37964785"/>
    <w:rsid w:val="3808193A"/>
    <w:rsid w:val="3872263A"/>
    <w:rsid w:val="3898210A"/>
    <w:rsid w:val="38F82B3F"/>
    <w:rsid w:val="39087B49"/>
    <w:rsid w:val="398E48A9"/>
    <w:rsid w:val="39B27192"/>
    <w:rsid w:val="39B50A30"/>
    <w:rsid w:val="39DE1D35"/>
    <w:rsid w:val="39DF785B"/>
    <w:rsid w:val="3A176FF5"/>
    <w:rsid w:val="3A886145"/>
    <w:rsid w:val="3A8C79E3"/>
    <w:rsid w:val="3ADB1971"/>
    <w:rsid w:val="3BD333EF"/>
    <w:rsid w:val="3BF5127C"/>
    <w:rsid w:val="3C340332"/>
    <w:rsid w:val="3C7050E2"/>
    <w:rsid w:val="3C776471"/>
    <w:rsid w:val="3C80601A"/>
    <w:rsid w:val="3C814BF9"/>
    <w:rsid w:val="3C8F3C37"/>
    <w:rsid w:val="3CD15B81"/>
    <w:rsid w:val="3CF11D7F"/>
    <w:rsid w:val="3D485E54"/>
    <w:rsid w:val="3D640716"/>
    <w:rsid w:val="3D8B381F"/>
    <w:rsid w:val="3D962926"/>
    <w:rsid w:val="3DB334D8"/>
    <w:rsid w:val="3DC2371B"/>
    <w:rsid w:val="3DC63FAB"/>
    <w:rsid w:val="3DDD3A8F"/>
    <w:rsid w:val="3DEC71CF"/>
    <w:rsid w:val="3E1348F5"/>
    <w:rsid w:val="3E3F2FBE"/>
    <w:rsid w:val="3E442382"/>
    <w:rsid w:val="3E686071"/>
    <w:rsid w:val="3EB23790"/>
    <w:rsid w:val="3EEA117C"/>
    <w:rsid w:val="3F52287D"/>
    <w:rsid w:val="3F870779"/>
    <w:rsid w:val="3F966C0E"/>
    <w:rsid w:val="3FA73B47"/>
    <w:rsid w:val="3FB35A12"/>
    <w:rsid w:val="402200A8"/>
    <w:rsid w:val="403962ED"/>
    <w:rsid w:val="409273D5"/>
    <w:rsid w:val="40D774DE"/>
    <w:rsid w:val="40EA7211"/>
    <w:rsid w:val="40ED6D01"/>
    <w:rsid w:val="41003548"/>
    <w:rsid w:val="411649E5"/>
    <w:rsid w:val="412F0A5C"/>
    <w:rsid w:val="414A4154"/>
    <w:rsid w:val="41542093"/>
    <w:rsid w:val="41B11ADD"/>
    <w:rsid w:val="41E8673B"/>
    <w:rsid w:val="421E1A3B"/>
    <w:rsid w:val="423544BC"/>
    <w:rsid w:val="4253750C"/>
    <w:rsid w:val="42AA319B"/>
    <w:rsid w:val="42B06238"/>
    <w:rsid w:val="42C341BE"/>
    <w:rsid w:val="4319000A"/>
    <w:rsid w:val="432E715D"/>
    <w:rsid w:val="43351B52"/>
    <w:rsid w:val="43454BD3"/>
    <w:rsid w:val="43694D2D"/>
    <w:rsid w:val="43BE6733"/>
    <w:rsid w:val="440B65FC"/>
    <w:rsid w:val="441A7E0D"/>
    <w:rsid w:val="448E6105"/>
    <w:rsid w:val="4493196E"/>
    <w:rsid w:val="44A616A1"/>
    <w:rsid w:val="45157236"/>
    <w:rsid w:val="457C2402"/>
    <w:rsid w:val="458D2861"/>
    <w:rsid w:val="45967968"/>
    <w:rsid w:val="45A51959"/>
    <w:rsid w:val="45E71F71"/>
    <w:rsid w:val="45EC7588"/>
    <w:rsid w:val="460B4F0C"/>
    <w:rsid w:val="461558B9"/>
    <w:rsid w:val="464C6278"/>
    <w:rsid w:val="4654512D"/>
    <w:rsid w:val="468123C6"/>
    <w:rsid w:val="46875502"/>
    <w:rsid w:val="468B7148"/>
    <w:rsid w:val="46CA7BC4"/>
    <w:rsid w:val="46CD560B"/>
    <w:rsid w:val="473C213E"/>
    <w:rsid w:val="476475F1"/>
    <w:rsid w:val="476734AB"/>
    <w:rsid w:val="476870E2"/>
    <w:rsid w:val="477041E8"/>
    <w:rsid w:val="47994122"/>
    <w:rsid w:val="47AB5220"/>
    <w:rsid w:val="47F210A1"/>
    <w:rsid w:val="48174664"/>
    <w:rsid w:val="484F02A2"/>
    <w:rsid w:val="48A16BAF"/>
    <w:rsid w:val="4A325785"/>
    <w:rsid w:val="4A7F11D4"/>
    <w:rsid w:val="4A9F5E3B"/>
    <w:rsid w:val="4AC62A9D"/>
    <w:rsid w:val="4ACC5BD9"/>
    <w:rsid w:val="4AD93E52"/>
    <w:rsid w:val="4AFD2237"/>
    <w:rsid w:val="4B2B2900"/>
    <w:rsid w:val="4B3765ED"/>
    <w:rsid w:val="4B3D0885"/>
    <w:rsid w:val="4B425E9C"/>
    <w:rsid w:val="4B572822"/>
    <w:rsid w:val="4B58746D"/>
    <w:rsid w:val="4BF4623D"/>
    <w:rsid w:val="4C39729F"/>
    <w:rsid w:val="4C60482B"/>
    <w:rsid w:val="4C8229F4"/>
    <w:rsid w:val="4C92091C"/>
    <w:rsid w:val="4CC65140"/>
    <w:rsid w:val="4D072EF9"/>
    <w:rsid w:val="4D3D691B"/>
    <w:rsid w:val="4D537EEC"/>
    <w:rsid w:val="4DA07661"/>
    <w:rsid w:val="4E326976"/>
    <w:rsid w:val="4E5403C0"/>
    <w:rsid w:val="4E7E71EB"/>
    <w:rsid w:val="4EDD4C88"/>
    <w:rsid w:val="4F0D67B1"/>
    <w:rsid w:val="4F365D17"/>
    <w:rsid w:val="4F443F90"/>
    <w:rsid w:val="4F4C3210"/>
    <w:rsid w:val="4F6876A9"/>
    <w:rsid w:val="4F8E7901"/>
    <w:rsid w:val="50135978"/>
    <w:rsid w:val="503C110B"/>
    <w:rsid w:val="505B2401"/>
    <w:rsid w:val="50632B3C"/>
    <w:rsid w:val="50722D7F"/>
    <w:rsid w:val="508A1E77"/>
    <w:rsid w:val="508C2093"/>
    <w:rsid w:val="509947B0"/>
    <w:rsid w:val="50BD049E"/>
    <w:rsid w:val="512F0C70"/>
    <w:rsid w:val="513242BC"/>
    <w:rsid w:val="517462BA"/>
    <w:rsid w:val="51AC22C1"/>
    <w:rsid w:val="51B178D7"/>
    <w:rsid w:val="51C60D19"/>
    <w:rsid w:val="51CB3D31"/>
    <w:rsid w:val="522F439F"/>
    <w:rsid w:val="524349D3"/>
    <w:rsid w:val="525E180D"/>
    <w:rsid w:val="527E3C5D"/>
    <w:rsid w:val="528079D5"/>
    <w:rsid w:val="528B2C01"/>
    <w:rsid w:val="528F7C18"/>
    <w:rsid w:val="530A729F"/>
    <w:rsid w:val="533E519B"/>
    <w:rsid w:val="53656BCB"/>
    <w:rsid w:val="53AE40CE"/>
    <w:rsid w:val="53F80DFD"/>
    <w:rsid w:val="5472078A"/>
    <w:rsid w:val="548130D6"/>
    <w:rsid w:val="549C486F"/>
    <w:rsid w:val="54C3004D"/>
    <w:rsid w:val="54CC5154"/>
    <w:rsid w:val="54DE017E"/>
    <w:rsid w:val="54E20E99"/>
    <w:rsid w:val="54ED50CA"/>
    <w:rsid w:val="54F150F4"/>
    <w:rsid w:val="54F77CF7"/>
    <w:rsid w:val="54F84191"/>
    <w:rsid w:val="550F5041"/>
    <w:rsid w:val="55124B31"/>
    <w:rsid w:val="552F123F"/>
    <w:rsid w:val="553B4087"/>
    <w:rsid w:val="55943798"/>
    <w:rsid w:val="55AE4859"/>
    <w:rsid w:val="55DA7703"/>
    <w:rsid w:val="55F0434D"/>
    <w:rsid w:val="562763BA"/>
    <w:rsid w:val="56290384"/>
    <w:rsid w:val="56462CE4"/>
    <w:rsid w:val="56582A17"/>
    <w:rsid w:val="565C2507"/>
    <w:rsid w:val="56680EAC"/>
    <w:rsid w:val="56772ECB"/>
    <w:rsid w:val="56CD0D0F"/>
    <w:rsid w:val="572A7F10"/>
    <w:rsid w:val="574F7976"/>
    <w:rsid w:val="575D039B"/>
    <w:rsid w:val="57650F48"/>
    <w:rsid w:val="57727B09"/>
    <w:rsid w:val="579B0E0D"/>
    <w:rsid w:val="57AA2DFF"/>
    <w:rsid w:val="57DD31D4"/>
    <w:rsid w:val="588E2720"/>
    <w:rsid w:val="58AB3A5B"/>
    <w:rsid w:val="58B32187"/>
    <w:rsid w:val="59461355"/>
    <w:rsid w:val="594F0101"/>
    <w:rsid w:val="59583DB6"/>
    <w:rsid w:val="596E4BA0"/>
    <w:rsid w:val="59AD4E28"/>
    <w:rsid w:val="59B14E01"/>
    <w:rsid w:val="59B35E9A"/>
    <w:rsid w:val="59D22C0A"/>
    <w:rsid w:val="5A137381"/>
    <w:rsid w:val="5A3F5A02"/>
    <w:rsid w:val="5A706581"/>
    <w:rsid w:val="5A81253D"/>
    <w:rsid w:val="5AAC3332"/>
    <w:rsid w:val="5B111B96"/>
    <w:rsid w:val="5B266C40"/>
    <w:rsid w:val="5B2B4256"/>
    <w:rsid w:val="5B3F49F5"/>
    <w:rsid w:val="5B4E6197"/>
    <w:rsid w:val="5B615ECA"/>
    <w:rsid w:val="5B6554FD"/>
    <w:rsid w:val="5BBE331C"/>
    <w:rsid w:val="5BD7618C"/>
    <w:rsid w:val="5BF1724E"/>
    <w:rsid w:val="5C270EC2"/>
    <w:rsid w:val="5C4E7612"/>
    <w:rsid w:val="5C8A1451"/>
    <w:rsid w:val="5CC606DB"/>
    <w:rsid w:val="5CEB0141"/>
    <w:rsid w:val="5D3970FE"/>
    <w:rsid w:val="5D8F1453"/>
    <w:rsid w:val="5D9F2CDA"/>
    <w:rsid w:val="5DDB7F34"/>
    <w:rsid w:val="5E167440"/>
    <w:rsid w:val="5E23390B"/>
    <w:rsid w:val="5E2356B9"/>
    <w:rsid w:val="5E736707"/>
    <w:rsid w:val="5E9D36BD"/>
    <w:rsid w:val="5F025BE3"/>
    <w:rsid w:val="5F2145BE"/>
    <w:rsid w:val="5F8D3732"/>
    <w:rsid w:val="6007721D"/>
    <w:rsid w:val="60163727"/>
    <w:rsid w:val="60172FFB"/>
    <w:rsid w:val="60243172"/>
    <w:rsid w:val="6028345A"/>
    <w:rsid w:val="608E7761"/>
    <w:rsid w:val="6110461A"/>
    <w:rsid w:val="61202383"/>
    <w:rsid w:val="615472BD"/>
    <w:rsid w:val="6166248C"/>
    <w:rsid w:val="61677FB2"/>
    <w:rsid w:val="61834DEC"/>
    <w:rsid w:val="61AB4343"/>
    <w:rsid w:val="61B825BC"/>
    <w:rsid w:val="62015D11"/>
    <w:rsid w:val="625E3163"/>
    <w:rsid w:val="627A417F"/>
    <w:rsid w:val="627E39B0"/>
    <w:rsid w:val="62A72D5C"/>
    <w:rsid w:val="62AC243B"/>
    <w:rsid w:val="62AD2E7F"/>
    <w:rsid w:val="62B85D57"/>
    <w:rsid w:val="63057A83"/>
    <w:rsid w:val="631308EC"/>
    <w:rsid w:val="63AE46B8"/>
    <w:rsid w:val="640E2BE1"/>
    <w:rsid w:val="644F0FB6"/>
    <w:rsid w:val="64526CF8"/>
    <w:rsid w:val="64695B2D"/>
    <w:rsid w:val="64B87223"/>
    <w:rsid w:val="64C00984"/>
    <w:rsid w:val="64E21E2A"/>
    <w:rsid w:val="64E22127"/>
    <w:rsid w:val="64FB113D"/>
    <w:rsid w:val="65155116"/>
    <w:rsid w:val="65916A59"/>
    <w:rsid w:val="65ED5104"/>
    <w:rsid w:val="660B1854"/>
    <w:rsid w:val="66A2161C"/>
    <w:rsid w:val="66B0041C"/>
    <w:rsid w:val="678673E4"/>
    <w:rsid w:val="6789030C"/>
    <w:rsid w:val="679925A1"/>
    <w:rsid w:val="67B11F87"/>
    <w:rsid w:val="67EA0780"/>
    <w:rsid w:val="685272C6"/>
    <w:rsid w:val="688D1899"/>
    <w:rsid w:val="68D93544"/>
    <w:rsid w:val="68EF2D67"/>
    <w:rsid w:val="68FC5484"/>
    <w:rsid w:val="695A0B28"/>
    <w:rsid w:val="696370F4"/>
    <w:rsid w:val="698B2274"/>
    <w:rsid w:val="699A597D"/>
    <w:rsid w:val="69B47B0D"/>
    <w:rsid w:val="69C67F6C"/>
    <w:rsid w:val="6A537326"/>
    <w:rsid w:val="6A742E06"/>
    <w:rsid w:val="6A75729C"/>
    <w:rsid w:val="6A99742E"/>
    <w:rsid w:val="6ACD70D8"/>
    <w:rsid w:val="6ADA1ACB"/>
    <w:rsid w:val="6B182A49"/>
    <w:rsid w:val="6B4A0729"/>
    <w:rsid w:val="6B566163"/>
    <w:rsid w:val="6B833C3B"/>
    <w:rsid w:val="6BFD39ED"/>
    <w:rsid w:val="6C3F5DB4"/>
    <w:rsid w:val="6C507FC1"/>
    <w:rsid w:val="6C553829"/>
    <w:rsid w:val="6C641A4C"/>
    <w:rsid w:val="6C9A56E0"/>
    <w:rsid w:val="6CAA4603"/>
    <w:rsid w:val="6D30394E"/>
    <w:rsid w:val="6D7920CE"/>
    <w:rsid w:val="6DA664EB"/>
    <w:rsid w:val="6DB74F05"/>
    <w:rsid w:val="6DD1233A"/>
    <w:rsid w:val="6DD738A7"/>
    <w:rsid w:val="6DEA14EB"/>
    <w:rsid w:val="6DEE7A91"/>
    <w:rsid w:val="6DFA6436"/>
    <w:rsid w:val="6E254170"/>
    <w:rsid w:val="6E3D6323"/>
    <w:rsid w:val="6E775A16"/>
    <w:rsid w:val="6EA463A2"/>
    <w:rsid w:val="6EF70BC7"/>
    <w:rsid w:val="6EFF7A7C"/>
    <w:rsid w:val="6F2319BD"/>
    <w:rsid w:val="6F3851F9"/>
    <w:rsid w:val="6F40256E"/>
    <w:rsid w:val="6F4F27B2"/>
    <w:rsid w:val="6F9F2C3B"/>
    <w:rsid w:val="6FD20CED"/>
    <w:rsid w:val="6FE56176"/>
    <w:rsid w:val="6FF15140"/>
    <w:rsid w:val="7004359C"/>
    <w:rsid w:val="702F2B6C"/>
    <w:rsid w:val="704A4D27"/>
    <w:rsid w:val="7074398C"/>
    <w:rsid w:val="70765E4A"/>
    <w:rsid w:val="709F32C5"/>
    <w:rsid w:val="70B125D1"/>
    <w:rsid w:val="70B83E1C"/>
    <w:rsid w:val="70BA3C5B"/>
    <w:rsid w:val="70F03B20"/>
    <w:rsid w:val="70F83C50"/>
    <w:rsid w:val="713A123F"/>
    <w:rsid w:val="7142651E"/>
    <w:rsid w:val="71555D9F"/>
    <w:rsid w:val="72161365"/>
    <w:rsid w:val="72186138"/>
    <w:rsid w:val="723E1A7A"/>
    <w:rsid w:val="7270556B"/>
    <w:rsid w:val="729F75AC"/>
    <w:rsid w:val="72DB610A"/>
    <w:rsid w:val="733D0B73"/>
    <w:rsid w:val="7363682B"/>
    <w:rsid w:val="73661E78"/>
    <w:rsid w:val="73832A2A"/>
    <w:rsid w:val="73AD5CF9"/>
    <w:rsid w:val="73D96AEE"/>
    <w:rsid w:val="741713C4"/>
    <w:rsid w:val="741E09A4"/>
    <w:rsid w:val="741E2752"/>
    <w:rsid w:val="745368A0"/>
    <w:rsid w:val="745E6FF3"/>
    <w:rsid w:val="7484059A"/>
    <w:rsid w:val="749202B0"/>
    <w:rsid w:val="749D7B1B"/>
    <w:rsid w:val="74A0585D"/>
    <w:rsid w:val="74C0096B"/>
    <w:rsid w:val="75436915"/>
    <w:rsid w:val="757A60AE"/>
    <w:rsid w:val="75830738"/>
    <w:rsid w:val="760D2EAF"/>
    <w:rsid w:val="762A53DF"/>
    <w:rsid w:val="766D79C1"/>
    <w:rsid w:val="76B11914"/>
    <w:rsid w:val="76B80C3C"/>
    <w:rsid w:val="76BD26F7"/>
    <w:rsid w:val="76E3492F"/>
    <w:rsid w:val="76E722F3"/>
    <w:rsid w:val="7762504C"/>
    <w:rsid w:val="776E25E5"/>
    <w:rsid w:val="77996F4E"/>
    <w:rsid w:val="77BB7761"/>
    <w:rsid w:val="77C74EAF"/>
    <w:rsid w:val="77D957B5"/>
    <w:rsid w:val="785124D2"/>
    <w:rsid w:val="78670B6C"/>
    <w:rsid w:val="78812A48"/>
    <w:rsid w:val="78D21D5D"/>
    <w:rsid w:val="79074111"/>
    <w:rsid w:val="79585AEC"/>
    <w:rsid w:val="7973709D"/>
    <w:rsid w:val="798211AD"/>
    <w:rsid w:val="79854B1B"/>
    <w:rsid w:val="79E93803"/>
    <w:rsid w:val="79EA0DBB"/>
    <w:rsid w:val="7A187C44"/>
    <w:rsid w:val="7A3E58FC"/>
    <w:rsid w:val="7A70182E"/>
    <w:rsid w:val="7AA92456"/>
    <w:rsid w:val="7ACF0C4A"/>
    <w:rsid w:val="7AF56B85"/>
    <w:rsid w:val="7B416261"/>
    <w:rsid w:val="7B933A26"/>
    <w:rsid w:val="7BB340C8"/>
    <w:rsid w:val="7BF37CEC"/>
    <w:rsid w:val="7C3C2310"/>
    <w:rsid w:val="7C4E7692"/>
    <w:rsid w:val="7C7970C0"/>
    <w:rsid w:val="7C7B6736"/>
    <w:rsid w:val="7CC04517"/>
    <w:rsid w:val="7D2B75E2"/>
    <w:rsid w:val="7D33726F"/>
    <w:rsid w:val="7D556963"/>
    <w:rsid w:val="7D8F7647"/>
    <w:rsid w:val="7D9929FE"/>
    <w:rsid w:val="7D9B3066"/>
    <w:rsid w:val="7DD16A88"/>
    <w:rsid w:val="7E0E55E6"/>
    <w:rsid w:val="7E1F3C97"/>
    <w:rsid w:val="7E383196"/>
    <w:rsid w:val="7E556893"/>
    <w:rsid w:val="7EA146AC"/>
    <w:rsid w:val="7EA93F36"/>
    <w:rsid w:val="7EC32874"/>
    <w:rsid w:val="7ED8717A"/>
    <w:rsid w:val="7F1E7AAB"/>
    <w:rsid w:val="7F297311"/>
    <w:rsid w:val="7F3B7B06"/>
    <w:rsid w:val="7F5D6825"/>
    <w:rsid w:val="7F763833"/>
    <w:rsid w:val="7FE13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宋体" w:eastAsia="宋体" w:cs="Calibri"/>
      <w:kern w:val="2"/>
      <w:sz w:val="21"/>
      <w:szCs w:val="21"/>
      <w:lang w:val="en-US" w:eastAsia="zh-CN" w:bidi="ar-SA"/>
    </w:rPr>
  </w:style>
  <w:style w:type="paragraph" w:styleId="2">
    <w:name w:val="heading 2"/>
    <w:basedOn w:val="1"/>
    <w:next w:val="1"/>
    <w:autoRedefine/>
    <w:qFormat/>
    <w:uiPriority w:val="0"/>
    <w:pPr>
      <w:keepNext/>
      <w:keepLines/>
      <w:widowControl w:val="0"/>
      <w:adjustRightInd w:val="0"/>
      <w:spacing w:before="160" w:after="160" w:line="240" w:lineRule="atLeast"/>
      <w:ind w:left="965" w:hanging="425"/>
      <w:textAlignment w:val="baseline"/>
      <w:outlineLvl w:val="1"/>
    </w:pPr>
    <w:rPr>
      <w:rFonts w:ascii="黑体" w:hAnsi="黑体" w:eastAsia="黑体" w:cs="Times New Roman"/>
      <w:kern w:val="0"/>
      <w:sz w:val="28"/>
      <w:szCs w:val="28"/>
      <w:lang w:bidi="ar-SA"/>
    </w:rPr>
  </w:style>
  <w:style w:type="paragraph" w:styleId="3">
    <w:name w:val="heading 3"/>
    <w:basedOn w:val="1"/>
    <w:next w:val="1"/>
    <w:autoRedefine/>
    <w:qFormat/>
    <w:uiPriority w:val="0"/>
    <w:pPr>
      <w:keepNext/>
      <w:keepLines/>
      <w:widowControl w:val="0"/>
      <w:spacing w:before="260" w:after="260" w:line="412" w:lineRule="auto"/>
      <w:ind w:left="720" w:hanging="720"/>
      <w:outlineLvl w:val="2"/>
    </w:pPr>
    <w:rPr>
      <w:rFonts w:ascii="Calibri" w:hAnsi="Calibri" w:cs="Times New Roman"/>
      <w:b/>
      <w:sz w:val="32"/>
      <w:szCs w:val="24"/>
      <w:lang w:bidi="ar-SA"/>
    </w:rPr>
  </w:style>
  <w:style w:type="character" w:default="1" w:styleId="21">
    <w:name w:val="Default Paragraph Font"/>
    <w:autoRedefine/>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4">
    <w:name w:val="Normal Indent"/>
    <w:basedOn w:val="1"/>
    <w:next w:val="5"/>
    <w:autoRedefine/>
    <w:qFormat/>
    <w:uiPriority w:val="0"/>
    <w:pPr>
      <w:ind w:firstLine="425"/>
    </w:pPr>
    <w:rPr>
      <w:rFonts w:cs="Times New Roman"/>
      <w:lang w:bidi="ar-SA"/>
    </w:rPr>
  </w:style>
  <w:style w:type="paragraph" w:styleId="5">
    <w:name w:val="Body Text 2"/>
    <w:basedOn w:val="1"/>
    <w:next w:val="1"/>
    <w:qFormat/>
    <w:uiPriority w:val="0"/>
    <w:pPr>
      <w:widowControl/>
      <w:spacing w:before="100" w:beforeAutospacing="1" w:after="100" w:afterAutospacing="1"/>
      <w:jc w:val="left"/>
    </w:pPr>
    <w:rPr>
      <w:rFonts w:ascii="宋体" w:hAnsi="宋体" w:cs="Times New Roman"/>
      <w:kern w:val="0"/>
      <w:sz w:val="24"/>
    </w:rPr>
  </w:style>
  <w:style w:type="paragraph" w:styleId="6">
    <w:name w:val="caption"/>
    <w:basedOn w:val="1"/>
    <w:next w:val="1"/>
    <w:autoRedefine/>
    <w:qFormat/>
    <w:uiPriority w:val="0"/>
    <w:rPr>
      <w:rFonts w:ascii="Arial" w:hAnsi="黑体" w:eastAsia="黑体" w:cs="Arial"/>
      <w:sz w:val="20"/>
      <w:szCs w:val="20"/>
      <w:lang w:bidi="ar-SA"/>
    </w:rPr>
  </w:style>
  <w:style w:type="paragraph" w:styleId="7">
    <w:name w:val="toa heading"/>
    <w:basedOn w:val="1"/>
    <w:next w:val="1"/>
    <w:autoRedefine/>
    <w:qFormat/>
    <w:uiPriority w:val="0"/>
    <w:rPr>
      <w:rFonts w:ascii="Arial" w:hAnsi="Arial"/>
      <w:sz w:val="24"/>
    </w:rPr>
  </w:style>
  <w:style w:type="paragraph" w:styleId="8">
    <w:name w:val="Body Text"/>
    <w:basedOn w:val="1"/>
    <w:next w:val="9"/>
    <w:autoRedefine/>
    <w:qFormat/>
    <w:uiPriority w:val="0"/>
    <w:pPr>
      <w:spacing w:after="120"/>
    </w:pPr>
    <w:rPr>
      <w:rFonts w:ascii="Calibri" w:hAnsi="Calibri" w:cs="Times New Roman"/>
      <w:kern w:val="0"/>
      <w:sz w:val="20"/>
      <w:lang w:bidi="ar-SA"/>
    </w:rPr>
  </w:style>
  <w:style w:type="paragraph" w:customStyle="1" w:styleId="9">
    <w:name w:val="style4"/>
    <w:basedOn w:val="1"/>
    <w:next w:val="10"/>
    <w:autoRedefine/>
    <w:qFormat/>
    <w:uiPriority w:val="0"/>
    <w:pPr>
      <w:widowControl/>
      <w:spacing w:before="280" w:after="280"/>
    </w:pPr>
    <w:rPr>
      <w:rFonts w:ascii="宋体" w:cs="Times New Roman"/>
      <w:sz w:val="18"/>
    </w:rPr>
  </w:style>
  <w:style w:type="paragraph" w:customStyle="1" w:styleId="10">
    <w:name w:val="2"/>
    <w:next w:val="1"/>
    <w:qFormat/>
    <w:uiPriority w:val="0"/>
    <w:pPr>
      <w:widowControl w:val="0"/>
      <w:jc w:val="both"/>
    </w:pPr>
    <w:rPr>
      <w:rFonts w:ascii="Times New Roman" w:hAnsi="Times New Roman" w:eastAsia="宋体" w:cs="Times New Roman"/>
      <w:sz w:val="21"/>
      <w:szCs w:val="22"/>
      <w:lang w:val="en-US" w:eastAsia="zh-CN" w:bidi="ar-SA"/>
    </w:rPr>
  </w:style>
  <w:style w:type="paragraph" w:styleId="11">
    <w:name w:val="Body Text Indent"/>
    <w:basedOn w:val="1"/>
    <w:autoRedefine/>
    <w:qFormat/>
    <w:uiPriority w:val="0"/>
    <w:pPr>
      <w:spacing w:after="120"/>
      <w:ind w:left="200" w:leftChars="200"/>
    </w:pPr>
    <w:rPr>
      <w:rFonts w:ascii="Calibri" w:hAnsi="Calibri" w:cs="Times New Roman"/>
      <w:kern w:val="0"/>
      <w:sz w:val="20"/>
      <w:lang w:bidi="ar-SA"/>
    </w:rPr>
  </w:style>
  <w:style w:type="paragraph" w:styleId="12">
    <w:name w:val="Plain Text"/>
    <w:basedOn w:val="1"/>
    <w:autoRedefine/>
    <w:qFormat/>
    <w:uiPriority w:val="0"/>
    <w:rPr>
      <w:rFonts w:cs="Times New Roman"/>
      <w:kern w:val="0"/>
      <w:sz w:val="24"/>
      <w:szCs w:val="24"/>
      <w:lang w:bidi="ar-SA"/>
    </w:rPr>
  </w:style>
  <w:style w:type="paragraph" w:styleId="13">
    <w:name w:val="Date"/>
    <w:basedOn w:val="1"/>
    <w:next w:val="1"/>
    <w:autoRedefine/>
    <w:qFormat/>
    <w:uiPriority w:val="0"/>
    <w:pPr>
      <w:ind w:left="100" w:leftChars="2500"/>
    </w:pPr>
    <w:rPr>
      <w:rFonts w:ascii="Calibri" w:hAnsi="Calibri" w:cs="Times New Roman"/>
      <w:kern w:val="0"/>
      <w:sz w:val="20"/>
    </w:rPr>
  </w:style>
  <w:style w:type="paragraph" w:styleId="14">
    <w:name w:val="footer"/>
    <w:basedOn w:val="1"/>
    <w:autoRedefine/>
    <w:qFormat/>
    <w:uiPriority w:val="0"/>
    <w:pPr>
      <w:snapToGrid w:val="0"/>
      <w:jc w:val="left"/>
    </w:pPr>
    <w:rPr>
      <w:rFonts w:cs="Times New Roman"/>
      <w:kern w:val="0"/>
      <w:sz w:val="18"/>
      <w:szCs w:val="18"/>
      <w:lang w:bidi="ar-SA"/>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Normal (Web)"/>
    <w:basedOn w:val="1"/>
    <w:autoRedefine/>
    <w:qFormat/>
    <w:uiPriority w:val="0"/>
    <w:pPr>
      <w:widowControl/>
      <w:spacing w:before="100" w:beforeAutospacing="1" w:after="100" w:afterAutospacing="1"/>
      <w:jc w:val="left"/>
    </w:pPr>
    <w:rPr>
      <w:rFonts w:ascii="宋体" w:cs="宋体"/>
      <w:kern w:val="0"/>
      <w:sz w:val="24"/>
      <w:szCs w:val="24"/>
      <w:lang w:bidi="ar-SA"/>
    </w:rPr>
  </w:style>
  <w:style w:type="paragraph" w:styleId="17">
    <w:name w:val="Body Text First Indent"/>
    <w:basedOn w:val="8"/>
    <w:next w:val="1"/>
    <w:autoRedefine/>
    <w:qFormat/>
    <w:uiPriority w:val="0"/>
    <w:pPr>
      <w:spacing w:before="100" w:beforeAutospacing="1"/>
      <w:ind w:firstLine="100" w:firstLineChars="100"/>
    </w:pPr>
    <w:rPr>
      <w:rFonts w:ascii="宋体"/>
      <w:sz w:val="34"/>
      <w:szCs w:val="34"/>
    </w:rPr>
  </w:style>
  <w:style w:type="paragraph" w:styleId="18">
    <w:name w:val="Body Text First Indent 2"/>
    <w:basedOn w:val="11"/>
    <w:next w:val="1"/>
    <w:autoRedefine/>
    <w:qFormat/>
    <w:uiPriority w:val="0"/>
    <w:pPr>
      <w:ind w:firstLine="200" w:firstLineChars="200"/>
    </w:pPr>
    <w:rPr>
      <w:rFonts w:ascii="Times New Roman" w:hAnsi="Times New Roman"/>
    </w:rPr>
  </w:style>
  <w:style w:type="table" w:styleId="20">
    <w:name w:val="Table Grid"/>
    <w:basedOn w:val="19"/>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Emphasis"/>
    <w:basedOn w:val="21"/>
    <w:qFormat/>
    <w:uiPriority w:val="0"/>
    <w:rPr>
      <w:i/>
    </w:rPr>
  </w:style>
  <w:style w:type="character" w:styleId="23">
    <w:name w:val="Hyperlink"/>
    <w:basedOn w:val="21"/>
    <w:autoRedefine/>
    <w:qFormat/>
    <w:uiPriority w:val="0"/>
    <w:rPr>
      <w:color w:val="000000"/>
      <w:u w:val="none"/>
    </w:rPr>
  </w:style>
  <w:style w:type="character" w:customStyle="1" w:styleId="24">
    <w:name w:val="font51"/>
    <w:basedOn w:val="21"/>
    <w:autoRedefine/>
    <w:qFormat/>
    <w:uiPriority w:val="0"/>
    <w:rPr>
      <w:rFonts w:hint="eastAsia" w:ascii="微软雅黑" w:hAnsi="微软雅黑" w:eastAsia="微软雅黑" w:cs="微软雅黑"/>
      <w:color w:val="000000"/>
      <w:sz w:val="16"/>
      <w:szCs w:val="16"/>
      <w:u w:val="none"/>
    </w:rPr>
  </w:style>
  <w:style w:type="character" w:customStyle="1" w:styleId="25">
    <w:name w:val="font41"/>
    <w:basedOn w:val="21"/>
    <w:autoRedefine/>
    <w:qFormat/>
    <w:uiPriority w:val="0"/>
    <w:rPr>
      <w:rFonts w:ascii="宋体" w:hAnsi="宋体" w:eastAsia="宋体" w:cs="宋体"/>
      <w:color w:val="000000"/>
      <w:sz w:val="20"/>
      <w:szCs w:val="20"/>
      <w:u w:val="none"/>
      <w:lang w:bidi="ar-SA"/>
    </w:rPr>
  </w:style>
  <w:style w:type="paragraph" w:styleId="26">
    <w:name w:val="List Paragraph"/>
    <w:basedOn w:val="1"/>
    <w:autoRedefine/>
    <w:qFormat/>
    <w:uiPriority w:val="0"/>
    <w:pPr>
      <w:ind w:firstLine="200" w:firstLineChars="200"/>
    </w:pPr>
  </w:style>
  <w:style w:type="character" w:customStyle="1" w:styleId="27">
    <w:name w:val="NormalCharacter"/>
    <w:autoRedefine/>
    <w:qFormat/>
    <w:uiPriority w:val="0"/>
  </w:style>
  <w:style w:type="paragraph" w:customStyle="1" w:styleId="28">
    <w:name w:val="样式 样式 样式 样式 标题 2 + 宋体 五号 非加粗 黑色 + 段前: 6 磅 段后: 0 磅 行距: 单倍行距 + 段前:..."/>
    <w:basedOn w:val="1"/>
    <w:autoRedefine/>
    <w:qFormat/>
    <w:uiPriority w:val="0"/>
    <w:pPr>
      <w:keepNext/>
      <w:keepLines/>
      <w:widowControl w:val="0"/>
      <w:adjustRightInd w:val="0"/>
      <w:spacing w:before="240" w:after="100" w:afterAutospacing="1"/>
      <w:jc w:val="left"/>
      <w:textAlignment w:val="baseline"/>
      <w:outlineLvl w:val="1"/>
    </w:pPr>
    <w:rPr>
      <w:rFonts w:ascii="宋体" w:cs="宋体"/>
      <w:b/>
      <w:bCs/>
      <w:color w:val="000000"/>
      <w:kern w:val="0"/>
      <w:lang w:bidi="ar-SA"/>
    </w:rPr>
  </w:style>
  <w:style w:type="paragraph" w:customStyle="1" w:styleId="29">
    <w:name w:val="正文文本缩进1"/>
    <w:basedOn w:val="1"/>
    <w:autoRedefine/>
    <w:qFormat/>
    <w:uiPriority w:val="0"/>
    <w:pPr>
      <w:spacing w:line="360" w:lineRule="auto"/>
      <w:ind w:firstLine="200" w:firstLineChars="200"/>
    </w:pPr>
    <w:rPr>
      <w:rFonts w:ascii="宋体" w:cs="宋体"/>
      <w:kern w:val="0"/>
      <w:sz w:val="24"/>
      <w:szCs w:val="24"/>
      <w:lang w:bidi="ar-SA"/>
    </w:rPr>
  </w:style>
  <w:style w:type="paragraph" w:customStyle="1" w:styleId="30">
    <w:name w:val="正文缩进1"/>
    <w:basedOn w:val="1"/>
    <w:autoRedefine/>
    <w:qFormat/>
    <w:uiPriority w:val="0"/>
    <w:pPr>
      <w:adjustRightInd w:val="0"/>
      <w:spacing w:line="360" w:lineRule="atLeast"/>
      <w:ind w:firstLine="200" w:firstLineChars="200"/>
      <w:jc w:val="left"/>
      <w:textAlignment w:val="baseline"/>
    </w:pPr>
    <w:rPr>
      <w:rFonts w:cs="Times New Roman"/>
      <w:kern w:val="0"/>
      <w:sz w:val="24"/>
      <w:szCs w:val="24"/>
      <w:lang w:bidi="ar-SA"/>
    </w:rPr>
  </w:style>
  <w:style w:type="paragraph" w:customStyle="1" w:styleId="31">
    <w:name w:val="日期1"/>
    <w:basedOn w:val="1"/>
    <w:next w:val="1"/>
    <w:autoRedefine/>
    <w:qFormat/>
    <w:uiPriority w:val="0"/>
    <w:rPr>
      <w:rFonts w:cs="Times New Roman"/>
      <w:kern w:val="0"/>
      <w:sz w:val="24"/>
      <w:szCs w:val="24"/>
      <w:lang w:bidi="ar-SA"/>
    </w:rPr>
  </w:style>
  <w:style w:type="paragraph" w:customStyle="1" w:styleId="32">
    <w:name w:val="Table Text"/>
    <w:basedOn w:val="1"/>
    <w:autoRedefine/>
    <w:semiHidden/>
    <w:qFormat/>
    <w:uiPriority w:val="0"/>
    <w:rPr>
      <w:rFonts w:ascii="仿宋" w:hAnsi="仿宋" w:eastAsia="仿宋" w:cs="仿宋"/>
      <w:sz w:val="24"/>
      <w:szCs w:val="24"/>
      <w:lang w:val="en-US" w:eastAsia="en-US" w:bidi="ar-SA"/>
    </w:rPr>
  </w:style>
  <w:style w:type="table" w:customStyle="1" w:styleId="33">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2dc533bb-58f5-46e4-9058-4800ca04c0f8</errorID>
      <errorWord>〔2026〕005号</errorWord>
      <group>L1_Knowledge</group>
      <groupName>知识性问题</groupName>
      <ability>L2_Knowledge</ability>
      <abilityName>其他知识</abilityName>
      <candidateList>
        <item>〔2026〕5号</item>
      </candidateList>
      <explain>发文字号格式错误。</explain>
      <paraID>392EB89E</paraID>
      <start>10</start>
      <end>20</end>
      <status>ignored</status>
      <modifiedWord/>
      <trackRevisions>false</trackRevisions>
    </reviewItem>
    <reviewItem>
      <errorID>32a9402e-d692-4a1a-9a3f-2474d8a0449e</errorID>
      <errorWord>〔2026〕005号</errorWord>
      <group>L1_Knowledge</group>
      <groupName>知识性问题</groupName>
      <ability>L2_Knowledge</ability>
      <abilityName>其他知识</abilityName>
      <candidateList>
        <item>〔2026〕5号</item>
      </candidateList>
      <explain>发文字号格式错误。</explain>
      <paraID>627FBE50</paraID>
      <start>13</start>
      <end>23</end>
      <status>ignored</status>
      <modifiedWord/>
      <trackRevisions>false</trackRevisions>
    </reviewItem>
    <reviewItem>
      <errorID>fef35c08-3fdf-4843-8e43-c98c50ab2aeb</errorID>
      <errorWord>、</errorWord>
      <group>L1_AI</group>
      <groupName>深度校对</groupName>
      <ability>L2_AI_Punc</ability>
      <abilityName>标点纠错</abilityName>
      <candidateList>
        <item>. </item>
      </candidateList>
      <explain/>
      <paraID>3952ADAE</paraID>
      <start>3</start>
      <end>5</end>
      <status>modified</status>
      <modifiedWord>. </modifiedWord>
      <trackRevisions>false</trackRevisions>
    </reviewItem>
    <reviewItem>
      <errorID>51d5cfbf-ab83-4096-ba0f-4ad5e911aecc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3CD9F4A5</paraID>
      <start>0</start>
      <end>2</end>
      <status>modified</status>
      <modifiedWord>2.</modifiedWord>
      <trackRevisions>false</trackRevisions>
    </reviewItem>
    <reviewItem>
      <errorID>34df7390-836b-4541-8ca3-b369da5caf67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F95F774</paraID>
      <start>0</start>
      <end>2</end>
      <status>modified</status>
      <modifiedWord>3.</modifiedWord>
      <trackRevisions>false</trackRevisions>
    </reviewItem>
    <reviewItem>
      <errorID>1090ce00-c8cd-4a60-9f04-ab0a0135377d</errorID>
      <errorWord> 日至2026年3月 日</errorWord>
      <group>L1_AI</group>
      <groupName>深度校对</groupName>
      <ability>L2_AI_Punc</ability>
      <abilityName>标点纠错</abilityName>
      <candidateList>
        <item>[具体日期]至2026年3月[具体日期]</item>
      </candidateList>
      <explain/>
      <paraID> ADD639E</paraID>
      <start>12</start>
      <end>24</end>
      <status>ignored</status>
      <modifiedWord/>
      <trackRevisions>false</trackRevisions>
    </reviewItem>
    <reviewItem>
      <errorID>6b274306-f60c-4824-9251-bfe0c0eca191</errorID>
      <errorWord>上午00:00</errorWord>
      <group>L1_Knowledge</group>
      <groupName>知识性问题</groupName>
      <ability>L2_Time</ability>
      <abilityName>日期时间</abilityName>
      <candidateList/>
      <explain>时间与前缀不匹配，可能的时间前缀有“下午、晚上、凌晨、午夜”。</explain>
      <paraID> ADD639E</paraID>
      <start>27</start>
      <end>34</end>
      <status>ignored</status>
      <modifiedWord/>
      <trackRevisions>false</trackRevisions>
    </reviewItem>
    <reviewItem>
      <errorID>fa944ddc-4fc7-4d9d-af51-03def9f63f80</errorID>
      <errorWord> 日</errorWord>
      <group>L1_AI</group>
      <groupName>深度校对</groupName>
      <ability>L2_AI_Grammar</ability>
      <abilityName>语法纠错</abilityName>
      <candidateList>
        <item>[具体日期]</item>
      </candidateList>
      <explain/>
      <paraID>3269BC2A</paraID>
      <start>12</start>
      <end>14</end>
      <status>ignored</status>
      <modifiedWord/>
      <trackRevisions>false</trackRevisions>
    </reviewItem>
    <reviewItem>
      <errorID>324fc9cd-56d2-4404-a1d2-6724d1c5bed0</errorID>
      <errorWord>.</errorWord>
      <group>L1_Format</group>
      <groupName>格式问题</groupName>
      <ability>L2_HalfPunc</ability>
      <abilityName>全半角检查</abilityName>
      <candidateList>
        <item>。</item>
      </candidateList>
      <explain>文本全半角错误。</explain>
      <paraID> 8853185</paraID>
      <start>79</start>
      <end>80</end>
      <status>ignored</status>
      <modifiedWord/>
      <trackRevisions>false</trackRevisions>
    </reviewItem>
    <reviewItem>
      <errorID>bd3003ec-2f8f-432e-8b47-351f3f67b05a</errorID>
      <errorWord>。</errorWord>
      <group>L1_AI</group>
      <groupName>深度校对</groupName>
      <ability>L2_AI_Punc</ability>
      <abilityName>标点纠错</abilityName>
      <candidateList>
        <item>.</item>
      </candidateList>
      <explain/>
      <paraID>2C8FEFF4</paraID>
      <start>68</start>
      <end>69</end>
      <status>unmodified</status>
      <modifiedWord/>
      <trackRevisions>false</trackRevisions>
    </reviewItem>
    <reviewItem>
      <errorID>7f354c8b-cd92-4103-a9dd-e2e31ebac01f</errorID>
      <errorWord>。</errorWord>
      <group>L1_AI</group>
      <groupName>深度校对</groupName>
      <ability>L2_AI_Punc</ability>
      <abilityName>标点纠错</abilityName>
      <candidateList>
        <item>.</item>
      </candidateList>
      <explain/>
      <paraID>2C8FEFF4</paraID>
      <start>75</start>
      <end>76</end>
      <status>unmodified</status>
      <modifiedWord/>
      <trackRevisions>false</trackRevisions>
    </reviewItem>
    <reviewItem>
      <errorID>fd1d6246-5986-4d54-af8b-28363637ed74</errorID>
      <errorWord>PH值</errorWord>
      <group>L1_Word</group>
      <groupName>字词问题</groupName>
      <ability>L2_Typo</ability>
      <abilityName>字词错误</abilityName>
      <candidateList>
        <item>pH值</item>
      </candidateList>
      <explain/>
      <paraID>57032FA7</paraID>
      <start>74</start>
      <end>77</end>
      <status>modified</status>
      <modifiedWord>pH值</modifiedWord>
      <trackRevisions>false</trackRevisions>
    </reviewItem>
    <reviewItem>
      <errorID>97e513c9-a1c4-4db1-b254-7244e5c3a527</errorID>
      <errorWord>(</errorWord>
      <group>L1_Format</group>
      <groupName>格式问题</groupName>
      <ability>L2_HalfPunc</ability>
      <abilityName>全半角检查</abilityName>
      <candidateList>
        <item>（</item>
      </candidateList>
      <explain>文本全半角错误。</explain>
      <paraID>79B08257</paraID>
      <start>2</start>
      <end>3</end>
      <status>modified</status>
      <modifiedWord>（</modifiedWord>
      <trackRevisions>false</trackRevisions>
    </reviewItem>
    <reviewItem>
      <errorID>5c8cd41b-37cc-4cdc-8599-50a757f711c5</errorID>
      <errorWord>)</errorWord>
      <group>L1_Format</group>
      <groupName>格式问题</groupName>
      <ability>L2_HalfPunc</ability>
      <abilityName>全半角检查</abilityName>
      <candidateList>
        <item>）</item>
      </candidateList>
      <explain>文本全半角错误。</explain>
      <paraID>79B08257</paraID>
      <start>18</start>
      <end>19</end>
      <status>modified</status>
      <modifiedWord>）</modifiedWord>
      <trackRevisions>false</trackRevisions>
    </reviewItem>
    <reviewItem>
      <errorID>4a0db263-962b-4346-b6f9-3e1ec1d4c255</errorID>
      <errorWord>(</errorWord>
      <group>L1_Format</group>
      <groupName>格式问题</groupName>
      <ability>L2_HalfPunc</ability>
      <abilityName>全半角检查</abilityName>
      <candidateList>
        <item>（</item>
      </candidateList>
      <explain>文本全半角错误。</explain>
      <paraID>7DC8BFAB</paraID>
      <start>3</start>
      <end>4</end>
      <status>modified</status>
      <modifiedWord>（</modifiedWord>
      <trackRevisions>false</trackRevisions>
    </reviewItem>
    <reviewItem>
      <errorID>835e2e93-72a3-4859-b610-f6fc90b1ca88</errorID>
      <errorWord>)</errorWord>
      <group>L1_Format</group>
      <groupName>格式问题</groupName>
      <ability>L2_HalfPunc</ability>
      <abilityName>全半角检查</abilityName>
      <candidateList>
        <item>）</item>
      </candidateList>
      <explain>文本全半角错误。</explain>
      <paraID>7DC8BFAB</paraID>
      <start>9</start>
      <end>10</end>
      <status>modified</status>
      <modifiedWord>）</modifiedWord>
      <trackRevisions>false</trackRevisions>
    </reviewItem>
    <reviewItem>
      <errorID>527b6fef-cb56-49fb-8967-351f65c3ac43</errorID>
      <errorWord>(</errorWord>
      <group>L1_Format</group>
      <groupName>格式问题</groupName>
      <ability>L2_HalfPunc</ability>
      <abilityName>全半角检查</abilityName>
      <candidateList>
        <item>（</item>
      </candidateList>
      <explain>文本全半角错误。</explain>
      <paraID>1D379C22</paraID>
      <start>3</start>
      <end>4</end>
      <status>modified</status>
      <modifiedWord>（</modifiedWord>
      <trackRevisions>false</trackRevisions>
    </reviewItem>
    <reviewItem>
      <errorID>e7246d62-6e9d-4015-8efa-3748a5f2f30d</errorID>
      <errorWord>)</errorWord>
      <group>L1_Format</group>
      <groupName>格式问题</groupName>
      <ability>L2_HalfPunc</ability>
      <abilityName>全半角检查</abilityName>
      <candidateList>
        <item>）</item>
      </candidateList>
      <explain>文本全半角错误。</explain>
      <paraID>1D379C22</paraID>
      <start>9</start>
      <end>10</end>
      <status>modified</status>
      <modifiedWord>）</modifiedWord>
      <trackRevisions>false</trackRevisions>
    </reviewItem>
    <reviewItem>
      <errorID>dffae4d5-dd88-4118-bd60-e8a0af73bd1b</errorID>
      <errorWord>噪音</errorWord>
      <group>L1_Word</group>
      <groupName>字词问题</groupName>
      <ability>L2_Alias</ability>
      <abilityName>也作/曾用词</abilityName>
      <candidateList>
        <item>噪声</item>
      </candidateList>
      <explain>词汇[噪音]为不规范表述或旧称，其规范书面表述为[噪声]。</explain>
      <paraID> 78DAE2F</paraID>
      <start>80</start>
      <end>82</end>
      <status>ignored</status>
      <modifiedWord/>
      <trackRevisions>false</trackRevisions>
    </reviewItem>
    <reviewItem>
      <errorID>34b464d1-fe09-48af-9cb8-5a6dfe869693</errorID>
      <errorWord>噪音</errorWord>
      <group>L1_Word</group>
      <groupName>字词问题</groupName>
      <ability>L2_Alias</ability>
      <abilityName>也作/曾用词</abilityName>
      <candidateList>
        <item>噪声</item>
      </candidateList>
      <explain>词汇[噪音]为不规范表述或旧称，其规范书面表述为[噪声]。</explain>
      <paraID>3ADC354B</paraID>
      <start>80</start>
      <end>82</end>
      <status>ignored</status>
      <modifiedWord/>
      <trackRevisions>false</trackRevisions>
    </reviewItem>
    <reviewItem>
      <errorID>c7b1f72e-d883-4fc4-9c98-358722a0d9e9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24E907EF</paraID>
      <start>0</start>
      <end>2</end>
      <status>modified</status>
      <modifiedWord>1.</modifiedWord>
      <trackRevisions>false</trackRevisions>
    </reviewItem>
    <reviewItem>
      <errorID>aa00755c-2873-4be1-b4d9-7febdc4b1dea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53B71C6E</paraID>
      <start>0</start>
      <end>2</end>
      <status>modified</status>
      <modifiedWord>2.</modifiedWord>
      <trackRevisions>false</trackRevisions>
    </reviewItem>
    <reviewItem>
      <errorID>90b7a467-9206-4ac5-a65a-03cd478a7453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1F44A54D</paraID>
      <start>0</start>
      <end>2</end>
      <status>modified</status>
      <modifiedWord>3.</modifiedWord>
      <trackRevisions>false</trackRevisions>
    </reviewItem>
    <reviewItem>
      <errorID>7d683d13-1d61-4022-a0d8-0af9979f4914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759A4FA3</paraID>
      <start>0</start>
      <end>2</end>
      <status>modified</status>
      <modifiedWord>4.</modifiedWord>
      <trackRevisions>false</trackRevisions>
    </reviewItem>
    <reviewItem>
      <errorID>ad5ee468-7e7d-41c8-8909-6873b318a9e7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280F10C1</paraID>
      <start>0</start>
      <end>2</end>
      <status>modified</status>
      <modifiedWord>6.</modifiedWord>
      <trackRevisions>false</trackRevisions>
    </reviewItem>
    <reviewItem>
      <errorID>61228ff6-c1c3-438c-b808-183e1924b44f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6CD530A7</paraID>
      <start>0</start>
      <end>2</end>
      <status>modified</status>
      <modifiedWord>7.</modifiedWord>
      <trackRevisions>false</trackRevisions>
    </reviewItem>
    <reviewItem>
      <errorID>61c1117f-e8b5-4373-8be6-c568d80974bb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699CFE92</paraID>
      <start>0</start>
      <end>2</end>
      <status>modified</status>
      <modifiedWord>8.</modifiedWord>
      <trackRevisions>false</trackRevisions>
    </reviewItem>
    <reviewItem>
      <errorID>d698a895-acd9-4724-bca6-39a219600acb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412DFED7</paraID>
      <start>0</start>
      <end>2</end>
      <status>modified</status>
      <modifiedWord>9.</modifiedWord>
      <trackRevisions>false</trackRevisions>
    </reviewItem>
    <reviewItem>
      <errorID>07fb3f2a-3d08-42d9-a5e6-c33aceffbcb2</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75C160BC</paraID>
      <start>0</start>
      <end>3</end>
      <status>modified</status>
      <modifiedWord>10.</modifiedWord>
      <trackRevisions>false</trackRevisions>
    </reviewItem>
    <reviewItem>
      <errorID>71882860-3125-41ba-85c5-63a8c78c6c25</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D3996F4</paraID>
      <start>0</start>
      <end>3</end>
      <status>modified</status>
      <modifiedWord>11.</modifiedWord>
      <trackRevisions>false</trackRevisions>
    </reviewItem>
    <reviewItem>
      <errorID>925dcd7b-56f5-497d-9553-f4d54fbc0b65</errorID>
      <errorWord>详实</errorWord>
      <group>L1_Word</group>
      <groupName>字词问题</groupName>
      <ability>L2_Typo</ability>
      <abilityName>字词错误</abilityName>
      <candidateList>
        <item>翔实</item>
      </candidateList>
      <explain>存在发音相同字词的误用。</explain>
      <paraID> D3996F4</paraID>
      <start>58</start>
      <end>60</end>
      <status>modified</status>
      <modifiedWord>翔实</modifiedWord>
      <trackRevisions>false</trackRevisions>
    </reviewItem>
    <reviewItem>
      <errorID>e64b1604-2291-44b6-961d-f1c0901ab979</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19119473</paraID>
      <start>0</start>
      <end>3</end>
      <status>modified</status>
      <modifiedWord>12.</modifiedWord>
      <trackRevisions>false</trackRevisions>
    </reviewItem>
    <reviewItem>
      <errorID>552a7efe-3f27-4f86-83fc-19cae093ffc1</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66F85823</paraID>
      <start>0</start>
      <end>3</end>
      <status>modified</status>
      <modifiedWord>13.</modifiedWord>
      <trackRevisions>false</trackRevisions>
    </reviewItem>
    <reviewItem>
      <errorID>5876d016-4ac3-4029-8a84-88f2e3e6bca2</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373817BB</paraID>
      <start>1</start>
      <end>4</end>
      <status>modified</status>
      <modifiedWord>14.</modifiedWord>
      <trackRevisions>false</trackRevisions>
    </reviewItem>
    <reviewItem>
      <errorID>20a72874-3b5a-4d27-8785-103a68bdd234</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6504349</paraID>
      <start>1</start>
      <end>4</end>
      <status>modified</status>
      <modifiedWord>15.</modifiedWord>
      <trackRevisions>false</trackRevisions>
    </reviewItem>
    <reviewItem>
      <errorID>0b2fd52e-8801-4ac5-af04-e33bdad5e649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74CB4447</paraID>
      <start>0</start>
      <end>2</end>
      <status>modified</status>
      <modifiedWord>1.</modifiedWord>
      <trackRevisions>false</trackRevisions>
    </reviewItem>
    <reviewItem>
      <errorID>bbead641-5f95-4eca-9570-c78fb587826a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2D7CF426</paraID>
      <start>0</start>
      <end>2</end>
      <status>modified</status>
      <modifiedWord>2.</modifiedWord>
      <trackRevisions>false</trackRevisions>
    </reviewItem>
    <reviewItem>
      <errorID>b77f6f6c-6da3-42f7-b370-0078c1adcd71</errorID>
      <errorWord>〔2026〕005号</errorWord>
      <group>L1_Knowledge</group>
      <groupName>知识性问题</groupName>
      <ability>L2_Knowledge</ability>
      <abilityName>其他知识</abilityName>
      <candidateList>
        <item>〔2026〕5号</item>
      </candidateList>
      <explain>发文字号格式错误。</explain>
      <paraID>551D2043</paraID>
      <start>10</start>
      <end>20</end>
      <status>ignored</status>
      <modifiedWord/>
      <trackRevisions>false</trackRevisions>
    </reviewItem>
    <reviewItem>
      <errorID>88c52cba-c394-406a-a656-d1f636535d7d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199C4430</paraID>
      <start>0</start>
      <end>2</end>
      <status>ignored</status>
      <modifiedWord/>
      <trackRevisions>false</trackRevisions>
    </reviewItem>
    <reviewItem>
      <errorID>d31e84d3-a0fe-4703-a481-db26139a4c5b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52FC4C27</paraID>
      <start>0</start>
      <end>2</end>
      <status>ignored</status>
      <modifiedWord/>
      <trackRevisions>false</trackRevisions>
    </reviewItem>
    <reviewItem>
      <errorID>fe5412fd-a04a-4b2e-a14e-dc4c0cfa9dda</errorID>
      <errorWord>文件的</errorWord>
      <group>L1_Word</group>
      <groupName>字词问题</groupName>
      <ability>L2_Typo</ability>
      <abilityName>字词错误</abilityName>
      <candidateList>
        <item>文件</item>
      </candidateList>
      <explain/>
      <paraID>67A02129</paraID>
      <start>9</start>
      <end>11</end>
      <status>modified</status>
      <modifiedWord>文件</modifiedWord>
      <trackRevisions>false</trackRevisions>
    </reviewItem>
    <reviewItem>
      <errorID>dff3782e-4523-4001-90e5-d04ee224b7e5</errorID>
      <errorWord>.</errorWord>
      <group>L1_Format</group>
      <groupName>格式问题</groupName>
      <ability>L2_HalfPunc</ability>
      <abilityName>全半角检查</abilityName>
      <candidateList>
        <item>。</item>
      </candidateList>
      <explain>文本全半角错误。</explain>
      <paraID>4C027B8B</paraID>
      <start>30</start>
      <end>31</end>
      <status>ignored</status>
      <modifiedWord/>
      <trackRevisions>false</trackRevisions>
    </reviewItem>
    <reviewItem>
      <errorID>c69c8fd6-1580-4743-adf1-f9a0480dabc3</errorID>
      <errorWord>.</errorWord>
      <group>L1_Format</group>
      <groupName>格式问题</groupName>
      <ability>L2_HalfPunc</ability>
      <abilityName>全半角检查</abilityName>
      <candidateList>
        <item>。</item>
      </candidateList>
      <explain>文本全半角错误。</explain>
      <paraID> A06E71B</paraID>
      <start>72</start>
      <end>73</end>
      <status>ignored</status>
      <modifiedWord/>
      <trackRevisions>false</trackRevisions>
    </reviewItem>
    <reviewItem>
      <errorID>62be7d78-3980-40d3-8e15-046b2c318751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4FF4E91A</paraID>
      <start>0</start>
      <end>2</end>
      <status>ignored</status>
      <modifiedWord/>
      <trackRevisions>false</trackRevisions>
    </reviewItem>
    <reviewItem>
      <errorID>53cf87cb-f45b-44b6-b926-11b7bf07b70a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46AE5084</paraID>
      <start>0</start>
      <end>2</end>
      <status>ignored</status>
      <modifiedWord/>
      <trackRevisions>false</trackRevisions>
    </reviewItem>
    <reviewItem>
      <errorID>94b246b3-4fad-4339-86e3-fdcfab5f81d4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44F43D5C</paraID>
      <start>0</start>
      <end>2</end>
      <status>ignored</status>
      <modifiedWord/>
      <trackRevisions>false</trackRevisions>
    </reviewItem>
    <reviewItem>
      <errorID>1cf84b6e-9f6d-4ebd-9507-51e6f229a36f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72030454</paraID>
      <start>0</start>
      <end>2</end>
      <status>ignored</status>
      <modifiedWord/>
      <trackRevisions>false</trackRevisions>
    </reviewItem>
    <reviewItem>
      <errorID>99b287ed-4385-413b-a6a5-f5141aabc875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1A952182</paraID>
      <start>0</start>
      <end>2</end>
      <status>ignored</status>
      <modifiedWord/>
      <trackRevisions>false</trackRevisions>
    </reviewItem>
    <reviewItem>
      <errorID>97ab3453-be07-4bda-9be4-54926b19abd6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73905FD</paraID>
      <start>0</start>
      <end>2</end>
      <status>ignored</status>
      <modifiedWord/>
      <trackRevisions>false</trackRevisions>
    </reviewItem>
    <reviewItem>
      <errorID>16a3c51e-3337-4e95-8510-d957a803d446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7FCF741C</paraID>
      <start>0</start>
      <end>2</end>
      <status>ignored</status>
      <modifiedWord/>
      <trackRevisions>false</trackRevisions>
    </reviewItem>
    <reviewItem>
      <errorID>e9b700ca-974a-4bd6-bf6d-d96be99fea69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124731AC</paraID>
      <start>0</start>
      <end>2</end>
      <status>ignored</status>
      <modifiedWord/>
      <trackRevisions>false</trackRevisions>
    </reviewItem>
    <reviewItem>
      <errorID>a4b446b4-e26e-4d49-a4d6-b680ce11ad49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7E4B70E9</paraID>
      <start>0</start>
      <end>2</end>
      <status>ignored</status>
      <modifiedWord/>
      <trackRevisions>false</trackRevisions>
    </reviewItem>
    <reviewItem>
      <errorID>2b802aba-242e-4681-b906-bf61d3a03970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2240D7B6</paraID>
      <start>0</start>
      <end>2</end>
      <status>ignored</status>
      <modifiedWord/>
      <trackRevisions>false</trackRevisions>
    </reviewItem>
    <reviewItem>
      <errorID>66b25301-167c-4e47-8841-88cbc22639c5</errorID>
      <errorWord>（</errorWord>
      <group>L1_Word</group>
      <groupName>字词问题</groupName>
      <ability>L2_Typo</ability>
      <abilityName>字词错误</abilityName>
      <candidateList>
        <item>（以</item>
      </candidateList>
      <explain/>
      <paraID>38A3FF7A</paraID>
      <start>164</start>
      <end>166</end>
      <status>modified</status>
      <modifiedWord>（以</modifiedWord>
      <trackRevisions>false</trackRevisions>
    </reviewItem>
    <reviewItem>
      <errorID>ad8d4dbd-14f0-4ffc-b007-bf7171d65a98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37C84A20</paraID>
      <start>0</start>
      <end>2</end>
      <status>ignored</status>
      <modifiedWord/>
      <trackRevisions>false</trackRevisions>
    </reviewItem>
    <reviewItem>
      <errorID>8cdb7e83-4bc7-471e-a99d-b04a35a81ed3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1E80EDE9</paraID>
      <start>0</start>
      <end>2</end>
      <status>ignored</status>
      <modifiedWord/>
      <trackRevisions>false</trackRevisions>
    </reviewItem>
    <reviewItem>
      <errorID>914c52a8-2235-4984-b73e-8ea543e4b9e6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3FBA3AA0</paraID>
      <start>0</start>
      <end>2</end>
      <status>ignored</status>
      <modifiedWord/>
      <trackRevisions>false</trackRevisions>
    </reviewItem>
    <reviewItem>
      <errorID>1b6308c4-eda4-449f-9cb5-8b03e51571de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61EB2A79</paraID>
      <start>0</start>
      <end>2</end>
      <status>ignored</status>
      <modifiedWord/>
      <trackRevisions>false</trackRevisions>
    </reviewItem>
    <reviewItem>
      <errorID>96ace7c0-0e9b-4c26-acd2-9d0a22f21aff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428AC2BF</paraID>
      <start>0</start>
      <end>2</end>
      <status>ignored</status>
      <modifiedWord/>
      <trackRevisions>false</trackRevisions>
    </reviewItem>
    <reviewItem>
      <errorID>1bd4ecb1-41a4-4d62-954c-d800b0becb33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E6A7526</paraID>
      <start>0</start>
      <end>2</end>
      <status>ignored</status>
      <modifiedWord/>
      <trackRevisions>false</trackRevisions>
    </reviewItem>
    <reviewItem>
      <errorID>1e477857-6472-4a88-a615-8a9d8c7d4bcf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B592F7B</paraID>
      <start>0</start>
      <end>2</end>
      <status>ignored</status>
      <modifiedWord/>
      <trackRevisions>false</trackRevisions>
    </reviewItem>
    <reviewItem>
      <errorID>8e4fc992-262f-473d-a4ef-ce838ab19d97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2AE38A9D</paraID>
      <start>0</start>
      <end>2</end>
      <status>ignored</status>
      <modifiedWord/>
      <trackRevisions>false</trackRevisions>
    </reviewItem>
    <reviewItem>
      <errorID>8b416385-f52e-4325-bc2c-6878fb3c0389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D2FA3F4</paraID>
      <start>0</start>
      <end>2</end>
      <status>ignored</status>
      <modifiedWord/>
      <trackRevisions>false</trackRevisions>
    </reviewItem>
    <reviewItem>
      <errorID>d511c5fb-6a4e-46ed-b36a-5f1179f9347a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134AB16C</paraID>
      <start>0</start>
      <end>2</end>
      <status>ignored</status>
      <modifiedWord/>
      <trackRevisions>false</trackRevisions>
    </reviewItem>
    <reviewItem>
      <errorID>6190be5f-2119-4c2d-ac5c-87f19bf87853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4815FD7F</paraID>
      <start>0</start>
      <end>2</end>
      <status>ignored</status>
      <modifiedWord/>
      <trackRevisions>false</trackRevisions>
    </reviewItem>
    <reviewItem>
      <errorID>2b1f901d-e108-42b6-aaa5-9172184b99e7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53669E6A</paraID>
      <start>0</start>
      <end>2</end>
      <status>ignored</status>
      <modifiedWord/>
      <trackRevisions>false</trackRevisions>
    </reviewItem>
    <reviewItem>
      <errorID>2e0d2dd2-8a00-406d-a627-befb8117a754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5DBB38C6</paraID>
      <start>0</start>
      <end>2</end>
      <status>ignored</status>
      <modifiedWord/>
      <trackRevisions>false</trackRevisions>
    </reviewItem>
    <reviewItem>
      <errorID>56b33f26-aae4-47d6-a288-df6d7797be36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38E4CFA6</paraID>
      <start>18</start>
      <end>21</end>
      <status>ignored</status>
      <modifiedWord/>
      <trackRevisions>false</trackRevisions>
    </reviewItem>
    <reviewItem>
      <errorID>6a14956f-4f8b-4d6a-8c67-4b587037e674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38E4CFA6</paraID>
      <start>25</start>
      <end>28</end>
      <status>ignored</status>
      <modifiedWord/>
      <trackRevisions>false</trackRevisions>
    </reviewItem>
    <reviewItem>
      <errorID>c9ad750c-6dfc-4ab1-b17c-13a3d6e7bb62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38E4CFA6</paraID>
      <start>66</start>
      <end>69</end>
      <status>ignored</status>
      <modifiedWord/>
      <trackRevisions>false</trackRevisions>
    </reviewItem>
    <reviewItem>
      <errorID>2fb2fe36-3a43-4dcb-b70d-103c2c8c3715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38E4CFA6</paraID>
      <start>73</start>
      <end>76</end>
      <status>ignored</status>
      <modifiedWord/>
      <trackRevisions>false</trackRevisions>
    </reviewItem>
    <reviewItem>
      <errorID>621ce52f-aaeb-476e-9863-7949d1ee026b</errorID>
      <errorWord>.</errorWord>
      <group>L1_Format</group>
      <groupName>格式问题</groupName>
      <ability>L2_HalfPunc</ability>
      <abilityName>全半角检查</abilityName>
      <candidateList>
        <item>。</item>
      </candidateList>
      <explain>文本全半角错误。</explain>
      <paraID>3A612E65</paraID>
      <start>100</start>
      <end>101</end>
      <status>ignored</status>
      <modifiedWord/>
      <trackRevisions>false</trackRevisions>
    </reviewItem>
    <reviewItem>
      <errorID>c08998fe-e642-4afb-b1c6-3899aec0bf9d</errorID>
      <errorWord>.</errorWord>
      <group>L1_Format</group>
      <groupName>格式问题</groupName>
      <ability>L2_HalfPunc</ability>
      <abilityName>全半角检查</abilityName>
      <candidateList>
        <item>。</item>
      </candidateList>
      <explain>文本全半角错误。</explain>
      <paraID>3A612E65</paraID>
      <start>107</start>
      <end>108</end>
      <status>ignored</status>
      <modifiedWord/>
      <trackRevisions>false</trackRevisions>
    </reviewItem>
    <reviewItem>
      <errorID>ff88b135-ee46-4487-a963-c5c79d74e39e</errorID>
      <errorWord>“.</errorWord>
      <group>L1_Punc</group>
      <groupName>标点问题</groupName>
      <ability>L2_Punc</ability>
      <abilityName>标点符号检查</abilityName>
      <candidateList>
        <item>“</item>
      </candidateList>
      <explain/>
      <paraID>3A612E65</paraID>
      <start>123</start>
      <end>125</end>
      <status>ignored</status>
      <modifiedWord/>
      <trackRevisions>false</trackRevisions>
    </reviewItem>
    <reviewItem>
      <errorID>0c497a27-c48e-4732-9b05-a08d2053455b</errorID>
      <errorWord>.</errorWord>
      <group>L1_Format</group>
      <groupName>格式问题</groupName>
      <ability>L2_HalfPunc</ability>
      <abilityName>全半角检查</abilityName>
      <candidateList>
        <item>。</item>
      </candidateList>
      <explain>文本全半角错误。</explain>
      <paraID>512799DD</paraID>
      <start>54</start>
      <end>55</end>
      <status>ignored</status>
      <modifiedWord/>
      <trackRevisions>false</trackRevisions>
    </reviewItem>
    <reviewItem>
      <errorID>799ff074-ec78-4960-900d-fa4b0850e012</errorID>
      <errorWord>法律、法规</errorWord>
      <group>L1_Word</group>
      <groupName>字词问题</groupName>
      <ability>L2_Typo</ability>
      <abilityName>字词错误</abilityName>
      <candidateList>
        <item>法律法规</item>
      </candidateList>
      <explain/>
      <paraID>414832A9</paraID>
      <start>5</start>
      <end>9</end>
      <status>modified</status>
      <modifiedWord>法律法规</modifiedWord>
      <trackRevisions>false</trackRevisions>
    </reviewItem>
    <reviewItem>
      <errorID>468fec66-d8a8-4930-b7bf-dd76b2ac0c17</errorID>
      <errorWord>提出质疑</errorWord>
      <group>L1_Grammar</group>
      <groupName>语法问题</groupName>
      <ability>L2_Grammar</ability>
      <abilityName>语法错误</abilityName>
      <candidateList>
        <item>质疑</item>
      </candidateList>
      <explain>〈动〉提出疑问：～问难。</explain>
      <paraID>73E6CED2</paraID>
      <start>62</start>
      <end>64</end>
      <status>modified</status>
      <modifiedWord>质疑</modifiedWord>
      <trackRevisions>false</trackRevisions>
    </reviewItem>
    <reviewItem>
      <errorID>79880ec3-731b-4575-8ec2-70893cae88e7</errorID>
      <errorWord>送</errorWord>
      <group>L1_Word</group>
      <groupName>字词问题</groupName>
      <ability>L2_Typo</ability>
      <abilityName>字词错误</abilityName>
      <candidateList>
        <item>送达</item>
      </candidateList>
      <explain/>
      <paraID> 68B1979</paraID>
      <start>153</start>
      <end>155</end>
      <status>modified</status>
      <modifiedWord>送达</modifiedWord>
      <trackRevisions>false</trackRevisions>
    </reviewItem>
    <reviewItem>
      <errorID>9ab9f6ec-de5e-45c0-b799-2732df955977</errorID>
      <errorWord>文</errorWord>
      <group>L1_Word</group>
      <groupName>字词问题</groupName>
      <ability>L2_Typo</ability>
      <abilityName>字词错误</abilityName>
      <candidateList>
        <item>文件</item>
      </candidateList>
      <explain/>
      <paraID>7BF19150</paraID>
      <start>46</start>
      <end>48</end>
      <status>modified</status>
      <modifiedWord>文件</modifiedWord>
      <trackRevisions>false</trackRevisions>
    </reviewItem>
    <reviewItem>
      <errorID>3b5c5b55-75b0-480c-a78b-9f020ce23ac8</errorID>
      <errorWord>路</errorWord>
      <group>L1_Word</group>
      <groupName>字词问题</groupName>
      <ability>L2_Typo</ability>
      <abilityName>字词错误</abilityName>
      <candidateList>
        <item>路与</item>
      </candidateList>
      <explain/>
      <paraID>78403834</paraID>
      <start>11</start>
      <end>13</end>
      <status>modified</status>
      <modifiedWord>路与</modifiedWord>
      <trackRevisions>false</trackRevisions>
    </reviewItem>
    <reviewItem>
      <errorID>9b82bead-8e8b-47ce-a053-6432b359994e</errorID>
      <errorWord>涉及到</errorWord>
      <group>L1_Grammar</group>
      <groupName>语法问题</groupName>
      <ability>L2_Grammar</ability>
      <abilityName>语法错误</abilityName>
      <candidateList>
        <item>涉及</item>
      </candidateList>
      <explain>〈动〉牵涉到；关联到：案子～好几个人｜这个问题～面很广。</explain>
      <paraID>54A1E97C</paraID>
      <start>9</start>
      <end>12</end>
      <status>ignored</status>
      <modifiedWord/>
      <trackRevisions>false</trackRevisions>
    </reviewItem>
    <reviewItem>
      <errorID>4f9efef6-2402-4dbd-b1b2-8d6ba0c808c3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72FFECDD</paraID>
      <start>0</start>
      <end>2</end>
      <status>ignored</status>
      <modifiedWord/>
      <trackRevisions>false</trackRevisions>
    </reviewItem>
    <reviewItem>
      <errorID>43893fad-ca68-4d2d-bbc0-8a6b5054cacd</errorID>
      <errorWord>涉及到</errorWord>
      <group>L1_Grammar</group>
      <groupName>语法问题</groupName>
      <ability>L2_Grammar</ability>
      <abilityName>语法错误</abilityName>
      <candidateList>
        <item>涉及</item>
      </candidateList>
      <explain>〈动〉牵涉到；关联到：案子～好几个人｜这个问题～面很广。</explain>
      <paraID>3955ED43</paraID>
      <start>8</start>
      <end>10</end>
      <status>modified</status>
      <modifiedWord>涉及</modifiedWord>
      <trackRevisions>false</trackRevisions>
    </reviewItem>
    <reviewItem>
      <errorID>16a26088-1e1f-4ad4-b7b5-dac9e8f36972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BF96B4D</paraID>
      <start>0</start>
      <end>2</end>
      <status>modified</status>
      <modifiedWord>3）</modifiedWord>
      <trackRevisions>false</trackRevisions>
    </reviewItem>
    <reviewItem>
      <errorID>9c7b818b-fd4c-4606-8161-1d966f35c0a8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17F5C249</paraID>
      <start>0</start>
      <end>2</end>
      <status>modified</status>
      <modifiedWord>4）</modifiedWord>
      <trackRevisions>false</trackRevisions>
    </reviewItem>
    <reviewItem>
      <errorID>751978a9-33d4-4a63-8351-225e58e215b1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7ED1B574</paraID>
      <start>0</start>
      <end>2</end>
      <status>modified</status>
      <modifiedWord>6）</modifiedWord>
      <trackRevisions>false</trackRevisions>
    </reviewItem>
    <reviewItem>
      <errorID>879b40a3-969a-4902-8f70-a6a5166fbe0d</errorID>
      <errorWord>法律、法规</errorWord>
      <group>L1_Word</group>
      <groupName>字词问题</groupName>
      <ability>L2_Typo</ability>
      <abilityName>字词错误</abilityName>
      <candidateList>
        <item>法律法规</item>
      </candidateList>
      <explain/>
      <paraID> 44D0B1D</paraID>
      <start>3</start>
      <end>7</end>
      <status>modified</status>
      <modifiedWord>法律法规</modifiedWord>
      <trackRevisions>false</trackRevisions>
    </reviewItem>
    <reviewItem>
      <errorID>65b9de1b-ef33-4738-b71a-7fb684e3c24e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3AB40357</paraID>
      <start>0</start>
      <end>2</end>
      <status>unmodified</status>
      <modifiedWord/>
      <trackRevisions>false</trackRevisions>
    </reviewItem>
    <reviewItem>
      <errorID>51bf047d-227a-45e6-912c-853ec1b7eb7e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42103CB9</paraID>
      <start>0</start>
      <end>2</end>
      <status>unmodified</status>
      <modifiedWord/>
      <trackRevisions>false</trackRevisions>
    </reviewItem>
    <reviewItem>
      <errorID>cf206246-ec92-48bc-bf22-8a901c2ec1e5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5ACE7A04</paraID>
      <start>0</start>
      <end>2</end>
      <status>unmodified</status>
      <modifiedWord/>
      <trackRevisions>false</trackRevisions>
    </reviewItem>
    <reviewItem>
      <errorID>0d415fa9-9126-48c6-b0de-e598a2540afc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712C6788</paraID>
      <start>0</start>
      <end>2</end>
      <status>unmodified</status>
      <modifiedWord/>
      <trackRevisions>false</trackRevisions>
    </reviewItem>
    <reviewItem>
      <errorID>8eb9e1a1-2136-4f0c-a5bf-3905e61497c5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72AB6DE7</paraID>
      <start>0</start>
      <end>2</end>
      <status>unmodified</status>
      <modifiedWord/>
      <trackRevisions>false</trackRevisions>
    </reviewItem>
    <reviewItem>
      <errorID>0d97063e-622b-4b42-89c3-04b1b0e4d92a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3F151D6</paraID>
      <start>0</start>
      <end>2</end>
      <status>unmodified</status>
      <modifiedWord/>
      <trackRevisions>false</trackRevisions>
    </reviewItem>
    <reviewItem>
      <errorID>33a24dfd-4b51-49f8-9560-41e78b356801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28C0CA7E</paraID>
      <start>0</start>
      <end>2</end>
      <status>unmodified</status>
      <modifiedWord/>
      <trackRevisions>false</trackRevisions>
    </reviewItem>
    <reviewItem>
      <errorID>e9a4071f-2e33-4067-8ee4-35fa7e2452c5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51D475F3</paraID>
      <start>0</start>
      <end>2</end>
      <status>unmodified</status>
      <modifiedWord/>
      <trackRevisions>false</trackRevisions>
    </reviewItem>
    <reviewItem>
      <errorID>2cd0faa2-acdd-4fcd-af3a-0814e3b675c1</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3D56B42E</paraID>
      <start>0</start>
      <end>2</end>
      <status>unmodified</status>
      <modifiedWord/>
      <trackRevisions>false</trackRevisions>
    </reviewItem>
    <reviewItem>
      <errorID>28a2afab-dcb9-470c-83ea-3a71366d42af</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3F5068D7</paraID>
      <start>0</start>
      <end>3</end>
      <status>unmodified</status>
      <modifiedWord/>
      <trackRevisions>false</trackRevisions>
    </reviewItem>
    <reviewItem>
      <errorID>42635f71-2415-475a-934a-964f5ab1ffa9</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525997D5</paraID>
      <start>0</start>
      <end>3</end>
      <status>unmodified</status>
      <modifiedWord/>
      <trackRevisions>false</trackRevisions>
    </reviewItem>
    <reviewItem>
      <errorID>2080ae68-8762-4673-8182-b45d3b65ae7e</errorID>
      <errorWord>法律、法规</errorWord>
      <group>L1_Word</group>
      <groupName>字词问题</groupName>
      <ability>L2_Typo</ability>
      <abilityName>字词错误</abilityName>
      <candidateList>
        <item>法律法规</item>
      </candidateList>
      <explain/>
      <paraID>4BE437AD</paraID>
      <start>22</start>
      <end>26</end>
      <status>modified</status>
      <modifiedWord>法律法规</modifiedWord>
      <trackRevisions>false</trackRevisions>
    </reviewItem>
    <reviewItem>
      <errorID>2a84815a-f9ec-4a29-8270-353780b99af5</errorID>
      <errorWord>法律、法规</errorWord>
      <group>L1_Word</group>
      <groupName>字词问题</groupName>
      <ability>L2_Typo</ability>
      <abilityName>字词错误</abilityName>
      <candidateList>
        <item>法律法规</item>
      </candidateList>
      <explain/>
      <paraID>11F346B0</paraID>
      <start>23</start>
      <end>27</end>
      <status>modified</status>
      <modifiedWord>法律法规</modifiedWord>
      <trackRevisions>false</trackRevisions>
    </reviewItem>
    <reviewItem>
      <errorID>9a78ceb6-f7ef-4413-a305-4b61c60fbd6e</errorID>
      <errorWord>法律、法规</errorWord>
      <group>L1_Word</group>
      <groupName>字词问题</groupName>
      <ability>L2_Typo</ability>
      <abilityName>字词错误</abilityName>
      <candidateList>
        <item>法律法规</item>
      </candidateList>
      <explain/>
      <paraID>11F346B0</paraID>
      <start>67</start>
      <end>71</end>
      <status>modified</status>
      <modifiedWord>法律法规</modifiedWord>
      <trackRevisions>false</trackRevisions>
    </reviewItem>
    <reviewItem>
      <errorID>8bf778db-5c46-47de-98ce-6c214a6df026</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1BE35BCE</paraID>
      <start>0</start>
      <end>3</end>
      <status>ignored</status>
      <modifiedWord/>
      <trackRevisions>false</trackRevisions>
    </reviewItem>
    <reviewItem>
      <errorID>48b98d11-ffd5-4ae5-bf56-0ab5f5643472</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25AB4161</paraID>
      <start>0</start>
      <end>3</end>
      <status>ignored</status>
      <modifiedWord/>
      <trackRevisions>false</trackRevisions>
    </reviewItem>
    <reviewItem>
      <errorID>f9378a8b-68a8-4b90-a0dc-71001f7456cb</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777E5810</paraID>
      <start>0</start>
      <end>3</end>
      <status>ignored</status>
      <modifiedWord/>
      <trackRevisions>false</trackRevisions>
    </reviewItem>
    <reviewItem>
      <errorID>ae2c4943-0df6-4634-8303-69a0d7249452</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4180113F</paraID>
      <start>0</start>
      <end>3</end>
      <status>ignored</status>
      <modifiedWord/>
      <trackRevisions>false</trackRevisions>
    </reviewItem>
    <reviewItem>
      <errorID>a882abda-d786-4771-bd37-f0763e8a675a</errorID>
      <errorWord>(</errorWord>
      <group>L1_Format</group>
      <groupName>格式问题</groupName>
      <ability>L2_HalfPunc</ability>
      <abilityName>全半角检查</abilityName>
      <candidateList>
        <item>（</item>
      </candidateList>
      <explain>文本全半角错误。</explain>
      <paraID>55BECCC9</paraID>
      <start>3</start>
      <end>4</end>
      <status>modified</status>
      <modifiedWord>（</modifiedWord>
      <trackRevisions>false</trackRevisions>
    </reviewItem>
    <reviewItem>
      <errorID>324a5e78-8bb8-478b-a4c4-63ccb5274cd8</errorID>
      <errorWord>，</errorWord>
      <group>L1_Word</group>
      <groupName>字词问题</groupName>
      <ability>L2_Typo</ability>
      <abilityName>字词错误</abilityName>
      <candidateList>
        <item>，自</item>
      </candidateList>
      <explain/>
      <paraID>30BCD542</paraID>
      <start>124</start>
      <end>126</end>
      <status>modified</status>
      <modifiedWord>，自</modifiedWord>
      <trackRevisions>false</trackRevisions>
    </reviewItem>
    <reviewItem>
      <errorID>4d65f0a1-2196-471c-8a19-9aa1a49c8c7d</errorID>
      <errorWord>七</errorWord>
      <group>L1_Word</group>
      <groupName>字词问题</groupName>
      <ability>L2_Typo</ability>
      <abilityName>字词错误</abilityName>
      <candidateList>
        <item>七条</item>
      </candidateList>
      <explain/>
      <paraID>4EAEEFA2</paraID>
      <start>107</start>
      <end>109</end>
      <status>modified</status>
      <modifiedWord>七条</modifiedWord>
      <trackRevisions>false</trackRevisions>
    </reviewItem>
    <reviewItem>
      <errorID>f1e8070c-69c2-4f15-9a9b-9c5f30cf0650</errorID>
      <errorWord>或者</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315D5876</paraID>
      <start>11</start>
      <end>12</end>
      <status>modified</status>
      <modifiedWord>或</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f13841-ea52-425a-b139-675356d0c363}">
  <ds:schemaRefs/>
</ds:datastoreItem>
</file>

<file path=docProps/app.xml><?xml version="1.0" encoding="utf-8"?>
<Properties xmlns="http://schemas.openxmlformats.org/officeDocument/2006/extended-properties" xmlns:vt="http://schemas.openxmlformats.org/officeDocument/2006/docPropsVTypes">
  <Template>Normal.dotm</Template>
  <Pages>81</Pages>
  <Words>14449</Words>
  <Characters>15381</Characters>
  <Lines>0</Lines>
  <Paragraphs>0</Paragraphs>
  <TotalTime>13</TotalTime>
  <ScaleCrop>false</ScaleCrop>
  <LinksUpToDate>false</LinksUpToDate>
  <CharactersWithSpaces>15482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2025-02-11T01:28:00Z</dcterms:created>
  <dc:creator>河南青蓝工程咨询有限公司:张丽</dc:creator>
  <cp:lastModifiedBy>金凤</cp:lastModifiedBy>
  <cp:lastPrinted>2026-02-27T06:54:00Z</cp:lastPrinted>
  <dcterms:modified xsi:type="dcterms:W3CDTF">2026-04-23T09:45:02Z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3EF7C60526F0422094B79908BEC18B6B_13</vt:lpwstr>
  </property>
  <property fmtid="{D5CDD505-2E9C-101B-9397-08002B2CF9AE}" pid="4" name="KSOTemplateDocerSaveRecord">
    <vt:lpwstr>eyJoZGlkIjoiZDFhYzk5Yjc4ZjVjOTY2YmU1MzVlMmY3ZWY3YTMzYzgiLCJ1c2VySWQiOiIyMzU2OTAzMTQifQ==</vt:lpwstr>
  </property>
</Properties>
</file>