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12BDF">
      <w:pPr>
        <w:rPr>
          <w:rFonts w:hint="eastAsia"/>
        </w:rPr>
        <w:sectPr>
          <w:pgSz w:w="11906" w:h="16838"/>
          <w:pgMar w:top="1440" w:right="1803" w:bottom="1440" w:left="1803" w:header="851" w:footer="992" w:gutter="0"/>
          <w:pgNumType w:start="0"/>
          <w:cols w:space="720" w:num="1"/>
          <w:docGrid w:type="lines" w:linePitch="312" w:charSpace="0"/>
        </w:sectPr>
      </w:pPr>
      <w:r>
        <w:rPr>
          <w:rFonts w:hint="eastAsia"/>
          <w:lang w:eastAsia="zh-CN"/>
        </w:rPr>
        <w:drawing>
          <wp:inline distT="0" distB="0" distL="114300" distR="114300">
            <wp:extent cx="5266690" cy="7637145"/>
            <wp:effectExtent l="0" t="0" r="10160" b="1905"/>
            <wp:docPr id="5" name="图片 5" descr="199f4969676e07810201f86aac7c8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99f4969676e07810201f86aac7c8c08"/>
                    <pic:cNvPicPr>
                      <a:picLocks noChangeAspect="1"/>
                    </pic:cNvPicPr>
                  </pic:nvPicPr>
                  <pic:blipFill>
                    <a:blip r:embed="rId7"/>
                    <a:stretch>
                      <a:fillRect/>
                    </a:stretch>
                  </pic:blipFill>
                  <pic:spPr>
                    <a:xfrm>
                      <a:off x="0" y="0"/>
                      <a:ext cx="5266690" cy="7637145"/>
                    </a:xfrm>
                    <a:prstGeom prst="rect">
                      <a:avLst/>
                    </a:prstGeom>
                  </pic:spPr>
                </pic:pic>
              </a:graphicData>
            </a:graphic>
          </wp:inline>
        </w:drawing>
      </w:r>
      <w:bookmarkStart w:id="6" w:name="_GoBack"/>
      <w:bookmarkEnd w:id="6"/>
    </w:p>
    <w:p w14:paraId="629B472C">
      <w:pPr>
        <w:autoSpaceDE w:val="0"/>
        <w:autoSpaceDN w:val="0"/>
        <w:adjustRightInd w:val="0"/>
        <w:spacing w:line="700" w:lineRule="exact"/>
        <w:jc w:val="center"/>
        <w:rPr>
          <w:rFonts w:ascii="宋体" w:hAnsi="宋体"/>
          <w:b/>
          <w:bCs/>
          <w:color w:val="auto"/>
          <w:sz w:val="44"/>
          <w:szCs w:val="44"/>
        </w:rPr>
      </w:pPr>
      <w:r>
        <w:rPr>
          <w:rFonts w:hint="eastAsia" w:ascii="宋体" w:hAnsi="宋体"/>
          <w:b/>
          <w:bCs/>
          <w:color w:val="auto"/>
          <w:sz w:val="44"/>
          <w:szCs w:val="44"/>
        </w:rPr>
        <w:t>目</w:t>
      </w:r>
      <w:r>
        <w:rPr>
          <w:rFonts w:hint="eastAsia" w:ascii="宋体" w:hAnsi="宋体"/>
          <w:b/>
          <w:bCs/>
          <w:color w:val="auto"/>
          <w:sz w:val="44"/>
          <w:szCs w:val="44"/>
          <w:lang w:val="en-US" w:eastAsia="zh-CN"/>
        </w:rPr>
        <w:t xml:space="preserve"> </w:t>
      </w:r>
      <w:r>
        <w:rPr>
          <w:rFonts w:hint="eastAsia" w:ascii="宋体" w:hAnsi="宋体"/>
          <w:b/>
          <w:bCs/>
          <w:color w:val="auto"/>
          <w:sz w:val="44"/>
          <w:szCs w:val="44"/>
        </w:rPr>
        <w:t>录</w:t>
      </w:r>
    </w:p>
    <w:p w14:paraId="198DFE00">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第一章</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lang w:val="zh-CN"/>
        </w:rPr>
        <w:t>投标邀请</w:t>
      </w:r>
    </w:p>
    <w:p w14:paraId="3E697F56">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第二章</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lang w:val="zh-CN"/>
        </w:rPr>
        <w:t>项目需求</w:t>
      </w:r>
    </w:p>
    <w:p w14:paraId="177DA13E">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第三章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供应商须知前附表</w:t>
      </w:r>
    </w:p>
    <w:p w14:paraId="66076CCD">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第四章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供应商须知</w:t>
      </w:r>
    </w:p>
    <w:p w14:paraId="781C22E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一、概念释义</w:t>
      </w:r>
    </w:p>
    <w:p w14:paraId="63F86060">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二、招标文件说明</w:t>
      </w:r>
    </w:p>
    <w:p w14:paraId="7BD2B006">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三、投标文件的编制</w:t>
      </w:r>
    </w:p>
    <w:p w14:paraId="013D7D22">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四、投标文件的递交</w:t>
      </w:r>
    </w:p>
    <w:p w14:paraId="4530BDC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五、开标和评标</w:t>
      </w:r>
    </w:p>
    <w:p w14:paraId="79F005EE">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color w:val="auto"/>
          <w:sz w:val="32"/>
          <w:szCs w:val="32"/>
          <w:lang w:val="zh-CN"/>
        </w:rPr>
        <w:t>六、定标和授予合同</w:t>
      </w:r>
    </w:p>
    <w:p w14:paraId="775B47E4">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第五章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政府采购政策功能</w:t>
      </w:r>
    </w:p>
    <w:p w14:paraId="0D07451A">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第六章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资格审查与评标</w:t>
      </w:r>
    </w:p>
    <w:p w14:paraId="0DCB26FB">
      <w:pPr>
        <w:autoSpaceDE w:val="0"/>
        <w:autoSpaceDN w:val="0"/>
        <w:adjustRightInd w:val="0"/>
        <w:spacing w:line="700" w:lineRule="exact"/>
        <w:ind w:firstLine="551"/>
        <w:outlineLvl w:val="0"/>
        <w:rPr>
          <w:rFonts w:ascii="宋体" w:hAnsi="宋体" w:cs="宋体"/>
          <w:b/>
          <w:bCs/>
          <w:color w:val="auto"/>
          <w:sz w:val="32"/>
          <w:szCs w:val="32"/>
          <w:lang w:val="zh-CN"/>
        </w:rPr>
      </w:pPr>
      <w:r>
        <w:rPr>
          <w:rFonts w:hint="eastAsia" w:ascii="宋体" w:hAnsi="宋体" w:cs="宋体"/>
          <w:b/>
          <w:bCs/>
          <w:color w:val="auto"/>
          <w:sz w:val="32"/>
          <w:szCs w:val="32"/>
          <w:lang w:val="zh-CN"/>
        </w:rPr>
        <w:t>第七章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合同条款及格式</w:t>
      </w:r>
    </w:p>
    <w:p w14:paraId="73F7BB1F">
      <w:pPr>
        <w:autoSpaceDE w:val="0"/>
        <w:autoSpaceDN w:val="0"/>
        <w:adjustRightInd w:val="0"/>
        <w:spacing w:line="700" w:lineRule="exact"/>
        <w:ind w:firstLine="551"/>
        <w:rPr>
          <w:rFonts w:ascii="宋体" w:hAnsi="宋体" w:cs="宋体"/>
          <w:b/>
          <w:color w:val="auto"/>
          <w:kern w:val="0"/>
          <w:sz w:val="32"/>
          <w:szCs w:val="32"/>
        </w:rPr>
      </w:pPr>
      <w:r>
        <w:rPr>
          <w:rFonts w:hint="eastAsia" w:ascii="宋体" w:hAnsi="宋体" w:cs="宋体"/>
          <w:b/>
          <w:bCs/>
          <w:color w:val="auto"/>
          <w:sz w:val="32"/>
          <w:szCs w:val="32"/>
          <w:lang w:val="zh-CN"/>
        </w:rPr>
        <w:t>第八章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投标文件有关格式</w:t>
      </w:r>
    </w:p>
    <w:p w14:paraId="5B6B1CE2">
      <w:pPr>
        <w:autoSpaceDE w:val="0"/>
        <w:autoSpaceDN w:val="0"/>
        <w:adjustRightInd w:val="0"/>
        <w:spacing w:line="700" w:lineRule="exact"/>
        <w:ind w:firstLine="551"/>
        <w:rPr>
          <w:rFonts w:ascii="宋体" w:hAnsi="宋体"/>
          <w:b/>
          <w:color w:val="auto"/>
          <w:sz w:val="36"/>
          <w:szCs w:val="36"/>
          <w:shd w:val="clear" w:color="auto" w:fill="FFFFFF"/>
        </w:rPr>
      </w:pPr>
    </w:p>
    <w:p w14:paraId="784CC91A">
      <w:pPr>
        <w:jc w:val="center"/>
        <w:rPr>
          <w:rFonts w:ascii="宋体" w:hAnsi="宋体"/>
          <w:b/>
          <w:color w:val="auto"/>
          <w:kern w:val="0"/>
          <w:sz w:val="32"/>
          <w:szCs w:val="32"/>
        </w:rPr>
      </w:pPr>
    </w:p>
    <w:p w14:paraId="5DB460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b/>
          <w:color w:val="auto"/>
          <w:kern w:val="0"/>
          <w:sz w:val="32"/>
          <w:szCs w:val="32"/>
        </w:rPr>
      </w:pPr>
      <w:r>
        <w:rPr>
          <w:rFonts w:hAnsi="宋体"/>
          <w:b/>
          <w:color w:val="auto"/>
          <w:sz w:val="32"/>
          <w:szCs w:val="32"/>
        </w:rPr>
        <w:br w:type="page"/>
      </w:r>
      <w:r>
        <w:rPr>
          <w:rFonts w:hint="eastAsia" w:hAnsi="宋体"/>
          <w:b/>
          <w:color w:val="auto"/>
          <w:sz w:val="32"/>
          <w:szCs w:val="32"/>
          <w:lang w:val="en-US" w:eastAsia="zh-CN"/>
        </w:rPr>
        <w:t xml:space="preserve">第一章 </w:t>
      </w:r>
      <w:r>
        <w:rPr>
          <w:rFonts w:hint="eastAsia" w:ascii="宋体" w:hAnsi="宋体"/>
          <w:b/>
          <w:color w:val="auto"/>
          <w:kern w:val="0"/>
          <w:sz w:val="32"/>
          <w:szCs w:val="32"/>
        </w:rPr>
        <w:t>投标邀请</w:t>
      </w:r>
    </w:p>
    <w:p w14:paraId="0F2D1E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color w:val="auto"/>
          <w:kern w:val="0"/>
          <w:sz w:val="24"/>
          <w:szCs w:val="24"/>
        </w:rPr>
      </w:pPr>
      <w:r>
        <w:rPr>
          <w:rFonts w:hint="eastAsia" w:ascii="宋体" w:hAnsi="宋体"/>
          <w:bCs/>
          <w:color w:val="auto"/>
          <w:kern w:val="0"/>
          <w:sz w:val="24"/>
          <w:szCs w:val="24"/>
          <w:lang w:eastAsia="zh-CN"/>
        </w:rPr>
        <w:t>中诚汇智工程咨询有限公司</w:t>
      </w:r>
      <w:r>
        <w:rPr>
          <w:rFonts w:hint="eastAsia" w:ascii="宋体" w:hAnsi="宋体"/>
          <w:bCs/>
          <w:color w:val="auto"/>
          <w:kern w:val="0"/>
          <w:sz w:val="24"/>
          <w:szCs w:val="24"/>
        </w:rPr>
        <w:t>受</w:t>
      </w:r>
      <w:r>
        <w:rPr>
          <w:rFonts w:hint="eastAsia" w:ascii="宋体" w:hAnsi="宋体"/>
          <w:bCs/>
          <w:color w:val="auto"/>
          <w:kern w:val="0"/>
          <w:sz w:val="24"/>
          <w:szCs w:val="24"/>
          <w:lang w:eastAsia="zh-CN"/>
        </w:rPr>
        <w:t>长葛市自然资源和规划局</w:t>
      </w:r>
      <w:r>
        <w:rPr>
          <w:rFonts w:hint="eastAsia" w:ascii="宋体" w:hAnsi="宋体"/>
          <w:bCs/>
          <w:color w:val="auto"/>
          <w:kern w:val="0"/>
          <w:sz w:val="24"/>
          <w:szCs w:val="24"/>
        </w:rPr>
        <w:t>的委托，就</w:t>
      </w:r>
      <w:r>
        <w:rPr>
          <w:rFonts w:hint="eastAsia" w:ascii="宋体" w:hAnsi="宋体"/>
          <w:bCs/>
          <w:color w:val="auto"/>
          <w:kern w:val="0"/>
          <w:sz w:val="24"/>
          <w:szCs w:val="24"/>
          <w:lang w:eastAsia="zh-CN"/>
        </w:rPr>
        <w:t>长葛市自然资源和规划局长葛市自然资源确权地籍数据汇交入库项目</w:t>
      </w:r>
      <w:r>
        <w:rPr>
          <w:rFonts w:hint="eastAsia" w:ascii="宋体" w:hAnsi="宋体"/>
          <w:bCs/>
          <w:color w:val="auto"/>
          <w:kern w:val="0"/>
          <w:sz w:val="24"/>
          <w:szCs w:val="24"/>
        </w:rPr>
        <w:t>进行公开招标，欢迎合格的供应商参加。</w:t>
      </w:r>
    </w:p>
    <w:p w14:paraId="6C9FA45B">
      <w:pPr>
        <w:spacing w:line="360" w:lineRule="auto"/>
        <w:jc w:val="left"/>
        <w:rPr>
          <w:rFonts w:ascii="宋体" w:hAnsi="宋体"/>
          <w:b/>
          <w:color w:val="auto"/>
          <w:kern w:val="0"/>
          <w:sz w:val="24"/>
          <w:szCs w:val="24"/>
        </w:rPr>
      </w:pPr>
      <w:r>
        <w:rPr>
          <w:rFonts w:hint="eastAsia" w:ascii="宋体" w:hAnsi="宋体"/>
          <w:b/>
          <w:color w:val="auto"/>
          <w:kern w:val="0"/>
          <w:sz w:val="24"/>
          <w:szCs w:val="24"/>
        </w:rPr>
        <w:t xml:space="preserve">一、项目基本情况 </w:t>
      </w:r>
    </w:p>
    <w:p w14:paraId="57347D0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color w:val="auto"/>
          <w:kern w:val="0"/>
          <w:sz w:val="24"/>
          <w:szCs w:val="24"/>
        </w:rPr>
        <w:t>1.1项目名称：</w:t>
      </w:r>
      <w:r>
        <w:rPr>
          <w:rFonts w:hint="eastAsia" w:ascii="宋体" w:hAnsi="宋体"/>
          <w:color w:val="auto"/>
          <w:kern w:val="0"/>
          <w:sz w:val="24"/>
          <w:szCs w:val="24"/>
          <w:lang w:eastAsia="zh-CN"/>
        </w:rPr>
        <w:t>长葛市自然资源和规划局长葛市自然资源确权地籍数据汇交入库项目</w:t>
      </w:r>
    </w:p>
    <w:p w14:paraId="436CA9B4">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1.2项目编号：</w:t>
      </w:r>
      <w:r>
        <w:rPr>
          <w:rFonts w:hint="eastAsia" w:ascii="宋体" w:hAnsi="宋体" w:eastAsia="宋体"/>
          <w:color w:val="000000"/>
          <w:kern w:val="0"/>
          <w:sz w:val="24"/>
          <w:szCs w:val="24"/>
          <w:lang w:eastAsia="zh-CN"/>
        </w:rPr>
        <w:t>长招采公字</w:t>
      </w:r>
      <w:r>
        <w:rPr>
          <w:rFonts w:hint="eastAsia" w:ascii="宋体" w:hAnsi="宋体"/>
          <w:color w:val="000000"/>
          <w:kern w:val="0"/>
          <w:sz w:val="24"/>
          <w:szCs w:val="24"/>
          <w:lang w:eastAsia="zh-CN"/>
        </w:rPr>
        <w:t>〔202</w:t>
      </w:r>
      <w:r>
        <w:rPr>
          <w:rFonts w:hint="eastAsia" w:ascii="宋体" w:hAnsi="宋体"/>
          <w:color w:val="000000"/>
          <w:kern w:val="0"/>
          <w:sz w:val="24"/>
          <w:szCs w:val="24"/>
          <w:lang w:val="en-US" w:eastAsia="zh-CN"/>
        </w:rPr>
        <w:t>6</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007</w:t>
      </w:r>
      <w:r>
        <w:rPr>
          <w:rFonts w:hint="eastAsia" w:ascii="宋体" w:hAnsi="宋体"/>
          <w:color w:val="000000"/>
          <w:kern w:val="0"/>
          <w:sz w:val="24"/>
          <w:szCs w:val="24"/>
          <w:lang w:eastAsia="zh-CN"/>
        </w:rPr>
        <w:t>号</w:t>
      </w:r>
    </w:p>
    <w:p w14:paraId="7387F63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lang w:val="en-US" w:eastAsia="zh-CN"/>
        </w:rPr>
        <w:t>1.3采购方式：公开招标</w:t>
      </w:r>
    </w:p>
    <w:p w14:paraId="14F12ED9">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4</w:t>
      </w:r>
      <w:r>
        <w:rPr>
          <w:rFonts w:hint="eastAsia" w:ascii="宋体" w:hAnsi="宋体" w:eastAsia="宋体"/>
          <w:color w:val="000000"/>
          <w:kern w:val="0"/>
          <w:sz w:val="24"/>
          <w:szCs w:val="24"/>
        </w:rPr>
        <w:t>项目内容：建设国家、省、市、县互通共享、覆盖全域的地籍数据库，作为重要的产权图层，纳入自然资源“一张图”。依托国土空间基础信息平台，建设地籍数据库管理系统，实现跨层级、跨系统、跨部门、跨业务共享服务及社会化应用。</w:t>
      </w:r>
    </w:p>
    <w:p w14:paraId="5091A388">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5</w:t>
      </w:r>
      <w:r>
        <w:rPr>
          <w:rFonts w:hint="eastAsia" w:ascii="宋体" w:hAnsi="宋体" w:eastAsia="宋体"/>
          <w:color w:val="000000"/>
          <w:kern w:val="0"/>
          <w:sz w:val="24"/>
          <w:szCs w:val="24"/>
        </w:rPr>
        <w:t>标包划分：本项目划分为一个标包。</w:t>
      </w:r>
    </w:p>
    <w:p w14:paraId="50070EF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6</w:t>
      </w:r>
      <w:r>
        <w:rPr>
          <w:rFonts w:hint="eastAsia" w:ascii="宋体" w:hAnsi="宋体" w:eastAsia="宋体"/>
          <w:color w:val="000000"/>
          <w:kern w:val="0"/>
          <w:sz w:val="24"/>
          <w:szCs w:val="24"/>
        </w:rPr>
        <w:t>采购预算（最高限价）：</w:t>
      </w:r>
      <w:r>
        <w:rPr>
          <w:rFonts w:hint="eastAsia" w:ascii="宋体" w:hAnsi="宋体"/>
          <w:color w:val="000000"/>
          <w:kern w:val="0"/>
          <w:sz w:val="24"/>
          <w:szCs w:val="24"/>
          <w:lang w:val="en-US" w:eastAsia="zh-CN"/>
        </w:rPr>
        <w:t>1800000</w:t>
      </w:r>
      <w:r>
        <w:rPr>
          <w:rFonts w:hint="eastAsia" w:ascii="宋体" w:hAnsi="宋体" w:eastAsia="宋体"/>
          <w:color w:val="000000"/>
          <w:kern w:val="0"/>
          <w:sz w:val="24"/>
          <w:szCs w:val="24"/>
          <w:lang w:val="en-US" w:eastAsia="zh-CN"/>
        </w:rPr>
        <w:t>.00</w:t>
      </w:r>
      <w:r>
        <w:rPr>
          <w:rFonts w:hint="eastAsia" w:ascii="宋体" w:hAnsi="宋体" w:eastAsia="宋体"/>
          <w:color w:val="000000"/>
          <w:kern w:val="0"/>
          <w:sz w:val="24"/>
          <w:szCs w:val="24"/>
        </w:rPr>
        <w:t>元</w:t>
      </w:r>
      <w:r>
        <w:rPr>
          <w:rFonts w:hint="eastAsia" w:ascii="宋体" w:hAnsi="宋体" w:eastAsia="宋体"/>
          <w:color w:val="000000"/>
          <w:kern w:val="0"/>
          <w:sz w:val="24"/>
          <w:szCs w:val="24"/>
          <w:lang w:eastAsia="zh-CN"/>
        </w:rPr>
        <w:t>，投标报价不得超过预算金额（最高限价），否则为无效报价</w:t>
      </w:r>
      <w:r>
        <w:rPr>
          <w:rFonts w:hint="eastAsia" w:ascii="宋体" w:hAnsi="宋体" w:eastAsia="宋体"/>
          <w:color w:val="000000"/>
          <w:kern w:val="0"/>
          <w:sz w:val="24"/>
          <w:szCs w:val="24"/>
        </w:rPr>
        <w:t>。</w:t>
      </w:r>
    </w:p>
    <w:p w14:paraId="57089AC6">
      <w:pPr>
        <w:spacing w:line="360" w:lineRule="auto"/>
        <w:ind w:firstLine="480" w:firstLineChars="200"/>
        <w:rPr>
          <w:rFonts w:hint="default" w:ascii="宋体" w:hAnsi="宋体" w:eastAsia="宋体"/>
          <w:color w:val="000000"/>
          <w:kern w:val="0"/>
          <w:sz w:val="24"/>
          <w:szCs w:val="24"/>
          <w:lang w:val="en-US"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7</w:t>
      </w:r>
      <w:r>
        <w:rPr>
          <w:rFonts w:hint="eastAsia" w:ascii="宋体" w:hAnsi="宋体" w:eastAsia="宋体"/>
          <w:color w:val="000000"/>
          <w:kern w:val="0"/>
          <w:sz w:val="24"/>
          <w:szCs w:val="24"/>
        </w:rPr>
        <w:t xml:space="preserve">交付 </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服务、完工</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 xml:space="preserve"> 时间</w:t>
      </w:r>
      <w:r>
        <w:rPr>
          <w:rFonts w:hint="eastAsia" w:ascii="宋体" w:hAnsi="宋体" w:eastAsia="宋体"/>
          <w:color w:val="000000"/>
          <w:kern w:val="0"/>
          <w:sz w:val="24"/>
          <w:szCs w:val="24"/>
          <w:highlight w:val="none"/>
        </w:rPr>
        <w:t>：</w:t>
      </w:r>
      <w:r>
        <w:rPr>
          <w:rFonts w:hint="eastAsia" w:ascii="宋体" w:hAnsi="宋体"/>
          <w:color w:val="000000"/>
          <w:kern w:val="0"/>
          <w:sz w:val="24"/>
          <w:szCs w:val="24"/>
          <w:highlight w:val="none"/>
          <w:lang w:val="en-US" w:eastAsia="zh-CN"/>
        </w:rPr>
        <w:t>自合同签订之日起550日历天。</w:t>
      </w:r>
    </w:p>
    <w:p w14:paraId="1175B358">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8</w:t>
      </w:r>
      <w:r>
        <w:rPr>
          <w:rFonts w:hint="eastAsia" w:ascii="宋体" w:hAnsi="宋体" w:eastAsia="宋体"/>
          <w:color w:val="000000"/>
          <w:kern w:val="0"/>
          <w:sz w:val="24"/>
          <w:szCs w:val="24"/>
        </w:rPr>
        <w:t>交付（服务、完工）地点：</w:t>
      </w:r>
      <w:r>
        <w:rPr>
          <w:rFonts w:hint="eastAsia" w:ascii="宋体" w:hAnsi="宋体"/>
          <w:color w:val="auto"/>
          <w:kern w:val="0"/>
          <w:sz w:val="24"/>
          <w:szCs w:val="24"/>
          <w:lang w:eastAsia="zh-CN"/>
        </w:rPr>
        <w:t>长葛市自然资源和规划局</w:t>
      </w:r>
      <w:r>
        <w:rPr>
          <w:rFonts w:hint="eastAsia" w:ascii="宋体" w:hAnsi="宋体" w:eastAsia="宋体"/>
          <w:color w:val="000000"/>
          <w:kern w:val="0"/>
          <w:sz w:val="24"/>
          <w:szCs w:val="24"/>
          <w:lang w:eastAsia="zh-CN"/>
        </w:rPr>
        <w:t>。</w:t>
      </w:r>
    </w:p>
    <w:p w14:paraId="180EBE30">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9</w:t>
      </w:r>
      <w:r>
        <w:rPr>
          <w:rFonts w:hint="eastAsia" w:ascii="宋体" w:hAnsi="宋体"/>
          <w:color w:val="000000"/>
          <w:kern w:val="0"/>
          <w:sz w:val="24"/>
          <w:szCs w:val="24"/>
          <w:lang w:val="en-US" w:eastAsia="zh-CN"/>
        </w:rPr>
        <w:t>服务</w:t>
      </w:r>
      <w:r>
        <w:rPr>
          <w:rFonts w:hint="eastAsia" w:ascii="宋体" w:hAnsi="宋体" w:eastAsia="宋体"/>
          <w:color w:val="000000"/>
          <w:kern w:val="0"/>
          <w:sz w:val="24"/>
          <w:szCs w:val="24"/>
        </w:rPr>
        <w:t>要求：符合国家标准、行业标准要求并达到合格标准。</w:t>
      </w:r>
    </w:p>
    <w:p w14:paraId="6531ED6C">
      <w:pPr>
        <w:spacing w:line="360" w:lineRule="auto"/>
        <w:ind w:firstLine="480" w:firstLineChars="200"/>
        <w:rPr>
          <w:rFonts w:hint="eastAsia" w:ascii="宋体" w:hAnsi="宋体" w:eastAsia="宋体"/>
          <w:color w:val="000000"/>
          <w:kern w:val="0"/>
          <w:sz w:val="24"/>
          <w:szCs w:val="24"/>
          <w:lang w:val="en-US"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.10</w:t>
      </w:r>
      <w:r>
        <w:rPr>
          <w:rFonts w:hint="eastAsia" w:ascii="宋体" w:hAnsi="宋体" w:eastAsia="宋体"/>
          <w:color w:val="000000"/>
          <w:kern w:val="0"/>
          <w:sz w:val="24"/>
          <w:szCs w:val="24"/>
        </w:rPr>
        <w:t>资金来源：财政资金</w:t>
      </w:r>
      <w:r>
        <w:rPr>
          <w:rFonts w:hint="eastAsia" w:ascii="宋体" w:hAnsi="宋体"/>
          <w:color w:val="000000"/>
          <w:kern w:val="0"/>
          <w:sz w:val="24"/>
          <w:szCs w:val="24"/>
          <w:lang w:eastAsia="zh-CN"/>
        </w:rPr>
        <w:t>。</w:t>
      </w:r>
    </w:p>
    <w:p w14:paraId="25E34F79">
      <w:pPr>
        <w:spacing w:line="360" w:lineRule="auto"/>
        <w:jc w:val="left"/>
        <w:rPr>
          <w:rFonts w:ascii="宋体" w:hAnsi="宋体"/>
          <w:b/>
          <w:color w:val="auto"/>
          <w:kern w:val="0"/>
          <w:sz w:val="24"/>
          <w:szCs w:val="24"/>
        </w:rPr>
      </w:pPr>
      <w:r>
        <w:rPr>
          <w:rFonts w:hint="eastAsia" w:ascii="宋体" w:hAnsi="宋体"/>
          <w:b/>
          <w:color w:val="auto"/>
          <w:kern w:val="0"/>
          <w:sz w:val="24"/>
          <w:szCs w:val="24"/>
        </w:rPr>
        <w:t>二、需要落实的政府采购政策</w:t>
      </w:r>
    </w:p>
    <w:p w14:paraId="7EE489A4">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本项目落实节能环保、中小企业扶持、支持监狱企业发展、残疾人福利性单位扶持等相关政府采购政策。</w:t>
      </w:r>
    </w:p>
    <w:p w14:paraId="5E81B91E">
      <w:pPr>
        <w:spacing w:line="360" w:lineRule="auto"/>
        <w:jc w:val="left"/>
        <w:rPr>
          <w:rFonts w:ascii="宋体" w:hAnsi="宋体"/>
          <w:b/>
          <w:color w:val="auto"/>
          <w:kern w:val="0"/>
          <w:sz w:val="24"/>
          <w:szCs w:val="24"/>
        </w:rPr>
      </w:pPr>
      <w:r>
        <w:rPr>
          <w:rFonts w:hint="eastAsia" w:ascii="宋体" w:hAnsi="宋体"/>
          <w:b/>
          <w:color w:val="auto"/>
          <w:kern w:val="0"/>
          <w:sz w:val="24"/>
          <w:szCs w:val="24"/>
        </w:rPr>
        <w:t>三、申请人资格要求</w:t>
      </w:r>
    </w:p>
    <w:p w14:paraId="02D1CC8C">
      <w:pPr>
        <w:spacing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3.1符合《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56806B7F">
      <w:pPr>
        <w:spacing w:line="360" w:lineRule="auto"/>
        <w:ind w:firstLine="480" w:firstLineChars="200"/>
        <w:rPr>
          <w:rFonts w:hint="default"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3.2本项目特定资格要求：供应商须具备自然资源主管部门核发的乙级及以上测绘资质证书，且证书在有效期内。</w:t>
      </w:r>
    </w:p>
    <w:p w14:paraId="377E08F9">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3</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35CB7A7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4</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p w14:paraId="589ECC0D">
      <w:pPr>
        <w:spacing w:line="360" w:lineRule="auto"/>
        <w:contextualSpacing/>
        <w:jc w:val="left"/>
        <w:rPr>
          <w:rFonts w:ascii="宋体" w:hAnsi="宋体"/>
          <w:b/>
          <w:color w:val="auto"/>
          <w:kern w:val="0"/>
          <w:sz w:val="24"/>
          <w:szCs w:val="24"/>
        </w:rPr>
      </w:pPr>
      <w:r>
        <w:rPr>
          <w:rFonts w:hint="eastAsia" w:ascii="宋体" w:hAnsi="宋体"/>
          <w:b/>
          <w:color w:val="auto"/>
          <w:kern w:val="0"/>
          <w:sz w:val="24"/>
          <w:szCs w:val="24"/>
        </w:rPr>
        <w:t>四、招标文件的获取</w:t>
      </w:r>
    </w:p>
    <w:p w14:paraId="34D1E8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1.时间：</w:t>
      </w:r>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日，每</w:t>
      </w:r>
      <w:r>
        <w:rPr>
          <w:rFonts w:hint="eastAsia" w:ascii="宋体" w:hAnsi="宋体" w:eastAsia="宋体" w:cs="宋体"/>
          <w:color w:val="auto"/>
          <w:kern w:val="0"/>
          <w:sz w:val="24"/>
          <w:szCs w:val="24"/>
        </w:rPr>
        <w:t>天上午00:00至12:00，下午12:00至23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59（北京时间，法定节假日除外）</w:t>
      </w:r>
    </w:p>
    <w:p w14:paraId="27032C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2.地点：</w:t>
      </w:r>
      <w:r>
        <w:rPr>
          <w:rFonts w:hint="eastAsia" w:ascii="宋体" w:hAnsi="宋体" w:cs="宋体"/>
          <w:color w:val="auto"/>
          <w:kern w:val="0"/>
          <w:sz w:val="24"/>
          <w:szCs w:val="24"/>
        </w:rPr>
        <w:t>登录《全国公共资源交易平台（河南省·许昌市）》（</w:t>
      </w:r>
      <w:r>
        <w:rPr>
          <w:rFonts w:hint="eastAsia" w:ascii="宋体" w:hAnsi="宋体" w:cs="宋体"/>
          <w:color w:val="auto"/>
          <w:kern w:val="0"/>
          <w:sz w:val="24"/>
          <w:szCs w:val="24"/>
          <w:lang w:eastAsia="zh-CN"/>
        </w:rPr>
        <w:t>https://ggzy.xuchang.gov.cn</w:t>
      </w:r>
      <w:r>
        <w:rPr>
          <w:rFonts w:hint="eastAsia" w:ascii="宋体" w:hAnsi="宋体" w:cs="宋体"/>
          <w:color w:val="auto"/>
          <w:kern w:val="0"/>
          <w:sz w:val="24"/>
          <w:szCs w:val="24"/>
        </w:rPr>
        <w:t>）</w:t>
      </w:r>
    </w:p>
    <w:p w14:paraId="42436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3.方式：供应商使用CA数字证书或移动数字证书</w:t>
      </w:r>
      <w:r>
        <w:rPr>
          <w:rFonts w:hint="eastAsia" w:ascii="宋体" w:hAnsi="宋体" w:cs="宋体"/>
          <w:color w:val="auto"/>
          <w:kern w:val="0"/>
          <w:sz w:val="24"/>
          <w:szCs w:val="24"/>
        </w:rPr>
        <w:t>登录《全国公共资源交易平台（河南省·许昌市）》</w:t>
      </w:r>
      <w:r>
        <w:rPr>
          <w:rFonts w:hint="eastAsia" w:ascii="宋体" w:hAnsi="宋体" w:eastAsia="宋体" w:cs="宋体"/>
          <w:color w:val="auto"/>
          <w:sz w:val="24"/>
          <w:szCs w:val="24"/>
        </w:rPr>
        <w:t>“投标人”登录入口免费获取本项目采购文件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投标人未按规定时间在网上下载招标文件的，其投标将被拒绝。</w:t>
      </w:r>
    </w:p>
    <w:p w14:paraId="4700C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728C1840">
      <w:pPr>
        <w:pStyle w:val="16"/>
        <w:spacing w:before="0" w:beforeAutospacing="0" w:after="0" w:afterAutospacing="0" w:line="360" w:lineRule="auto"/>
        <w:contextualSpacing/>
        <w:rPr>
          <w:rFonts w:hint="eastAsia" w:ascii="宋体" w:hAnsi="宋体" w:eastAsia="宋体" w:cs="宋体"/>
          <w:b/>
          <w:bCs/>
          <w:color w:val="auto"/>
          <w:kern w:val="2"/>
          <w:sz w:val="24"/>
          <w:szCs w:val="24"/>
        </w:rPr>
      </w:pPr>
      <w:r>
        <w:rPr>
          <w:rFonts w:hint="eastAsia"/>
          <w:b/>
          <w:color w:val="auto"/>
        </w:rPr>
        <w:t>五、</w:t>
      </w:r>
      <w:r>
        <w:rPr>
          <w:rFonts w:hint="eastAsia" w:ascii="宋体" w:hAnsi="宋体" w:eastAsia="宋体" w:cs="宋体"/>
          <w:b/>
          <w:bCs/>
          <w:color w:val="auto"/>
          <w:kern w:val="2"/>
          <w:sz w:val="24"/>
          <w:szCs w:val="24"/>
        </w:rPr>
        <w:t>投标截止时间及地点</w:t>
      </w:r>
    </w:p>
    <w:p w14:paraId="0DDFA6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时00分（北京时间）。</w:t>
      </w:r>
    </w:p>
    <w:p w14:paraId="1C94E4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2.地点：</w:t>
      </w:r>
      <w:r>
        <w:rPr>
          <w:rFonts w:hint="eastAsia" w:ascii="宋体" w:hAnsi="宋体" w:cs="宋体"/>
          <w:color w:val="auto"/>
          <w:sz w:val="24"/>
          <w:szCs w:val="24"/>
        </w:rPr>
        <w:t>本项目为全流程电子化交易项目，供应商通过许昌公共资源交易系统下载“新点投标文件制作软件（河南省版）”的最新版本制作并上传加密电子投标文件（后缀格式为.XCSTF）。加密电子投标文件须在投标截止时间前通过《全国公共资源交易平台（河南省·许昌市）》电子交易平台加密上传。逾期上传或者未上传指定地点的电子投标文件，采购人将不予受理。</w:t>
      </w:r>
    </w:p>
    <w:p w14:paraId="641B56D8">
      <w:pPr>
        <w:widowControl/>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、开标时间及地点</w:t>
      </w:r>
    </w:p>
    <w:p w14:paraId="31EAE73A">
      <w:pPr>
        <w:widowControl/>
        <w:adjustRightInd w:val="0"/>
        <w:snapToGrid w:val="0"/>
        <w:spacing w:line="360" w:lineRule="auto"/>
        <w:ind w:firstLine="480" w:firstLineChars="200"/>
        <w:jc w:val="left"/>
        <w:rPr>
          <w:rFonts w:hint="eastAsia" w:ascii="宋体" w:hAnsi="宋体" w:eastAsia="宋体" w:cs="宋体"/>
          <w:strike w:val="0"/>
          <w:dstrike w:val="0"/>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strike w:val="0"/>
          <w:dstrike w:val="0"/>
          <w:color w:val="auto"/>
          <w:sz w:val="24"/>
          <w:szCs w:val="24"/>
          <w:highlight w:val="none"/>
        </w:rPr>
        <w:t>：</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eastAsia="宋体" w:cs="宋体"/>
          <w:strike w:val="0"/>
          <w:dstrike w:val="0"/>
          <w:color w:val="auto"/>
          <w:sz w:val="24"/>
          <w:szCs w:val="24"/>
          <w:highlight w:val="none"/>
        </w:rPr>
        <w:t>（北京时间</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w:t>
      </w:r>
    </w:p>
    <w:p w14:paraId="2F5AD4B6">
      <w:pPr>
        <w:widowControl/>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rPr>
        <w:t>2.地点：</w:t>
      </w:r>
      <w:r>
        <w:rPr>
          <w:rFonts w:hint="eastAsia" w:ascii="宋体" w:hAnsi="宋体" w:eastAsia="宋体" w:cs="宋体"/>
          <w:color w:val="auto"/>
          <w:kern w:val="0"/>
          <w:sz w:val="24"/>
          <w:szCs w:val="24"/>
          <w:lang w:val="en-US" w:eastAsia="zh-CN"/>
        </w:rPr>
        <w:t>长葛市公共资源交易中心开标四室（长葛市葛天大道东段商务区6#楼5楼507室），本项目采用“远程不见面”开标方式，投标人无需到现场参加开标会议。投标人应当在投标截止时间前，登录远程开标大厅，在线准时参加开标活动并进行投标文件解密等，逾期解密或超时解密将被拒绝，流程详见新交易平台使用手册。</w:t>
      </w:r>
    </w:p>
    <w:p w14:paraId="0B3DDE9B">
      <w:pPr>
        <w:pStyle w:val="16"/>
        <w:spacing w:before="0" w:beforeAutospacing="0" w:after="0" w:afterAutospacing="0" w:line="360" w:lineRule="auto"/>
        <w:contextualSpacing/>
        <w:rPr>
          <w:b/>
          <w:color w:val="auto"/>
          <w:kern w:val="2"/>
        </w:rPr>
      </w:pPr>
      <w:r>
        <w:rPr>
          <w:rFonts w:hint="eastAsia"/>
          <w:b/>
          <w:color w:val="auto"/>
          <w:lang w:val="en-US" w:eastAsia="zh-CN"/>
        </w:rPr>
        <w:t>七</w:t>
      </w:r>
      <w:r>
        <w:rPr>
          <w:rFonts w:hint="eastAsia"/>
          <w:b/>
          <w:color w:val="auto"/>
        </w:rPr>
        <w:t>、</w:t>
      </w:r>
      <w:r>
        <w:rPr>
          <w:rFonts w:hint="eastAsia"/>
          <w:b/>
          <w:color w:val="auto"/>
          <w:kern w:val="2"/>
        </w:rPr>
        <w:t>发布公告的媒介</w:t>
      </w:r>
    </w:p>
    <w:p w14:paraId="1ADD5B3D">
      <w:pPr>
        <w:pStyle w:val="16"/>
        <w:spacing w:before="0" w:beforeAutospacing="0" w:after="0" w:afterAutospacing="0" w:line="360" w:lineRule="auto"/>
        <w:ind w:firstLine="480" w:firstLineChars="200"/>
        <w:contextualSpacing/>
        <w:rPr>
          <w:b/>
          <w:color w:val="auto"/>
          <w:kern w:val="2"/>
        </w:rPr>
      </w:pPr>
      <w:r>
        <w:rPr>
          <w:rFonts w:hint="eastAsia"/>
          <w:color w:val="auto"/>
        </w:rPr>
        <w:t>本次招标公告同时在《河南省政府采购网</w:t>
      </w:r>
      <w:r>
        <w:rPr>
          <w:rFonts w:hint="eastAsia"/>
          <w:color w:val="auto"/>
          <w:lang w:eastAsia="zh-CN"/>
        </w:rPr>
        <w:t>》《</w:t>
      </w:r>
      <w:r>
        <w:rPr>
          <w:rFonts w:hint="eastAsia"/>
          <w:color w:val="auto"/>
        </w:rPr>
        <w:t>全国公共资源交易平台（河南省•许昌市）</w:t>
      </w:r>
      <w:r>
        <w:rPr>
          <w:rFonts w:hint="eastAsia"/>
          <w:color w:val="auto"/>
          <w:lang w:eastAsia="zh-CN"/>
        </w:rPr>
        <w:t>》《</w:t>
      </w:r>
      <w:r>
        <w:rPr>
          <w:rFonts w:hint="eastAsia"/>
          <w:color w:val="auto"/>
        </w:rPr>
        <w:t>长葛市人民政府门户网站》发布。</w:t>
      </w:r>
    </w:p>
    <w:p w14:paraId="42AA36B7">
      <w:pPr>
        <w:spacing w:line="360" w:lineRule="auto"/>
        <w:contextualSpacing/>
        <w:jc w:val="left"/>
        <w:rPr>
          <w:rFonts w:ascii="宋体" w:hAnsi="宋体"/>
          <w:b/>
          <w:bCs/>
          <w:color w:val="auto"/>
          <w:kern w:val="0"/>
          <w:sz w:val="24"/>
          <w:szCs w:val="24"/>
        </w:rPr>
      </w:pPr>
      <w:r>
        <w:rPr>
          <w:rFonts w:hint="eastAsia" w:ascii="宋体" w:hAnsi="宋体"/>
          <w:b/>
          <w:bCs/>
          <w:color w:val="auto"/>
          <w:kern w:val="0"/>
          <w:sz w:val="24"/>
          <w:szCs w:val="24"/>
          <w:lang w:val="en-US" w:eastAsia="zh-CN"/>
        </w:rPr>
        <w:t>八</w:t>
      </w:r>
      <w:r>
        <w:rPr>
          <w:rFonts w:hint="eastAsia" w:ascii="宋体" w:hAnsi="宋体"/>
          <w:b/>
          <w:bCs/>
          <w:color w:val="auto"/>
          <w:kern w:val="0"/>
          <w:sz w:val="24"/>
          <w:szCs w:val="24"/>
        </w:rPr>
        <w:t>、公告期限</w:t>
      </w:r>
    </w:p>
    <w:p w14:paraId="461A9833">
      <w:pPr>
        <w:spacing w:line="360" w:lineRule="auto"/>
        <w:ind w:firstLine="480" w:firstLineChars="200"/>
        <w:contextualSpacing/>
        <w:jc w:val="left"/>
        <w:rPr>
          <w:rFonts w:hint="eastAsia" w:ascii="宋体" w:hAnsi="宋体"/>
          <w:color w:val="auto"/>
          <w:kern w:val="0"/>
          <w:sz w:val="24"/>
          <w:szCs w:val="24"/>
        </w:rPr>
      </w:pPr>
      <w:r>
        <w:rPr>
          <w:rFonts w:hint="eastAsia" w:ascii="宋体" w:hAnsi="宋体"/>
          <w:color w:val="auto"/>
          <w:kern w:val="0"/>
          <w:sz w:val="24"/>
          <w:szCs w:val="24"/>
        </w:rPr>
        <w:t>自本公告发布之日起5个工作日。</w:t>
      </w:r>
    </w:p>
    <w:p w14:paraId="05DCF7AE">
      <w:pPr>
        <w:keepNext w:val="0"/>
        <w:keepLines w:val="0"/>
        <w:pageBreakBefore w:val="0"/>
        <w:kinsoku/>
        <w:overflowPunct/>
        <w:topLinePunct w:val="0"/>
        <w:autoSpaceDN/>
        <w:bidi w:val="0"/>
        <w:spacing w:line="440" w:lineRule="exact"/>
        <w:contextualSpacing/>
        <w:jc w:val="left"/>
        <w:textAlignment w:val="auto"/>
        <w:rPr>
          <w:rFonts w:hint="eastAsia" w:ascii="宋体" w:hAnsi="宋体" w:eastAsia="宋体" w:cs="Calibri"/>
          <w:b/>
          <w:bCs/>
          <w:color w:val="auto"/>
          <w:kern w:val="0"/>
          <w:sz w:val="24"/>
          <w:szCs w:val="24"/>
          <w:lang w:val="en-US" w:eastAsia="zh-CN" w:bidi="ar-SA"/>
        </w:rPr>
      </w:pPr>
      <w:r>
        <w:rPr>
          <w:rFonts w:hint="eastAsia" w:ascii="宋体" w:hAnsi="宋体" w:eastAsia="宋体" w:cs="Calibri"/>
          <w:b/>
          <w:bCs/>
          <w:color w:val="auto"/>
          <w:kern w:val="0"/>
          <w:sz w:val="24"/>
          <w:szCs w:val="24"/>
          <w:lang w:val="en-US" w:eastAsia="zh-CN" w:bidi="ar-SA"/>
        </w:rPr>
        <w:t>九、其他补充事宜</w:t>
      </w:r>
    </w:p>
    <w:p w14:paraId="3B050600">
      <w:pPr>
        <w:pStyle w:val="16"/>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1.本项目采用电子系统进行招投标，请在投标前详细阅读《全国公共资源交易平台（河南省·许昌市）》首页“服务指南”栏目下的《新交易平台使用手册》中的相关内容。</w:t>
      </w:r>
    </w:p>
    <w:p w14:paraId="04AB838A">
      <w:pPr>
        <w:pStyle w:val="16"/>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2.投标供应商在电子系统使用过程中遇到涉及系统使用的问题，可致电0512-58188538、0374-2961598进行咨询。</w:t>
      </w:r>
    </w:p>
    <w:p w14:paraId="549090F4">
      <w:pPr>
        <w:pStyle w:val="16"/>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3.本招标公告期限为5个工作日。供应商对招标文件提出质疑的，应在获取招标文件或者招标文件公告期限届满之日起7个工作日内提出（具体解释详见招标文件第一章“温馨提示”7.1）。</w:t>
      </w:r>
    </w:p>
    <w:p w14:paraId="08AE4508">
      <w:pPr>
        <w:pStyle w:val="16"/>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4.质疑、投诉相关事宜</w:t>
      </w:r>
    </w:p>
    <w:p w14:paraId="1F7DCB88">
      <w:pPr>
        <w:pStyle w:val="16"/>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（1）供应商认为采购文件使自己的权益受到损害的，可在法定时间通过许昌市公共资源电子交易系统在线提出或以其他书面形式向采购人、采购代理机构提出质疑。</w:t>
      </w:r>
    </w:p>
    <w:p w14:paraId="55C4E97E">
      <w:pPr>
        <w:pStyle w:val="16"/>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（2）质疑供应商对采购人、采购代理机构的答复不满意，或者采购人、采购代理机构未在规定时间内作出答复的，可在法定时间以书面形式向监督部门提起投诉。</w:t>
      </w:r>
    </w:p>
    <w:p w14:paraId="125E495E">
      <w:pPr>
        <w:keepNext w:val="0"/>
        <w:keepLines w:val="0"/>
        <w:pageBreakBefore w:val="0"/>
        <w:kinsoku/>
        <w:overflowPunct/>
        <w:topLinePunct w:val="0"/>
        <w:autoSpaceDN/>
        <w:bidi w:val="0"/>
        <w:spacing w:line="360" w:lineRule="auto"/>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（3）受理质疑的联系人和联系方式见本公告：“十、联系方式1和2”。</w:t>
      </w:r>
    </w:p>
    <w:p w14:paraId="66175532">
      <w:pPr>
        <w:keepNext w:val="0"/>
        <w:keepLines w:val="0"/>
        <w:pageBreakBefore w:val="0"/>
        <w:kinsoku/>
        <w:overflowPunct/>
        <w:topLinePunct w:val="0"/>
        <w:autoSpaceDN/>
        <w:bidi w:val="0"/>
        <w:spacing w:line="360" w:lineRule="auto"/>
        <w:ind w:firstLine="240" w:firstLineChars="100"/>
        <w:contextualSpacing/>
        <w:jc w:val="left"/>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受理投诉的联系人和联系方式见本公告：“十、联系方式3”。</w:t>
      </w:r>
    </w:p>
    <w:p w14:paraId="6483123B">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ascii="宋体" w:hAnsi="宋体"/>
          <w:b/>
          <w:bCs/>
          <w:color w:val="auto"/>
          <w:kern w:val="0"/>
          <w:sz w:val="24"/>
          <w:szCs w:val="24"/>
        </w:rPr>
      </w:pPr>
      <w:r>
        <w:rPr>
          <w:rFonts w:hint="eastAsia" w:ascii="宋体" w:hAnsi="宋体"/>
          <w:b/>
          <w:bCs/>
          <w:color w:val="auto"/>
          <w:kern w:val="0"/>
          <w:sz w:val="24"/>
          <w:szCs w:val="24"/>
          <w:lang w:val="en-US" w:eastAsia="zh-CN"/>
        </w:rPr>
        <w:t>十</w:t>
      </w:r>
      <w:r>
        <w:rPr>
          <w:rFonts w:hint="eastAsia" w:ascii="宋体" w:hAnsi="宋体"/>
          <w:b/>
          <w:bCs/>
          <w:color w:val="auto"/>
          <w:kern w:val="0"/>
          <w:sz w:val="24"/>
          <w:szCs w:val="24"/>
        </w:rPr>
        <w:t>、联系方式</w:t>
      </w:r>
    </w:p>
    <w:p w14:paraId="2845E59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w:t>
      </w:r>
      <w:r>
        <w:rPr>
          <w:rFonts w:hint="eastAsia" w:ascii="宋体" w:hAnsi="宋体" w:cs="宋体"/>
          <w:color w:val="auto"/>
          <w:kern w:val="0"/>
          <w:sz w:val="24"/>
          <w:szCs w:val="24"/>
          <w:lang w:eastAsia="zh-CN"/>
        </w:rPr>
        <w:t>长葛市自然资源和规划局</w:t>
      </w:r>
      <w:r>
        <w:rPr>
          <w:rFonts w:ascii="宋体" w:hAnsi="宋体" w:cs="宋体"/>
          <w:color w:val="auto"/>
          <w:kern w:val="0"/>
          <w:sz w:val="24"/>
          <w:szCs w:val="24"/>
        </w:rPr>
        <w:t xml:space="preserve">  </w:t>
      </w:r>
    </w:p>
    <w:p w14:paraId="5C67494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eastAsia="zh-CN"/>
        </w:rPr>
        <w:t>赵先生</w:t>
      </w:r>
    </w:p>
    <w:p w14:paraId="49491902">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电话：</w:t>
      </w:r>
      <w:r>
        <w:rPr>
          <w:rFonts w:hint="eastAsia" w:ascii="宋体" w:hAnsi="宋体" w:cs="宋体"/>
          <w:color w:val="auto"/>
          <w:kern w:val="0"/>
          <w:sz w:val="24"/>
          <w:szCs w:val="24"/>
          <w:lang w:val="en-US" w:eastAsia="zh-CN"/>
        </w:rPr>
        <w:t>15936363730</w:t>
      </w:r>
    </w:p>
    <w:p w14:paraId="346FAC87">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地址：长葛市泰山路8号楼</w:t>
      </w:r>
    </w:p>
    <w:p w14:paraId="41C590AB">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招标代理机构：</w:t>
      </w:r>
      <w:r>
        <w:rPr>
          <w:rFonts w:hint="eastAsia" w:ascii="宋体" w:hAnsi="宋体" w:cs="宋体"/>
          <w:color w:val="auto"/>
          <w:kern w:val="0"/>
          <w:sz w:val="24"/>
          <w:szCs w:val="24"/>
          <w:lang w:eastAsia="zh-CN"/>
        </w:rPr>
        <w:t>中诚汇智工程咨询有限公司</w:t>
      </w:r>
    </w:p>
    <w:p w14:paraId="2B11D45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bCs/>
          <w:color w:val="auto"/>
          <w:kern w:val="0"/>
          <w:sz w:val="24"/>
          <w:szCs w:val="24"/>
        </w:rPr>
      </w:pPr>
      <w:r>
        <w:rPr>
          <w:rFonts w:hint="eastAsia" w:ascii="宋体" w:hAnsi="宋体" w:cs="宋体"/>
          <w:color w:val="auto"/>
          <w:kern w:val="0"/>
          <w:sz w:val="24"/>
          <w:szCs w:val="24"/>
        </w:rPr>
        <w:t>联系人：</w:t>
      </w:r>
      <w:r>
        <w:rPr>
          <w:rFonts w:hint="eastAsia"/>
          <w:bCs/>
          <w:color w:val="auto"/>
          <w:kern w:val="0"/>
          <w:sz w:val="24"/>
          <w:szCs w:val="24"/>
          <w:lang w:val="en-US" w:eastAsia="zh-CN"/>
        </w:rPr>
        <w:t>吴先生</w:t>
      </w:r>
      <w:r>
        <w:rPr>
          <w:rFonts w:hint="eastAsia" w:ascii="宋体" w:hAnsi="宋体"/>
          <w:bCs/>
          <w:color w:val="auto"/>
          <w:kern w:val="0"/>
          <w:sz w:val="24"/>
          <w:szCs w:val="24"/>
        </w:rPr>
        <w:t xml:space="preserve">   </w:t>
      </w:r>
    </w:p>
    <w:p w14:paraId="3A0D30E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bCs/>
          <w:color w:val="auto"/>
          <w:kern w:val="0"/>
          <w:sz w:val="24"/>
          <w:szCs w:val="24"/>
        </w:rPr>
        <w:t>联系电话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15237458628</w:t>
      </w:r>
    </w:p>
    <w:p w14:paraId="09ED541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地址：</w:t>
      </w:r>
      <w:r>
        <w:rPr>
          <w:rFonts w:hint="eastAsia" w:ascii="宋体" w:hAnsi="宋体" w:cs="宋体"/>
          <w:kern w:val="0"/>
          <w:sz w:val="24"/>
          <w:szCs w:val="24"/>
        </w:rPr>
        <w:t>河南自贸试验区郑州片区（郑东）商务内环路金成东方国际10号18层1802号</w:t>
      </w:r>
    </w:p>
    <w:p w14:paraId="051C73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监督单位：</w:t>
      </w:r>
      <w:r>
        <w:rPr>
          <w:rFonts w:ascii="宋体" w:hAnsi="宋体"/>
          <w:color w:val="auto"/>
          <w:sz w:val="24"/>
          <w:szCs w:val="24"/>
        </w:rPr>
        <w:t>长葛市财政局</w:t>
      </w:r>
    </w:p>
    <w:p w14:paraId="772D0F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联系人：</w:t>
      </w:r>
      <w:r>
        <w:rPr>
          <w:rFonts w:ascii="宋体" w:hAnsi="宋体"/>
          <w:color w:val="auto"/>
          <w:sz w:val="24"/>
          <w:szCs w:val="24"/>
        </w:rPr>
        <w:t>长葛市财政</w:t>
      </w:r>
      <w:r>
        <w:rPr>
          <w:rFonts w:hint="eastAsia" w:ascii="宋体" w:hAnsi="宋体"/>
          <w:color w:val="auto"/>
          <w:sz w:val="24"/>
          <w:szCs w:val="24"/>
        </w:rPr>
        <w:t>预算评审中心政府采购服务股</w:t>
      </w:r>
    </w:p>
    <w:p w14:paraId="4A164E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联系电话：0374-6189720</w:t>
      </w:r>
    </w:p>
    <w:p w14:paraId="4C200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地址：长葛市葛天大道1号楼财政局308室</w:t>
      </w:r>
    </w:p>
    <w:p w14:paraId="742112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24"/>
          <w:szCs w:val="24"/>
        </w:rPr>
      </w:pPr>
      <w:r>
        <w:rPr>
          <w:rFonts w:hint="eastAsia" w:hAnsi="宋体" w:cs="宋体"/>
          <w:b/>
          <w:color w:val="auto"/>
          <w:kern w:val="0"/>
          <w:sz w:val="24"/>
          <w:szCs w:val="24"/>
        </w:rPr>
        <w:t>十</w:t>
      </w:r>
      <w:r>
        <w:rPr>
          <w:rFonts w:hint="eastAsia" w:hAnsi="宋体" w:cs="宋体"/>
          <w:b/>
          <w:color w:val="auto"/>
          <w:kern w:val="0"/>
          <w:sz w:val="24"/>
          <w:szCs w:val="24"/>
          <w:lang w:eastAsia="zh-CN"/>
        </w:rPr>
        <w:t>一</w:t>
      </w:r>
      <w:r>
        <w:rPr>
          <w:rFonts w:hint="eastAsia" w:ascii="宋体" w:hAnsi="宋体" w:cs="宋体"/>
          <w:b/>
          <w:color w:val="auto"/>
          <w:kern w:val="0"/>
          <w:sz w:val="24"/>
          <w:szCs w:val="24"/>
        </w:rPr>
        <w:t>、</w:t>
      </w:r>
      <w:r>
        <w:rPr>
          <w:rFonts w:hint="eastAsia" w:ascii="宋体" w:hAnsi="宋体" w:cs="宋体"/>
          <w:b/>
          <w:bCs/>
          <w:color w:val="auto"/>
          <w:sz w:val="24"/>
          <w:szCs w:val="24"/>
        </w:rPr>
        <w:t>温馨提示：</w:t>
      </w:r>
    </w:p>
    <w:p w14:paraId="117382DE">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本项目为全流程电子化交易项目，请认真阅读采购文件，并注意以下事项。</w:t>
      </w:r>
    </w:p>
    <w:p w14:paraId="769FA2F3">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1.供应商参加本项目投标，需提前自行联系CA数字证书或移动数字证书服务机构办理数字认证证书并进行电子签章。</w:t>
      </w:r>
    </w:p>
    <w:p w14:paraId="18C4114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2.采购文件下载、响应文件制作、提交、远程不见面开标（电子投标文件的解密）环节，供应商须使用同一个CA数字证书或移动数字证书（证书须在有效期内并可正常使用）。</w:t>
      </w:r>
    </w:p>
    <w:p w14:paraId="2D40A40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3.电子响应文件的制作</w:t>
      </w:r>
    </w:p>
    <w:p w14:paraId="59052437">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3.1供应商登录“全国公共资源交易平台（河南省·许昌市）”下载“</w:t>
      </w:r>
      <w:r>
        <w:rPr>
          <w:rFonts w:hint="eastAsia" w:ascii="宋体" w:hAnsi="宋体" w:cs="宋体"/>
          <w:color w:val="000000"/>
          <w:sz w:val="24"/>
          <w:szCs w:val="24"/>
          <w:lang w:eastAsia="zh-CN"/>
        </w:rPr>
        <w:t>新</w:t>
      </w:r>
      <w:r>
        <w:rPr>
          <w:rFonts w:hint="eastAsia" w:ascii="宋体" w:hAnsi="宋体" w:eastAsia="宋体" w:cs="宋体"/>
          <w:color w:val="000000"/>
          <w:sz w:val="24"/>
          <w:szCs w:val="24"/>
        </w:rPr>
        <w:t>投标文件制作软件（河南省版）”的最新版本制作电子响应文件。</w:t>
      </w:r>
    </w:p>
    <w:p w14:paraId="63F5664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3.2供应商对同一项目多个标段进行响应的，应分别下载所投标段的采购文件，按标段制作响应文件。一个标段对应生成2份电子响应文件（后缀格式为</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XCSTF和</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nXCSTF）</w:t>
      </w:r>
      <w:r>
        <w:rPr>
          <w:rFonts w:hint="eastAsia" w:ascii="宋体" w:hAnsi="宋体" w:cs="宋体"/>
          <w:color w:val="000000"/>
          <w:sz w:val="24"/>
          <w:szCs w:val="24"/>
          <w:lang w:eastAsia="zh-CN"/>
        </w:rPr>
        <w:t>，</w:t>
      </w:r>
      <w:r>
        <w:rPr>
          <w:rFonts w:hint="eastAsia" w:ascii="宋体" w:hAnsi="宋体" w:eastAsia="宋体" w:cs="宋体"/>
          <w:color w:val="000000"/>
          <w:sz w:val="24"/>
          <w:szCs w:val="24"/>
        </w:rPr>
        <w:t>其中后缀格式为</w:t>
      </w:r>
      <w:r>
        <w:rPr>
          <w:rFonts w:hint="eastAsia" w:ascii="宋体" w:hAnsi="宋体" w:cs="宋体"/>
          <w:color w:val="000000"/>
          <w:sz w:val="24"/>
          <w:szCs w:val="24"/>
          <w:lang w:eastAsia="zh-CN"/>
        </w:rPr>
        <w:t>“</w:t>
      </w:r>
      <w:r>
        <w:rPr>
          <w:rFonts w:hint="eastAsia" w:ascii="宋体" w:hAnsi="宋体" w:eastAsia="宋体" w:cs="宋体"/>
          <w:color w:val="000000"/>
          <w:sz w:val="24"/>
          <w:szCs w:val="24"/>
        </w:rPr>
        <w:t>XCSTF”的加密电子响应文件用于上传至交易系统中投标。</w:t>
      </w:r>
    </w:p>
    <w:p w14:paraId="7010226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4.加密电子响应文件的提交</w:t>
      </w:r>
    </w:p>
    <w:p w14:paraId="147FAF9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4.1供应商对同一项目多个标段进行响应的，加密电子响应文件应按标段分别提交。</w:t>
      </w:r>
    </w:p>
    <w:p w14:paraId="6B399C7C">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4.2加密电子响应文件成功上传至“全国公共资源交易平台（河南省·许昌市）”后，应在上传页面进行模拟解密，以验证是否能够成功解密。</w:t>
      </w:r>
    </w:p>
    <w:p w14:paraId="40D0E15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5.远程不见面开标（电子响应文件的解密）</w:t>
      </w:r>
    </w:p>
    <w:p w14:paraId="25E82208">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5.1本项目采用远程“不见面”开标方式，投标前请详细</w:t>
      </w:r>
      <w:r>
        <w:rPr>
          <w:rFonts w:hint="eastAsia" w:ascii="宋体" w:hAnsi="宋体" w:cs="宋体"/>
          <w:color w:val="000000"/>
          <w:sz w:val="24"/>
          <w:szCs w:val="24"/>
          <w:lang w:eastAsia="zh-CN"/>
        </w:rPr>
        <w:t>阅读</w:t>
      </w:r>
      <w:r>
        <w:rPr>
          <w:rFonts w:hint="eastAsia" w:ascii="宋体" w:hAnsi="宋体" w:eastAsia="宋体" w:cs="宋体"/>
          <w:color w:val="000000"/>
          <w:sz w:val="24"/>
          <w:szCs w:val="24"/>
        </w:rPr>
        <w:t>全国公共资源交易平台（河南省·许昌市</w:t>
      </w:r>
      <w:r>
        <w:rPr>
          <w:rFonts w:hint="eastAsia" w:ascii="宋体" w:hAnsi="宋体" w:cs="宋体"/>
          <w:color w:val="000000"/>
          <w:sz w:val="24"/>
          <w:szCs w:val="24"/>
          <w:lang w:eastAsia="zh-CN"/>
        </w:rPr>
        <w:t>）</w:t>
      </w:r>
      <w:r>
        <w:rPr>
          <w:rFonts w:hint="eastAsia" w:ascii="宋体" w:hAnsi="宋体" w:eastAsia="宋体" w:cs="宋体"/>
          <w:color w:val="000000"/>
          <w:sz w:val="24"/>
          <w:szCs w:val="24"/>
        </w:rPr>
        <w:t>的“服务指南”栏目下《必看！新交易平台使用手册》中的相关内容。</w:t>
      </w:r>
    </w:p>
    <w:p w14:paraId="0272FC5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5.2供应商应按新交易平台使用手册提前设置好浏览器，并于开标时间前登录本项目网上开标大厅，按照规定的开标时间准时参加网上开标。</w:t>
      </w:r>
    </w:p>
    <w:p w14:paraId="3403CA3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5.3根据开标大厅界面右侧“公告栏”中的系统提示，供应商应在“标书解密”环节完成解密操作。供应商未解密或因供应商原因解密失败的，其响应文件将被退回。</w:t>
      </w:r>
    </w:p>
    <w:p w14:paraId="0D6693B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5.4在“唱标”环节，供应商应对唱标信息进行确认，供应商未进行唱标确认操作的，视同认可唱标结果。</w:t>
      </w:r>
    </w:p>
    <w:p w14:paraId="218A0AEA">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5.5在“开标结束”环节，供应商应在《开标情况记录表》上进行电子签章。供应商未签章的，视同认可开标结果。</w:t>
      </w:r>
    </w:p>
    <w:p w14:paraId="0D14D61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5.6供应商对开标过程和开标记录如有异议，可在本项目开标大厅界面右下方“发起异议”中提出异议。</w:t>
      </w:r>
    </w:p>
    <w:p w14:paraId="1026D62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6.评标依据</w:t>
      </w:r>
    </w:p>
    <w:p w14:paraId="1D08961F">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6.1全流程电子化交易（不见面开标）项目，评标委员会以成功上传、解密的电子投标文件为依据评审。</w:t>
      </w:r>
    </w:p>
    <w:p w14:paraId="1313A000">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6.2评标期间，供应商应保持通讯手机畅通。评标委员会如要求供应商作出澄清、说明或者补正等，供应商应在评标委员会要求的评标期间合理的时间内通过电子邮件形式提供。</w:t>
      </w:r>
    </w:p>
    <w:p w14:paraId="554892E5">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供应商通过电子邮件提供的书面说明或相关证明材料应加盖公章，或者由法定代表人或其授权的代表签字。</w:t>
      </w:r>
    </w:p>
    <w:p w14:paraId="1970EBB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7.相关事项</w:t>
      </w:r>
    </w:p>
    <w:p w14:paraId="24674F3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56977F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0992BE51">
      <w:pPr>
        <w:keepNext w:val="0"/>
        <w:keepLines w:val="0"/>
        <w:pageBreakBefore w:val="0"/>
        <w:kinsoku/>
        <w:wordWrap/>
        <w:overflowPunct/>
        <w:topLinePunct w:val="0"/>
        <w:autoSpaceDN/>
        <w:bidi w:val="0"/>
        <w:adjustRightInd/>
        <w:snapToGrid/>
        <w:spacing w:line="360" w:lineRule="auto"/>
        <w:jc w:val="left"/>
        <w:textAlignment w:val="auto"/>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十</w:t>
      </w:r>
      <w:r>
        <w:rPr>
          <w:rFonts w:hint="eastAsia" w:ascii="宋体" w:hAnsi="宋体" w:cs="宋体"/>
          <w:b/>
          <w:color w:val="000000"/>
          <w:kern w:val="0"/>
          <w:sz w:val="24"/>
          <w:szCs w:val="24"/>
          <w:lang w:val="en-US" w:eastAsia="zh-CN"/>
        </w:rPr>
        <w:t>二</w:t>
      </w:r>
      <w:r>
        <w:rPr>
          <w:rFonts w:hint="eastAsia" w:ascii="宋体" w:hAnsi="宋体" w:eastAsia="宋体" w:cs="宋体"/>
          <w:b/>
          <w:color w:val="000000"/>
          <w:kern w:val="0"/>
          <w:sz w:val="24"/>
          <w:szCs w:val="24"/>
        </w:rPr>
        <w:t>、开标注意事项</w:t>
      </w:r>
    </w:p>
    <w:p w14:paraId="31AD247A">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b/>
          <w:color w:val="auto"/>
          <w:kern w:val="0"/>
          <w:sz w:val="32"/>
          <w:szCs w:val="32"/>
        </w:rPr>
      </w:pPr>
      <w:r>
        <w:rPr>
          <w:rFonts w:hint="eastAsia" w:ascii="宋体" w:hAnsi="宋体" w:eastAsia="宋体" w:cs="宋体"/>
          <w:color w:val="000000"/>
          <w:sz w:val="24"/>
          <w:szCs w:val="24"/>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b/>
          <w:color w:val="auto"/>
          <w:kern w:val="0"/>
          <w:sz w:val="32"/>
          <w:szCs w:val="32"/>
        </w:rPr>
        <w:br w:type="page"/>
      </w:r>
    </w:p>
    <w:p w14:paraId="6D7779A4">
      <w:pPr>
        <w:tabs>
          <w:tab w:val="left" w:pos="7095"/>
        </w:tabs>
        <w:spacing w:line="360" w:lineRule="auto"/>
        <w:jc w:val="center"/>
        <w:rPr>
          <w:rFonts w:ascii="宋体" w:hAnsi="宋体" w:cs="宋体"/>
          <w:b/>
          <w:color w:val="auto"/>
          <w:sz w:val="36"/>
          <w:szCs w:val="32"/>
        </w:rPr>
      </w:pPr>
      <w:r>
        <w:rPr>
          <w:rFonts w:hint="eastAsia" w:ascii="宋体" w:hAnsi="宋体"/>
          <w:b/>
          <w:color w:val="auto"/>
          <w:kern w:val="0"/>
          <w:sz w:val="32"/>
          <w:szCs w:val="32"/>
        </w:rPr>
        <w:t>第二章</w:t>
      </w:r>
      <w:r>
        <w:rPr>
          <w:rFonts w:hint="eastAsia" w:ascii="宋体" w:hAnsi="宋体"/>
          <w:b/>
          <w:color w:val="auto"/>
          <w:kern w:val="0"/>
          <w:sz w:val="32"/>
          <w:szCs w:val="32"/>
          <w:lang w:val="en-US" w:eastAsia="zh-CN"/>
        </w:rPr>
        <w:t xml:space="preserve"> </w:t>
      </w:r>
      <w:r>
        <w:rPr>
          <w:rFonts w:hint="eastAsia" w:ascii="宋体" w:hAnsi="宋体" w:cs="宋体"/>
          <w:b/>
          <w:color w:val="auto"/>
          <w:sz w:val="32"/>
          <w:szCs w:val="32"/>
        </w:rPr>
        <w:t>采购需求</w:t>
      </w:r>
    </w:p>
    <w:p w14:paraId="5C80B14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b/>
          <w:color w:val="auto"/>
          <w:sz w:val="24"/>
          <w:szCs w:val="24"/>
        </w:rPr>
      </w:pPr>
      <w:r>
        <w:rPr>
          <w:rFonts w:hint="eastAsia" w:ascii="宋体" w:hAnsi="宋体"/>
          <w:b/>
          <w:color w:val="auto"/>
          <w:sz w:val="24"/>
          <w:szCs w:val="24"/>
        </w:rPr>
        <w:t>一、本项目需实现的功能或者目标</w:t>
      </w:r>
    </w:p>
    <w:p w14:paraId="265D719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b w:val="0"/>
          <w:bCs/>
          <w:color w:val="auto"/>
          <w:sz w:val="24"/>
          <w:szCs w:val="24"/>
        </w:rPr>
        <w:t>委托第三方公司进行长葛市自然资源确权地籍数据汇交入库</w:t>
      </w:r>
      <w:r>
        <w:rPr>
          <w:rFonts w:hint="eastAsia" w:ascii="宋体" w:hAnsi="宋体"/>
          <w:b w:val="0"/>
          <w:bCs/>
          <w:color w:val="auto"/>
          <w:sz w:val="24"/>
          <w:szCs w:val="24"/>
          <w:lang w:val="en-US" w:eastAsia="zh-CN"/>
        </w:rPr>
        <w:t>服务。</w:t>
      </w:r>
    </w:p>
    <w:p w14:paraId="4373D70A">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b/>
          <w:color w:val="auto"/>
          <w:sz w:val="24"/>
          <w:szCs w:val="24"/>
          <w:lang w:val="en-US" w:eastAsia="zh-CN"/>
        </w:rPr>
      </w:pPr>
      <w:r>
        <w:rPr>
          <w:rFonts w:hint="eastAsia" w:ascii="宋体" w:hAnsi="宋体"/>
          <w:b/>
          <w:color w:val="auto"/>
          <w:sz w:val="24"/>
          <w:szCs w:val="24"/>
        </w:rPr>
        <w:t>二、</w:t>
      </w:r>
      <w:r>
        <w:rPr>
          <w:rFonts w:hint="eastAsia" w:ascii="宋体" w:hAnsi="宋体"/>
          <w:b/>
          <w:color w:val="auto"/>
          <w:sz w:val="24"/>
          <w:szCs w:val="24"/>
          <w:lang w:val="en-US" w:eastAsia="zh-CN"/>
        </w:rPr>
        <w:t>服务内容</w:t>
      </w:r>
    </w:p>
    <w:p w14:paraId="1450E62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宋体" w:hAnsi="宋体"/>
          <w:b/>
          <w:color w:val="auto"/>
          <w:sz w:val="24"/>
          <w:szCs w:val="24"/>
          <w:lang w:val="en-US" w:eastAsia="zh-CN"/>
        </w:rPr>
      </w:pPr>
      <w:r>
        <w:rPr>
          <w:rFonts w:hint="eastAsia" w:ascii="宋体" w:hAnsi="宋体"/>
          <w:b w:val="0"/>
          <w:bCs/>
          <w:color w:val="auto"/>
          <w:sz w:val="24"/>
          <w:szCs w:val="24"/>
        </w:rPr>
        <w:t>按照应交尽交的基本原则，以县</w:t>
      </w:r>
      <w:r>
        <w:rPr>
          <w:rFonts w:hint="eastAsia" w:ascii="宋体" w:hAnsi="宋体"/>
          <w:b w:val="0"/>
          <w:bCs/>
          <w:color w:val="auto"/>
          <w:sz w:val="24"/>
          <w:szCs w:val="24"/>
          <w:lang w:eastAsia="zh-CN"/>
        </w:rPr>
        <w:t>（</w:t>
      </w:r>
      <w:r>
        <w:rPr>
          <w:rFonts w:hint="eastAsia" w:ascii="宋体" w:hAnsi="宋体"/>
          <w:b w:val="0"/>
          <w:bCs/>
          <w:color w:val="auto"/>
          <w:sz w:val="24"/>
          <w:szCs w:val="24"/>
        </w:rPr>
        <w:t>市、区)为单位分年度有序推进地籍数据汇交。汇交宅基地、集体建设用地和自然资源地籍数据</w:t>
      </w:r>
      <w:r>
        <w:rPr>
          <w:rFonts w:hint="eastAsia" w:ascii="宋体" w:hAnsi="宋体"/>
          <w:b w:val="0"/>
          <w:bCs/>
          <w:color w:val="auto"/>
          <w:sz w:val="24"/>
          <w:szCs w:val="24"/>
          <w:lang w:eastAsia="zh-CN"/>
        </w:rPr>
        <w:t>；</w:t>
      </w:r>
      <w:r>
        <w:rPr>
          <w:rFonts w:hint="eastAsia" w:ascii="宋体" w:hAnsi="宋体"/>
          <w:b w:val="0"/>
          <w:bCs/>
          <w:color w:val="auto"/>
          <w:sz w:val="24"/>
          <w:szCs w:val="24"/>
        </w:rPr>
        <w:t>汇交国有建设用地地籍数据</w:t>
      </w:r>
      <w:r>
        <w:rPr>
          <w:rFonts w:hint="eastAsia" w:ascii="宋体" w:hAnsi="宋体"/>
          <w:b w:val="0"/>
          <w:bCs/>
          <w:color w:val="auto"/>
          <w:sz w:val="24"/>
          <w:szCs w:val="24"/>
          <w:lang w:eastAsia="zh-CN"/>
        </w:rPr>
        <w:t>；</w:t>
      </w:r>
      <w:r>
        <w:rPr>
          <w:rFonts w:hint="eastAsia" w:ascii="宋体" w:hAnsi="宋体"/>
          <w:b w:val="0"/>
          <w:bCs/>
          <w:color w:val="auto"/>
          <w:sz w:val="24"/>
          <w:szCs w:val="24"/>
        </w:rPr>
        <w:t>汇交林权、土地承包经营权等地籍数据。日常登记业务办理和地籍调查产生的地籍成果，通过数据接入实时上传至省、部级数据库</w:t>
      </w:r>
      <w:r>
        <w:rPr>
          <w:rFonts w:hint="eastAsia" w:ascii="宋体" w:hAnsi="宋体"/>
          <w:b w:val="0"/>
          <w:bCs/>
          <w:color w:val="auto"/>
          <w:sz w:val="24"/>
          <w:szCs w:val="24"/>
          <w:lang w:eastAsia="zh-CN"/>
        </w:rPr>
        <w:t>；</w:t>
      </w:r>
      <w:r>
        <w:rPr>
          <w:rFonts w:hint="eastAsia" w:ascii="宋体" w:hAnsi="宋体"/>
          <w:b w:val="0"/>
          <w:bCs/>
          <w:color w:val="auto"/>
          <w:sz w:val="24"/>
          <w:szCs w:val="24"/>
        </w:rPr>
        <w:t>集中开展的地籍调查成果或补充完善图形数据，采用离线方式进行汇交。</w:t>
      </w:r>
    </w:p>
    <w:p w14:paraId="3EB28537">
      <w:pPr>
        <w:spacing w:line="360" w:lineRule="auto"/>
        <w:ind w:firstLine="482" w:firstLineChars="200"/>
        <w:contextualSpacing/>
        <w:rPr>
          <w:rFonts w:hint="eastAsia" w:ascii="宋体" w:hAnsi="宋体" w:eastAsia="宋体"/>
          <w:b/>
          <w:color w:val="000000"/>
          <w:sz w:val="24"/>
          <w:szCs w:val="24"/>
        </w:rPr>
      </w:pPr>
      <w:r>
        <w:rPr>
          <w:rFonts w:hint="eastAsia" w:ascii="宋体" w:hAnsi="宋体" w:eastAsia="宋体"/>
          <w:b/>
          <w:color w:val="000000"/>
          <w:sz w:val="24"/>
          <w:szCs w:val="24"/>
        </w:rPr>
        <w:t>★</w:t>
      </w:r>
      <w:r>
        <w:rPr>
          <w:rFonts w:hint="eastAsia" w:ascii="宋体" w:hAnsi="宋体" w:eastAsia="宋体"/>
          <w:b/>
          <w:color w:val="000000"/>
          <w:sz w:val="24"/>
          <w:szCs w:val="24"/>
          <w:lang w:val="en-US" w:eastAsia="zh-CN"/>
        </w:rPr>
        <w:t>三</w:t>
      </w:r>
      <w:r>
        <w:rPr>
          <w:rFonts w:hint="eastAsia" w:ascii="宋体" w:hAnsi="宋体" w:eastAsia="宋体"/>
          <w:b/>
          <w:color w:val="000000"/>
          <w:sz w:val="24"/>
          <w:szCs w:val="24"/>
          <w:lang w:val="zh-CN"/>
        </w:rPr>
        <w:t>、服务</w:t>
      </w:r>
      <w:r>
        <w:rPr>
          <w:rFonts w:hint="eastAsia" w:ascii="宋体" w:hAnsi="宋体" w:eastAsia="宋体"/>
          <w:b/>
          <w:color w:val="000000"/>
          <w:sz w:val="24"/>
          <w:szCs w:val="24"/>
        </w:rPr>
        <w:t>标准</w:t>
      </w:r>
      <w:r>
        <w:rPr>
          <w:rFonts w:hint="eastAsia" w:ascii="宋体" w:hAnsi="宋体" w:eastAsia="宋体"/>
          <w:b/>
          <w:color w:val="000000"/>
          <w:sz w:val="24"/>
          <w:szCs w:val="24"/>
          <w:lang w:val="zh-CN"/>
        </w:rPr>
        <w:t>、期限等要求</w:t>
      </w:r>
    </w:p>
    <w:p w14:paraId="15765CA4">
      <w:pPr>
        <w:spacing w:line="360" w:lineRule="auto"/>
        <w:ind w:firstLine="480" w:firstLineChars="200"/>
        <w:contextualSpacing/>
        <w:rPr>
          <w:rFonts w:hint="eastAsia" w:ascii="宋体" w:hAnsi="宋体" w:cs="宋体"/>
          <w:bCs/>
          <w:color w:val="000000"/>
          <w:kern w:val="0"/>
          <w:sz w:val="24"/>
          <w:szCs w:val="24"/>
        </w:rPr>
      </w:pPr>
      <w:r>
        <w:rPr>
          <w:rFonts w:hint="eastAsia" w:ascii="宋体" w:hAnsi="宋体" w:cs="宋体"/>
          <w:bCs/>
          <w:color w:val="000000"/>
          <w:kern w:val="0"/>
          <w:sz w:val="24"/>
          <w:szCs w:val="24"/>
        </w:rPr>
        <w:t>1.合同履行期限：</w:t>
      </w:r>
      <w:r>
        <w:rPr>
          <w:rFonts w:hint="eastAsia" w:ascii="宋体" w:hAnsi="宋体"/>
          <w:color w:val="000000"/>
          <w:kern w:val="0"/>
          <w:sz w:val="24"/>
          <w:szCs w:val="24"/>
          <w:highlight w:val="none"/>
          <w:lang w:val="en-US" w:eastAsia="zh-CN"/>
        </w:rPr>
        <w:t>自合同签订之日起550日历天</w:t>
      </w:r>
      <w:r>
        <w:rPr>
          <w:rFonts w:hint="eastAsia" w:ascii="宋体" w:hAnsi="宋体" w:cs="宋体"/>
          <w:bCs/>
          <w:color w:val="000000"/>
          <w:kern w:val="0"/>
          <w:sz w:val="24"/>
          <w:szCs w:val="24"/>
        </w:rPr>
        <w:t>。</w:t>
      </w:r>
    </w:p>
    <w:p w14:paraId="284CC6B2">
      <w:pPr>
        <w:spacing w:line="360" w:lineRule="auto"/>
        <w:ind w:firstLine="480" w:firstLineChars="200"/>
        <w:contextualSpacing/>
        <w:rPr>
          <w:rFonts w:hint="eastAsia" w:ascii="宋体" w:hAnsi="宋体" w:cs="宋体"/>
          <w:bCs/>
          <w:color w:val="000000"/>
          <w:kern w:val="0"/>
          <w:sz w:val="24"/>
          <w:szCs w:val="24"/>
        </w:rPr>
      </w:pPr>
      <w:r>
        <w:rPr>
          <w:rFonts w:hint="eastAsia" w:ascii="宋体" w:hAnsi="宋体" w:cs="宋体"/>
          <w:bCs/>
          <w:color w:val="000000"/>
          <w:kern w:val="0"/>
          <w:sz w:val="24"/>
          <w:szCs w:val="24"/>
        </w:rPr>
        <w:t>2.</w:t>
      </w:r>
      <w:r>
        <w:rPr>
          <w:rFonts w:hint="eastAsia" w:ascii="宋体" w:hAnsi="宋体" w:cs="宋体"/>
          <w:bCs/>
          <w:color w:val="000000"/>
          <w:kern w:val="0"/>
          <w:sz w:val="24"/>
          <w:szCs w:val="24"/>
          <w:lang w:val="en-US" w:eastAsia="zh-CN"/>
        </w:rPr>
        <w:t>服务</w:t>
      </w:r>
      <w:r>
        <w:rPr>
          <w:rFonts w:hint="eastAsia" w:ascii="宋体" w:hAnsi="宋体" w:cs="宋体"/>
          <w:bCs/>
          <w:color w:val="000000"/>
          <w:kern w:val="0"/>
          <w:sz w:val="24"/>
          <w:szCs w:val="24"/>
        </w:rPr>
        <w:t>要求：</w:t>
      </w:r>
      <w:r>
        <w:rPr>
          <w:rFonts w:hint="eastAsia" w:ascii="宋体" w:hAnsi="宋体" w:eastAsia="宋体"/>
          <w:color w:val="000000"/>
          <w:kern w:val="0"/>
          <w:sz w:val="24"/>
          <w:szCs w:val="24"/>
        </w:rPr>
        <w:t>符合国家标准、行业标准要求并达到合格标准。</w:t>
      </w:r>
    </w:p>
    <w:p w14:paraId="1F0697DA">
      <w:pPr>
        <w:spacing w:line="360" w:lineRule="auto"/>
        <w:ind w:firstLine="480" w:firstLineChars="200"/>
        <w:contextualSpacing/>
        <w:rPr>
          <w:rFonts w:hint="eastAsia" w:ascii="宋体" w:hAnsi="宋体" w:cs="宋体"/>
          <w:bCs/>
          <w:color w:val="000000"/>
          <w:kern w:val="0"/>
          <w:sz w:val="24"/>
          <w:szCs w:val="24"/>
        </w:rPr>
      </w:pPr>
      <w:r>
        <w:rPr>
          <w:rFonts w:hint="eastAsia" w:ascii="宋体" w:hAnsi="宋体" w:cs="宋体"/>
          <w:bCs/>
          <w:color w:val="000000"/>
          <w:kern w:val="0"/>
          <w:sz w:val="24"/>
          <w:szCs w:val="24"/>
        </w:rPr>
        <w:t>3.履约地点：</w:t>
      </w:r>
      <w:r>
        <w:rPr>
          <w:rFonts w:hint="eastAsia" w:ascii="宋体" w:hAnsi="宋体"/>
          <w:color w:val="auto"/>
          <w:kern w:val="0"/>
          <w:sz w:val="24"/>
          <w:szCs w:val="24"/>
          <w:lang w:eastAsia="zh-CN"/>
        </w:rPr>
        <w:t>长葛市自然资源和规划局</w:t>
      </w:r>
      <w:r>
        <w:rPr>
          <w:rFonts w:hint="eastAsia" w:ascii="宋体" w:hAnsi="宋体" w:cs="宋体"/>
          <w:bCs/>
          <w:color w:val="000000"/>
          <w:kern w:val="0"/>
          <w:sz w:val="24"/>
          <w:szCs w:val="24"/>
        </w:rPr>
        <w:t>。</w:t>
      </w:r>
    </w:p>
    <w:p w14:paraId="52618FCE">
      <w:pPr>
        <w:spacing w:line="360" w:lineRule="auto"/>
        <w:ind w:firstLine="480" w:firstLineChars="200"/>
        <w:contextualSpacing/>
        <w:rPr>
          <w:rFonts w:hint="default" w:ascii="宋体" w:hAnsi="宋体" w:eastAsia="宋体" w:cs="宋体"/>
          <w:bCs/>
          <w:color w:val="000000"/>
          <w:kern w:val="0"/>
          <w:sz w:val="24"/>
          <w:szCs w:val="24"/>
          <w:lang w:val="en-US" w:eastAsia="zh-CN"/>
        </w:rPr>
      </w:pPr>
      <w:r>
        <w:rPr>
          <w:rFonts w:hint="eastAsia" w:ascii="宋体" w:hAnsi="宋体" w:cs="宋体"/>
          <w:bCs/>
          <w:color w:val="000000"/>
          <w:kern w:val="0"/>
          <w:sz w:val="24"/>
          <w:szCs w:val="24"/>
          <w:lang w:val="en-US" w:eastAsia="zh-CN"/>
        </w:rPr>
        <w:t>4.交付内容：</w:t>
      </w:r>
      <w:r>
        <w:rPr>
          <w:rFonts w:hint="eastAsia" w:ascii="宋体" w:hAnsi="宋体"/>
          <w:b w:val="0"/>
          <w:bCs/>
          <w:color w:val="auto"/>
          <w:sz w:val="24"/>
          <w:szCs w:val="24"/>
        </w:rPr>
        <w:t>集中开展的地籍调查成果或补充完善图形数据，采用离线方式进行汇交。</w:t>
      </w:r>
    </w:p>
    <w:p w14:paraId="50BDF3FD">
      <w:pPr>
        <w:spacing w:line="360" w:lineRule="auto"/>
        <w:ind w:firstLine="482" w:firstLineChars="200"/>
        <w:contextualSpacing/>
        <w:rPr>
          <w:rFonts w:ascii="宋体" w:hAnsi="宋体"/>
          <w:b/>
          <w:color w:val="000000"/>
          <w:sz w:val="24"/>
          <w:szCs w:val="24"/>
        </w:rPr>
      </w:pPr>
      <w:r>
        <w:rPr>
          <w:rFonts w:hint="eastAsia" w:ascii="宋体" w:hAnsi="宋体"/>
          <w:b/>
          <w:color w:val="000000"/>
          <w:sz w:val="24"/>
          <w:szCs w:val="24"/>
        </w:rPr>
        <w:t>★</w:t>
      </w:r>
      <w:r>
        <w:rPr>
          <w:rFonts w:hint="eastAsia" w:ascii="宋体" w:hAnsi="宋体"/>
          <w:b/>
          <w:color w:val="000000"/>
          <w:sz w:val="24"/>
          <w:szCs w:val="24"/>
          <w:lang w:val="en-US" w:eastAsia="zh-CN"/>
        </w:rPr>
        <w:t>四</w:t>
      </w:r>
      <w:r>
        <w:rPr>
          <w:rFonts w:hint="eastAsia" w:ascii="宋体" w:hAnsi="宋体"/>
          <w:b/>
          <w:color w:val="000000"/>
          <w:sz w:val="24"/>
          <w:szCs w:val="24"/>
        </w:rPr>
        <w:t>、采购标的的其他技术、服务等要求</w:t>
      </w:r>
    </w:p>
    <w:p w14:paraId="6BCF6D16">
      <w:pPr>
        <w:spacing w:line="360" w:lineRule="auto"/>
        <w:ind w:firstLine="480" w:firstLineChars="200"/>
        <w:contextualSpacing/>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 xml:space="preserve">1.供应商应就本项目完整响应，否则为无效响应。 </w:t>
      </w:r>
    </w:p>
    <w:p w14:paraId="3C570903">
      <w:pPr>
        <w:spacing w:line="360" w:lineRule="auto"/>
        <w:ind w:firstLine="480" w:firstLineChars="200"/>
        <w:contextualSpacing/>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 xml:space="preserve">2.本项目为交钥匙工程。 </w:t>
      </w:r>
    </w:p>
    <w:p w14:paraId="58B0E24A">
      <w:pPr>
        <w:spacing w:line="360" w:lineRule="auto"/>
        <w:ind w:firstLine="480" w:firstLineChars="200"/>
        <w:contextualSpacing/>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lang w:val="en-US" w:eastAsia="zh-CN"/>
        </w:rPr>
        <w:t>3.其他未尽事宜，依</w:t>
      </w:r>
      <w:r>
        <w:rPr>
          <w:rFonts w:hint="eastAsia" w:ascii="宋体" w:hAnsi="宋体" w:eastAsia="宋体" w:cs="宋体"/>
          <w:bCs/>
          <w:color w:val="000000"/>
          <w:kern w:val="0"/>
          <w:sz w:val="24"/>
          <w:szCs w:val="24"/>
          <w:highlight w:val="none"/>
          <w:lang w:val="en-US" w:eastAsia="zh-CN"/>
        </w:rPr>
        <w:t>据《河南省自然资源厅办公室关于做好全省地籍成果入库汇交工作的通知》执行。</w:t>
      </w:r>
    </w:p>
    <w:p w14:paraId="3C2FDF2C">
      <w:pPr>
        <w:topLinePunct/>
        <w:spacing w:line="360" w:lineRule="auto"/>
        <w:ind w:firstLine="482" w:firstLineChars="200"/>
        <w:rPr>
          <w:rFonts w:ascii="宋体" w:hAnsi="宋体" w:cs="宋体"/>
          <w:b/>
          <w:color w:val="000000"/>
          <w:kern w:val="0"/>
          <w:sz w:val="24"/>
          <w:szCs w:val="24"/>
        </w:rPr>
      </w:pPr>
      <w:r>
        <w:rPr>
          <w:rFonts w:hint="eastAsia" w:ascii="宋体" w:hAnsi="宋体" w:cs="宋体"/>
          <w:b/>
          <w:color w:val="000000"/>
          <w:kern w:val="0"/>
          <w:sz w:val="24"/>
          <w:szCs w:val="24"/>
          <w:lang w:val="zh-CN"/>
        </w:rPr>
        <w:t>★</w:t>
      </w:r>
      <w:r>
        <w:rPr>
          <w:rFonts w:hint="eastAsia" w:ascii="宋体" w:hAnsi="宋体" w:cs="宋体"/>
          <w:b/>
          <w:color w:val="000000"/>
          <w:kern w:val="0"/>
          <w:sz w:val="24"/>
          <w:szCs w:val="24"/>
          <w:lang w:val="en-US" w:eastAsia="zh-CN"/>
        </w:rPr>
        <w:t>五</w:t>
      </w:r>
      <w:r>
        <w:rPr>
          <w:rFonts w:ascii="宋体" w:hAnsi="宋体" w:cs="宋体"/>
          <w:b/>
          <w:color w:val="000000"/>
          <w:spacing w:val="10"/>
          <w:position w:val="1"/>
          <w:sz w:val="24"/>
          <w:szCs w:val="23"/>
        </w:rPr>
        <w:t>、</w:t>
      </w:r>
      <w:r>
        <w:rPr>
          <w:rFonts w:hint="eastAsia" w:ascii="宋体" w:hAnsi="宋体" w:cs="宋体"/>
          <w:b/>
          <w:color w:val="000000"/>
          <w:kern w:val="0"/>
          <w:sz w:val="24"/>
          <w:szCs w:val="24"/>
        </w:rPr>
        <w:t>验收标准</w:t>
      </w:r>
    </w:p>
    <w:p w14:paraId="49E1DB95">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14:paraId="2B4BE09F">
      <w:pPr>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2.按照</w:t>
      </w:r>
      <w:r>
        <w:rPr>
          <w:rFonts w:hint="eastAsia" w:ascii="宋体" w:hAnsi="宋体" w:cs="宋体"/>
          <w:color w:val="000000"/>
          <w:sz w:val="24"/>
          <w:szCs w:val="24"/>
          <w:lang w:eastAsia="zh-CN"/>
        </w:rPr>
        <w:t>磋商文件</w:t>
      </w:r>
      <w:r>
        <w:rPr>
          <w:rFonts w:hint="eastAsia" w:ascii="宋体" w:hAnsi="宋体" w:cs="宋体"/>
          <w:color w:val="000000"/>
          <w:sz w:val="24"/>
          <w:szCs w:val="24"/>
        </w:rPr>
        <w:t>要求、投标文件响应和承诺验收。</w:t>
      </w:r>
    </w:p>
    <w:p w14:paraId="549B7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3.按照国家及行业相关标准验收。</w:t>
      </w:r>
    </w:p>
    <w:p w14:paraId="2E6E4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olor w:val="auto"/>
          <w:kern w:val="0"/>
          <w:sz w:val="24"/>
          <w:szCs w:val="24"/>
          <w:lang w:val="en-US" w:eastAsia="zh-CN"/>
        </w:rPr>
      </w:pPr>
      <w:r>
        <w:rPr>
          <w:rFonts w:hint="eastAsia" w:ascii="宋体" w:hAnsi="宋体" w:cs="Calibri"/>
          <w:b/>
          <w:bCs/>
          <w:color w:val="auto"/>
          <w:kern w:val="0"/>
          <w:sz w:val="24"/>
          <w:szCs w:val="24"/>
          <w:lang w:val="en-US" w:eastAsia="zh-CN" w:bidi="ar-SA"/>
        </w:rPr>
        <w:t>六</w:t>
      </w:r>
      <w:r>
        <w:rPr>
          <w:rFonts w:hint="eastAsia" w:ascii="宋体" w:hAnsi="宋体" w:eastAsia="宋体" w:cs="Calibri"/>
          <w:b/>
          <w:bCs/>
          <w:color w:val="auto"/>
          <w:kern w:val="0"/>
          <w:sz w:val="24"/>
          <w:szCs w:val="24"/>
          <w:lang w:val="en-US" w:eastAsia="zh-CN" w:bidi="ar-SA"/>
        </w:rPr>
        <w:t>、</w:t>
      </w:r>
      <w:r>
        <w:rPr>
          <w:rFonts w:hint="eastAsia" w:ascii="宋体" w:hAnsi="宋体"/>
          <w:b/>
          <w:bCs/>
          <w:color w:val="auto"/>
          <w:sz w:val="24"/>
          <w:szCs w:val="24"/>
          <w:lang w:val="en-US" w:eastAsia="zh-CN"/>
        </w:rPr>
        <w:t>本</w:t>
      </w:r>
      <w:r>
        <w:rPr>
          <w:rFonts w:hint="eastAsia" w:ascii="宋体" w:hAnsi="宋体"/>
          <w:b/>
          <w:bCs w:val="0"/>
          <w:color w:val="auto"/>
          <w:sz w:val="24"/>
          <w:szCs w:val="24"/>
          <w:lang w:val="en-US" w:eastAsia="zh-CN"/>
        </w:rPr>
        <w:t>项目预算金额（最高限价）：人民币1800000.00元，超出最高限价的响应无效。</w:t>
      </w:r>
      <w:r>
        <w:rPr>
          <w:rFonts w:hint="eastAsia" w:ascii="宋体" w:hAnsi="宋体"/>
          <w:color w:val="auto"/>
          <w:kern w:val="0"/>
          <w:sz w:val="24"/>
          <w:szCs w:val="24"/>
          <w:lang w:val="en-US" w:eastAsia="zh-CN"/>
        </w:rPr>
        <w:t xml:space="preserve"> </w:t>
      </w:r>
    </w:p>
    <w:p w14:paraId="4DBD4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七、资金支付</w:t>
      </w:r>
    </w:p>
    <w:p w14:paraId="049A7F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1、支付方式：银行转账支付。</w:t>
      </w:r>
    </w:p>
    <w:p w14:paraId="5691F8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auto"/>
          <w:sz w:val="24"/>
          <w:szCs w:val="24"/>
          <w:lang w:val="en-US" w:eastAsia="zh-CN"/>
        </w:rPr>
      </w:pPr>
      <w:r>
        <w:rPr>
          <w:rFonts w:hint="eastAsia" w:ascii="宋体" w:hAnsi="宋体"/>
          <w:b w:val="0"/>
          <w:bCs/>
          <w:color w:val="auto"/>
          <w:sz w:val="24"/>
          <w:szCs w:val="24"/>
          <w:lang w:val="en-US" w:eastAsia="zh-CN"/>
        </w:rPr>
        <w:t>2、支付时间及条件：采取“分批分次”付款方式，首付款比例不低于合同金额的50%，剩余款项交付完成并验收合格后一次性结清。</w:t>
      </w:r>
    </w:p>
    <w:p w14:paraId="59D61456">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69BC276D">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643" w:firstLineChars="200"/>
        <w:contextualSpacing/>
        <w:jc w:val="center"/>
        <w:textAlignment w:val="auto"/>
        <w:rPr>
          <w:rFonts w:ascii="宋体" w:hAnsi="宋体"/>
          <w:b/>
          <w:color w:val="auto"/>
          <w:sz w:val="32"/>
          <w:szCs w:val="32"/>
        </w:rPr>
      </w:pPr>
      <w:r>
        <w:rPr>
          <w:rFonts w:hint="eastAsia" w:ascii="宋体" w:hAnsi="宋体" w:eastAsia="宋体" w:cs="宋体"/>
          <w:b/>
          <w:color w:val="auto"/>
          <w:sz w:val="32"/>
          <w:szCs w:val="32"/>
        </w:rPr>
        <w:t>第三章</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供应商须知前附表</w:t>
      </w:r>
    </w:p>
    <w:p w14:paraId="754DC03A">
      <w:pPr>
        <w:widowControl/>
        <w:spacing w:line="360" w:lineRule="auto"/>
        <w:ind w:firstLine="482" w:firstLineChars="200"/>
        <w:rPr>
          <w:rFonts w:ascii="宋体" w:hAnsi="宋体"/>
          <w:b/>
          <w:color w:val="auto"/>
          <w:kern w:val="0"/>
          <w:sz w:val="24"/>
          <w:szCs w:val="24"/>
        </w:rPr>
      </w:pPr>
      <w:r>
        <w:rPr>
          <w:rFonts w:hint="eastAsia" w:ascii="宋体" w:hAnsi="宋体"/>
          <w:b/>
          <w:color w:val="auto"/>
          <w:sz w:val="24"/>
          <w:szCs w:val="24"/>
        </w:rPr>
        <w:t>采购</w:t>
      </w:r>
      <w:r>
        <w:rPr>
          <w:rFonts w:hint="eastAsia" w:ascii="宋体" w:hAnsi="宋体" w:cs="微软雅黑"/>
          <w:b/>
          <w:color w:val="auto"/>
          <w:sz w:val="24"/>
          <w:szCs w:val="24"/>
        </w:rPr>
        <w:t>文件中凡标有★条款均为实质性要求条款，投标文件须完全响应，未实质响应的，按照无效投标处理。</w:t>
      </w:r>
    </w:p>
    <w:tbl>
      <w:tblPr>
        <w:tblStyle w:val="19"/>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96"/>
        <w:gridCol w:w="6887"/>
      </w:tblGrid>
      <w:tr w14:paraId="1DFF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E0D8981">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序号</w:t>
            </w:r>
          </w:p>
        </w:tc>
        <w:tc>
          <w:tcPr>
            <w:tcW w:w="1896" w:type="dxa"/>
            <w:tcBorders>
              <w:top w:val="single" w:color="auto" w:sz="4" w:space="0"/>
              <w:left w:val="nil"/>
              <w:bottom w:val="single" w:color="auto" w:sz="4" w:space="0"/>
              <w:right w:val="single" w:color="auto" w:sz="4" w:space="0"/>
            </w:tcBorders>
            <w:vAlign w:val="center"/>
          </w:tcPr>
          <w:p w14:paraId="68A8422F">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条款名称</w:t>
            </w:r>
          </w:p>
        </w:tc>
        <w:tc>
          <w:tcPr>
            <w:tcW w:w="6887" w:type="dxa"/>
            <w:tcBorders>
              <w:top w:val="single" w:color="auto" w:sz="4" w:space="0"/>
              <w:left w:val="nil"/>
              <w:bottom w:val="single" w:color="auto" w:sz="4" w:space="0"/>
              <w:right w:val="single" w:color="auto" w:sz="4" w:space="0"/>
            </w:tcBorders>
            <w:vAlign w:val="center"/>
          </w:tcPr>
          <w:p w14:paraId="43FFF6CA">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说明和要求</w:t>
            </w:r>
          </w:p>
        </w:tc>
      </w:tr>
      <w:tr w14:paraId="5B9F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6F079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w:t>
            </w:r>
          </w:p>
        </w:tc>
        <w:tc>
          <w:tcPr>
            <w:tcW w:w="1896" w:type="dxa"/>
            <w:tcBorders>
              <w:top w:val="single" w:color="auto" w:sz="4" w:space="0"/>
              <w:left w:val="nil"/>
              <w:bottom w:val="single" w:color="auto" w:sz="4" w:space="0"/>
              <w:right w:val="single" w:color="auto" w:sz="4" w:space="0"/>
            </w:tcBorders>
            <w:vAlign w:val="center"/>
          </w:tcPr>
          <w:p w14:paraId="5794EDBC">
            <w:pPr>
              <w:adjustRightInd w:val="0"/>
              <w:snapToGrid w:val="0"/>
              <w:spacing w:line="480" w:lineRule="exact"/>
              <w:jc w:val="center"/>
              <w:rPr>
                <w:rFonts w:ascii="宋体" w:hAnsi="宋体"/>
                <w:bCs/>
                <w:color w:val="auto"/>
                <w:sz w:val="24"/>
                <w:szCs w:val="24"/>
              </w:rPr>
            </w:pPr>
            <w:r>
              <w:rPr>
                <w:rFonts w:hint="eastAsia" w:ascii="宋体" w:hAnsi="宋体"/>
                <w:color w:val="auto"/>
                <w:sz w:val="24"/>
                <w:szCs w:val="24"/>
              </w:rPr>
              <w:t>采购项目</w:t>
            </w:r>
          </w:p>
        </w:tc>
        <w:tc>
          <w:tcPr>
            <w:tcW w:w="6887" w:type="dxa"/>
            <w:tcBorders>
              <w:top w:val="single" w:color="auto" w:sz="4" w:space="0"/>
              <w:left w:val="nil"/>
              <w:bottom w:val="single" w:color="auto" w:sz="4" w:space="0"/>
              <w:right w:val="single" w:color="auto" w:sz="4" w:space="0"/>
            </w:tcBorders>
            <w:vAlign w:val="top"/>
          </w:tcPr>
          <w:p w14:paraId="519B6FCC">
            <w:pPr>
              <w:autoSpaceDE w:val="0"/>
              <w:autoSpaceDN w:val="0"/>
              <w:adjustRightInd w:val="0"/>
              <w:snapToGrid w:val="0"/>
              <w:spacing w:line="480" w:lineRule="exact"/>
              <w:jc w:val="left"/>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eastAsia="zh-CN"/>
              </w:rPr>
              <w:t>长葛市自然资源和规划局长葛市自然资源确权地籍数据汇交入库项目</w:t>
            </w:r>
          </w:p>
          <w:p w14:paraId="6B640E16">
            <w:pPr>
              <w:autoSpaceDE w:val="0"/>
              <w:autoSpaceDN w:val="0"/>
              <w:adjustRightInd w:val="0"/>
              <w:snapToGrid w:val="0"/>
              <w:spacing w:line="480" w:lineRule="exact"/>
              <w:jc w:val="left"/>
              <w:rPr>
                <w:rFonts w:hint="eastAsia" w:ascii="宋体" w:hAnsi="宋体" w:eastAsia="宋体"/>
                <w:color w:val="auto"/>
                <w:sz w:val="24"/>
                <w:szCs w:val="24"/>
                <w:lang w:eastAsia="zh-CN"/>
              </w:rPr>
            </w:pPr>
            <w:r>
              <w:rPr>
                <w:rFonts w:hint="eastAsia" w:ascii="宋体" w:hAnsi="宋体"/>
                <w:color w:val="auto"/>
                <w:sz w:val="24"/>
                <w:szCs w:val="24"/>
              </w:rPr>
              <w:t>项目编号：</w:t>
            </w:r>
            <w:r>
              <w:rPr>
                <w:rFonts w:hint="eastAsia" w:ascii="宋体" w:hAnsi="宋体"/>
                <w:color w:val="auto"/>
                <w:sz w:val="24"/>
                <w:szCs w:val="24"/>
                <w:lang w:eastAsia="zh-CN"/>
              </w:rPr>
              <w:t>长招采公字〔202</w:t>
            </w: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lang w:val="en-US" w:eastAsia="zh-CN"/>
              </w:rPr>
              <w:t>007</w:t>
            </w:r>
            <w:r>
              <w:rPr>
                <w:rFonts w:hint="eastAsia" w:ascii="宋体" w:hAnsi="宋体"/>
                <w:color w:val="auto"/>
                <w:sz w:val="24"/>
                <w:szCs w:val="24"/>
                <w:lang w:eastAsia="zh-CN"/>
              </w:rPr>
              <w:t>号</w:t>
            </w:r>
          </w:p>
        </w:tc>
      </w:tr>
      <w:tr w14:paraId="2D75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41A895">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2</w:t>
            </w:r>
          </w:p>
        </w:tc>
        <w:tc>
          <w:tcPr>
            <w:tcW w:w="1896" w:type="dxa"/>
            <w:tcBorders>
              <w:top w:val="single" w:color="auto" w:sz="4" w:space="0"/>
              <w:left w:val="nil"/>
              <w:bottom w:val="single" w:color="auto" w:sz="4" w:space="0"/>
              <w:right w:val="single" w:color="auto" w:sz="4" w:space="0"/>
            </w:tcBorders>
            <w:vAlign w:val="center"/>
          </w:tcPr>
          <w:p w14:paraId="630045F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采购人</w:t>
            </w:r>
          </w:p>
        </w:tc>
        <w:tc>
          <w:tcPr>
            <w:tcW w:w="6887" w:type="dxa"/>
            <w:tcBorders>
              <w:top w:val="single" w:color="auto" w:sz="4" w:space="0"/>
              <w:left w:val="nil"/>
              <w:bottom w:val="single" w:color="auto" w:sz="4" w:space="0"/>
              <w:right w:val="single" w:color="auto" w:sz="4" w:space="0"/>
            </w:tcBorders>
            <w:vAlign w:val="top"/>
          </w:tcPr>
          <w:p w14:paraId="205F3622">
            <w:pPr>
              <w:widowControl/>
              <w:spacing w:before="31" w:line="480" w:lineRule="exact"/>
              <w:jc w:val="left"/>
              <w:rPr>
                <w:rFonts w:hint="eastAsia" w:ascii="宋体" w:hAnsi="宋体" w:eastAsia="宋体"/>
                <w:bCs/>
                <w:color w:val="auto"/>
                <w:sz w:val="24"/>
                <w:szCs w:val="24"/>
                <w:lang w:eastAsia="zh-CN"/>
              </w:rPr>
            </w:pPr>
            <w:r>
              <w:rPr>
                <w:rFonts w:hint="eastAsia" w:ascii="宋体" w:hAnsi="宋体"/>
                <w:bCs/>
                <w:color w:val="auto"/>
                <w:sz w:val="24"/>
                <w:szCs w:val="24"/>
              </w:rPr>
              <w:t>采购人：</w:t>
            </w:r>
            <w:r>
              <w:rPr>
                <w:rFonts w:hint="eastAsia" w:ascii="宋体" w:hAnsi="宋体"/>
                <w:bCs/>
                <w:color w:val="auto"/>
                <w:sz w:val="24"/>
                <w:szCs w:val="24"/>
                <w:lang w:eastAsia="zh-CN"/>
              </w:rPr>
              <w:t>长葛市自然资源和规划局</w:t>
            </w:r>
          </w:p>
          <w:p w14:paraId="57D28D54">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联系人：</w:t>
            </w:r>
            <w:r>
              <w:rPr>
                <w:rFonts w:hint="eastAsia" w:ascii="宋体" w:hAnsi="宋体"/>
                <w:bCs/>
                <w:color w:val="auto"/>
                <w:sz w:val="24"/>
                <w:szCs w:val="24"/>
                <w:lang w:eastAsia="zh-CN"/>
              </w:rPr>
              <w:t>赵先生</w:t>
            </w:r>
          </w:p>
          <w:p w14:paraId="73D8D92D">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电话：15936363730</w:t>
            </w:r>
          </w:p>
          <w:p w14:paraId="003C9B6C">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地址：长葛市泰山路8号楼</w:t>
            </w:r>
          </w:p>
        </w:tc>
      </w:tr>
      <w:tr w14:paraId="4136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5DBA381">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3</w:t>
            </w:r>
          </w:p>
        </w:tc>
        <w:tc>
          <w:tcPr>
            <w:tcW w:w="1896" w:type="dxa"/>
            <w:tcBorders>
              <w:top w:val="single" w:color="auto" w:sz="4" w:space="0"/>
              <w:left w:val="nil"/>
              <w:bottom w:val="single" w:color="auto" w:sz="4" w:space="0"/>
              <w:right w:val="single" w:color="auto" w:sz="4" w:space="0"/>
            </w:tcBorders>
            <w:vAlign w:val="center"/>
          </w:tcPr>
          <w:p w14:paraId="0D3A79E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代理机构</w:t>
            </w:r>
          </w:p>
        </w:tc>
        <w:tc>
          <w:tcPr>
            <w:tcW w:w="6887" w:type="dxa"/>
            <w:tcBorders>
              <w:top w:val="single" w:color="auto" w:sz="4" w:space="0"/>
              <w:left w:val="nil"/>
              <w:bottom w:val="single" w:color="auto" w:sz="4" w:space="0"/>
              <w:right w:val="single" w:color="auto" w:sz="4" w:space="0"/>
            </w:tcBorders>
            <w:vAlign w:val="top"/>
          </w:tcPr>
          <w:p w14:paraId="33AF8701">
            <w:pPr>
              <w:adjustRightInd w:val="0"/>
              <w:snapToGrid w:val="0"/>
              <w:spacing w:line="460" w:lineRule="exact"/>
              <w:rPr>
                <w:rFonts w:hint="eastAsia" w:ascii="宋体" w:hAnsi="宋体" w:eastAsia="宋体"/>
                <w:bCs/>
                <w:color w:val="auto"/>
                <w:sz w:val="24"/>
                <w:szCs w:val="24"/>
                <w:lang w:eastAsia="zh-CN"/>
              </w:rPr>
            </w:pPr>
            <w:r>
              <w:rPr>
                <w:rFonts w:hint="eastAsia" w:ascii="宋体" w:hAnsi="宋体"/>
                <w:bCs/>
                <w:color w:val="auto"/>
                <w:sz w:val="24"/>
                <w:szCs w:val="24"/>
              </w:rPr>
              <w:t>招标代理机构：</w:t>
            </w:r>
            <w:r>
              <w:rPr>
                <w:rFonts w:hint="eastAsia" w:ascii="宋体" w:hAnsi="宋体"/>
                <w:bCs/>
                <w:color w:val="auto"/>
                <w:sz w:val="24"/>
                <w:szCs w:val="24"/>
                <w:lang w:eastAsia="zh-CN"/>
              </w:rPr>
              <w:t>中诚汇智工程咨询有限公司</w:t>
            </w:r>
          </w:p>
          <w:p w14:paraId="25285BFE">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联系人：</w:t>
            </w:r>
            <w:r>
              <w:rPr>
                <w:rFonts w:hint="eastAsia" w:ascii="宋体" w:hAnsi="宋体" w:cs="宋体"/>
                <w:color w:val="auto"/>
                <w:sz w:val="24"/>
                <w:szCs w:val="24"/>
                <w:shd w:val="clear" w:color="auto" w:fill="FFFFFF"/>
                <w:lang w:eastAsia="zh-CN"/>
              </w:rPr>
              <w:t>吴先生</w:t>
            </w:r>
            <w:r>
              <w:rPr>
                <w:rFonts w:hint="eastAsia" w:ascii="宋体" w:hAnsi="宋体" w:eastAsia="宋体" w:cs="宋体"/>
                <w:color w:val="auto"/>
                <w:sz w:val="24"/>
                <w:szCs w:val="24"/>
                <w:shd w:val="clear" w:color="auto" w:fill="FFFFFF"/>
                <w:lang w:eastAsia="zh-CN"/>
              </w:rPr>
              <w:t xml:space="preserve">   </w:t>
            </w:r>
          </w:p>
          <w:p w14:paraId="0C4A34FE">
            <w:pPr>
              <w:autoSpaceDE w:val="0"/>
              <w:autoSpaceDN w:val="0"/>
              <w:spacing w:line="480" w:lineRule="exact"/>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eastAsia="zh-CN"/>
              </w:rPr>
              <w:t>联系电话：</w:t>
            </w:r>
            <w:r>
              <w:rPr>
                <w:rFonts w:hint="eastAsia" w:ascii="宋体" w:hAnsi="宋体" w:cs="宋体"/>
                <w:color w:val="auto"/>
                <w:sz w:val="24"/>
                <w:szCs w:val="24"/>
                <w:shd w:val="clear" w:color="auto" w:fill="FFFFFF"/>
                <w:lang w:val="en-US" w:eastAsia="zh-CN"/>
              </w:rPr>
              <w:t>15237458328</w:t>
            </w:r>
          </w:p>
          <w:p w14:paraId="0090CE83">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地址：</w:t>
            </w:r>
            <w:r>
              <w:rPr>
                <w:rFonts w:hint="eastAsia" w:ascii="宋体" w:hAnsi="宋体" w:cs="宋体"/>
                <w:kern w:val="0"/>
                <w:sz w:val="24"/>
                <w:szCs w:val="24"/>
              </w:rPr>
              <w:t>河南自贸试验区郑州片区（郑东）商务内环路金成东方国际10号18层1802号</w:t>
            </w:r>
          </w:p>
        </w:tc>
      </w:tr>
      <w:tr w14:paraId="498E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37E64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4</w:t>
            </w:r>
          </w:p>
        </w:tc>
        <w:tc>
          <w:tcPr>
            <w:tcW w:w="1896" w:type="dxa"/>
            <w:tcBorders>
              <w:top w:val="single" w:color="auto" w:sz="4" w:space="0"/>
              <w:left w:val="nil"/>
              <w:bottom w:val="single" w:color="auto" w:sz="4" w:space="0"/>
              <w:right w:val="single" w:color="auto" w:sz="4" w:space="0"/>
            </w:tcBorders>
            <w:vAlign w:val="center"/>
          </w:tcPr>
          <w:p w14:paraId="46E6B5D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微软雅黑"/>
                <w:b/>
                <w:color w:val="auto"/>
                <w:sz w:val="24"/>
                <w:szCs w:val="24"/>
              </w:rPr>
              <w:t>★</w:t>
            </w:r>
            <w:r>
              <w:rPr>
                <w:rFonts w:hint="eastAsia" w:ascii="宋体" w:hAnsi="宋体" w:cs="仿宋_GB2312"/>
                <w:color w:val="auto"/>
                <w:sz w:val="24"/>
                <w:szCs w:val="24"/>
              </w:rPr>
              <w:t>供应商资格</w:t>
            </w:r>
          </w:p>
        </w:tc>
        <w:tc>
          <w:tcPr>
            <w:tcW w:w="6887" w:type="dxa"/>
            <w:tcBorders>
              <w:top w:val="single" w:color="auto" w:sz="4" w:space="0"/>
              <w:left w:val="nil"/>
              <w:bottom w:val="single" w:color="auto" w:sz="4" w:space="0"/>
              <w:right w:val="single" w:color="auto" w:sz="4" w:space="0"/>
            </w:tcBorders>
            <w:vAlign w:val="center"/>
          </w:tcPr>
          <w:p w14:paraId="7530D7D3">
            <w:pPr>
              <w:spacing w:line="360" w:lineRule="auto"/>
              <w:rPr>
                <w:rFonts w:hint="eastAsia" w:ascii="宋体" w:hAnsi="宋体" w:eastAsia="宋体"/>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olor w:val="auto"/>
                <w:kern w:val="0"/>
                <w:sz w:val="24"/>
                <w:szCs w:val="24"/>
              </w:rPr>
              <w:t>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484B15DD">
            <w:pPr>
              <w:spacing w:line="360" w:lineRule="auto"/>
              <w:rPr>
                <w:rFonts w:hint="eastAsia" w:ascii="宋体" w:hAnsi="宋体" w:eastAsia="宋体"/>
                <w:color w:val="auto"/>
                <w:kern w:val="0"/>
                <w:sz w:val="24"/>
                <w:szCs w:val="24"/>
                <w:lang w:eastAsia="zh-CN"/>
              </w:rPr>
            </w:pPr>
            <w:r>
              <w:rPr>
                <w:rFonts w:hint="eastAsia" w:ascii="宋体" w:hAnsi="宋体" w:eastAsia="宋体" w:cs="宋体"/>
                <w:color w:val="auto"/>
                <w:kern w:val="0"/>
                <w:sz w:val="24"/>
                <w:szCs w:val="24"/>
                <w:lang w:val="en-US" w:eastAsia="zh-CN"/>
              </w:rPr>
              <w:t>二、</w:t>
            </w:r>
            <w:r>
              <w:rPr>
                <w:rFonts w:hint="eastAsia" w:ascii="宋体" w:hAnsi="宋体"/>
                <w:color w:val="auto"/>
                <w:kern w:val="0"/>
                <w:sz w:val="24"/>
                <w:szCs w:val="24"/>
              </w:rPr>
              <w:t>本项目特定资格要求：</w:t>
            </w:r>
            <w:r>
              <w:rPr>
                <w:rFonts w:hint="eastAsia" w:ascii="宋体" w:hAnsi="宋体" w:eastAsia="宋体"/>
                <w:color w:val="auto"/>
                <w:kern w:val="0"/>
                <w:sz w:val="24"/>
                <w:szCs w:val="24"/>
                <w:lang w:val="en-US" w:eastAsia="zh-CN"/>
              </w:rPr>
              <w:t>供应商须具备自然资源主管部门核发的乙级及以上测绘资质证书，且证书在有效期内</w:t>
            </w:r>
            <w:r>
              <w:rPr>
                <w:rFonts w:hint="eastAsia" w:ascii="宋体" w:hAnsi="宋体"/>
                <w:color w:val="auto"/>
                <w:kern w:val="0"/>
                <w:sz w:val="24"/>
                <w:szCs w:val="24"/>
                <w:lang w:val="en-US" w:eastAsia="zh-CN"/>
              </w:rPr>
              <w:t>。</w:t>
            </w:r>
          </w:p>
          <w:p w14:paraId="067A4B48">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kern w:val="0"/>
                <w:sz w:val="24"/>
                <w:szCs w:val="24"/>
                <w:lang w:val="en-US" w:eastAsia="zh-CN"/>
              </w:rPr>
              <w:t>、</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6581BF82">
            <w:pPr>
              <w:spacing w:line="360" w:lineRule="auto"/>
              <w:rPr>
                <w:rFonts w:hint="eastAsia" w:ascii="宋体" w:hAnsi="宋体" w:cs="Times New Roman"/>
                <w:color w:val="auto"/>
                <w:sz w:val="24"/>
                <w:szCs w:val="24"/>
              </w:rPr>
            </w:pPr>
            <w:r>
              <w:rPr>
                <w:rFonts w:hint="eastAsia" w:ascii="宋体" w:hAnsi="宋体" w:cs="宋体"/>
                <w:color w:val="auto"/>
                <w:kern w:val="0"/>
                <w:sz w:val="24"/>
                <w:szCs w:val="24"/>
                <w:lang w:val="en-US" w:eastAsia="zh-CN"/>
              </w:rPr>
              <w:t>四</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tc>
      </w:tr>
      <w:tr w14:paraId="4784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1F628F">
            <w:pPr>
              <w:autoSpaceDE w:val="0"/>
              <w:autoSpaceDN w:val="0"/>
              <w:adjustRightInd w:val="0"/>
              <w:snapToGrid w:val="0"/>
              <w:spacing w:line="480" w:lineRule="exact"/>
              <w:jc w:val="center"/>
              <w:rPr>
                <w:rFonts w:ascii="宋体" w:hAnsi="宋体"/>
                <w:strike w:val="0"/>
                <w:dstrike w:val="0"/>
                <w:color w:val="auto"/>
                <w:sz w:val="24"/>
                <w:szCs w:val="24"/>
              </w:rPr>
            </w:pPr>
            <w:r>
              <w:rPr>
                <w:rFonts w:hint="eastAsia" w:ascii="宋体" w:hAnsi="宋体"/>
                <w:strike w:val="0"/>
                <w:dstrike w:val="0"/>
                <w:color w:val="auto"/>
                <w:sz w:val="24"/>
                <w:szCs w:val="24"/>
              </w:rPr>
              <w:t>5</w:t>
            </w:r>
          </w:p>
        </w:tc>
        <w:tc>
          <w:tcPr>
            <w:tcW w:w="1896" w:type="dxa"/>
            <w:tcBorders>
              <w:top w:val="single" w:color="auto" w:sz="4" w:space="0"/>
              <w:left w:val="nil"/>
              <w:bottom w:val="single" w:color="auto" w:sz="4" w:space="0"/>
              <w:right w:val="single" w:color="auto" w:sz="4" w:space="0"/>
            </w:tcBorders>
            <w:vAlign w:val="center"/>
          </w:tcPr>
          <w:p w14:paraId="612DB8AD">
            <w:pPr>
              <w:autoSpaceDE w:val="0"/>
              <w:autoSpaceDN w:val="0"/>
              <w:adjustRightInd w:val="0"/>
              <w:snapToGrid w:val="0"/>
              <w:spacing w:line="480" w:lineRule="exact"/>
              <w:jc w:val="center"/>
              <w:rPr>
                <w:rFonts w:hint="eastAsia" w:ascii="宋体" w:hAnsi="宋体"/>
                <w:bCs/>
                <w:color w:val="auto"/>
                <w:sz w:val="24"/>
                <w:szCs w:val="24"/>
                <w:lang w:val="zh-CN"/>
              </w:rPr>
            </w:pPr>
            <w:r>
              <w:rPr>
                <w:rFonts w:hint="eastAsia" w:ascii="宋体" w:hAnsi="宋体"/>
                <w:bCs/>
                <w:color w:val="auto"/>
                <w:sz w:val="24"/>
                <w:szCs w:val="24"/>
                <w:lang w:val="zh-CN"/>
              </w:rPr>
              <w:t>★联合体投标</w:t>
            </w:r>
          </w:p>
        </w:tc>
        <w:tc>
          <w:tcPr>
            <w:tcW w:w="6887" w:type="dxa"/>
            <w:tcBorders>
              <w:top w:val="single" w:color="auto" w:sz="4" w:space="0"/>
              <w:left w:val="nil"/>
              <w:bottom w:val="single" w:color="auto" w:sz="4" w:space="0"/>
              <w:right w:val="single" w:color="auto" w:sz="4" w:space="0"/>
            </w:tcBorders>
            <w:vAlign w:val="center"/>
          </w:tcPr>
          <w:p w14:paraId="2BBFF388">
            <w:pPr>
              <w:autoSpaceDE w:val="0"/>
              <w:autoSpaceDN w:val="0"/>
              <w:adjustRightInd w:val="0"/>
              <w:snapToGrid w:val="0"/>
              <w:spacing w:line="480" w:lineRule="exact"/>
              <w:jc w:val="both"/>
              <w:rPr>
                <w:rFonts w:hint="eastAsia" w:ascii="宋体" w:hAnsi="宋体"/>
                <w:bCs/>
                <w:color w:val="auto"/>
                <w:sz w:val="24"/>
                <w:szCs w:val="24"/>
                <w:lang w:val="en-US" w:eastAsia="zh-CN"/>
              </w:rPr>
            </w:pPr>
            <w:r>
              <w:rPr>
                <w:rFonts w:hint="eastAsia" w:ascii="宋体" w:hAnsi="宋体"/>
                <w:bCs/>
                <w:color w:val="auto"/>
                <w:sz w:val="24"/>
                <w:szCs w:val="24"/>
                <w:lang w:val="zh-CN"/>
              </w:rPr>
              <w:fldChar w:fldCharType="begin"/>
            </w:r>
            <w:r>
              <w:rPr>
                <w:rFonts w:hint="eastAsia" w:ascii="宋体" w:hAnsi="宋体"/>
                <w:bCs/>
                <w:color w:val="auto"/>
                <w:sz w:val="24"/>
                <w:szCs w:val="24"/>
                <w:lang w:val="zh-CN"/>
              </w:rPr>
              <w:instrText xml:space="preserve"> eq \o\ac(□)</w:instrText>
            </w:r>
            <w:r>
              <w:rPr>
                <w:rFonts w:hint="eastAsia" w:ascii="宋体" w:hAnsi="宋体"/>
                <w:bCs/>
                <w:color w:val="auto"/>
                <w:sz w:val="24"/>
                <w:szCs w:val="24"/>
                <w:lang w:val="zh-CN"/>
              </w:rPr>
              <w:fldChar w:fldCharType="end"/>
            </w:r>
            <w:r>
              <w:rPr>
                <w:rFonts w:hint="eastAsia" w:ascii="宋体" w:hAnsi="宋体"/>
                <w:bCs/>
                <w:color w:val="auto"/>
                <w:sz w:val="24"/>
                <w:szCs w:val="24"/>
                <w:lang w:val="zh-CN"/>
              </w:rPr>
              <w:t>接受</w:t>
            </w:r>
            <w:r>
              <w:rPr>
                <w:rFonts w:hint="eastAsia" w:ascii="宋体" w:hAnsi="宋体"/>
                <w:bCs/>
                <w:color w:val="auto"/>
                <w:sz w:val="24"/>
                <w:szCs w:val="24"/>
                <w:lang w:val="en-US" w:eastAsia="zh-CN"/>
              </w:rPr>
              <w:t>联合体</w:t>
            </w:r>
            <w:r>
              <w:rPr>
                <w:rFonts w:hint="eastAsia" w:ascii="宋体" w:hAnsi="宋体"/>
                <w:bCs/>
                <w:color w:val="auto"/>
                <w:sz w:val="24"/>
                <w:szCs w:val="24"/>
                <w:lang w:val="zh-CN"/>
              </w:rPr>
              <w:fldChar w:fldCharType="begin"/>
            </w:r>
            <w:r>
              <w:rPr>
                <w:rFonts w:hint="eastAsia" w:ascii="宋体" w:hAnsi="宋体"/>
                <w:bCs/>
                <w:color w:val="auto"/>
                <w:sz w:val="24"/>
                <w:szCs w:val="24"/>
                <w:lang w:val="zh-CN"/>
              </w:rPr>
              <w:instrText xml:space="preserve"> eq \o\ac(□,</w:instrText>
            </w:r>
            <w:r>
              <w:rPr>
                <w:rFonts w:hint="eastAsia" w:ascii="宋体" w:hAnsi="宋体"/>
                <w:bCs/>
                <w:color w:val="auto"/>
                <w:position w:val="2"/>
                <w:sz w:val="16"/>
                <w:szCs w:val="24"/>
                <w:lang w:val="zh-CN"/>
              </w:rPr>
              <w:instrText xml:space="preserve">√</w:instrText>
            </w:r>
            <w:r>
              <w:rPr>
                <w:rFonts w:hint="eastAsia" w:ascii="宋体" w:hAnsi="宋体"/>
                <w:bCs/>
                <w:color w:val="auto"/>
                <w:sz w:val="24"/>
                <w:szCs w:val="24"/>
                <w:lang w:val="zh-CN"/>
              </w:rPr>
              <w:instrText xml:space="preserve">)</w:instrText>
            </w:r>
            <w:r>
              <w:rPr>
                <w:rFonts w:hint="eastAsia" w:ascii="宋体" w:hAnsi="宋体"/>
                <w:bCs/>
                <w:color w:val="auto"/>
                <w:sz w:val="24"/>
                <w:szCs w:val="24"/>
                <w:lang w:val="zh-CN"/>
              </w:rPr>
              <w:fldChar w:fldCharType="end"/>
            </w:r>
            <w:r>
              <w:rPr>
                <w:rFonts w:hint="eastAsia" w:ascii="宋体" w:hAnsi="宋体"/>
                <w:bCs/>
                <w:color w:val="auto"/>
                <w:sz w:val="24"/>
                <w:szCs w:val="24"/>
                <w:lang w:val="en-US" w:eastAsia="zh-CN"/>
              </w:rPr>
              <w:t>不</w:t>
            </w:r>
            <w:r>
              <w:rPr>
                <w:rFonts w:hint="eastAsia" w:ascii="宋体" w:hAnsi="宋体"/>
                <w:bCs/>
                <w:color w:val="auto"/>
                <w:sz w:val="24"/>
                <w:szCs w:val="24"/>
                <w:lang w:val="zh-CN"/>
              </w:rPr>
              <w:t>接受</w:t>
            </w:r>
            <w:r>
              <w:rPr>
                <w:rFonts w:hint="eastAsia" w:ascii="宋体" w:hAnsi="宋体"/>
                <w:bCs/>
                <w:color w:val="auto"/>
                <w:sz w:val="24"/>
                <w:szCs w:val="24"/>
                <w:lang w:val="en-US" w:eastAsia="zh-CN"/>
              </w:rPr>
              <w:t>联合体</w:t>
            </w:r>
          </w:p>
        </w:tc>
      </w:tr>
      <w:tr w14:paraId="1205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C87929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6</w:t>
            </w:r>
          </w:p>
        </w:tc>
        <w:tc>
          <w:tcPr>
            <w:tcW w:w="1896" w:type="dxa"/>
            <w:tcBorders>
              <w:top w:val="single" w:color="auto" w:sz="4" w:space="0"/>
              <w:left w:val="nil"/>
              <w:bottom w:val="single" w:color="auto" w:sz="4" w:space="0"/>
              <w:right w:val="single" w:color="auto" w:sz="4" w:space="0"/>
            </w:tcBorders>
            <w:vAlign w:val="center"/>
          </w:tcPr>
          <w:p w14:paraId="0EF473AE">
            <w:pPr>
              <w:autoSpaceDE w:val="0"/>
              <w:autoSpaceDN w:val="0"/>
              <w:adjustRightInd w:val="0"/>
              <w:snapToGrid w:val="0"/>
              <w:spacing w:line="480" w:lineRule="exact"/>
              <w:jc w:val="center"/>
              <w:rPr>
                <w:rFonts w:hint="eastAsia" w:ascii="宋体" w:hAnsi="宋体"/>
                <w:color w:val="auto"/>
                <w:sz w:val="24"/>
                <w:szCs w:val="24"/>
              </w:rPr>
            </w:pPr>
            <w:r>
              <w:rPr>
                <w:rFonts w:hint="eastAsia" w:ascii="宋体" w:hAnsi="宋体"/>
                <w:color w:val="auto"/>
                <w:sz w:val="24"/>
                <w:szCs w:val="24"/>
              </w:rPr>
              <w:t>★预算金额</w:t>
            </w:r>
          </w:p>
        </w:tc>
        <w:tc>
          <w:tcPr>
            <w:tcW w:w="6887" w:type="dxa"/>
            <w:tcBorders>
              <w:top w:val="single" w:color="auto" w:sz="4" w:space="0"/>
              <w:left w:val="nil"/>
              <w:bottom w:val="single" w:color="auto" w:sz="4" w:space="0"/>
              <w:right w:val="single" w:color="auto" w:sz="4" w:space="0"/>
            </w:tcBorders>
            <w:vAlign w:val="center"/>
          </w:tcPr>
          <w:p w14:paraId="7EBA36A4">
            <w:pPr>
              <w:autoSpaceDE w:val="0"/>
              <w:autoSpaceDN w:val="0"/>
              <w:adjustRightInd w:val="0"/>
              <w:snapToGrid w:val="0"/>
              <w:spacing w:line="480" w:lineRule="exact"/>
              <w:jc w:val="both"/>
              <w:rPr>
                <w:rFonts w:hint="eastAsia" w:ascii="宋体" w:hAnsi="宋体"/>
                <w:color w:val="auto"/>
                <w:sz w:val="24"/>
                <w:szCs w:val="24"/>
              </w:rPr>
            </w:pPr>
            <w:r>
              <w:rPr>
                <w:rFonts w:hint="eastAsia" w:ascii="宋体" w:hAnsi="宋体"/>
                <w:b/>
                <w:bCs/>
                <w:color w:val="auto"/>
                <w:sz w:val="24"/>
                <w:szCs w:val="24"/>
                <w:lang w:val="en-US" w:eastAsia="zh-CN"/>
              </w:rPr>
              <w:t>1800000</w:t>
            </w:r>
            <w:r>
              <w:rPr>
                <w:rFonts w:hint="eastAsia" w:ascii="宋体" w:hAnsi="宋体"/>
                <w:b/>
                <w:bCs/>
                <w:color w:val="auto"/>
                <w:sz w:val="24"/>
                <w:szCs w:val="24"/>
                <w:lang w:val="zh-CN"/>
              </w:rPr>
              <w:t>.00元，超出预算金额的响应无效。</w:t>
            </w:r>
          </w:p>
        </w:tc>
      </w:tr>
      <w:tr w14:paraId="49A6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AEB86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7</w:t>
            </w:r>
          </w:p>
        </w:tc>
        <w:tc>
          <w:tcPr>
            <w:tcW w:w="1896" w:type="dxa"/>
            <w:tcBorders>
              <w:top w:val="single" w:color="auto" w:sz="4" w:space="0"/>
              <w:left w:val="nil"/>
              <w:bottom w:val="single" w:color="auto" w:sz="4" w:space="0"/>
              <w:right w:val="single" w:color="auto" w:sz="4" w:space="0"/>
            </w:tcBorders>
            <w:vAlign w:val="center"/>
          </w:tcPr>
          <w:p w14:paraId="4D452DE2">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现场考察</w:t>
            </w:r>
          </w:p>
        </w:tc>
        <w:tc>
          <w:tcPr>
            <w:tcW w:w="6887" w:type="dxa"/>
            <w:tcBorders>
              <w:top w:val="single" w:color="auto" w:sz="4" w:space="0"/>
              <w:left w:val="nil"/>
              <w:bottom w:val="single" w:color="auto" w:sz="4" w:space="0"/>
              <w:right w:val="single" w:color="auto" w:sz="4" w:space="0"/>
            </w:tcBorders>
            <w:vAlign w:val="center"/>
          </w:tcPr>
          <w:p w14:paraId="4DB87546">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不组织</w:t>
            </w:r>
          </w:p>
        </w:tc>
      </w:tr>
      <w:tr w14:paraId="5B9A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47A803">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8</w:t>
            </w:r>
          </w:p>
        </w:tc>
        <w:tc>
          <w:tcPr>
            <w:tcW w:w="1896" w:type="dxa"/>
            <w:tcBorders>
              <w:top w:val="single" w:color="auto" w:sz="4" w:space="0"/>
              <w:left w:val="nil"/>
              <w:bottom w:val="single" w:color="auto" w:sz="4" w:space="0"/>
              <w:right w:val="single" w:color="auto" w:sz="4" w:space="0"/>
            </w:tcBorders>
            <w:vAlign w:val="center"/>
          </w:tcPr>
          <w:p w14:paraId="0061EB3A">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开标前答疑会</w:t>
            </w:r>
          </w:p>
        </w:tc>
        <w:tc>
          <w:tcPr>
            <w:tcW w:w="6887" w:type="dxa"/>
            <w:tcBorders>
              <w:top w:val="single" w:color="auto" w:sz="4" w:space="0"/>
              <w:left w:val="nil"/>
              <w:bottom w:val="single" w:color="auto" w:sz="4" w:space="0"/>
              <w:right w:val="single" w:color="auto" w:sz="4" w:space="0"/>
            </w:tcBorders>
            <w:vAlign w:val="center"/>
          </w:tcPr>
          <w:p w14:paraId="0CE275ED">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不召开</w:t>
            </w:r>
          </w:p>
        </w:tc>
      </w:tr>
      <w:tr w14:paraId="31BD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D64182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9</w:t>
            </w:r>
          </w:p>
        </w:tc>
        <w:tc>
          <w:tcPr>
            <w:tcW w:w="1896" w:type="dxa"/>
            <w:tcBorders>
              <w:top w:val="single" w:color="auto" w:sz="4" w:space="0"/>
              <w:left w:val="nil"/>
              <w:bottom w:val="single" w:color="auto" w:sz="4" w:space="0"/>
              <w:right w:val="single" w:color="auto" w:sz="4" w:space="0"/>
            </w:tcBorders>
            <w:vAlign w:val="center"/>
          </w:tcPr>
          <w:p w14:paraId="191DF36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进口产品参与</w:t>
            </w:r>
          </w:p>
        </w:tc>
        <w:tc>
          <w:tcPr>
            <w:tcW w:w="6887" w:type="dxa"/>
            <w:tcBorders>
              <w:top w:val="single" w:color="auto" w:sz="4" w:space="0"/>
              <w:left w:val="nil"/>
              <w:bottom w:val="single" w:color="auto" w:sz="4" w:space="0"/>
              <w:right w:val="single" w:color="auto" w:sz="4" w:space="0"/>
            </w:tcBorders>
            <w:vAlign w:val="center"/>
          </w:tcPr>
          <w:p w14:paraId="474BCFB5">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0CB7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7454FFD">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10</w:t>
            </w:r>
          </w:p>
        </w:tc>
        <w:tc>
          <w:tcPr>
            <w:tcW w:w="1896" w:type="dxa"/>
            <w:tcBorders>
              <w:top w:val="single" w:color="auto" w:sz="4" w:space="0"/>
              <w:left w:val="nil"/>
              <w:bottom w:val="single" w:color="auto" w:sz="4" w:space="0"/>
              <w:right w:val="single" w:color="auto" w:sz="4" w:space="0"/>
            </w:tcBorders>
            <w:vAlign w:val="center"/>
          </w:tcPr>
          <w:p w14:paraId="2A463F8B">
            <w:pPr>
              <w:autoSpaceDE w:val="0"/>
              <w:autoSpaceDN w:val="0"/>
              <w:adjustRightInd w:val="0"/>
              <w:snapToGrid w:val="0"/>
              <w:spacing w:line="480" w:lineRule="exact"/>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投标有效期</w:t>
            </w:r>
          </w:p>
        </w:tc>
        <w:tc>
          <w:tcPr>
            <w:tcW w:w="6887" w:type="dxa"/>
            <w:tcBorders>
              <w:top w:val="single" w:color="auto" w:sz="4" w:space="0"/>
              <w:left w:val="nil"/>
              <w:bottom w:val="single" w:color="auto" w:sz="4" w:space="0"/>
              <w:right w:val="single" w:color="auto" w:sz="4" w:space="0"/>
            </w:tcBorders>
            <w:vAlign w:val="center"/>
          </w:tcPr>
          <w:p w14:paraId="5E4D90E3">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en-US" w:eastAsia="zh-CN"/>
              </w:rPr>
              <w:t>60</w:t>
            </w:r>
            <w:r>
              <w:rPr>
                <w:rFonts w:hint="eastAsia" w:ascii="宋体" w:hAnsi="宋体"/>
                <w:color w:val="auto"/>
                <w:sz w:val="24"/>
                <w:szCs w:val="24"/>
              </w:rPr>
              <w:t>天（自提交投标</w:t>
            </w:r>
            <w:r>
              <w:rPr>
                <w:rFonts w:hint="eastAsia" w:ascii="宋体" w:hAnsi="宋体"/>
                <w:color w:val="auto"/>
                <w:sz w:val="24"/>
                <w:szCs w:val="24"/>
                <w:lang w:eastAsia="zh-CN"/>
              </w:rPr>
              <w:t>文件</w:t>
            </w:r>
            <w:r>
              <w:rPr>
                <w:rFonts w:hint="eastAsia" w:ascii="宋体" w:hAnsi="宋体"/>
                <w:color w:val="auto"/>
                <w:sz w:val="24"/>
                <w:szCs w:val="24"/>
              </w:rPr>
              <w:t>截止之日起算）</w:t>
            </w:r>
          </w:p>
          <w:p w14:paraId="13E8BB50">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rPr>
              <w:t>中标供应商有效期延至合同验收之日，中标供应商全部合同义务履行完毕为止。</w:t>
            </w:r>
          </w:p>
        </w:tc>
      </w:tr>
      <w:tr w14:paraId="4233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0E15B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11</w:t>
            </w:r>
          </w:p>
        </w:tc>
        <w:tc>
          <w:tcPr>
            <w:tcW w:w="1896" w:type="dxa"/>
            <w:tcBorders>
              <w:top w:val="single" w:color="auto" w:sz="4" w:space="0"/>
              <w:left w:val="nil"/>
              <w:bottom w:val="single" w:color="auto" w:sz="4" w:space="0"/>
              <w:right w:val="single" w:color="auto" w:sz="4" w:space="0"/>
            </w:tcBorders>
            <w:vAlign w:val="center"/>
          </w:tcPr>
          <w:p w14:paraId="217688EC">
            <w:pPr>
              <w:autoSpaceDE w:val="0"/>
              <w:autoSpaceDN w:val="0"/>
              <w:adjustRightInd w:val="0"/>
              <w:snapToGrid w:val="0"/>
              <w:spacing w:line="480" w:lineRule="exact"/>
              <w:jc w:val="center"/>
              <w:rPr>
                <w:rFonts w:ascii="宋体" w:hAnsi="宋体"/>
                <w:color w:val="auto"/>
                <w:sz w:val="24"/>
                <w:szCs w:val="24"/>
              </w:rPr>
            </w:pPr>
            <w:r>
              <w:rPr>
                <w:rFonts w:hint="eastAsia" w:ascii="宋体" w:hAnsi="宋体"/>
                <w:bCs/>
                <w:color w:val="auto"/>
                <w:sz w:val="24"/>
                <w:szCs w:val="24"/>
              </w:rPr>
              <w:t>中标人将本项目非主体、非关键性工作分包</w:t>
            </w:r>
          </w:p>
        </w:tc>
        <w:tc>
          <w:tcPr>
            <w:tcW w:w="6887" w:type="dxa"/>
            <w:tcBorders>
              <w:top w:val="single" w:color="auto" w:sz="4" w:space="0"/>
              <w:left w:val="nil"/>
              <w:bottom w:val="single" w:color="auto" w:sz="4" w:space="0"/>
              <w:right w:val="single" w:color="auto" w:sz="4" w:space="0"/>
            </w:tcBorders>
            <w:vAlign w:val="center"/>
          </w:tcPr>
          <w:p w14:paraId="59059F4B">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20D8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283AC38">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12</w:t>
            </w:r>
          </w:p>
        </w:tc>
        <w:tc>
          <w:tcPr>
            <w:tcW w:w="1896" w:type="dxa"/>
            <w:tcBorders>
              <w:top w:val="single" w:color="auto" w:sz="4" w:space="0"/>
              <w:left w:val="nil"/>
              <w:bottom w:val="single" w:color="auto" w:sz="4" w:space="0"/>
              <w:right w:val="single" w:color="auto" w:sz="4" w:space="0"/>
            </w:tcBorders>
            <w:vAlign w:val="center"/>
          </w:tcPr>
          <w:p w14:paraId="1487A40E">
            <w:pPr>
              <w:autoSpaceDE w:val="0"/>
              <w:autoSpaceDN w:val="0"/>
              <w:adjustRightInd w:val="0"/>
              <w:snapToGrid w:val="0"/>
              <w:spacing w:line="480" w:lineRule="exact"/>
              <w:jc w:val="center"/>
              <w:rPr>
                <w:rFonts w:hint="eastAsia" w:ascii="宋体" w:hAnsi="宋体"/>
                <w:bCs/>
                <w:color w:val="auto"/>
                <w:sz w:val="24"/>
                <w:szCs w:val="24"/>
              </w:rPr>
            </w:pPr>
            <w:r>
              <w:rPr>
                <w:rFonts w:hint="eastAsia" w:ascii="宋体" w:hAnsi="宋体"/>
                <w:bCs/>
                <w:color w:val="auto"/>
                <w:sz w:val="24"/>
                <w:szCs w:val="24"/>
              </w:rPr>
              <w:t>投标截止及开标时间</w:t>
            </w:r>
          </w:p>
        </w:tc>
        <w:tc>
          <w:tcPr>
            <w:tcW w:w="6887" w:type="dxa"/>
            <w:tcBorders>
              <w:top w:val="single" w:color="auto" w:sz="4" w:space="0"/>
              <w:left w:val="nil"/>
              <w:bottom w:val="single" w:color="auto" w:sz="4" w:space="0"/>
              <w:right w:val="single" w:color="auto" w:sz="4" w:space="0"/>
            </w:tcBorders>
            <w:vAlign w:val="center"/>
          </w:tcPr>
          <w:p w14:paraId="22D17B71">
            <w:pPr>
              <w:autoSpaceDE w:val="0"/>
              <w:autoSpaceDN w:val="0"/>
              <w:adjustRightInd w:val="0"/>
              <w:snapToGrid w:val="0"/>
              <w:spacing w:line="480" w:lineRule="exact"/>
              <w:jc w:val="both"/>
              <w:rPr>
                <w:rFonts w:hint="eastAsia" w:ascii="宋体" w:hAnsi="宋体"/>
                <w:bCs/>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bCs/>
                <w:color w:val="auto"/>
                <w:sz w:val="24"/>
                <w:szCs w:val="24"/>
                <w:highlight w:val="none"/>
              </w:rPr>
              <w:t>（北京时间）</w:t>
            </w:r>
          </w:p>
        </w:tc>
      </w:tr>
      <w:tr w14:paraId="6B5F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532D65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13</w:t>
            </w:r>
          </w:p>
        </w:tc>
        <w:tc>
          <w:tcPr>
            <w:tcW w:w="1896" w:type="dxa"/>
            <w:tcBorders>
              <w:top w:val="single" w:color="auto" w:sz="4" w:space="0"/>
              <w:left w:val="nil"/>
              <w:bottom w:val="single" w:color="auto" w:sz="4" w:space="0"/>
              <w:right w:val="single" w:color="auto" w:sz="4" w:space="0"/>
            </w:tcBorders>
            <w:vAlign w:val="center"/>
          </w:tcPr>
          <w:p w14:paraId="594A7F1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黑体"/>
                <w:color w:val="auto"/>
                <w:sz w:val="24"/>
              </w:rPr>
              <w:t>开标地点</w:t>
            </w:r>
          </w:p>
        </w:tc>
        <w:tc>
          <w:tcPr>
            <w:tcW w:w="6887" w:type="dxa"/>
            <w:tcBorders>
              <w:top w:val="single" w:color="auto" w:sz="4" w:space="0"/>
              <w:left w:val="nil"/>
              <w:bottom w:val="single" w:color="auto" w:sz="4" w:space="0"/>
              <w:right w:val="single" w:color="auto" w:sz="4" w:space="0"/>
            </w:tcBorders>
            <w:vAlign w:val="center"/>
          </w:tcPr>
          <w:p w14:paraId="2FF521D1">
            <w:pPr>
              <w:autoSpaceDE w:val="0"/>
              <w:autoSpaceDN w:val="0"/>
              <w:adjustRightInd w:val="0"/>
              <w:snapToGrid w:val="0"/>
              <w:spacing w:line="480" w:lineRule="exact"/>
              <w:rPr>
                <w:rFonts w:ascii="宋体" w:hAnsi="宋体"/>
                <w:bCs/>
                <w:color w:val="auto"/>
                <w:sz w:val="24"/>
                <w:szCs w:val="24"/>
                <w:highlight w:val="none"/>
              </w:rPr>
            </w:pPr>
            <w:r>
              <w:rPr>
                <w:rFonts w:hint="eastAsia" w:ascii="宋体" w:hAnsi="宋体"/>
                <w:color w:val="auto"/>
                <w:sz w:val="24"/>
                <w:szCs w:val="24"/>
                <w:highlight w:val="none"/>
              </w:rPr>
              <w:t>长</w:t>
            </w:r>
            <w:r>
              <w:rPr>
                <w:rFonts w:hint="eastAsia" w:ascii="宋体" w:hAnsi="宋体" w:cs="黑体"/>
                <w:color w:val="auto"/>
                <w:sz w:val="24"/>
                <w:highlight w:val="none"/>
              </w:rPr>
              <w:t>葛市公共资源交易中心开标</w:t>
            </w:r>
            <w:r>
              <w:rPr>
                <w:rFonts w:hint="eastAsia" w:ascii="宋体" w:hAnsi="宋体" w:cs="黑体"/>
                <w:color w:val="auto"/>
                <w:sz w:val="24"/>
                <w:highlight w:val="none"/>
                <w:lang w:val="en-US" w:eastAsia="zh-CN"/>
              </w:rPr>
              <w:t>四</w:t>
            </w:r>
            <w:r>
              <w:rPr>
                <w:rFonts w:hint="eastAsia" w:ascii="宋体" w:hAnsi="宋体" w:cs="黑体"/>
                <w:color w:val="auto"/>
                <w:sz w:val="24"/>
                <w:highlight w:val="none"/>
              </w:rPr>
              <w:t>室（长葛市葛天大道东段商务区6#楼</w:t>
            </w:r>
            <w:r>
              <w:rPr>
                <w:rFonts w:hint="eastAsia" w:ascii="宋体" w:hAnsi="宋体" w:cs="黑体"/>
                <w:color w:val="auto"/>
                <w:sz w:val="24"/>
                <w:highlight w:val="none"/>
                <w:lang w:val="en-US" w:eastAsia="zh-CN"/>
              </w:rPr>
              <w:t>5</w:t>
            </w:r>
            <w:r>
              <w:rPr>
                <w:rFonts w:hint="eastAsia" w:ascii="宋体" w:hAnsi="宋体" w:cs="黑体"/>
                <w:color w:val="auto"/>
                <w:sz w:val="24"/>
                <w:highlight w:val="none"/>
              </w:rPr>
              <w:t>楼</w:t>
            </w:r>
            <w:r>
              <w:rPr>
                <w:rFonts w:hint="eastAsia" w:ascii="宋体" w:hAnsi="宋体" w:cs="黑体"/>
                <w:color w:val="auto"/>
                <w:sz w:val="24"/>
                <w:highlight w:val="none"/>
                <w:lang w:val="en-US" w:eastAsia="zh-CN"/>
              </w:rPr>
              <w:t>507</w:t>
            </w:r>
            <w:r>
              <w:rPr>
                <w:rFonts w:hint="eastAsia" w:ascii="宋体" w:hAnsi="宋体" w:cs="黑体"/>
                <w:color w:val="auto"/>
                <w:sz w:val="24"/>
                <w:highlight w:val="none"/>
              </w:rPr>
              <w:t>室）（本项目采用远程不见面开标，供应商无须到交</w:t>
            </w:r>
            <w:r>
              <w:rPr>
                <w:rFonts w:hint="eastAsia" w:ascii="宋体" w:hAnsi="宋体" w:eastAsia="宋体" w:cs="宋体"/>
                <w:color w:val="auto"/>
                <w:kern w:val="0"/>
                <w:sz w:val="24"/>
                <w:szCs w:val="24"/>
                <w:highlight w:val="none"/>
                <w:lang w:val="en-US" w:eastAsia="zh-CN"/>
              </w:rPr>
              <w:t>易中心现场）</w:t>
            </w:r>
          </w:p>
        </w:tc>
      </w:tr>
      <w:tr w14:paraId="1FAA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D7EBB0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14</w:t>
            </w:r>
          </w:p>
        </w:tc>
        <w:tc>
          <w:tcPr>
            <w:tcW w:w="1896" w:type="dxa"/>
            <w:tcBorders>
              <w:top w:val="single" w:color="auto" w:sz="4" w:space="0"/>
              <w:left w:val="nil"/>
              <w:bottom w:val="single" w:color="auto" w:sz="4" w:space="0"/>
              <w:right w:val="single" w:color="auto" w:sz="4" w:space="0"/>
            </w:tcBorders>
            <w:vAlign w:val="center"/>
          </w:tcPr>
          <w:p w14:paraId="69CD9256">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color w:val="auto"/>
                <w:kern w:val="0"/>
                <w:sz w:val="24"/>
                <w:szCs w:val="24"/>
              </w:rPr>
              <w:t>投标保证金</w:t>
            </w:r>
          </w:p>
        </w:tc>
        <w:tc>
          <w:tcPr>
            <w:tcW w:w="6887" w:type="dxa"/>
            <w:tcBorders>
              <w:top w:val="single" w:color="auto" w:sz="4" w:space="0"/>
              <w:left w:val="nil"/>
              <w:bottom w:val="single" w:color="auto" w:sz="4" w:space="0"/>
              <w:right w:val="single" w:color="auto" w:sz="4" w:space="0"/>
            </w:tcBorders>
            <w:vAlign w:val="center"/>
          </w:tcPr>
          <w:p w14:paraId="1342280F">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仿宋_GB2312"/>
                <w:color w:val="000000"/>
                <w:sz w:val="24"/>
                <w:szCs w:val="24"/>
              </w:rPr>
              <w:t>按照河南省《关于优化政府采购营商环境有关问题的通知》（豫财购</w:t>
            </w:r>
            <w:r>
              <w:rPr>
                <w:rFonts w:hint="eastAsia" w:ascii="宋体" w:hAnsi="宋体" w:cs="仿宋_GB2312"/>
                <w:color w:val="000000"/>
                <w:sz w:val="24"/>
                <w:szCs w:val="24"/>
                <w:lang w:eastAsia="zh-CN"/>
              </w:rPr>
              <w:t>〔2019〕4号</w:t>
            </w:r>
            <w:r>
              <w:rPr>
                <w:rFonts w:hint="eastAsia" w:ascii="宋体" w:hAnsi="宋体" w:eastAsia="宋体" w:cs="仿宋_GB2312"/>
                <w:color w:val="000000"/>
                <w:sz w:val="24"/>
                <w:szCs w:val="24"/>
              </w:rPr>
              <w:t>文）的要求，</w:t>
            </w:r>
            <w:r>
              <w:rPr>
                <w:rFonts w:hint="eastAsia" w:ascii="宋体" w:hAnsi="宋体" w:eastAsia="宋体" w:cs="仿宋_GB2312"/>
                <w:b/>
                <w:bCs/>
                <w:color w:val="000000"/>
                <w:sz w:val="24"/>
                <w:szCs w:val="24"/>
              </w:rPr>
              <w:t>不收取投标保证金。</w:t>
            </w:r>
            <w:r>
              <w:rPr>
                <w:rFonts w:hint="eastAsia" w:ascii="宋体" w:hAnsi="宋体" w:eastAsia="宋体" w:cs="仿宋_GB2312"/>
                <w:color w:val="000000"/>
                <w:sz w:val="24"/>
                <w:szCs w:val="24"/>
                <w:lang w:val="zh-CN"/>
              </w:rPr>
              <w:t>供应商应提供投标承诺函（按照招标文件第八章</w:t>
            </w:r>
            <w:r>
              <w:rPr>
                <w:rFonts w:hint="eastAsia" w:ascii="宋体" w:hAnsi="宋体" w:eastAsia="宋体" w:cs="仿宋_GB2312"/>
                <w:color w:val="000000"/>
                <w:sz w:val="24"/>
                <w:szCs w:val="24"/>
              </w:rPr>
              <w:t>3.4格式填写</w:t>
            </w:r>
            <w:r>
              <w:rPr>
                <w:rFonts w:hint="eastAsia" w:ascii="宋体" w:hAnsi="宋体" w:eastAsia="宋体" w:cs="仿宋_GB2312"/>
                <w:color w:val="000000"/>
                <w:sz w:val="24"/>
                <w:szCs w:val="24"/>
                <w:lang w:val="zh-CN"/>
              </w:rPr>
              <w:t>）。</w:t>
            </w:r>
          </w:p>
        </w:tc>
      </w:tr>
      <w:tr w14:paraId="048E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2D71A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15</w:t>
            </w:r>
          </w:p>
        </w:tc>
        <w:tc>
          <w:tcPr>
            <w:tcW w:w="1896" w:type="dxa"/>
            <w:tcBorders>
              <w:top w:val="single" w:color="auto" w:sz="4" w:space="0"/>
              <w:left w:val="nil"/>
              <w:bottom w:val="single" w:color="auto" w:sz="4" w:space="0"/>
              <w:right w:val="single" w:color="auto" w:sz="4" w:space="0"/>
            </w:tcBorders>
            <w:vAlign w:val="center"/>
          </w:tcPr>
          <w:p w14:paraId="10E8D2E5">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公告发布</w:t>
            </w:r>
          </w:p>
        </w:tc>
        <w:tc>
          <w:tcPr>
            <w:tcW w:w="6887" w:type="dxa"/>
            <w:tcBorders>
              <w:top w:val="single" w:color="auto" w:sz="4" w:space="0"/>
              <w:left w:val="nil"/>
              <w:bottom w:val="single" w:color="auto" w:sz="4" w:space="0"/>
              <w:right w:val="single" w:color="auto" w:sz="4" w:space="0"/>
            </w:tcBorders>
            <w:vAlign w:val="center"/>
          </w:tcPr>
          <w:p w14:paraId="3EDCFA6A">
            <w:pPr>
              <w:autoSpaceDE w:val="0"/>
              <w:autoSpaceDN w:val="0"/>
              <w:adjustRightInd w:val="0"/>
              <w:snapToGrid w:val="0"/>
              <w:spacing w:line="400" w:lineRule="exact"/>
              <w:rPr>
                <w:rFonts w:ascii="宋体" w:hAnsi="宋体"/>
                <w:bCs/>
                <w:color w:val="auto"/>
                <w:sz w:val="24"/>
                <w:szCs w:val="24"/>
              </w:rPr>
            </w:pPr>
            <w:r>
              <w:rPr>
                <w:rFonts w:hint="eastAsia" w:ascii="宋体" w:hAnsi="宋体"/>
                <w:color w:val="auto"/>
                <w:sz w:val="24"/>
                <w:szCs w:val="24"/>
              </w:rPr>
              <w:t>招标公告、中标公告、变更（更正）公告、现场勘察答复等相关信息同时在以下网站发布：《河南省政府采购网</w:t>
            </w:r>
            <w:r>
              <w:rPr>
                <w:rFonts w:hint="eastAsia" w:ascii="宋体" w:hAnsi="宋体"/>
                <w:color w:val="auto"/>
                <w:sz w:val="24"/>
                <w:szCs w:val="24"/>
                <w:lang w:eastAsia="zh-CN"/>
              </w:rPr>
              <w:t>》《</w:t>
            </w:r>
            <w:r>
              <w:rPr>
                <w:rFonts w:hint="eastAsia" w:ascii="宋体" w:hAnsi="宋体"/>
                <w:color w:val="auto"/>
                <w:sz w:val="24"/>
                <w:szCs w:val="24"/>
              </w:rPr>
              <w:t>全国公共资源交易平台（河南省·许昌市）</w:t>
            </w:r>
            <w:r>
              <w:rPr>
                <w:rFonts w:hint="eastAsia" w:ascii="宋体" w:hAnsi="宋体"/>
                <w:color w:val="auto"/>
                <w:sz w:val="24"/>
                <w:szCs w:val="24"/>
                <w:lang w:eastAsia="zh-CN"/>
              </w:rPr>
              <w:t>》《</w:t>
            </w:r>
            <w:r>
              <w:rPr>
                <w:rFonts w:hint="eastAsia" w:ascii="宋体" w:hAnsi="宋体"/>
                <w:color w:val="auto"/>
                <w:sz w:val="24"/>
                <w:szCs w:val="24"/>
              </w:rPr>
              <w:t>长葛市人民政府门户网站》</w:t>
            </w:r>
          </w:p>
        </w:tc>
      </w:tr>
      <w:tr w14:paraId="30B3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12663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16</w:t>
            </w:r>
          </w:p>
        </w:tc>
        <w:tc>
          <w:tcPr>
            <w:tcW w:w="1896" w:type="dxa"/>
            <w:tcBorders>
              <w:top w:val="single" w:color="auto" w:sz="4" w:space="0"/>
              <w:left w:val="nil"/>
              <w:bottom w:val="single" w:color="auto" w:sz="4" w:space="0"/>
              <w:right w:val="single" w:color="auto" w:sz="4" w:space="0"/>
            </w:tcBorders>
            <w:vAlign w:val="center"/>
          </w:tcPr>
          <w:p w14:paraId="0F25F601">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采购人澄清或修改采购文件时间</w:t>
            </w:r>
          </w:p>
        </w:tc>
        <w:tc>
          <w:tcPr>
            <w:tcW w:w="6887" w:type="dxa"/>
            <w:tcBorders>
              <w:top w:val="single" w:color="auto" w:sz="4" w:space="0"/>
              <w:left w:val="nil"/>
              <w:bottom w:val="single" w:color="auto" w:sz="4" w:space="0"/>
              <w:right w:val="single" w:color="auto" w:sz="4" w:space="0"/>
            </w:tcBorders>
            <w:vAlign w:val="center"/>
          </w:tcPr>
          <w:p w14:paraId="05769EB0">
            <w:pPr>
              <w:autoSpaceDE w:val="0"/>
              <w:autoSpaceDN w:val="0"/>
              <w:adjustRightInd w:val="0"/>
              <w:snapToGrid w:val="0"/>
              <w:spacing w:line="400" w:lineRule="exact"/>
              <w:rPr>
                <w:rFonts w:ascii="宋体" w:hAnsi="宋体"/>
                <w:bCs/>
                <w:color w:val="auto"/>
                <w:sz w:val="24"/>
                <w:szCs w:val="24"/>
              </w:rPr>
            </w:pPr>
            <w:r>
              <w:rPr>
                <w:rFonts w:hint="eastAsia" w:ascii="宋体" w:hAnsi="宋体"/>
                <w:bCs/>
                <w:color w:val="auto"/>
                <w:sz w:val="24"/>
                <w:szCs w:val="24"/>
              </w:rPr>
              <w:t>在投标截止时间至少15日前，通过全国公共资源交易平台（河南省.许昌市）交易系统电子平台发出；不足15日的，采购人或者采购代理机构应当顺延提交投标文件的截止时间。</w:t>
            </w:r>
          </w:p>
        </w:tc>
      </w:tr>
      <w:tr w14:paraId="56A6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0C45E0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17</w:t>
            </w:r>
          </w:p>
        </w:tc>
        <w:tc>
          <w:tcPr>
            <w:tcW w:w="1896" w:type="dxa"/>
            <w:tcBorders>
              <w:top w:val="single" w:color="auto" w:sz="4" w:space="0"/>
              <w:left w:val="nil"/>
              <w:bottom w:val="single" w:color="auto" w:sz="4" w:space="0"/>
              <w:right w:val="single" w:color="auto" w:sz="4" w:space="0"/>
            </w:tcBorders>
            <w:vAlign w:val="center"/>
          </w:tcPr>
          <w:p w14:paraId="4C9BD0E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供应商对采购文件质疑截止时间</w:t>
            </w:r>
          </w:p>
        </w:tc>
        <w:tc>
          <w:tcPr>
            <w:tcW w:w="6887" w:type="dxa"/>
            <w:tcBorders>
              <w:top w:val="single" w:color="auto" w:sz="4" w:space="0"/>
              <w:left w:val="nil"/>
              <w:bottom w:val="single" w:color="auto" w:sz="4" w:space="0"/>
              <w:right w:val="single" w:color="auto" w:sz="4" w:space="0"/>
            </w:tcBorders>
            <w:vAlign w:val="center"/>
          </w:tcPr>
          <w:p w14:paraId="0E47A45B">
            <w:pPr>
              <w:autoSpaceDE w:val="0"/>
              <w:autoSpaceDN w:val="0"/>
              <w:adjustRightInd w:val="0"/>
              <w:snapToGrid w:val="0"/>
              <w:spacing w:line="400" w:lineRule="exact"/>
              <w:rPr>
                <w:rFonts w:hint="eastAsia" w:ascii="宋体" w:hAnsi="宋体"/>
                <w:bCs/>
                <w:color w:val="auto"/>
                <w:sz w:val="24"/>
                <w:szCs w:val="24"/>
                <w:lang w:eastAsia="zh-CN"/>
              </w:rPr>
            </w:pPr>
            <w:r>
              <w:rPr>
                <w:rFonts w:hint="eastAsia" w:ascii="宋体" w:hAnsi="宋体"/>
                <w:bCs/>
                <w:color w:val="auto"/>
                <w:sz w:val="24"/>
                <w:szCs w:val="24"/>
              </w:rPr>
              <w:t>获取采购文件或者采购文件公告期限届满之日起7个工作日内提出</w:t>
            </w:r>
            <w:r>
              <w:rPr>
                <w:rFonts w:hint="eastAsia" w:ascii="宋体" w:hAnsi="宋体"/>
                <w:bCs/>
                <w:color w:val="auto"/>
                <w:sz w:val="24"/>
                <w:szCs w:val="24"/>
                <w:lang w:eastAsia="zh-CN"/>
              </w:rPr>
              <w:t>。</w:t>
            </w:r>
          </w:p>
        </w:tc>
      </w:tr>
      <w:tr w14:paraId="3D46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C74323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18</w:t>
            </w:r>
          </w:p>
        </w:tc>
        <w:tc>
          <w:tcPr>
            <w:tcW w:w="1896" w:type="dxa"/>
            <w:tcBorders>
              <w:top w:val="single" w:color="auto" w:sz="4" w:space="0"/>
              <w:left w:val="nil"/>
              <w:bottom w:val="single" w:color="auto" w:sz="4" w:space="0"/>
              <w:right w:val="single" w:color="auto" w:sz="4" w:space="0"/>
            </w:tcBorders>
            <w:vAlign w:val="center"/>
          </w:tcPr>
          <w:p w14:paraId="23BA0093">
            <w:pPr>
              <w:autoSpaceDE w:val="0"/>
              <w:autoSpaceDN w:val="0"/>
              <w:adjustRightInd w:val="0"/>
              <w:snapToGrid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投标文件份数</w:t>
            </w:r>
          </w:p>
        </w:tc>
        <w:tc>
          <w:tcPr>
            <w:tcW w:w="6887" w:type="dxa"/>
            <w:tcBorders>
              <w:top w:val="single" w:color="auto" w:sz="4" w:space="0"/>
              <w:left w:val="nil"/>
              <w:bottom w:val="single" w:color="auto" w:sz="4" w:space="0"/>
              <w:right w:val="single" w:color="auto" w:sz="4" w:space="0"/>
            </w:tcBorders>
            <w:vAlign w:val="center"/>
          </w:tcPr>
          <w:p w14:paraId="19BCDF31">
            <w:pPr>
              <w:autoSpaceDE w:val="0"/>
              <w:autoSpaceDN w:val="0"/>
              <w:adjustRightInd w:val="0"/>
              <w:snapToGrid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eq \o\ac(□,√)</w:instrTex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电子响应文件：成功上传至</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全国公共资源交易平台（河南省·许昌市）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公共资源交易系统加密电子响应文件1份</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后缀格式为.XCSTF</w:t>
            </w:r>
            <w:r>
              <w:rPr>
                <w:rFonts w:hint="eastAsia" w:ascii="宋体" w:hAnsi="宋体" w:eastAsia="宋体" w:cs="宋体"/>
                <w:b/>
                <w:bCs/>
                <w:color w:val="auto"/>
                <w:sz w:val="24"/>
                <w:szCs w:val="24"/>
                <w:lang w:val="zh-CN"/>
              </w:rPr>
              <w:t>）。</w:t>
            </w:r>
          </w:p>
        </w:tc>
      </w:tr>
      <w:tr w14:paraId="544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93E544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19</w:t>
            </w:r>
          </w:p>
        </w:tc>
        <w:tc>
          <w:tcPr>
            <w:tcW w:w="1896" w:type="dxa"/>
            <w:tcBorders>
              <w:top w:val="single" w:color="auto" w:sz="4" w:space="0"/>
              <w:left w:val="nil"/>
              <w:bottom w:val="single" w:color="auto" w:sz="4" w:space="0"/>
              <w:right w:val="single" w:color="auto" w:sz="4" w:space="0"/>
            </w:tcBorders>
            <w:vAlign w:val="center"/>
          </w:tcPr>
          <w:p w14:paraId="2963F60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投标文件的</w:t>
            </w:r>
          </w:p>
          <w:p w14:paraId="49389D20">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签署盖章</w:t>
            </w:r>
          </w:p>
        </w:tc>
        <w:tc>
          <w:tcPr>
            <w:tcW w:w="6887" w:type="dxa"/>
            <w:tcBorders>
              <w:top w:val="single" w:color="auto" w:sz="4" w:space="0"/>
              <w:left w:val="nil"/>
              <w:bottom w:val="single" w:color="auto" w:sz="4" w:space="0"/>
              <w:right w:val="single" w:color="auto" w:sz="4" w:space="0"/>
            </w:tcBorders>
            <w:vAlign w:val="center"/>
          </w:tcPr>
          <w:p w14:paraId="17937EA1">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rPr>
              <w:fldChar w:fldCharType="begin"/>
            </w:r>
            <w:r>
              <w:rPr>
                <w:rFonts w:hint="eastAsia" w:ascii="宋体" w:hAnsi="宋体" w:cs="宋体"/>
                <w:b/>
                <w:color w:val="auto"/>
              </w:rPr>
              <w:instrText xml:space="preserve"> eq \o\ac(</w:instrText>
            </w:r>
            <w:r>
              <w:rPr>
                <w:rFonts w:hint="eastAsia" w:ascii="宋体" w:hAnsi="宋体" w:cs="宋体"/>
                <w:b/>
                <w:color w:val="auto"/>
                <w:position w:val="-4"/>
                <w:sz w:val="31"/>
              </w:rPr>
              <w:instrText xml:space="preserve">□</w:instrText>
            </w:r>
            <w:r>
              <w:rPr>
                <w:rFonts w:hint="eastAsia" w:ascii="宋体" w:hAnsi="宋体" w:cs="宋体"/>
                <w:b/>
                <w:color w:val="auto"/>
              </w:rPr>
              <w:instrText xml:space="preserve">,√)</w:instrText>
            </w:r>
            <w:r>
              <w:rPr>
                <w:rFonts w:hint="eastAsia" w:ascii="宋体" w:hAnsi="宋体" w:cs="宋体"/>
                <w:b/>
                <w:color w:val="auto"/>
              </w:rPr>
              <w:fldChar w:fldCharType="end"/>
            </w:r>
            <w:r>
              <w:rPr>
                <w:rFonts w:hint="eastAsia" w:ascii="宋体" w:hAnsi="宋体"/>
                <w:color w:val="auto"/>
                <w:sz w:val="24"/>
                <w:szCs w:val="24"/>
              </w:rPr>
              <w:t>电子投标文件：按采购文件要求加盖供应商电子印章和法人电子印章。</w:t>
            </w:r>
          </w:p>
        </w:tc>
      </w:tr>
      <w:tr w14:paraId="584E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649880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20</w:t>
            </w:r>
          </w:p>
        </w:tc>
        <w:tc>
          <w:tcPr>
            <w:tcW w:w="1896" w:type="dxa"/>
            <w:tcBorders>
              <w:top w:val="single" w:color="auto" w:sz="4" w:space="0"/>
              <w:left w:val="nil"/>
              <w:bottom w:val="single" w:color="auto" w:sz="4" w:space="0"/>
              <w:right w:val="single" w:color="auto" w:sz="4" w:space="0"/>
            </w:tcBorders>
            <w:vAlign w:val="center"/>
          </w:tcPr>
          <w:p w14:paraId="4A162143">
            <w:pPr>
              <w:autoSpaceDE w:val="0"/>
              <w:autoSpaceDN w:val="0"/>
              <w:adjustRightInd w:val="0"/>
              <w:snapToGrid w:val="0"/>
              <w:spacing w:line="400" w:lineRule="exact"/>
              <w:jc w:val="center"/>
              <w:rPr>
                <w:rFonts w:ascii="宋体" w:hAnsi="宋体"/>
                <w:color w:val="auto"/>
                <w:sz w:val="24"/>
                <w:szCs w:val="24"/>
              </w:rPr>
            </w:pPr>
            <w:r>
              <w:rPr>
                <w:rFonts w:hint="eastAsia" w:ascii="宋体" w:hAnsi="宋体" w:cs="黑体"/>
                <w:color w:val="auto"/>
                <w:sz w:val="24"/>
              </w:rPr>
              <w:t>评标委员会</w:t>
            </w:r>
            <w:r>
              <w:rPr>
                <w:rFonts w:hint="eastAsia" w:ascii="宋体" w:hAnsi="宋体"/>
                <w:color w:val="auto"/>
                <w:sz w:val="24"/>
                <w:szCs w:val="24"/>
              </w:rPr>
              <w:t>组建</w:t>
            </w:r>
          </w:p>
        </w:tc>
        <w:tc>
          <w:tcPr>
            <w:tcW w:w="6887" w:type="dxa"/>
            <w:tcBorders>
              <w:top w:val="single" w:color="auto" w:sz="4" w:space="0"/>
              <w:left w:val="nil"/>
              <w:bottom w:val="single" w:color="auto" w:sz="4" w:space="0"/>
              <w:right w:val="single" w:color="auto" w:sz="4" w:space="0"/>
            </w:tcBorders>
            <w:vAlign w:val="center"/>
          </w:tcPr>
          <w:p w14:paraId="7BAF2C79">
            <w:pPr>
              <w:autoSpaceDE w:val="0"/>
              <w:autoSpaceDN w:val="0"/>
              <w:adjustRightInd w:val="0"/>
              <w:snapToGrid w:val="0"/>
              <w:spacing w:line="360" w:lineRule="auto"/>
              <w:rPr>
                <w:rFonts w:hint="eastAsia" w:ascii="宋体" w:hAnsi="宋体"/>
                <w:bCs/>
                <w:color w:val="auto"/>
                <w:sz w:val="24"/>
                <w:szCs w:val="24"/>
                <w:lang w:val="en-US" w:eastAsia="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lang w:val="en-US" w:eastAsia="zh-CN"/>
              </w:rPr>
              <w:t>由采购人代表1人和评审专家4人组成，</w:t>
            </w:r>
            <w:r>
              <w:rPr>
                <w:rFonts w:hint="eastAsia" w:ascii="宋体" w:hAnsi="宋体" w:eastAsia="宋体" w:cs="宋体"/>
                <w:color w:val="000000"/>
                <w:sz w:val="24"/>
                <w:szCs w:val="24"/>
                <w:highlight w:val="none"/>
                <w:lang w:val="zh-CN"/>
              </w:rPr>
              <w:t>其中评审专家的人数不少于采购小组成员总数的三分之二。评审专家从政府采购评审专家库中随机抽取。评审委员会应当推选组长，但采购人代表不得担任组长。与供应商有利害关系的人不得进入评标委员会。</w:t>
            </w:r>
          </w:p>
          <w:p w14:paraId="1A5B1C4B">
            <w:pPr>
              <w:autoSpaceDE w:val="0"/>
              <w:autoSpaceDN w:val="0"/>
              <w:adjustRightInd w:val="0"/>
              <w:snapToGrid w:val="0"/>
              <w:spacing w:line="360" w:lineRule="auto"/>
              <w:rPr>
                <w:rFonts w:ascii="宋体" w:hAnsi="宋体"/>
                <w:bCs/>
                <w:color w:val="auto"/>
                <w:sz w:val="24"/>
                <w:szCs w:val="24"/>
              </w:rPr>
            </w:pPr>
            <w:r>
              <w:rPr>
                <w:rFonts w:hint="eastAsia" w:ascii="宋体" w:hAnsi="宋体"/>
                <w:bCs/>
                <w:color w:val="auto"/>
                <w:sz w:val="24"/>
                <w:szCs w:val="24"/>
                <w:lang w:val="en-US" w:eastAsia="zh-CN"/>
              </w:rPr>
              <w:t>□由评审专家组成。评审专家从政府采购评审专家库中随机抽取</w:t>
            </w:r>
          </w:p>
        </w:tc>
      </w:tr>
      <w:tr w14:paraId="3E4B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6F03C3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21</w:t>
            </w:r>
          </w:p>
        </w:tc>
        <w:tc>
          <w:tcPr>
            <w:tcW w:w="1896" w:type="dxa"/>
            <w:tcBorders>
              <w:top w:val="single" w:color="auto" w:sz="4" w:space="0"/>
              <w:left w:val="nil"/>
              <w:bottom w:val="single" w:color="auto" w:sz="4" w:space="0"/>
              <w:right w:val="single" w:color="auto" w:sz="4" w:space="0"/>
            </w:tcBorders>
            <w:vAlign w:val="center"/>
          </w:tcPr>
          <w:p w14:paraId="68442AC7">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评标方法</w:t>
            </w:r>
          </w:p>
        </w:tc>
        <w:tc>
          <w:tcPr>
            <w:tcW w:w="6887" w:type="dxa"/>
            <w:tcBorders>
              <w:top w:val="single" w:color="auto" w:sz="4" w:space="0"/>
              <w:left w:val="nil"/>
              <w:bottom w:val="single" w:color="auto" w:sz="4" w:space="0"/>
              <w:right w:val="single" w:color="auto" w:sz="4" w:space="0"/>
            </w:tcBorders>
            <w:vAlign w:val="center"/>
          </w:tcPr>
          <w:p w14:paraId="224D6119">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color w:val="auto"/>
                <w:sz w:val="24"/>
                <w:szCs w:val="24"/>
              </w:rPr>
              <w:t>综合评分法</w:t>
            </w:r>
            <w:r>
              <w:rPr>
                <w:rFonts w:hint="eastAsia" w:ascii="宋体" w:hAnsi="宋体"/>
                <w:color w:val="auto"/>
                <w:sz w:val="24"/>
                <w:szCs w:val="24"/>
                <w:lang w:val="en-US" w:eastAsia="zh-CN"/>
              </w:rPr>
              <w:t xml:space="preserve">   </w:t>
            </w:r>
            <w:r>
              <w:rPr>
                <w:rFonts w:hint="eastAsia" w:ascii="宋体" w:hAnsi="宋体"/>
                <w:color w:val="auto"/>
                <w:sz w:val="24"/>
                <w:szCs w:val="24"/>
              </w:rPr>
              <w:t>□最低评标价法</w:t>
            </w:r>
          </w:p>
        </w:tc>
      </w:tr>
      <w:tr w14:paraId="7F26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ECA48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22</w:t>
            </w:r>
          </w:p>
        </w:tc>
        <w:tc>
          <w:tcPr>
            <w:tcW w:w="1896" w:type="dxa"/>
            <w:tcBorders>
              <w:top w:val="single" w:color="auto" w:sz="4" w:space="0"/>
              <w:left w:val="nil"/>
              <w:bottom w:val="single" w:color="auto" w:sz="4" w:space="0"/>
              <w:right w:val="single" w:color="auto" w:sz="4" w:space="0"/>
            </w:tcBorders>
            <w:vAlign w:val="center"/>
          </w:tcPr>
          <w:p w14:paraId="004B5676">
            <w:pPr>
              <w:adjustRightInd w:val="0"/>
              <w:snapToGrid w:val="0"/>
              <w:spacing w:line="400" w:lineRule="exact"/>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6887" w:type="dxa"/>
            <w:tcBorders>
              <w:top w:val="single" w:color="auto" w:sz="4" w:space="0"/>
              <w:left w:val="nil"/>
              <w:bottom w:val="single" w:color="auto" w:sz="4" w:space="0"/>
              <w:right w:val="single" w:color="auto" w:sz="4" w:space="0"/>
            </w:tcBorders>
            <w:vAlign w:val="center"/>
          </w:tcPr>
          <w:p w14:paraId="5442C20E">
            <w:pPr>
              <w:adjustRightInd w:val="0"/>
              <w:snapToGrid w:val="0"/>
              <w:spacing w:line="400" w:lineRule="exact"/>
              <w:ind w:right="-23" w:rightChars="-11"/>
              <w:jc w:val="left"/>
              <w:rPr>
                <w:rFonts w:ascii="宋体" w:hAnsi="宋体"/>
                <w:bCs/>
                <w:color w:val="auto"/>
                <w:sz w:val="24"/>
                <w:szCs w:val="24"/>
                <w:lang w:val="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ascii="宋体" w:hAnsi="宋体"/>
                <w:bCs/>
                <w:color w:val="auto"/>
                <w:sz w:val="24"/>
                <w:szCs w:val="24"/>
              </w:rPr>
              <w:t>无要求</w:t>
            </w:r>
            <w:r>
              <w:rPr>
                <w:rFonts w:hint="eastAsia" w:ascii="宋体" w:hAnsi="宋体"/>
                <w:bCs/>
                <w:color w:val="auto"/>
                <w:sz w:val="24"/>
                <w:szCs w:val="24"/>
                <w:lang w:eastAsia="zh-CN"/>
              </w:rPr>
              <w:t>，</w:t>
            </w: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w:t>
            </w:r>
            <w:r>
              <w:rPr>
                <w:rFonts w:hint="eastAsia" w:ascii="宋体" w:hAnsi="宋体"/>
                <w:bCs/>
                <w:color w:val="auto"/>
                <w:sz w:val="24"/>
                <w:szCs w:val="24"/>
                <w:lang w:eastAsia="zh-CN"/>
              </w:rPr>
              <w:t>文件</w:t>
            </w:r>
            <w:r>
              <w:rPr>
                <w:rFonts w:hint="eastAsia" w:ascii="宋体" w:hAnsi="宋体"/>
                <w:bCs/>
                <w:color w:val="auto"/>
                <w:sz w:val="24"/>
                <w:szCs w:val="24"/>
              </w:rPr>
              <w:t>的要求，不收取履约保证金。</w:t>
            </w:r>
          </w:p>
        </w:tc>
      </w:tr>
      <w:tr w14:paraId="0FF0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BE81C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23</w:t>
            </w:r>
          </w:p>
        </w:tc>
        <w:tc>
          <w:tcPr>
            <w:tcW w:w="1896" w:type="dxa"/>
            <w:tcBorders>
              <w:top w:val="single" w:color="auto" w:sz="4" w:space="0"/>
              <w:left w:val="nil"/>
              <w:bottom w:val="single" w:color="auto" w:sz="4" w:space="0"/>
              <w:right w:val="single" w:color="auto" w:sz="4" w:space="0"/>
            </w:tcBorders>
            <w:vAlign w:val="center"/>
          </w:tcPr>
          <w:p w14:paraId="73D1579C">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代理服务费</w:t>
            </w:r>
          </w:p>
        </w:tc>
        <w:tc>
          <w:tcPr>
            <w:tcW w:w="6887" w:type="dxa"/>
            <w:tcBorders>
              <w:top w:val="single" w:color="auto" w:sz="4" w:space="0"/>
              <w:left w:val="nil"/>
              <w:bottom w:val="single" w:color="auto" w:sz="4" w:space="0"/>
              <w:right w:val="single" w:color="auto" w:sz="4" w:space="0"/>
            </w:tcBorders>
            <w:vAlign w:val="center"/>
          </w:tcPr>
          <w:p w14:paraId="4840AAAA">
            <w:pPr>
              <w:adjustRightInd w:val="0"/>
              <w:snapToGrid w:val="0"/>
              <w:spacing w:line="400" w:lineRule="exact"/>
              <w:ind w:right="-23" w:rightChars="-11"/>
              <w:jc w:val="left"/>
              <w:rPr>
                <w:rFonts w:ascii="宋体" w:hAnsi="宋体"/>
                <w:bCs/>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收取，中标通知书发出前，由中标供应商按照</w:t>
            </w:r>
            <w:r>
              <w:rPr>
                <w:rFonts w:ascii="宋体" w:hAnsi="宋体"/>
                <w:bCs/>
                <w:color w:val="auto"/>
                <w:sz w:val="24"/>
                <w:szCs w:val="24"/>
              </w:rPr>
              <w:t>河南省招投标协会豫招协</w:t>
            </w:r>
            <w:r>
              <w:rPr>
                <w:rFonts w:hint="eastAsia" w:ascii="宋体" w:hAnsi="宋体"/>
                <w:bCs/>
                <w:color w:val="auto"/>
                <w:sz w:val="24"/>
                <w:szCs w:val="24"/>
                <w:lang w:eastAsia="zh-CN"/>
              </w:rPr>
              <w:t>〔2023〕2号</w:t>
            </w:r>
            <w:r>
              <w:rPr>
                <w:rFonts w:ascii="宋体" w:hAnsi="宋体"/>
                <w:bCs/>
                <w:color w:val="auto"/>
                <w:sz w:val="24"/>
                <w:szCs w:val="24"/>
              </w:rPr>
              <w:t>文</w:t>
            </w:r>
            <w:r>
              <w:rPr>
                <w:rFonts w:hint="eastAsia" w:ascii="宋体" w:hAnsi="宋体"/>
                <w:bCs/>
                <w:color w:val="auto"/>
                <w:sz w:val="24"/>
                <w:szCs w:val="24"/>
              </w:rPr>
              <w:t>，按照差额定率累进法计取，一次性以现金或转账形式交纳。</w:t>
            </w:r>
          </w:p>
        </w:tc>
      </w:tr>
      <w:tr w14:paraId="0FD8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BCA8D8C">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24</w:t>
            </w:r>
          </w:p>
        </w:tc>
        <w:tc>
          <w:tcPr>
            <w:tcW w:w="1896" w:type="dxa"/>
            <w:tcBorders>
              <w:top w:val="single" w:color="auto" w:sz="4" w:space="0"/>
              <w:left w:val="nil"/>
              <w:bottom w:val="single" w:color="auto" w:sz="4" w:space="0"/>
              <w:right w:val="single" w:color="auto" w:sz="4" w:space="0"/>
            </w:tcBorders>
            <w:vAlign w:val="center"/>
          </w:tcPr>
          <w:p w14:paraId="580E4251">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中标</w:t>
            </w:r>
            <w:r>
              <w:rPr>
                <w:rFonts w:ascii="宋体" w:hAnsi="宋体"/>
                <w:bCs/>
                <w:color w:val="auto"/>
                <w:sz w:val="24"/>
                <w:szCs w:val="24"/>
              </w:rPr>
              <w:t>人资格核验</w:t>
            </w:r>
          </w:p>
        </w:tc>
        <w:tc>
          <w:tcPr>
            <w:tcW w:w="6887" w:type="dxa"/>
            <w:tcBorders>
              <w:top w:val="single" w:color="auto" w:sz="4" w:space="0"/>
              <w:left w:val="nil"/>
              <w:bottom w:val="single" w:color="auto" w:sz="4" w:space="0"/>
              <w:right w:val="single" w:color="auto" w:sz="4" w:space="0"/>
            </w:tcBorders>
            <w:vAlign w:val="center"/>
          </w:tcPr>
          <w:p w14:paraId="16EC9647">
            <w:pPr>
              <w:spacing w:line="500" w:lineRule="exact"/>
              <w:jc w:val="left"/>
              <w:rPr>
                <w:rFonts w:hint="eastAsia"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14:paraId="48625740">
            <w:pPr>
              <w:spacing w:line="500" w:lineRule="exact"/>
              <w:jc w:val="left"/>
              <w:rPr>
                <w:rFonts w:hint="eastAsia" w:ascii="宋体" w:hAnsi="宋体" w:eastAsia="宋体"/>
                <w:bCs/>
                <w:color w:val="auto"/>
                <w:sz w:val="24"/>
                <w:szCs w:val="24"/>
                <w:lang w:eastAsia="zh-CN"/>
              </w:rPr>
            </w:pPr>
            <w:r>
              <w:rPr>
                <w:rFonts w:hint="eastAsia" w:ascii="宋体" w:hAnsi="宋体"/>
                <w:bCs/>
                <w:color w:val="auto"/>
                <w:sz w:val="24"/>
                <w:szCs w:val="24"/>
              </w:rPr>
              <w:t>一、法人或者其他组织的营业执照等证明文件，自然人的身份证明</w:t>
            </w:r>
            <w:r>
              <w:rPr>
                <w:rFonts w:hint="eastAsia" w:ascii="宋体" w:hAnsi="宋体"/>
                <w:bCs/>
                <w:color w:val="auto"/>
                <w:sz w:val="24"/>
                <w:szCs w:val="24"/>
                <w:lang w:eastAsia="zh-CN"/>
              </w:rPr>
              <w:t>。</w:t>
            </w:r>
          </w:p>
          <w:p w14:paraId="71F060F5">
            <w:pPr>
              <w:spacing w:line="500" w:lineRule="exact"/>
              <w:jc w:val="left"/>
              <w:rPr>
                <w:rFonts w:hint="eastAsia" w:ascii="宋体" w:hAnsi="宋体"/>
                <w:bCs/>
                <w:color w:val="auto"/>
                <w:sz w:val="24"/>
                <w:szCs w:val="24"/>
              </w:rPr>
            </w:pPr>
            <w:r>
              <w:rPr>
                <w:rFonts w:hint="eastAsia" w:ascii="宋体" w:hAnsi="宋体"/>
                <w:bCs/>
                <w:color w:val="auto"/>
                <w:sz w:val="24"/>
                <w:szCs w:val="24"/>
              </w:rPr>
              <w:t>1、企业法人营业执照或营业执照。（企业</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E1D4D35">
            <w:pPr>
              <w:spacing w:line="500" w:lineRule="exact"/>
              <w:jc w:val="left"/>
              <w:rPr>
                <w:rFonts w:hint="eastAsia" w:ascii="宋体" w:hAnsi="宋体"/>
                <w:bCs/>
                <w:color w:val="auto"/>
                <w:sz w:val="24"/>
                <w:szCs w:val="24"/>
              </w:rPr>
            </w:pPr>
            <w:r>
              <w:rPr>
                <w:rFonts w:hint="eastAsia" w:ascii="宋体" w:hAnsi="宋体"/>
                <w:bCs/>
                <w:color w:val="auto"/>
                <w:sz w:val="24"/>
                <w:szCs w:val="24"/>
              </w:rPr>
              <w:t>2、事业单位法人证书。（事业单位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11BE3F84">
            <w:pPr>
              <w:spacing w:line="500" w:lineRule="exact"/>
              <w:jc w:val="left"/>
              <w:rPr>
                <w:rFonts w:hint="eastAsia" w:ascii="宋体" w:hAnsi="宋体"/>
                <w:bCs/>
                <w:color w:val="auto"/>
                <w:sz w:val="24"/>
                <w:szCs w:val="24"/>
              </w:rPr>
            </w:pPr>
            <w:r>
              <w:rPr>
                <w:rFonts w:hint="eastAsia" w:ascii="宋体" w:hAnsi="宋体"/>
                <w:bCs/>
                <w:color w:val="auto"/>
                <w:sz w:val="24"/>
                <w:szCs w:val="24"/>
              </w:rPr>
              <w:t>3、执业许可证。（非企业专业服务机构</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22F6163">
            <w:pPr>
              <w:spacing w:line="500" w:lineRule="exact"/>
              <w:jc w:val="left"/>
              <w:rPr>
                <w:rFonts w:hint="eastAsia" w:ascii="宋体" w:hAnsi="宋体"/>
                <w:bCs/>
                <w:color w:val="auto"/>
                <w:sz w:val="24"/>
                <w:szCs w:val="24"/>
              </w:rPr>
            </w:pPr>
            <w:r>
              <w:rPr>
                <w:rFonts w:hint="eastAsia" w:ascii="宋体" w:hAnsi="宋体"/>
                <w:bCs/>
                <w:color w:val="auto"/>
                <w:sz w:val="24"/>
                <w:szCs w:val="24"/>
              </w:rPr>
              <w:t>4、个体工商户营业执照。（个体工商户</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60BC8E39">
            <w:pPr>
              <w:spacing w:line="500" w:lineRule="exact"/>
              <w:jc w:val="left"/>
              <w:rPr>
                <w:rFonts w:hint="eastAsia" w:ascii="宋体" w:hAnsi="宋体"/>
                <w:bCs/>
                <w:color w:val="auto"/>
                <w:sz w:val="24"/>
                <w:szCs w:val="24"/>
              </w:rPr>
            </w:pPr>
            <w:r>
              <w:rPr>
                <w:rFonts w:hint="eastAsia" w:ascii="宋体" w:hAnsi="宋体"/>
                <w:bCs/>
                <w:color w:val="auto"/>
                <w:sz w:val="24"/>
                <w:szCs w:val="24"/>
              </w:rPr>
              <w:t>5、自然人身份证明。（自然人</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4C30C92">
            <w:pPr>
              <w:spacing w:line="500" w:lineRule="exact"/>
              <w:jc w:val="left"/>
              <w:rPr>
                <w:rFonts w:hint="eastAsia" w:ascii="宋体" w:hAnsi="宋体"/>
                <w:bCs/>
                <w:color w:val="auto"/>
                <w:sz w:val="24"/>
                <w:szCs w:val="24"/>
              </w:rPr>
            </w:pPr>
            <w:r>
              <w:rPr>
                <w:rFonts w:hint="eastAsia" w:ascii="宋体" w:hAnsi="宋体"/>
                <w:bCs/>
                <w:color w:val="auto"/>
                <w:sz w:val="24"/>
                <w:szCs w:val="24"/>
              </w:rPr>
              <w:t>6、民办非企业单位登记证书。（民办非企业单位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428CEEAF">
            <w:pPr>
              <w:spacing w:line="500" w:lineRule="exact"/>
              <w:jc w:val="left"/>
              <w:rPr>
                <w:rFonts w:hint="eastAsia" w:ascii="宋体" w:hAnsi="宋体"/>
                <w:bCs/>
                <w:color w:val="auto"/>
                <w:sz w:val="24"/>
                <w:szCs w:val="24"/>
              </w:rPr>
            </w:pPr>
            <w:r>
              <w:rPr>
                <w:rFonts w:hint="eastAsia" w:ascii="宋体" w:hAnsi="宋体"/>
                <w:bCs/>
                <w:color w:val="auto"/>
                <w:sz w:val="24"/>
                <w:szCs w:val="24"/>
              </w:rPr>
              <w:t>二、财务状况报告相关材料</w:t>
            </w:r>
          </w:p>
          <w:p w14:paraId="743B6BB4">
            <w:pPr>
              <w:spacing w:line="500" w:lineRule="exact"/>
              <w:jc w:val="left"/>
              <w:rPr>
                <w:rFonts w:hint="eastAsia" w:ascii="宋体" w:hAnsi="宋体"/>
                <w:bCs/>
                <w:color w:val="auto"/>
                <w:sz w:val="24"/>
                <w:szCs w:val="24"/>
              </w:rPr>
            </w:pPr>
            <w:r>
              <w:rPr>
                <w:rFonts w:hint="eastAsia" w:ascii="宋体" w:hAnsi="宋体"/>
                <w:bCs/>
                <w:color w:val="auto"/>
                <w:sz w:val="24"/>
                <w:szCs w:val="24"/>
              </w:rPr>
              <w:t>1、供应商是法人（法人包括企业法人、机关法人、事业单位法人和社会团体法人），提供本单位：</w:t>
            </w:r>
          </w:p>
          <w:p w14:paraId="59AAAF29">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2F6B94E4">
            <w:pPr>
              <w:spacing w:line="500" w:lineRule="exact"/>
              <w:jc w:val="left"/>
              <w:rPr>
                <w:rFonts w:hint="eastAsia" w:ascii="宋体" w:hAnsi="宋体"/>
                <w:bCs/>
                <w:color w:val="auto"/>
                <w:sz w:val="24"/>
                <w:szCs w:val="24"/>
              </w:rPr>
            </w:pPr>
            <w:r>
              <w:rPr>
                <w:rFonts w:hint="eastAsia" w:ascii="宋体" w:hAnsi="宋体"/>
                <w:bCs/>
                <w:color w:val="auto"/>
                <w:sz w:val="24"/>
                <w:szCs w:val="24"/>
              </w:rPr>
              <w:t>②基本开户银行出具的资信证明；</w:t>
            </w:r>
          </w:p>
          <w:p w14:paraId="3D5EB495">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09705D2F">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46FF493">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2、供应商（其他组织和自然人）提供本单位：</w:t>
            </w:r>
          </w:p>
          <w:p w14:paraId="714171EC">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5667B513">
            <w:pPr>
              <w:spacing w:line="500" w:lineRule="exact"/>
              <w:jc w:val="left"/>
              <w:rPr>
                <w:rFonts w:hint="eastAsia" w:ascii="宋体" w:hAnsi="宋体"/>
                <w:bCs/>
                <w:color w:val="auto"/>
                <w:sz w:val="24"/>
                <w:szCs w:val="24"/>
              </w:rPr>
            </w:pPr>
            <w:r>
              <w:rPr>
                <w:rFonts w:hint="eastAsia" w:ascii="宋体" w:hAnsi="宋体"/>
                <w:bCs/>
                <w:color w:val="auto"/>
                <w:sz w:val="24"/>
                <w:szCs w:val="24"/>
              </w:rPr>
              <w:t>②银行出具的资信证明；</w:t>
            </w:r>
          </w:p>
          <w:p w14:paraId="6BEE54BE">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4880245B">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C3D7E93">
            <w:pPr>
              <w:numPr>
                <w:ilvl w:val="0"/>
                <w:numId w:val="0"/>
              </w:numPr>
              <w:spacing w:line="500" w:lineRule="exact"/>
              <w:jc w:val="left"/>
              <w:rPr>
                <w:rFonts w:hint="eastAsia" w:ascii="宋体" w:hAnsi="宋体"/>
                <w:bCs/>
                <w:color w:val="auto"/>
                <w:sz w:val="24"/>
                <w:szCs w:val="24"/>
              </w:rPr>
            </w:pPr>
            <w:r>
              <w:rPr>
                <w:rFonts w:hint="eastAsia" w:ascii="宋体" w:hAnsi="宋体" w:eastAsia="宋体" w:cs="Calibri"/>
                <w:bCs/>
                <w:color w:val="auto"/>
                <w:kern w:val="2"/>
                <w:sz w:val="24"/>
                <w:szCs w:val="24"/>
                <w:lang w:val="en-US" w:eastAsia="zh-CN" w:bidi="ar-SA"/>
              </w:rPr>
              <w:t>三、</w:t>
            </w:r>
            <w:r>
              <w:rPr>
                <w:rFonts w:hint="eastAsia" w:ascii="宋体" w:hAnsi="宋体"/>
                <w:bCs/>
                <w:color w:val="auto"/>
                <w:sz w:val="24"/>
                <w:szCs w:val="24"/>
              </w:rPr>
              <w:t>依法缴纳税收相关材料</w:t>
            </w:r>
          </w:p>
          <w:p w14:paraId="028A0937">
            <w:pPr>
              <w:numPr>
                <w:ilvl w:val="0"/>
                <w:numId w:val="0"/>
              </w:num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响应截止时间前一年内任意一个月缴纳税收凭据（依法免税的供应商，应提供相应文件证明依法免税）</w:t>
            </w:r>
          </w:p>
          <w:p w14:paraId="43788C09">
            <w:pPr>
              <w:spacing w:line="500" w:lineRule="exact"/>
              <w:jc w:val="left"/>
              <w:rPr>
                <w:rFonts w:hint="eastAsia" w:ascii="宋体" w:hAnsi="宋体"/>
                <w:bCs/>
                <w:color w:val="auto"/>
                <w:sz w:val="24"/>
                <w:szCs w:val="24"/>
              </w:rPr>
            </w:pPr>
            <w:r>
              <w:rPr>
                <w:rFonts w:hint="eastAsia" w:ascii="宋体" w:hAnsi="宋体"/>
                <w:bCs/>
                <w:color w:val="auto"/>
                <w:sz w:val="24"/>
                <w:szCs w:val="24"/>
              </w:rPr>
              <w:t>四、依法缴纳社会保障资金的证明材料</w:t>
            </w:r>
          </w:p>
          <w:p w14:paraId="01E0D7C9">
            <w:p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响应截止时间前一年内任意一个月缴纳社会保险凭据。（依法不需要缴纳社会保障资金的供应商，应提供相应文件证明依法不需要缴纳社会保障资金）</w:t>
            </w:r>
          </w:p>
          <w:p w14:paraId="756E528B">
            <w:pPr>
              <w:spacing w:line="500" w:lineRule="exact"/>
              <w:jc w:val="left"/>
              <w:rPr>
                <w:rFonts w:hint="eastAsia" w:ascii="宋体" w:hAnsi="宋体"/>
                <w:bCs/>
                <w:color w:val="auto"/>
                <w:sz w:val="24"/>
                <w:szCs w:val="24"/>
              </w:rPr>
            </w:pPr>
            <w:r>
              <w:rPr>
                <w:rFonts w:hint="eastAsia" w:ascii="宋体" w:hAnsi="宋体"/>
                <w:bCs/>
                <w:color w:val="auto"/>
                <w:sz w:val="24"/>
                <w:szCs w:val="24"/>
              </w:rPr>
              <w:t>五、履行合同所必需的设备和专业技术能力的证明材料</w:t>
            </w:r>
          </w:p>
          <w:p w14:paraId="6F61E4F8">
            <w:pPr>
              <w:spacing w:line="500" w:lineRule="exact"/>
              <w:jc w:val="left"/>
              <w:rPr>
                <w:rFonts w:hint="eastAsia" w:ascii="宋体" w:hAnsi="宋体"/>
                <w:bCs/>
                <w:color w:val="auto"/>
                <w:sz w:val="24"/>
                <w:szCs w:val="24"/>
              </w:rPr>
            </w:pPr>
            <w:r>
              <w:rPr>
                <w:rFonts w:hint="eastAsia" w:ascii="宋体" w:hAnsi="宋体"/>
                <w:bCs/>
                <w:color w:val="auto"/>
                <w:sz w:val="24"/>
                <w:szCs w:val="24"/>
              </w:rPr>
              <w:t>1、相关设备的购置发票、专业技术人员职称证书、用工合同等；</w:t>
            </w:r>
          </w:p>
          <w:p w14:paraId="2AB0464B">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2、供应商具备履行合同所必需的设备和专业技术能力承诺函或声明（承诺函或声明格式自拟）。</w:t>
            </w:r>
          </w:p>
          <w:p w14:paraId="79013830">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注：仅需提供序号1～2其中之一即可。</w:t>
            </w:r>
          </w:p>
          <w:p w14:paraId="5F07D19F">
            <w:pPr>
              <w:spacing w:line="500" w:lineRule="exact"/>
              <w:jc w:val="left"/>
              <w:rPr>
                <w:rFonts w:hint="eastAsia" w:ascii="宋体" w:hAnsi="宋体"/>
                <w:bCs/>
                <w:color w:val="auto"/>
                <w:sz w:val="24"/>
                <w:szCs w:val="24"/>
              </w:rPr>
            </w:pPr>
            <w:r>
              <w:rPr>
                <w:rFonts w:hint="eastAsia" w:ascii="宋体" w:hAnsi="宋体"/>
                <w:bCs/>
                <w:color w:val="auto"/>
                <w:sz w:val="24"/>
                <w:szCs w:val="24"/>
              </w:rPr>
              <w:t>六、参加政府采购活动前3年内在经营活动中没有重大违法记录的声明</w:t>
            </w:r>
          </w:p>
          <w:p w14:paraId="74166433">
            <w:pPr>
              <w:spacing w:line="500" w:lineRule="exact"/>
              <w:jc w:val="left"/>
              <w:rPr>
                <w:rFonts w:hint="eastAsia"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14:paraId="0F2FD5A9">
            <w:pPr>
              <w:spacing w:line="500" w:lineRule="exact"/>
              <w:jc w:val="left"/>
              <w:rPr>
                <w:rFonts w:hint="eastAsia" w:ascii="宋体" w:hAnsi="宋体"/>
                <w:bCs/>
                <w:color w:val="auto"/>
                <w:sz w:val="24"/>
                <w:szCs w:val="24"/>
              </w:rPr>
            </w:pPr>
            <w:r>
              <w:rPr>
                <w:rFonts w:hint="eastAsia" w:ascii="宋体" w:hAnsi="宋体"/>
                <w:bCs/>
                <w:color w:val="auto"/>
                <w:sz w:val="24"/>
                <w:szCs w:val="24"/>
              </w:rPr>
              <w:t>七、未被列入“信用中国”网站（www.creditchina.gov.cn）失信被执行人、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的供应商；“中国政府采购网”</w:t>
            </w:r>
            <w:r>
              <w:rPr>
                <w:rFonts w:hint="eastAsia" w:ascii="宋体" w:hAnsi="宋体"/>
                <w:bCs/>
                <w:color w:val="auto"/>
                <w:sz w:val="24"/>
                <w:szCs w:val="24"/>
                <w:lang w:eastAsia="zh-CN"/>
              </w:rPr>
              <w:t>（</w:t>
            </w:r>
            <w:r>
              <w:rPr>
                <w:rFonts w:hint="eastAsia" w:ascii="宋体" w:hAnsi="宋体"/>
                <w:bCs/>
                <w:color w:val="auto"/>
                <w:sz w:val="24"/>
                <w:szCs w:val="24"/>
              </w:rPr>
              <w:t>www.ccgp.gov.cn</w:t>
            </w:r>
            <w:r>
              <w:rPr>
                <w:rFonts w:hint="eastAsia" w:ascii="宋体" w:hAnsi="宋体"/>
                <w:bCs/>
                <w:color w:val="auto"/>
                <w:sz w:val="24"/>
                <w:szCs w:val="24"/>
                <w:lang w:eastAsia="zh-CN"/>
              </w:rPr>
              <w:t>）</w:t>
            </w:r>
            <w:r>
              <w:rPr>
                <w:rFonts w:hint="eastAsia" w:ascii="宋体" w:hAnsi="宋体"/>
                <w:bCs/>
                <w:color w:val="auto"/>
                <w:sz w:val="24"/>
                <w:szCs w:val="24"/>
              </w:rPr>
              <w:t>政府采购严重违法失信行为记录名单的供应商；“中国社会组织政务服务平台”网站（https://chinanpo.mca.gov.cn）严重违法失信社会组织（联合体形式响应的，联合体成员存在不良信用记录，视同联合体存在不良信用记录）。</w:t>
            </w:r>
          </w:p>
          <w:p w14:paraId="371030B8">
            <w:pPr>
              <w:spacing w:line="500" w:lineRule="exact"/>
              <w:jc w:val="left"/>
              <w:rPr>
                <w:rFonts w:hint="eastAsia" w:ascii="宋体" w:hAnsi="宋体"/>
                <w:bCs/>
                <w:color w:val="auto"/>
                <w:sz w:val="24"/>
                <w:szCs w:val="24"/>
              </w:rPr>
            </w:pPr>
            <w:r>
              <w:rPr>
                <w:rFonts w:hint="eastAsia" w:ascii="宋体" w:hAnsi="宋体"/>
                <w:bCs/>
                <w:color w:val="auto"/>
                <w:sz w:val="24"/>
                <w:szCs w:val="24"/>
              </w:rPr>
              <w:t>1、查询渠道：</w:t>
            </w:r>
          </w:p>
          <w:p w14:paraId="3C25FC51">
            <w:pPr>
              <w:spacing w:line="500" w:lineRule="exact"/>
              <w:jc w:val="left"/>
              <w:rPr>
                <w:rFonts w:hint="eastAsia" w:ascii="宋体" w:hAnsi="宋体"/>
                <w:bCs/>
                <w:color w:val="auto"/>
                <w:sz w:val="24"/>
                <w:szCs w:val="24"/>
              </w:rPr>
            </w:pPr>
            <w:r>
              <w:rPr>
                <w:rFonts w:hint="eastAsia" w:ascii="宋体" w:hAnsi="宋体"/>
                <w:bCs/>
                <w:color w:val="auto"/>
                <w:sz w:val="24"/>
                <w:szCs w:val="24"/>
              </w:rPr>
              <w:t>①“信用中国”网站（www.creditchina.gov.cn）</w:t>
            </w:r>
          </w:p>
          <w:p w14:paraId="406CB38A">
            <w:pPr>
              <w:spacing w:line="500" w:lineRule="exact"/>
              <w:jc w:val="left"/>
              <w:rPr>
                <w:rFonts w:hint="eastAsia" w:ascii="宋体" w:hAnsi="宋体"/>
                <w:bCs/>
                <w:color w:val="auto"/>
                <w:sz w:val="24"/>
                <w:szCs w:val="24"/>
              </w:rPr>
            </w:pPr>
            <w:r>
              <w:rPr>
                <w:rFonts w:hint="eastAsia" w:ascii="宋体" w:hAnsi="宋体"/>
                <w:bCs/>
                <w:color w:val="auto"/>
                <w:sz w:val="24"/>
                <w:szCs w:val="24"/>
              </w:rPr>
              <w:t>②“中国政府采购网”（www.ccgp.gov.cn）</w:t>
            </w:r>
          </w:p>
          <w:p w14:paraId="0D62EE3E">
            <w:pPr>
              <w:spacing w:line="500" w:lineRule="exact"/>
              <w:jc w:val="left"/>
              <w:rPr>
                <w:rFonts w:hint="eastAsia" w:ascii="宋体" w:hAnsi="宋体"/>
                <w:bCs/>
                <w:color w:val="auto"/>
                <w:sz w:val="24"/>
                <w:szCs w:val="24"/>
              </w:rPr>
            </w:pPr>
            <w:r>
              <w:rPr>
                <w:rFonts w:hint="eastAsia" w:ascii="宋体" w:hAnsi="宋体"/>
                <w:bCs/>
                <w:color w:val="auto"/>
                <w:sz w:val="24"/>
                <w:szCs w:val="24"/>
              </w:rPr>
              <w:t>③“中国社会组织政务服务平台”网站（https://chinanpo.mca.gov.cn）（仅查询社会组织）；</w:t>
            </w:r>
          </w:p>
          <w:p w14:paraId="37979D16">
            <w:pPr>
              <w:spacing w:line="500" w:lineRule="exact"/>
              <w:jc w:val="left"/>
              <w:rPr>
                <w:rFonts w:hint="eastAsia" w:ascii="宋体" w:hAnsi="宋体"/>
                <w:bCs/>
                <w:color w:val="auto"/>
                <w:sz w:val="24"/>
                <w:szCs w:val="24"/>
              </w:rPr>
            </w:pPr>
            <w:r>
              <w:rPr>
                <w:rFonts w:hint="eastAsia" w:ascii="宋体" w:hAnsi="宋体"/>
                <w:bCs/>
                <w:color w:val="auto"/>
                <w:sz w:val="24"/>
                <w:szCs w:val="24"/>
              </w:rPr>
              <w:t>2、截止时间：同</w:t>
            </w:r>
            <w:r>
              <w:rPr>
                <w:rFonts w:hint="eastAsia" w:ascii="宋体" w:hAnsi="宋体"/>
                <w:bCs/>
                <w:color w:val="auto"/>
                <w:sz w:val="24"/>
                <w:szCs w:val="24"/>
                <w:lang w:eastAsia="zh-CN"/>
              </w:rPr>
              <w:t>投标</w:t>
            </w:r>
            <w:r>
              <w:rPr>
                <w:rFonts w:hint="eastAsia" w:ascii="宋体" w:hAnsi="宋体"/>
                <w:bCs/>
                <w:color w:val="auto"/>
                <w:sz w:val="24"/>
                <w:szCs w:val="24"/>
              </w:rPr>
              <w:t>响应截止时间；</w:t>
            </w:r>
          </w:p>
          <w:p w14:paraId="07DE9982">
            <w:pPr>
              <w:spacing w:line="500" w:lineRule="exact"/>
              <w:jc w:val="left"/>
              <w:rPr>
                <w:rFonts w:ascii="宋体" w:hAnsi="宋体"/>
                <w:bCs/>
                <w:color w:val="auto"/>
                <w:sz w:val="24"/>
                <w:szCs w:val="24"/>
              </w:rPr>
            </w:pPr>
            <w:r>
              <w:rPr>
                <w:rFonts w:hint="eastAsia" w:ascii="宋体" w:hAnsi="宋体"/>
                <w:bCs/>
                <w:color w:val="auto"/>
                <w:sz w:val="24"/>
                <w:szCs w:val="24"/>
              </w:rPr>
              <w:t>3、信用信息的使用原则：经采购人认定的被列入失信被执行人、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、政府采购严重违法失信行为记录名单的供应商、严重违法失信社会组织，将拒绝其参与本次政府采购活动。</w:t>
            </w:r>
          </w:p>
        </w:tc>
      </w:tr>
      <w:tr w14:paraId="7846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EFC61F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25</w:t>
            </w:r>
          </w:p>
        </w:tc>
        <w:tc>
          <w:tcPr>
            <w:tcW w:w="1896" w:type="dxa"/>
            <w:tcBorders>
              <w:top w:val="single" w:color="auto" w:sz="4" w:space="0"/>
              <w:left w:val="nil"/>
              <w:bottom w:val="single" w:color="auto" w:sz="4" w:space="0"/>
              <w:right w:val="single" w:color="auto" w:sz="4" w:space="0"/>
            </w:tcBorders>
            <w:vAlign w:val="center"/>
          </w:tcPr>
          <w:p w14:paraId="2075CBDB">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电子化采购模式</w:t>
            </w:r>
          </w:p>
        </w:tc>
        <w:tc>
          <w:tcPr>
            <w:tcW w:w="6887" w:type="dxa"/>
            <w:tcBorders>
              <w:top w:val="single" w:color="auto" w:sz="4" w:space="0"/>
              <w:left w:val="nil"/>
              <w:bottom w:val="single" w:color="auto" w:sz="4" w:space="0"/>
              <w:right w:val="single" w:color="auto" w:sz="4" w:space="0"/>
            </w:tcBorders>
            <w:vAlign w:val="center"/>
          </w:tcPr>
          <w:p w14:paraId="7E688158">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是。供应商投标时须成功上传、解密电子投标文件。供应商资质、业绩、荣誉及相关人员证明材料等资料原件不再提交（本招标文件第六章另有要求提供原件的除外）。</w:t>
            </w:r>
          </w:p>
        </w:tc>
      </w:tr>
      <w:tr w14:paraId="5C7B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E304E0">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26</w:t>
            </w:r>
          </w:p>
        </w:tc>
        <w:tc>
          <w:tcPr>
            <w:tcW w:w="1896" w:type="dxa"/>
            <w:tcBorders>
              <w:top w:val="single" w:color="auto" w:sz="4" w:space="0"/>
              <w:left w:val="nil"/>
              <w:bottom w:val="single" w:color="auto" w:sz="4" w:space="0"/>
              <w:right w:val="single" w:color="auto" w:sz="4" w:space="0"/>
            </w:tcBorders>
            <w:vAlign w:val="center"/>
          </w:tcPr>
          <w:p w14:paraId="2B4BA785">
            <w:pPr>
              <w:autoSpaceDE w:val="0"/>
              <w:autoSpaceDN w:val="0"/>
              <w:adjustRightInd w:val="0"/>
              <w:snapToGrid w:val="0"/>
              <w:spacing w:line="360" w:lineRule="auto"/>
              <w:jc w:val="left"/>
              <w:rPr>
                <w:rFonts w:hint="eastAsia" w:ascii="宋体" w:hAnsi="宋体" w:cs="宋体"/>
                <w:color w:val="auto"/>
                <w:sz w:val="24"/>
                <w:szCs w:val="24"/>
                <w:lang w:val="en-US" w:eastAsia="zh-CN"/>
              </w:rPr>
            </w:pPr>
            <w:r>
              <w:rPr>
                <w:rFonts w:hint="eastAsia" w:ascii="宋体" w:hAnsi="宋体" w:eastAsia="宋体" w:cs="宋体"/>
                <w:color w:val="auto"/>
                <w:kern w:val="0"/>
                <w:sz w:val="24"/>
                <w:szCs w:val="24"/>
                <w:lang w:val="en-US" w:eastAsia="zh-CN"/>
              </w:rPr>
              <w:t>网</w:t>
            </w:r>
            <w:r>
              <w:rPr>
                <w:rFonts w:hint="eastAsia" w:ascii="宋体" w:hAnsi="宋体" w:cs="宋体"/>
                <w:color w:val="auto"/>
                <w:sz w:val="24"/>
                <w:szCs w:val="24"/>
                <w:lang w:val="en-US" w:eastAsia="zh-CN"/>
              </w:rPr>
              <w:t>络关键设备、网络安全专用产品要求</w:t>
            </w:r>
          </w:p>
          <w:p w14:paraId="396A2F94">
            <w:pPr>
              <w:autoSpaceDE w:val="0"/>
              <w:autoSpaceDN w:val="0"/>
              <w:adjustRightInd w:val="0"/>
              <w:snapToGrid w:val="0"/>
              <w:spacing w:line="400" w:lineRule="exact"/>
              <w:jc w:val="center"/>
              <w:rPr>
                <w:rFonts w:hint="eastAsia" w:ascii="宋体" w:hAnsi="宋体"/>
                <w:bCs/>
                <w:color w:val="auto"/>
                <w:sz w:val="24"/>
                <w:szCs w:val="24"/>
              </w:rPr>
            </w:pPr>
          </w:p>
        </w:tc>
        <w:tc>
          <w:tcPr>
            <w:tcW w:w="6887" w:type="dxa"/>
            <w:tcBorders>
              <w:top w:val="single" w:color="auto" w:sz="4" w:space="0"/>
              <w:left w:val="nil"/>
              <w:bottom w:val="single" w:color="auto" w:sz="4" w:space="0"/>
              <w:right w:val="single" w:color="auto" w:sz="4" w:space="0"/>
            </w:tcBorders>
            <w:vAlign w:val="center"/>
          </w:tcPr>
          <w:p w14:paraId="04532D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1、本项目网络关键设备：无。</w:t>
            </w:r>
          </w:p>
          <w:p w14:paraId="55F5BDC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2、本项目中涉及网络关键设备或网络安全专用产品的，执行国 </w:t>
            </w:r>
          </w:p>
          <w:p w14:paraId="31E857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家互联网信息办公室、工业和信息化部、公安部和国家认证认 </w:t>
            </w:r>
          </w:p>
          <w:p w14:paraId="4B0A5CFC">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可监督管理委员会 2023 年第 2 号《关于调整〈网络关键设备 </w:t>
            </w:r>
          </w:p>
          <w:p w14:paraId="2639132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和网络安全专用产品目录〉的公告》及国家互联网信息办公室、 </w:t>
            </w:r>
          </w:p>
          <w:p w14:paraId="3EE4F4F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工业和信息化部、公安部、财政部和国家认证认可监督管理委 </w:t>
            </w:r>
          </w:p>
          <w:p w14:paraId="26197A9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员会 2023 年第1号《关于调整网络安全专用产品安全管理有 </w:t>
            </w:r>
          </w:p>
          <w:p w14:paraId="6D49706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关事项的公告》等相关文件要求，本次投标（响应）设备或产 </w:t>
            </w:r>
          </w:p>
          <w:p w14:paraId="1A2C3B4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品至少符合以下条件之一：一是已由具备资格的机构安全认证 </w:t>
            </w:r>
          </w:p>
          <w:p w14:paraId="2E70CC86">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合格或安全检测符合要求；二是已获得《计算机信息系统安全 </w:t>
            </w:r>
          </w:p>
          <w:p w14:paraId="35962B5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专用产品销售许可证》，且在有效期内。 </w:t>
            </w:r>
          </w:p>
          <w:p w14:paraId="328210BE">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3、提供资料（下列资料任意一项） </w:t>
            </w:r>
          </w:p>
          <w:p w14:paraId="01838DE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①网络关键设备和网络安全专用产品安全认证证书； </w:t>
            </w:r>
          </w:p>
          <w:p w14:paraId="521C7387">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②网络关键设备安全检测证书、网络安全专用产品安全检测证 </w:t>
            </w:r>
          </w:p>
          <w:p w14:paraId="177C958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书； </w:t>
            </w:r>
          </w:p>
          <w:p w14:paraId="61EE9B0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③计算机信息系统安全专用产品销售许可证； </w:t>
            </w:r>
          </w:p>
          <w:p w14:paraId="4E9B0B8F">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④中国网信网或工业和信息化部网站或公安部网站或国家认证 </w:t>
            </w:r>
          </w:p>
          <w:p w14:paraId="6CB012D1">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认可监督管理委员会网站公布的认证、检测结果（提供公布安 </w:t>
            </w:r>
          </w:p>
          <w:p w14:paraId="32B33432">
            <w:pPr>
              <w:autoSpaceDE w:val="0"/>
              <w:autoSpaceDN w:val="0"/>
              <w:adjustRightInd w:val="0"/>
              <w:snapToGrid w:val="0"/>
              <w:spacing w:line="360" w:lineRule="auto"/>
              <w:jc w:val="left"/>
              <w:rPr>
                <w:rFonts w:hint="eastAsia" w:ascii="宋体" w:hAnsi="宋体" w:cs="宋体"/>
                <w:b/>
                <w:color w:val="auto"/>
                <w:kern w:val="0"/>
                <w:highlight w:val="none"/>
                <w:lang w:val="zh-CN"/>
              </w:rPr>
            </w:pPr>
            <w:r>
              <w:rPr>
                <w:rFonts w:hint="eastAsia" w:ascii="宋体" w:hAnsi="宋体" w:cs="宋体"/>
                <w:color w:val="auto"/>
                <w:sz w:val="24"/>
                <w:szCs w:val="24"/>
                <w:highlight w:val="none"/>
                <w:lang w:val="en-US" w:eastAsia="zh-CN"/>
              </w:rPr>
              <w:t>全认证、安全检测结果页面网址和安全认证、检测结果截图）</w:t>
            </w:r>
            <w:r>
              <w:rPr>
                <w:rFonts w:hint="eastAsia" w:ascii="宋体" w:hAnsi="宋体" w:eastAsia="宋体" w:cs="宋体"/>
                <w:color w:val="auto"/>
                <w:kern w:val="0"/>
                <w:sz w:val="24"/>
                <w:szCs w:val="24"/>
                <w:highlight w:val="none"/>
                <w:lang w:val="en-US" w:eastAsia="zh-CN"/>
              </w:rPr>
              <w:t>。</w:t>
            </w:r>
          </w:p>
        </w:tc>
      </w:tr>
      <w:tr w14:paraId="21EE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A2529C">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7</w:t>
            </w:r>
          </w:p>
        </w:tc>
        <w:tc>
          <w:tcPr>
            <w:tcW w:w="1896" w:type="dxa"/>
            <w:tcBorders>
              <w:top w:val="single" w:color="auto" w:sz="4" w:space="0"/>
              <w:left w:val="nil"/>
              <w:bottom w:val="single" w:color="auto" w:sz="4" w:space="0"/>
              <w:right w:val="single" w:color="auto" w:sz="4" w:space="0"/>
            </w:tcBorders>
            <w:vAlign w:val="center"/>
          </w:tcPr>
          <w:p w14:paraId="4D2B3052">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供应商代表出席开标会</w:t>
            </w:r>
          </w:p>
        </w:tc>
        <w:tc>
          <w:tcPr>
            <w:tcW w:w="6887" w:type="dxa"/>
            <w:tcBorders>
              <w:top w:val="single" w:color="auto" w:sz="4" w:space="0"/>
              <w:left w:val="nil"/>
              <w:bottom w:val="single" w:color="auto" w:sz="4" w:space="0"/>
              <w:right w:val="single" w:color="auto" w:sz="4" w:space="0"/>
            </w:tcBorders>
            <w:vAlign w:val="center"/>
          </w:tcPr>
          <w:p w14:paraId="4BF3D9FA">
            <w:pPr>
              <w:autoSpaceDE w:val="0"/>
              <w:autoSpaceDN w:val="0"/>
              <w:adjustRightInd w:val="0"/>
              <w:snapToGrid w:val="0"/>
              <w:spacing w:line="400" w:lineRule="exact"/>
              <w:ind w:right="-11"/>
              <w:rPr>
                <w:rFonts w:ascii="宋体" w:hAnsi="宋体"/>
                <w:color w:val="auto"/>
                <w:sz w:val="24"/>
                <w:szCs w:val="24"/>
              </w:rPr>
            </w:pPr>
            <w:r>
              <w:rPr>
                <w:rFonts w:hint="eastAsia" w:ascii="宋体" w:hAnsi="宋体"/>
                <w:color w:val="auto"/>
                <w:sz w:val="24"/>
                <w:szCs w:val="24"/>
              </w:rPr>
              <w:t>供应商准时在网上参加投标、开标活动。</w:t>
            </w:r>
          </w:p>
        </w:tc>
      </w:tr>
      <w:tr w14:paraId="3154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8B1725">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8</w:t>
            </w:r>
          </w:p>
        </w:tc>
        <w:tc>
          <w:tcPr>
            <w:tcW w:w="1896" w:type="dxa"/>
            <w:tcBorders>
              <w:top w:val="single" w:color="auto" w:sz="4" w:space="0"/>
              <w:left w:val="nil"/>
              <w:bottom w:val="single" w:color="auto" w:sz="4" w:space="0"/>
              <w:right w:val="single" w:color="auto" w:sz="4" w:space="0"/>
            </w:tcBorders>
            <w:vAlign w:val="center"/>
          </w:tcPr>
          <w:p w14:paraId="7103D643">
            <w:pPr>
              <w:autoSpaceDE w:val="0"/>
              <w:autoSpaceDN w:val="0"/>
              <w:adjustRightInd w:val="0"/>
              <w:snapToGrid w:val="0"/>
              <w:spacing w:line="400" w:lineRule="exact"/>
              <w:jc w:val="center"/>
              <w:rPr>
                <w:rFonts w:ascii="宋体" w:hAnsi="宋体"/>
                <w:b/>
                <w:bCs/>
                <w:color w:val="auto"/>
                <w:sz w:val="24"/>
                <w:szCs w:val="24"/>
              </w:rPr>
            </w:pPr>
            <w:r>
              <w:rPr>
                <w:rFonts w:hint="eastAsia" w:ascii="宋体" w:hAnsi="宋体" w:eastAsia="宋体"/>
                <w:b/>
                <w:bCs/>
                <w:color w:val="000000"/>
                <w:sz w:val="24"/>
                <w:szCs w:val="24"/>
              </w:rPr>
              <w:t>特别提示</w:t>
            </w:r>
          </w:p>
        </w:tc>
        <w:tc>
          <w:tcPr>
            <w:tcW w:w="6887" w:type="dxa"/>
            <w:tcBorders>
              <w:top w:val="single" w:color="auto" w:sz="4" w:space="0"/>
              <w:left w:val="nil"/>
              <w:bottom w:val="single" w:color="auto" w:sz="4" w:space="0"/>
              <w:right w:val="single" w:color="auto" w:sz="4" w:space="0"/>
            </w:tcBorders>
            <w:vAlign w:val="center"/>
          </w:tcPr>
          <w:p w14:paraId="1E600B11">
            <w:pPr>
              <w:autoSpaceDE w:val="0"/>
              <w:autoSpaceDN w:val="0"/>
              <w:adjustRightInd w:val="0"/>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按照《关于推进全流程电子化交易和在线监管工作有关问题的通知》（许公管办</w:t>
            </w:r>
            <w:r>
              <w:rPr>
                <w:rFonts w:hint="eastAsia" w:ascii="宋体" w:hAnsi="宋体"/>
                <w:b/>
                <w:color w:val="000000"/>
                <w:sz w:val="24"/>
                <w:szCs w:val="24"/>
                <w:lang w:eastAsia="zh-CN"/>
              </w:rPr>
              <w:t>〔2019〕3号</w:t>
            </w:r>
            <w:r>
              <w:rPr>
                <w:rFonts w:hint="eastAsia" w:ascii="宋体" w:hAnsi="宋体" w:eastAsia="宋体"/>
                <w:b/>
                <w:color w:val="000000"/>
                <w:sz w:val="24"/>
                <w:szCs w:val="24"/>
              </w:rPr>
              <w:t>）规定：</w:t>
            </w:r>
          </w:p>
          <w:p w14:paraId="277BF526">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不同供应商电子响应文件的文件制作机器码均一致时，视为‘不同供应商的响应文件由同一单位或者个人编制’或‘不同供应商委托同一单位或者个人办理响应事宜’，其投标无效。</w:t>
            </w:r>
          </w:p>
          <w:p w14:paraId="2EF4B4F2">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评审专家应严格按照要求查看“文件制作机器码”相关信息并进行评审，在评审报告中显示“不同供应商电子响应文件的文</w:t>
            </w:r>
          </w:p>
          <w:p w14:paraId="78462F5F">
            <w:pPr>
              <w:autoSpaceDE w:val="0"/>
              <w:autoSpaceDN w:val="0"/>
              <w:adjustRightInd w:val="0"/>
              <w:snapToGrid w:val="0"/>
              <w:spacing w:line="360" w:lineRule="auto"/>
              <w:rPr>
                <w:color w:val="auto"/>
              </w:rPr>
            </w:pPr>
            <w:r>
              <w:rPr>
                <w:rFonts w:hint="eastAsia" w:ascii="宋体" w:hAnsi="宋体" w:eastAsia="宋体" w:cs="宋体"/>
                <w:b/>
                <w:bCs/>
                <w:color w:val="000000"/>
                <w:sz w:val="24"/>
                <w:szCs w:val="24"/>
              </w:rPr>
              <w:t>件制作机器码”是否雷同的分析及判定结果。</w:t>
            </w:r>
            <w:r>
              <w:rPr>
                <w:rFonts w:hint="eastAsia" w:ascii="Times New Roman" w:hAnsi="Times New Roman" w:eastAsia="宋体"/>
                <w:color w:val="000000"/>
              </w:rPr>
              <w:tab/>
            </w:r>
          </w:p>
        </w:tc>
      </w:tr>
      <w:tr w14:paraId="0A7E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548B174">
            <w:pPr>
              <w:autoSpaceDE w:val="0"/>
              <w:autoSpaceDN w:val="0"/>
              <w:adjustRightInd w:val="0"/>
              <w:snapToGrid w:val="0"/>
              <w:spacing w:line="400" w:lineRule="exact"/>
              <w:jc w:val="center"/>
              <w:rPr>
                <w:rFonts w:hint="eastAsia" w:ascii="宋体" w:hAnsi="宋体"/>
                <w:color w:val="auto"/>
                <w:sz w:val="24"/>
                <w:szCs w:val="24"/>
                <w:lang w:val="en-US" w:eastAsia="zh-CN"/>
              </w:rPr>
            </w:pPr>
          </w:p>
          <w:p w14:paraId="77C8649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E7869B3">
            <w:pPr>
              <w:autoSpaceDE w:val="0"/>
              <w:autoSpaceDN w:val="0"/>
              <w:adjustRightInd w:val="0"/>
              <w:snapToGrid w:val="0"/>
              <w:spacing w:line="400" w:lineRule="exact"/>
              <w:jc w:val="center"/>
              <w:rPr>
                <w:rFonts w:hint="eastAsia" w:ascii="宋体" w:hAnsi="宋体"/>
                <w:color w:val="auto"/>
                <w:sz w:val="24"/>
                <w:szCs w:val="24"/>
                <w:lang w:val="en-US" w:eastAsia="zh-CN"/>
              </w:rPr>
            </w:pPr>
          </w:p>
          <w:p w14:paraId="238424DC">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9D8794F">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8A4A519">
            <w:pPr>
              <w:autoSpaceDE w:val="0"/>
              <w:autoSpaceDN w:val="0"/>
              <w:adjustRightInd w:val="0"/>
              <w:snapToGrid w:val="0"/>
              <w:spacing w:line="400" w:lineRule="exact"/>
              <w:jc w:val="center"/>
              <w:rPr>
                <w:rFonts w:hint="eastAsia" w:ascii="宋体" w:hAnsi="宋体"/>
                <w:color w:val="auto"/>
                <w:sz w:val="24"/>
                <w:szCs w:val="24"/>
                <w:lang w:val="en-US" w:eastAsia="zh-CN"/>
              </w:rPr>
            </w:pPr>
          </w:p>
          <w:p w14:paraId="1F7EF7F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2E3916">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3E13E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406A75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90BD63E">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365202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3EF6175C">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29</w:t>
            </w:r>
          </w:p>
        </w:tc>
        <w:tc>
          <w:tcPr>
            <w:tcW w:w="1896" w:type="dxa"/>
            <w:tcBorders>
              <w:top w:val="single" w:color="auto" w:sz="4" w:space="0"/>
              <w:left w:val="nil"/>
              <w:bottom w:val="single" w:color="auto" w:sz="4" w:space="0"/>
              <w:right w:val="single" w:color="auto" w:sz="4" w:space="0"/>
            </w:tcBorders>
            <w:vAlign w:val="center"/>
          </w:tcPr>
          <w:p w14:paraId="2B1563F3">
            <w:pPr>
              <w:autoSpaceDE w:val="0"/>
              <w:autoSpaceDN w:val="0"/>
              <w:adjustRightInd w:val="0"/>
              <w:snapToGrid w:val="0"/>
              <w:spacing w:line="400" w:lineRule="exact"/>
              <w:jc w:val="center"/>
              <w:rPr>
                <w:rFonts w:ascii="宋体" w:hAnsi="宋体"/>
                <w:color w:val="auto"/>
                <w:sz w:val="24"/>
              </w:rPr>
            </w:pPr>
          </w:p>
          <w:p w14:paraId="4CD806D6">
            <w:pPr>
              <w:autoSpaceDE w:val="0"/>
              <w:autoSpaceDN w:val="0"/>
              <w:adjustRightInd w:val="0"/>
              <w:snapToGrid w:val="0"/>
              <w:spacing w:line="400" w:lineRule="exact"/>
              <w:jc w:val="center"/>
              <w:rPr>
                <w:rFonts w:ascii="宋体" w:hAnsi="宋体"/>
                <w:color w:val="auto"/>
                <w:sz w:val="24"/>
              </w:rPr>
            </w:pPr>
          </w:p>
          <w:p w14:paraId="3E15A9EC">
            <w:pPr>
              <w:autoSpaceDE w:val="0"/>
              <w:autoSpaceDN w:val="0"/>
              <w:adjustRightInd w:val="0"/>
              <w:snapToGrid w:val="0"/>
              <w:spacing w:line="400" w:lineRule="exact"/>
              <w:jc w:val="center"/>
              <w:rPr>
                <w:rFonts w:ascii="宋体" w:hAnsi="宋体"/>
                <w:color w:val="auto"/>
                <w:sz w:val="24"/>
              </w:rPr>
            </w:pPr>
          </w:p>
          <w:p w14:paraId="0F35F3F7">
            <w:pPr>
              <w:autoSpaceDE w:val="0"/>
              <w:autoSpaceDN w:val="0"/>
              <w:adjustRightInd w:val="0"/>
              <w:snapToGrid w:val="0"/>
              <w:spacing w:line="400" w:lineRule="exact"/>
              <w:jc w:val="center"/>
              <w:rPr>
                <w:rFonts w:ascii="宋体" w:hAnsi="宋体"/>
                <w:color w:val="auto"/>
                <w:sz w:val="24"/>
              </w:rPr>
            </w:pPr>
          </w:p>
          <w:p w14:paraId="11E82720">
            <w:pPr>
              <w:autoSpaceDE w:val="0"/>
              <w:autoSpaceDN w:val="0"/>
              <w:adjustRightInd w:val="0"/>
              <w:snapToGrid w:val="0"/>
              <w:spacing w:line="400" w:lineRule="exact"/>
              <w:jc w:val="center"/>
              <w:rPr>
                <w:rFonts w:ascii="宋体" w:hAnsi="宋体"/>
                <w:color w:val="auto"/>
                <w:sz w:val="24"/>
              </w:rPr>
            </w:pPr>
          </w:p>
          <w:p w14:paraId="4AC00119">
            <w:pPr>
              <w:autoSpaceDE w:val="0"/>
              <w:autoSpaceDN w:val="0"/>
              <w:adjustRightInd w:val="0"/>
              <w:snapToGrid w:val="0"/>
              <w:spacing w:line="400" w:lineRule="exact"/>
              <w:jc w:val="center"/>
              <w:rPr>
                <w:rFonts w:ascii="宋体" w:hAnsi="宋体"/>
                <w:color w:val="auto"/>
                <w:sz w:val="24"/>
              </w:rPr>
            </w:pPr>
          </w:p>
          <w:p w14:paraId="28961202">
            <w:pPr>
              <w:autoSpaceDE w:val="0"/>
              <w:autoSpaceDN w:val="0"/>
              <w:adjustRightInd w:val="0"/>
              <w:snapToGrid w:val="0"/>
              <w:spacing w:line="400" w:lineRule="exact"/>
              <w:jc w:val="center"/>
              <w:rPr>
                <w:rFonts w:ascii="宋体" w:hAnsi="宋体"/>
                <w:color w:val="auto"/>
                <w:sz w:val="24"/>
              </w:rPr>
            </w:pPr>
          </w:p>
          <w:p w14:paraId="42258825">
            <w:pPr>
              <w:autoSpaceDE w:val="0"/>
              <w:autoSpaceDN w:val="0"/>
              <w:adjustRightInd w:val="0"/>
              <w:snapToGrid w:val="0"/>
              <w:spacing w:line="400" w:lineRule="exact"/>
              <w:jc w:val="center"/>
              <w:rPr>
                <w:rFonts w:ascii="宋体" w:hAnsi="宋体"/>
                <w:color w:val="auto"/>
                <w:sz w:val="24"/>
              </w:rPr>
            </w:pPr>
          </w:p>
          <w:p w14:paraId="38D3A2C8">
            <w:pPr>
              <w:autoSpaceDE w:val="0"/>
              <w:autoSpaceDN w:val="0"/>
              <w:adjustRightInd w:val="0"/>
              <w:snapToGrid w:val="0"/>
              <w:spacing w:line="400" w:lineRule="exact"/>
              <w:jc w:val="center"/>
              <w:rPr>
                <w:rFonts w:ascii="宋体" w:hAnsi="宋体"/>
                <w:color w:val="auto"/>
                <w:sz w:val="24"/>
              </w:rPr>
            </w:pPr>
          </w:p>
          <w:p w14:paraId="2A9FD1DD">
            <w:pPr>
              <w:autoSpaceDE w:val="0"/>
              <w:autoSpaceDN w:val="0"/>
              <w:adjustRightInd w:val="0"/>
              <w:snapToGrid w:val="0"/>
              <w:spacing w:line="400" w:lineRule="exact"/>
              <w:jc w:val="center"/>
              <w:rPr>
                <w:rFonts w:ascii="宋体" w:hAnsi="宋体"/>
                <w:color w:val="auto"/>
                <w:sz w:val="24"/>
              </w:rPr>
            </w:pPr>
          </w:p>
          <w:p w14:paraId="22014BB7">
            <w:pPr>
              <w:autoSpaceDE w:val="0"/>
              <w:autoSpaceDN w:val="0"/>
              <w:adjustRightInd w:val="0"/>
              <w:snapToGrid w:val="0"/>
              <w:spacing w:line="400" w:lineRule="exact"/>
              <w:jc w:val="center"/>
              <w:rPr>
                <w:rFonts w:ascii="宋体" w:hAnsi="宋体"/>
                <w:color w:val="auto"/>
                <w:sz w:val="24"/>
              </w:rPr>
            </w:pPr>
          </w:p>
          <w:p w14:paraId="362EDE1C">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中小企业有关</w:t>
            </w:r>
          </w:p>
          <w:p w14:paraId="39804021">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政策</w:t>
            </w:r>
          </w:p>
        </w:tc>
        <w:tc>
          <w:tcPr>
            <w:tcW w:w="6887" w:type="dxa"/>
            <w:tcBorders>
              <w:top w:val="single" w:color="auto" w:sz="4" w:space="0"/>
              <w:left w:val="nil"/>
              <w:bottom w:val="single" w:color="auto" w:sz="4" w:space="0"/>
              <w:right w:val="single" w:color="auto" w:sz="4" w:space="0"/>
            </w:tcBorders>
            <w:vAlign w:val="center"/>
          </w:tcPr>
          <w:p w14:paraId="04AB1DD3">
            <w:pPr>
              <w:autoSpaceDE w:val="0"/>
              <w:autoSpaceDN w:val="0"/>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1、本项目专门面向中小企业采购，不再执行价格评审优惠的扶持政策，评审时不再对价格进行扣除。</w:t>
            </w:r>
          </w:p>
          <w:p w14:paraId="4AC43B0E">
            <w:pPr>
              <w:autoSpaceDE w:val="0"/>
              <w:autoSpaceDN w:val="0"/>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2、根据工信部等部委发布的《关于印发中小企业划型标准规定的通知》（工信部联企业〔2011〕300号），按照本次采购标的所属行业的划型标准，符合条件的中小企业应按照采购文件格式要求提供《中小企业声明函》，否则不得享受相关中小企业扶持政策。</w:t>
            </w:r>
          </w:p>
          <w:p w14:paraId="0E0CA89F">
            <w:pPr>
              <w:autoSpaceDE w:val="0"/>
              <w:autoSpaceDN w:val="0"/>
              <w:adjustRightInd w:val="0"/>
              <w:snapToGrid w:val="0"/>
              <w:spacing w:line="360" w:lineRule="auto"/>
              <w:jc w:val="left"/>
              <w:rPr>
                <w:rFonts w:hint="eastAsia" w:eastAsia="宋体"/>
                <w:b/>
                <w:bCs/>
                <w:color w:val="auto"/>
                <w:sz w:val="24"/>
                <w:szCs w:val="24"/>
                <w:lang w:val="en-US" w:eastAsia="zh-CN"/>
              </w:rPr>
            </w:pPr>
            <w:r>
              <w:rPr>
                <w:rFonts w:hint="eastAsia" w:ascii="宋体" w:hAnsi="宋体" w:cs="宋体"/>
                <w:b/>
                <w:bCs/>
                <w:color w:val="auto"/>
                <w:sz w:val="24"/>
                <w:szCs w:val="24"/>
              </w:rPr>
              <w:t>3、本次采购标的对应的中小企业划分标准所属行业：</w:t>
            </w:r>
            <w:r>
              <w:rPr>
                <w:rFonts w:hint="eastAsia" w:ascii="宋体" w:hAnsi="宋体" w:eastAsia="宋体" w:cs="宋体"/>
                <w:b/>
                <w:bCs/>
                <w:i w:val="0"/>
                <w:iCs w:val="0"/>
                <w:caps w:val="0"/>
                <w:color w:val="333333"/>
                <w:spacing w:val="0"/>
                <w:sz w:val="24"/>
                <w:szCs w:val="24"/>
                <w:shd w:val="clear" w:fill="FFFFFF"/>
              </w:rPr>
              <w:t>其他未列明行业</w:t>
            </w:r>
          </w:p>
          <w:p w14:paraId="75153B79">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4、以联合体形式参加政府采购活动，联合体各方均为中小企业的，联合体视同中小企业。其中，联合体各方均为小微企业的，联合体视同小微企业。</w:t>
            </w:r>
          </w:p>
          <w:p w14:paraId="18530257">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5、提供由省级以上监狱管理局、戒毒管理局（含新疆生产建设兵团）出具的属于监狱企业证明文件的，视同为小型和微型企业。</w:t>
            </w:r>
          </w:p>
          <w:p w14:paraId="42A2C721">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6、符合享受政府采购支持政策的残疾人福利性单位条件且提供《残疾人福利性单位声明函》的，视同为小型和微型企业。</w:t>
            </w:r>
          </w:p>
          <w:p w14:paraId="2E519CD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享受政府采购支持政策的残疾人福利性单位应当同时满足以下条件：</w:t>
            </w:r>
          </w:p>
          <w:p w14:paraId="6293E28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（一）安置的残疾人占本单位在职职工人数的比例不低于25%（含25%），并且安置的残疾人人数不少于10人（含10人）；</w:t>
            </w:r>
          </w:p>
          <w:p w14:paraId="43470DE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（二）依法与安置的每位残疾人签订了一年以上（含一年）的劳动合同或服务协议；</w:t>
            </w:r>
          </w:p>
          <w:p w14:paraId="4F5729B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（三）为安置的每位残疾人按月足额缴纳了基本养老保险、基本医疗保险、失业保险、工伤保险和生育保险等社会保险费；</w:t>
            </w:r>
          </w:p>
          <w:p w14:paraId="65CFD108">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（四）通过银行等金融机构向安置的每位残疾人，按月支付了不低于单位所在区县适用的经省级人民政府批准的月最低工资标准的工资；</w:t>
            </w:r>
          </w:p>
          <w:p w14:paraId="6DD9E15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（五）提供本单位制造的货物、承担的工程或者服务（以下简称产品），或者提供其他残疾人福利性单位制造的货物（不包括使用非残疾人福利性单位注册商标的货物）。</w:t>
            </w:r>
          </w:p>
          <w:p w14:paraId="30020016">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18BE29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7、小型和微型企业不包括民办非企业单位。</w:t>
            </w:r>
          </w:p>
          <w:p w14:paraId="1301B43F">
            <w:pPr>
              <w:autoSpaceDE w:val="0"/>
              <w:autoSpaceDN w:val="0"/>
              <w:adjustRightInd w:val="0"/>
              <w:snapToGrid w:val="0"/>
              <w:spacing w:line="360" w:lineRule="auto"/>
              <w:rPr>
                <w:rFonts w:hint="eastAsia" w:ascii="宋体" w:hAnsi="宋体"/>
                <w:color w:val="auto"/>
                <w:sz w:val="24"/>
              </w:rPr>
            </w:pPr>
            <w:r>
              <w:rPr>
                <w:rFonts w:hint="eastAsia" w:ascii="宋体" w:hAnsi="宋体" w:cs="宋体"/>
                <w:color w:val="auto"/>
                <w:sz w:val="24"/>
                <w:szCs w:val="24"/>
              </w:rPr>
              <w:t>8、符合中小企业划分标准的个体工商户，在政府采购活动中视同中小企业。</w:t>
            </w:r>
          </w:p>
        </w:tc>
      </w:tr>
      <w:tr w14:paraId="3421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33999E">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30</w:t>
            </w:r>
          </w:p>
        </w:tc>
        <w:tc>
          <w:tcPr>
            <w:tcW w:w="1896" w:type="dxa"/>
            <w:tcBorders>
              <w:top w:val="single" w:color="auto" w:sz="4" w:space="0"/>
              <w:left w:val="nil"/>
              <w:bottom w:val="single" w:color="auto" w:sz="4" w:space="0"/>
              <w:right w:val="single" w:color="auto" w:sz="4" w:space="0"/>
            </w:tcBorders>
            <w:vAlign w:val="center"/>
          </w:tcPr>
          <w:p w14:paraId="60BD97D9">
            <w:pPr>
              <w:autoSpaceDE w:val="0"/>
              <w:autoSpaceDN w:val="0"/>
              <w:adjustRightInd w:val="0"/>
              <w:snapToGrid w:val="0"/>
              <w:spacing w:line="400" w:lineRule="exact"/>
              <w:jc w:val="center"/>
              <w:rPr>
                <w:rFonts w:ascii="宋体" w:hAnsi="宋体"/>
                <w:b/>
                <w:bCs/>
                <w:color w:val="auto"/>
                <w:sz w:val="24"/>
                <w:szCs w:val="24"/>
              </w:rPr>
            </w:pPr>
            <w:r>
              <w:rPr>
                <w:rFonts w:ascii="宋体" w:hAnsi="宋体"/>
                <w:color w:val="auto"/>
                <w:sz w:val="24"/>
              </w:rPr>
              <w:t>节能环保要求</w:t>
            </w:r>
          </w:p>
        </w:tc>
        <w:tc>
          <w:tcPr>
            <w:tcW w:w="6887" w:type="dxa"/>
            <w:tcBorders>
              <w:top w:val="single" w:color="auto" w:sz="4" w:space="0"/>
              <w:left w:val="nil"/>
              <w:bottom w:val="single" w:color="auto" w:sz="4" w:space="0"/>
              <w:right w:val="single" w:color="auto" w:sz="4" w:space="0"/>
            </w:tcBorders>
            <w:vAlign w:val="center"/>
          </w:tcPr>
          <w:p w14:paraId="408D95CA">
            <w:pPr>
              <w:autoSpaceDE w:val="0"/>
              <w:autoSpaceDN w:val="0"/>
              <w:adjustRightInd w:val="0"/>
              <w:snapToGrid w:val="0"/>
              <w:spacing w:line="360" w:lineRule="auto"/>
              <w:jc w:val="left"/>
              <w:rPr>
                <w:rFonts w:ascii="宋体" w:hAnsi="宋体"/>
                <w:b/>
                <w:color w:val="auto"/>
                <w:sz w:val="24"/>
                <w:szCs w:val="24"/>
              </w:rPr>
            </w:pPr>
            <w:r>
              <w:rPr>
                <w:rFonts w:ascii="宋体" w:hAnsi="宋体"/>
                <w:color w:val="auto"/>
                <w:sz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00C7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14:paraId="428555D6">
            <w:pPr>
              <w:autoSpaceDE w:val="0"/>
              <w:autoSpaceDN w:val="0"/>
              <w:adjustRightInd w:val="0"/>
              <w:snapToGrid w:val="0"/>
              <w:spacing w:line="400" w:lineRule="exact"/>
              <w:rPr>
                <w:rFonts w:ascii="宋体" w:hAnsi="宋体"/>
                <w:color w:val="auto"/>
                <w:sz w:val="24"/>
                <w:szCs w:val="24"/>
              </w:rPr>
            </w:pPr>
            <w:r>
              <w:rPr>
                <w:rFonts w:hint="eastAsia" w:ascii="宋体" w:hAnsi="宋体"/>
                <w:color w:val="auto"/>
                <w:position w:val="6"/>
                <w:sz w:val="24"/>
                <w:szCs w:val="24"/>
              </w:rPr>
              <w:t>未尽事宜，按国家有关规定执行。</w:t>
            </w:r>
          </w:p>
        </w:tc>
      </w:tr>
    </w:tbl>
    <w:p w14:paraId="746AC368">
      <w:pPr>
        <w:widowControl/>
        <w:jc w:val="center"/>
        <w:rPr>
          <w:rFonts w:hint="eastAsia"/>
          <w:b/>
          <w:color w:val="auto"/>
          <w:kern w:val="0"/>
          <w:sz w:val="40"/>
        </w:rPr>
      </w:pPr>
    </w:p>
    <w:p w14:paraId="23B3862B">
      <w:pPr>
        <w:widowControl/>
        <w:jc w:val="center"/>
        <w:rPr>
          <w:rFonts w:hint="eastAsia"/>
          <w:b/>
          <w:color w:val="auto"/>
          <w:kern w:val="0"/>
          <w:sz w:val="40"/>
        </w:rPr>
      </w:pPr>
    </w:p>
    <w:p w14:paraId="4ADDA825">
      <w:pPr>
        <w:widowControl/>
        <w:jc w:val="center"/>
        <w:rPr>
          <w:rFonts w:hint="eastAsia"/>
          <w:b/>
          <w:color w:val="auto"/>
          <w:kern w:val="0"/>
          <w:sz w:val="40"/>
        </w:rPr>
      </w:pPr>
    </w:p>
    <w:p w14:paraId="1C1CC7CC">
      <w:pPr>
        <w:widowControl/>
        <w:jc w:val="center"/>
        <w:rPr>
          <w:rFonts w:hint="eastAsia"/>
          <w:b/>
          <w:color w:val="auto"/>
          <w:kern w:val="0"/>
          <w:sz w:val="40"/>
        </w:rPr>
      </w:pPr>
    </w:p>
    <w:p w14:paraId="089B2698">
      <w:pPr>
        <w:rPr>
          <w:rFonts w:hint="eastAsia"/>
          <w:b/>
          <w:color w:val="auto"/>
          <w:kern w:val="0"/>
          <w:sz w:val="40"/>
        </w:rPr>
      </w:pPr>
      <w:r>
        <w:rPr>
          <w:rFonts w:hint="eastAsia"/>
          <w:b/>
          <w:color w:val="auto"/>
          <w:kern w:val="0"/>
          <w:sz w:val="40"/>
        </w:rPr>
        <w:br w:type="page"/>
      </w:r>
    </w:p>
    <w:p w14:paraId="6C8C6386">
      <w:pPr>
        <w:widowControl/>
        <w:jc w:val="center"/>
        <w:rPr>
          <w:rFonts w:ascii="宋体" w:hAnsi="宋体"/>
          <w:b/>
          <w:color w:val="auto"/>
          <w:kern w:val="0"/>
          <w:sz w:val="56"/>
          <w:szCs w:val="32"/>
        </w:rPr>
      </w:pPr>
      <w:r>
        <w:rPr>
          <w:rFonts w:hint="eastAsia"/>
          <w:b/>
          <w:color w:val="auto"/>
          <w:kern w:val="0"/>
          <w:sz w:val="40"/>
        </w:rPr>
        <w:t>第四章</w:t>
      </w:r>
      <w:r>
        <w:rPr>
          <w:rFonts w:hint="eastAsia"/>
          <w:b/>
          <w:color w:val="auto"/>
          <w:kern w:val="0"/>
          <w:sz w:val="40"/>
          <w:lang w:val="en-US" w:eastAsia="zh-CN"/>
        </w:rPr>
        <w:t xml:space="preserve"> </w:t>
      </w:r>
      <w:r>
        <w:rPr>
          <w:rFonts w:hint="eastAsia"/>
          <w:b/>
          <w:color w:val="auto"/>
          <w:kern w:val="0"/>
          <w:sz w:val="40"/>
        </w:rPr>
        <w:t>供应商须知</w:t>
      </w:r>
    </w:p>
    <w:p w14:paraId="088F2BEF">
      <w:pPr>
        <w:tabs>
          <w:tab w:val="left" w:pos="1260"/>
        </w:tabs>
        <w:autoSpaceDE w:val="0"/>
        <w:autoSpaceDN w:val="0"/>
        <w:adjustRightInd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一、概念释义</w:t>
      </w:r>
    </w:p>
    <w:p w14:paraId="5FB9EB64">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适用范围</w:t>
      </w:r>
    </w:p>
    <w:p w14:paraId="02152D57">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1.1本采购文件仅适用于本次“采购邀请”</w:t>
      </w:r>
      <w:r>
        <w:rPr>
          <w:rFonts w:hint="eastAsia" w:ascii="宋体" w:hAnsi="宋体"/>
          <w:color w:val="auto"/>
          <w:sz w:val="24"/>
          <w:szCs w:val="24"/>
        </w:rPr>
        <w:t>和“供应商须知前附表”中所述采购项目的采购。</w:t>
      </w:r>
    </w:p>
    <w:p w14:paraId="153D214D">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1.2本采购文件解释权属于“采购邀请”</w:t>
      </w:r>
      <w:r>
        <w:rPr>
          <w:rFonts w:hint="eastAsia" w:ascii="宋体" w:hAnsi="宋体"/>
          <w:color w:val="auto"/>
          <w:sz w:val="24"/>
          <w:szCs w:val="24"/>
        </w:rPr>
        <w:t>和“供应商须知前附表”</w:t>
      </w:r>
      <w:r>
        <w:rPr>
          <w:rFonts w:hint="eastAsia" w:ascii="宋体" w:hAnsi="宋体" w:cs="宋体"/>
          <w:color w:val="auto"/>
          <w:kern w:val="0"/>
          <w:sz w:val="24"/>
          <w:szCs w:val="24"/>
        </w:rPr>
        <w:t>所述的采购人、采购代理公司。</w:t>
      </w:r>
    </w:p>
    <w:p w14:paraId="32A0E65D">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定义</w:t>
      </w:r>
    </w:p>
    <w:p w14:paraId="180BBE4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14:paraId="206964EC">
      <w:pPr>
        <w:pStyle w:val="28"/>
        <w:autoSpaceDE w:val="0"/>
        <w:autoSpaceDN w:val="0"/>
        <w:spacing w:line="360" w:lineRule="auto"/>
        <w:ind w:left="420" w:firstLine="0" w:firstLineChars="0"/>
        <w:contextualSpacing/>
        <w:jc w:val="left"/>
        <w:rPr>
          <w:rFonts w:ascii="宋体" w:hAnsi="宋体" w:cs="宋体"/>
          <w:color w:val="auto"/>
          <w:kern w:val="0"/>
          <w:sz w:val="24"/>
          <w:szCs w:val="24"/>
        </w:rPr>
      </w:pPr>
      <w:r>
        <w:rPr>
          <w:rFonts w:hint="eastAsia" w:ascii="宋体" w:hAnsi="宋体" w:cs="宋体"/>
          <w:color w:val="auto"/>
          <w:kern w:val="0"/>
          <w:sz w:val="24"/>
          <w:szCs w:val="24"/>
        </w:rPr>
        <w:t>2.2“采购人、采购代理机构”：</w:t>
      </w:r>
      <w:r>
        <w:rPr>
          <w:rFonts w:hint="eastAsia" w:ascii="宋体" w:hAnsi="宋体"/>
          <w:color w:val="auto"/>
          <w:sz w:val="24"/>
          <w:szCs w:val="24"/>
        </w:rPr>
        <w:t>系指“供应商须知前附表”中所述的组织本次采购的代理公司和采购人。</w:t>
      </w:r>
    </w:p>
    <w:p w14:paraId="7A53C4C4">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2.3“供应商”系指从采购人、代理机构处按规定获取采购文件，并按照采购文件向采购人、代理公司提交投标文件的供应商。</w:t>
      </w:r>
    </w:p>
    <w:p w14:paraId="4EA929FA">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2.4“中标供应商”系指中标的供应商。</w:t>
      </w:r>
    </w:p>
    <w:p w14:paraId="6F31DD3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2.5“甲方”系指采购人。</w:t>
      </w:r>
    </w:p>
    <w:p w14:paraId="262748FD">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2.6“乙方”系指中标并向采购人提供服务的供应商。</w:t>
      </w:r>
    </w:p>
    <w:p w14:paraId="4F5BB713">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2.7“服务”系指采购文件规定的供应商为完成采购项目所需承担的全部义务。</w:t>
      </w:r>
    </w:p>
    <w:p w14:paraId="3492604A">
      <w:pPr>
        <w:pStyle w:val="28"/>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w:t>
      </w:r>
      <w:r>
        <w:rPr>
          <w:rFonts w:ascii="宋体" w:hAnsi="宋体" w:cs="宋体"/>
          <w:color w:val="auto"/>
          <w:kern w:val="0"/>
          <w:sz w:val="24"/>
          <w:szCs w:val="24"/>
        </w:rPr>
        <w:t>关于政府采购进口产品管理有关问题的通知</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财库</w:t>
      </w:r>
      <w:r>
        <w:rPr>
          <w:rFonts w:hint="eastAsia" w:ascii="宋体" w:hAnsi="宋体" w:cs="宋体"/>
          <w:color w:val="auto"/>
          <w:kern w:val="0"/>
          <w:sz w:val="24"/>
          <w:szCs w:val="24"/>
          <w:lang w:eastAsia="zh-CN"/>
        </w:rPr>
        <w:t>〔2007〕119号）</w:t>
      </w:r>
      <w:r>
        <w:rPr>
          <w:rFonts w:hint="eastAsia" w:ascii="宋体" w:hAnsi="宋体" w:cs="宋体"/>
          <w:color w:val="auto"/>
          <w:kern w:val="0"/>
          <w:sz w:val="24"/>
          <w:szCs w:val="24"/>
        </w:rPr>
        <w:t>、《关于政府采购进口产品管理有关问题的通知》（财办库</w:t>
      </w:r>
      <w:r>
        <w:rPr>
          <w:rFonts w:hint="eastAsia" w:ascii="宋体" w:hAnsi="宋体" w:cs="宋体"/>
          <w:color w:val="auto"/>
          <w:kern w:val="0"/>
          <w:sz w:val="24"/>
          <w:szCs w:val="24"/>
          <w:lang w:eastAsia="zh-CN"/>
        </w:rPr>
        <w:t>〔2008〕</w:t>
      </w:r>
      <w:r>
        <w:rPr>
          <w:rFonts w:ascii="宋体" w:hAnsi="宋体" w:cs="宋体"/>
          <w:color w:val="auto"/>
          <w:kern w:val="0"/>
          <w:sz w:val="24"/>
          <w:szCs w:val="24"/>
        </w:rPr>
        <w:t>248</w:t>
      </w:r>
      <w:r>
        <w:rPr>
          <w:rFonts w:hint="eastAsia" w:ascii="宋体" w:hAnsi="宋体" w:cs="宋体"/>
          <w:color w:val="auto"/>
          <w:kern w:val="0"/>
          <w:sz w:val="24"/>
          <w:szCs w:val="24"/>
        </w:rPr>
        <w:t>号）。</w:t>
      </w:r>
    </w:p>
    <w:p w14:paraId="7919DEB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2.8.1采购文件</w:t>
      </w:r>
      <w:r>
        <w:rPr>
          <w:rFonts w:ascii="宋体" w:hAnsi="宋体" w:cs="宋体"/>
          <w:color w:val="auto"/>
          <w:kern w:val="0"/>
          <w:sz w:val="24"/>
          <w:szCs w:val="24"/>
        </w:rPr>
        <w:t>列明不允许或未列明允许进口产品参加</w:t>
      </w:r>
      <w:r>
        <w:rPr>
          <w:rFonts w:hint="eastAsia" w:ascii="宋体" w:hAnsi="宋体" w:cs="宋体"/>
          <w:color w:val="auto"/>
          <w:kern w:val="0"/>
          <w:sz w:val="24"/>
          <w:szCs w:val="24"/>
        </w:rPr>
        <w:t>响应</w:t>
      </w:r>
      <w:r>
        <w:rPr>
          <w:rFonts w:ascii="宋体" w:hAnsi="宋体" w:cs="宋体"/>
          <w:color w:val="auto"/>
          <w:kern w:val="0"/>
          <w:sz w:val="24"/>
          <w:szCs w:val="24"/>
        </w:rPr>
        <w:t>的，均视为拒绝进口产品参加</w:t>
      </w:r>
      <w:r>
        <w:rPr>
          <w:rFonts w:hint="eastAsia" w:ascii="宋体" w:hAnsi="宋体" w:cs="宋体"/>
          <w:color w:val="auto"/>
          <w:kern w:val="0"/>
          <w:sz w:val="24"/>
          <w:szCs w:val="24"/>
        </w:rPr>
        <w:t>响应</w:t>
      </w:r>
      <w:r>
        <w:rPr>
          <w:rFonts w:ascii="宋体" w:hAnsi="宋体" w:cs="宋体"/>
          <w:color w:val="auto"/>
          <w:kern w:val="0"/>
          <w:sz w:val="24"/>
          <w:szCs w:val="24"/>
        </w:rPr>
        <w:t>。</w:t>
      </w:r>
    </w:p>
    <w:p w14:paraId="37432F2F">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2.8.2</w:t>
      </w:r>
      <w:r>
        <w:rPr>
          <w:rFonts w:ascii="宋体" w:hAnsi="宋体" w:cs="宋体"/>
          <w:color w:val="auto"/>
          <w:kern w:val="0"/>
          <w:sz w:val="24"/>
          <w:szCs w:val="24"/>
        </w:rPr>
        <w:t>如</w:t>
      </w:r>
      <w:r>
        <w:rPr>
          <w:rFonts w:hint="eastAsia" w:ascii="宋体" w:hAnsi="宋体" w:cs="宋体"/>
          <w:color w:val="auto"/>
          <w:kern w:val="0"/>
          <w:sz w:val="24"/>
          <w:szCs w:val="24"/>
        </w:rPr>
        <w:t>投标文件</w:t>
      </w:r>
      <w:r>
        <w:rPr>
          <w:rFonts w:ascii="宋体" w:hAnsi="宋体" w:cs="宋体"/>
          <w:color w:val="auto"/>
          <w:kern w:val="0"/>
          <w:sz w:val="24"/>
          <w:szCs w:val="24"/>
        </w:rPr>
        <w:t>中已说明，经财政部门审核同意，允许部分或全部产品采购进口产品，</w:t>
      </w:r>
      <w:r>
        <w:rPr>
          <w:rFonts w:hint="eastAsia" w:ascii="宋体" w:hAnsi="宋体" w:cs="宋体"/>
          <w:color w:val="auto"/>
          <w:kern w:val="0"/>
          <w:sz w:val="24"/>
          <w:szCs w:val="24"/>
        </w:rPr>
        <w:t>供应商</w:t>
      </w:r>
      <w:r>
        <w:rPr>
          <w:rFonts w:ascii="宋体" w:hAnsi="宋体" w:cs="宋体"/>
          <w:color w:val="auto"/>
          <w:kern w:val="0"/>
          <w:sz w:val="24"/>
          <w:szCs w:val="24"/>
        </w:rPr>
        <w:t>既可提供本国产品，也可以提供进口产品。</w:t>
      </w:r>
    </w:p>
    <w:p w14:paraId="24FEB4C9">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2.9采购文件中凡标有“★”的条款均系实质性要求条款。</w:t>
      </w:r>
    </w:p>
    <w:p w14:paraId="01872296">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合格的供应商</w:t>
      </w:r>
    </w:p>
    <w:p w14:paraId="2EE9C550">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3.1具有本项目生产、制造、供应或实施能力，符合、承认并承诺履行本采购文件各项规定的法人、其他组织或者自然人。</w:t>
      </w:r>
    </w:p>
    <w:p w14:paraId="384AA5C7">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14:paraId="4DC67D7F">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3.3政府采购活动中查询及使用供应商信用记录的具体要求为：供应商未被列入失信</w:t>
      </w:r>
      <w:r>
        <w:rPr>
          <w:rFonts w:hint="eastAsia" w:ascii="宋体" w:hAnsi="宋体" w:cs="宋体"/>
          <w:b w:val="0"/>
          <w:bCs w:val="0"/>
          <w:color w:val="auto"/>
          <w:kern w:val="0"/>
          <w:sz w:val="24"/>
          <w:szCs w:val="24"/>
        </w:rPr>
        <w:t>被执行人、</w:t>
      </w:r>
      <w:r>
        <w:rPr>
          <w:rFonts w:hint="eastAsia" w:ascii="宋体" w:hAnsi="宋体" w:cs="宋体"/>
          <w:b w:val="0"/>
          <w:bCs w:val="0"/>
          <w:color w:val="auto"/>
          <w:kern w:val="0"/>
          <w:sz w:val="24"/>
          <w:szCs w:val="24"/>
          <w:lang w:eastAsia="zh-CN"/>
        </w:rPr>
        <w:t>重大税收违法失信主体名单</w:t>
      </w:r>
      <w:r>
        <w:rPr>
          <w:rFonts w:hint="eastAsia" w:ascii="宋体" w:hAnsi="宋体" w:cs="宋体"/>
          <w:b w:val="0"/>
          <w:bCs w:val="0"/>
          <w:color w:val="auto"/>
          <w:kern w:val="0"/>
          <w:sz w:val="24"/>
          <w:szCs w:val="24"/>
        </w:rPr>
        <w:t>、政府采</w:t>
      </w:r>
      <w:r>
        <w:rPr>
          <w:rFonts w:hint="eastAsia" w:ascii="宋体" w:hAnsi="宋体" w:cs="宋体"/>
          <w:color w:val="auto"/>
          <w:kern w:val="0"/>
          <w:sz w:val="24"/>
          <w:szCs w:val="24"/>
        </w:rPr>
        <w:t>购严重违法失信行为记录名单、严重违法失信社会组织名单（联合体形式投标的，联合体成员存在不良信用记录，视同联合体存在不良信用记录）。</w:t>
      </w:r>
    </w:p>
    <w:p w14:paraId="0F2A09D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3.4单位负责人为同一人或者存在直接控股、管理关系的不同供应商，不得参加同一合同项下的政府采购活动。违反规定的，相关投标均无效。</w:t>
      </w:r>
    </w:p>
    <w:p w14:paraId="422A137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14:paraId="7C6BED1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w:t>
      </w:r>
      <w:r>
        <w:rPr>
          <w:rFonts w:ascii="宋体" w:hAnsi="宋体" w:cs="宋体"/>
          <w:color w:val="auto"/>
          <w:kern w:val="0"/>
          <w:sz w:val="24"/>
          <w:szCs w:val="24"/>
        </w:rPr>
        <w:t>3.1</w:t>
      </w:r>
      <w:r>
        <w:rPr>
          <w:rFonts w:hint="eastAsia" w:ascii="宋体" w:hAnsi="宋体" w:cs="宋体"/>
          <w:color w:val="auto"/>
          <w:kern w:val="0"/>
          <w:sz w:val="24"/>
          <w:szCs w:val="24"/>
        </w:rPr>
        <w:t>项和3.2项要求外，还应遵守以下规定：</w:t>
      </w:r>
    </w:p>
    <w:p w14:paraId="31B6E14A">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3.6.1在投标文件中向采购人提交联合体协议书，明确联合体各方承担的工作和义务；</w:t>
      </w:r>
    </w:p>
    <w:p w14:paraId="537B741B">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3.6.2采购人根据采购项目的特殊要求规定供应商特定条件的，联合体各方中至少应当有一方符合采购规定的特定条件。</w:t>
      </w:r>
    </w:p>
    <w:p w14:paraId="20370B3B">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3.6.3联合体各方不得再单独参加或者与其他供应商另外组成联合体参加同一合同项下的政府采购活动。</w:t>
      </w:r>
    </w:p>
    <w:p w14:paraId="6EFBC930">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3.6.4</w:t>
      </w:r>
      <w:r>
        <w:rPr>
          <w:rFonts w:ascii="宋体" w:hAnsi="宋体" w:cs="宋体"/>
          <w:color w:val="auto"/>
          <w:kern w:val="0"/>
          <w:sz w:val="24"/>
          <w:szCs w:val="24"/>
        </w:rPr>
        <w:t>联合体各方应当共同与采购人签订采购合同，就采购合同约定的事项对采购人</w:t>
      </w:r>
      <w:r>
        <w:rPr>
          <w:color w:val="auto"/>
        </w:rPr>
        <w:fldChar w:fldCharType="begin"/>
      </w:r>
      <w:r>
        <w:rPr>
          <w:color w:val="auto"/>
        </w:rPr>
        <w:instrText xml:space="preserve">HYPERLINK "https://baike.baidu.com/item/%E6%89%BF%E6%8B%85%E8%BF%9E%E5%B8%A6%E8%B4%A3%E4%BB%BB" \t "_blank"</w:instrText>
      </w:r>
      <w:r>
        <w:rPr>
          <w:color w:val="auto"/>
        </w:rPr>
        <w:fldChar w:fldCharType="separate"/>
      </w:r>
      <w:r>
        <w:rPr>
          <w:rFonts w:ascii="宋体" w:hAnsi="宋体" w:cs="宋体"/>
          <w:color w:val="auto"/>
          <w:kern w:val="0"/>
          <w:sz w:val="24"/>
          <w:szCs w:val="24"/>
        </w:rPr>
        <w:t>承担连带责任</w:t>
      </w:r>
      <w:r>
        <w:rPr>
          <w:color w:val="auto"/>
        </w:rPr>
        <w:fldChar w:fldCharType="end"/>
      </w:r>
      <w:r>
        <w:rPr>
          <w:rFonts w:ascii="宋体" w:hAnsi="宋体" w:cs="宋体"/>
          <w:color w:val="auto"/>
          <w:kern w:val="0"/>
          <w:sz w:val="24"/>
          <w:szCs w:val="24"/>
        </w:rPr>
        <w:t>。</w:t>
      </w:r>
    </w:p>
    <w:p w14:paraId="3B091A91">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14:paraId="60989554">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14:paraId="72DF29E2">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14:paraId="3FE6577B">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14:paraId="63DC7822">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4.3如供应商所投产品被列入</w:t>
      </w:r>
      <w:r>
        <w:rPr>
          <w:rFonts w:ascii="宋体" w:hAnsi="宋体" w:cs="宋体"/>
          <w:color w:val="auto"/>
          <w:kern w:val="0"/>
          <w:sz w:val="24"/>
          <w:szCs w:val="24"/>
        </w:rPr>
        <w:t>《中华人民共和国实施强制性产品认证的产品目录》，</w:t>
      </w:r>
      <w:r>
        <w:rPr>
          <w:rFonts w:hint="eastAsia" w:ascii="宋体" w:hAnsi="宋体" w:cs="宋体"/>
          <w:color w:val="auto"/>
          <w:kern w:val="0"/>
          <w:sz w:val="24"/>
          <w:szCs w:val="24"/>
        </w:rPr>
        <w:t>则该产品应具备国家认监委指定强制性产品认证机构颁发的《中国国家强制性产品认证证书》（CCC认证）。供应商不能提供超出此目录范畴外的替代品。</w:t>
      </w:r>
    </w:p>
    <w:p w14:paraId="7F9B9AD7">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lang w:val="en-US" w:eastAsia="zh-CN"/>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07BE258">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投标费用</w:t>
      </w:r>
    </w:p>
    <w:p w14:paraId="0555F066">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14:paraId="2A021D9A">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信息发布</w:t>
      </w:r>
    </w:p>
    <w:p w14:paraId="4449182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本采购项目需要公开的有关信息，包括招标公告、采购文件澄清或修改公告、中标公告以及延长投标文件提交截止时间等与采购活动有关的通知，采购人、采购代理机构均将通过在《河南省政府采购网</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67F05FDD">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代理费用</w:t>
      </w:r>
    </w:p>
    <w:p w14:paraId="44012DCA">
      <w:pPr>
        <w:pStyle w:val="28"/>
        <w:numPr>
          <w:ilvl w:val="0"/>
          <w:numId w:val="0"/>
        </w:num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eastAsia="宋体" w:cs="宋体"/>
          <w:color w:val="auto"/>
          <w:kern w:val="0"/>
          <w:sz w:val="24"/>
          <w:szCs w:val="24"/>
          <w:lang w:val="en-US" w:eastAsia="zh-CN" w:bidi="ar-SA"/>
        </w:rPr>
        <w:t xml:space="preserve">7.1 </w:t>
      </w:r>
      <w:r>
        <w:rPr>
          <w:rFonts w:hint="eastAsia" w:ascii="宋体" w:hAnsi="宋体" w:cs="宋体"/>
          <w:color w:val="auto"/>
          <w:kern w:val="0"/>
          <w:sz w:val="24"/>
          <w:szCs w:val="24"/>
        </w:rPr>
        <w:t>收取标准：收取。详见供应商须知前附表。</w:t>
      </w:r>
    </w:p>
    <w:p w14:paraId="446D77D6">
      <w:pPr>
        <w:pStyle w:val="28"/>
        <w:autoSpaceDE w:val="0"/>
        <w:autoSpaceDN w:val="0"/>
        <w:spacing w:line="360" w:lineRule="auto"/>
        <w:ind w:left="0" w:leftChars="0"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7.2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收取方式：</w:t>
      </w:r>
      <w:r>
        <w:rPr>
          <w:rFonts w:hint="eastAsia" w:ascii="宋体" w:hAnsi="宋体" w:cs="宋体"/>
          <w:bCs/>
          <w:color w:val="auto"/>
          <w:kern w:val="0"/>
          <w:sz w:val="24"/>
          <w:szCs w:val="24"/>
        </w:rPr>
        <w:t>中标通知书发出前，由中标供应商按照</w:t>
      </w:r>
      <w:r>
        <w:rPr>
          <w:rFonts w:ascii="宋体" w:hAnsi="宋体" w:cs="宋体"/>
          <w:bCs/>
          <w:color w:val="auto"/>
          <w:kern w:val="0"/>
          <w:sz w:val="24"/>
          <w:szCs w:val="24"/>
        </w:rPr>
        <w:t>河南省招投标协会豫招协</w:t>
      </w:r>
      <w:r>
        <w:rPr>
          <w:rFonts w:hint="eastAsia" w:ascii="宋体" w:hAnsi="宋体" w:cs="宋体"/>
          <w:bCs/>
          <w:color w:val="auto"/>
          <w:kern w:val="0"/>
          <w:sz w:val="24"/>
          <w:szCs w:val="24"/>
          <w:lang w:eastAsia="zh-CN"/>
        </w:rPr>
        <w:t>〔2023〕2号</w:t>
      </w:r>
      <w:r>
        <w:rPr>
          <w:rFonts w:ascii="宋体" w:hAnsi="宋体" w:cs="宋体"/>
          <w:bCs/>
          <w:color w:val="auto"/>
          <w:kern w:val="0"/>
          <w:sz w:val="24"/>
          <w:szCs w:val="24"/>
        </w:rPr>
        <w:t>文</w:t>
      </w:r>
      <w:r>
        <w:rPr>
          <w:rFonts w:hint="eastAsia" w:ascii="宋体" w:hAnsi="宋体" w:cs="宋体"/>
          <w:color w:val="auto"/>
          <w:kern w:val="0"/>
          <w:sz w:val="24"/>
          <w:szCs w:val="24"/>
        </w:rPr>
        <w:t>，按照</w:t>
      </w:r>
      <w:r>
        <w:rPr>
          <w:rFonts w:hint="eastAsia" w:ascii="宋体" w:hAnsi="宋体" w:cs="宋体"/>
          <w:bCs/>
          <w:color w:val="auto"/>
          <w:kern w:val="0"/>
          <w:sz w:val="24"/>
          <w:szCs w:val="24"/>
        </w:rPr>
        <w:t>差额定率累进法计取，</w:t>
      </w:r>
      <w:r>
        <w:rPr>
          <w:rFonts w:hint="eastAsia" w:ascii="宋体" w:hAnsi="宋体" w:cs="宋体"/>
          <w:bCs/>
          <w:color w:val="auto"/>
          <w:kern w:val="0"/>
          <w:sz w:val="24"/>
          <w:szCs w:val="24"/>
          <w:lang w:val="zh-CN"/>
        </w:rPr>
        <w:t>一次性以现金或转账形式交纳。</w:t>
      </w:r>
    </w:p>
    <w:p w14:paraId="55AE7A49">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其他</w:t>
      </w:r>
    </w:p>
    <w:p w14:paraId="6F1FDE45">
      <w:pPr>
        <w:autoSpaceDE w:val="0"/>
        <w:autoSpaceDN w:val="0"/>
        <w:spacing w:line="360" w:lineRule="auto"/>
        <w:ind w:firstLine="480" w:firstLineChars="200"/>
        <w:contextualSpacing/>
        <w:rPr>
          <w:rFonts w:hint="eastAsia" w:ascii="宋体" w:hAnsi="宋体" w:cs="宋体"/>
          <w:b/>
          <w:color w:val="auto"/>
          <w:kern w:val="0"/>
          <w:sz w:val="24"/>
          <w:szCs w:val="24"/>
        </w:rPr>
      </w:pPr>
      <w:r>
        <w:rPr>
          <w:rFonts w:hint="eastAsia" w:ascii="宋体" w:hAnsi="宋体" w:cs="宋体"/>
          <w:color w:val="auto"/>
          <w:kern w:val="0"/>
          <w:sz w:val="24"/>
          <w:szCs w:val="24"/>
        </w:rPr>
        <w:t>本“供应商须知”的条款如与“投标邀请”、“项目需求”、“供应商须知前附表”和“资格审查与评标”就同一内容的表述不一致的，以“投标邀请”、“项目需求”、“供应商须知前附表”和“资格审查与评标”中规定的内容为准。</w:t>
      </w:r>
    </w:p>
    <w:p w14:paraId="16FF553D">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二、采购文件说明</w:t>
      </w:r>
    </w:p>
    <w:p w14:paraId="3D521FD8">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采购文件构成</w:t>
      </w:r>
    </w:p>
    <w:p w14:paraId="0EF23AFF">
      <w:pPr>
        <w:pStyle w:val="28"/>
        <w:numPr>
          <w:ilvl w:val="0"/>
          <w:numId w:val="2"/>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采购文件由以下部分组成：</w:t>
      </w:r>
    </w:p>
    <w:p w14:paraId="58DD383E">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第一章投标邀请</w:t>
      </w:r>
    </w:p>
    <w:p w14:paraId="56C3C702">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第二章采购需求</w:t>
      </w:r>
    </w:p>
    <w:p w14:paraId="47A1A071">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第三章供应商须知前附表</w:t>
      </w:r>
    </w:p>
    <w:p w14:paraId="1D44EDC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第四章供应商须知</w:t>
      </w:r>
    </w:p>
    <w:p w14:paraId="6FB59F54">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第五章政府采购政策功能</w:t>
      </w:r>
    </w:p>
    <w:p w14:paraId="6C48733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第六章资格审查与评审</w:t>
      </w:r>
    </w:p>
    <w:p w14:paraId="5A268DFB">
      <w:pPr>
        <w:autoSpaceDE w:val="0"/>
        <w:autoSpaceDN w:val="0"/>
        <w:spacing w:line="360" w:lineRule="auto"/>
        <w:ind w:left="964"/>
        <w:contextualSpacing/>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第七章合同条款及格式</w:t>
      </w:r>
      <w:r>
        <w:rPr>
          <w:rFonts w:hint="eastAsia" w:ascii="宋体" w:hAnsi="宋体" w:cs="宋体"/>
          <w:color w:val="auto"/>
          <w:kern w:val="0"/>
          <w:sz w:val="24"/>
          <w:szCs w:val="24"/>
          <w:lang w:val="en-US" w:eastAsia="zh-CN"/>
        </w:rPr>
        <w:t xml:space="preserve"> </w:t>
      </w:r>
    </w:p>
    <w:p w14:paraId="575618BF">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第八章投标文件有关格式</w:t>
      </w:r>
    </w:p>
    <w:p w14:paraId="3557CCAC">
      <w:pPr>
        <w:pStyle w:val="28"/>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14:paraId="368E8739">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14:paraId="344F0363">
      <w:pPr>
        <w:numPr>
          <w:ilvl w:val="0"/>
          <w:numId w:val="1"/>
        </w:numPr>
        <w:autoSpaceDE w:val="0"/>
        <w:autoSpaceDN w:val="0"/>
        <w:spacing w:line="360" w:lineRule="auto"/>
        <w:contextualSpacing/>
        <w:rPr>
          <w:rFonts w:ascii="宋体" w:hAnsi="宋体" w:cs="宋体"/>
          <w:b/>
          <w:color w:val="auto"/>
          <w:kern w:val="0"/>
          <w:sz w:val="24"/>
        </w:rPr>
      </w:pPr>
      <w:r>
        <w:rPr>
          <w:rFonts w:hint="eastAsia" w:ascii="宋体" w:hAnsi="宋体" w:cs="宋体"/>
          <w:b/>
          <w:color w:val="auto"/>
          <w:kern w:val="0"/>
          <w:sz w:val="24"/>
        </w:rPr>
        <w:t>现场考察、开标前答疑会</w:t>
      </w:r>
    </w:p>
    <w:p w14:paraId="14DB008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10.1招标人根据采购项目的具体情况，可以在招标文件公告期满后，组织已获取招标文件的潜在供应商现场考察或者召开开标前答疑会。</w:t>
      </w:r>
    </w:p>
    <w:p w14:paraId="3BFBE411">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14:paraId="2695FE88">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10.2招标人组织现场考察或者召开答疑会的，应当在招标文件中载明，或者在招标文件公告期满后在财政部门指定的政府采购信息发布媒体和《全国公共资源交易平台（河南省·许昌市）》发布更正公告。</w:t>
      </w:r>
    </w:p>
    <w:p w14:paraId="1555FEDF">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14:paraId="78B139E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10.4现场考察及参加开标前答疑会所发生的费用及一切责任由供应商自行承担。</w:t>
      </w:r>
    </w:p>
    <w:p w14:paraId="1A466BD4">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采购文件的澄清或修改</w:t>
      </w:r>
    </w:p>
    <w:p w14:paraId="5C9B68C0">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11.1在投标截止期前，无论出于何种原因，采购人可主动地或在解答供应商提出的澄清问题时对采购文件进行修改。</w:t>
      </w:r>
    </w:p>
    <w:p w14:paraId="0B38591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11.2采购人、采购代理公司可以对已发出的采购文件进行必要的澄清或者修改。澄清或者修改的内容可能影响投标文件编制的，采购人将在投标文件提交截止之日</w:t>
      </w:r>
      <w:r>
        <w:rPr>
          <w:rFonts w:ascii="宋体" w:hAnsi="宋体" w:cs="宋体"/>
          <w:color w:val="auto"/>
          <w:kern w:val="0"/>
          <w:sz w:val="24"/>
          <w:szCs w:val="24"/>
        </w:rPr>
        <w:t>15</w:t>
      </w:r>
      <w:r>
        <w:rPr>
          <w:rFonts w:hint="eastAsia" w:ascii="宋体" w:hAnsi="宋体" w:cs="宋体"/>
          <w:color w:val="auto"/>
          <w:kern w:val="0"/>
          <w:sz w:val="24"/>
          <w:szCs w:val="24"/>
        </w:rPr>
        <w:t>日前，在财政部门指定的政府采购信息发布媒体和《全国公共资源交易平台（河南省·许昌市）》发布更正公告。</w:t>
      </w:r>
    </w:p>
    <w:p w14:paraId="7556E042">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11.3澄清或修改公告的内容为采购文件的组成部分，并对供应商具有约束力。当采购文件与澄清或修改公告就同一内容的表述不一致时，以最后发出的文件内容为准。</w:t>
      </w:r>
    </w:p>
    <w:p w14:paraId="765E9BBE">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11.4如果澄清或者修改发出的时间距规定的投标截止时间不足</w:t>
      </w:r>
      <w:r>
        <w:rPr>
          <w:rFonts w:ascii="宋体" w:hAnsi="宋体" w:cs="宋体"/>
          <w:color w:val="auto"/>
          <w:kern w:val="0"/>
          <w:sz w:val="24"/>
          <w:szCs w:val="24"/>
        </w:rPr>
        <w:t>15</w:t>
      </w:r>
      <w:r>
        <w:rPr>
          <w:rFonts w:hint="eastAsia" w:ascii="宋体" w:hAnsi="宋体" w:cs="宋体"/>
          <w:color w:val="auto"/>
          <w:kern w:val="0"/>
          <w:sz w:val="24"/>
          <w:szCs w:val="24"/>
        </w:rPr>
        <w:t>日的，采购人、采购代理公司将顺延提交投标文件的截止时间。</w:t>
      </w:r>
    </w:p>
    <w:p w14:paraId="26C3124E">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三、投标文件的编制</w:t>
      </w:r>
    </w:p>
    <w:p w14:paraId="644B8ED8">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投标文件的语言及计量单位</w:t>
      </w:r>
    </w:p>
    <w:p w14:paraId="5BE7558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14:paraId="68F19BDF">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12.2投标文件计量单位，采购文件已有明确规定的，使用采购文件规定的计量单位；采购文件没有规定的，一律采用中华人民共和国法定计量单位。</w:t>
      </w:r>
    </w:p>
    <w:p w14:paraId="01A980D8">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报价</w:t>
      </w:r>
    </w:p>
    <w:p w14:paraId="23B9D9D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14:paraId="3CB65574">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14:paraId="717657BC">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13.3供应商应对项目要求的全部内容进行报价，少报漏报将导致其投标为非实质性响应予以拒绝。</w:t>
      </w:r>
    </w:p>
    <w:p w14:paraId="74734E37">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6F63FA4A">
      <w:pPr>
        <w:pStyle w:val="28"/>
        <w:autoSpaceDE w:val="0"/>
        <w:autoSpaceDN w:val="0"/>
        <w:spacing w:line="360" w:lineRule="auto"/>
        <w:ind w:firstLineChars="0"/>
        <w:contextualSpacing/>
        <w:rPr>
          <w:rFonts w:ascii="宋体" w:hAnsi="宋体" w:cs="宋体"/>
          <w:color w:val="auto"/>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14:paraId="57A7873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13.6本次招标不接受可选择或可调整的投标方案和报价，任何有选择的或可调整的投标方案和报价将被视为非实质性响应投标而作无效投标处理。</w:t>
      </w:r>
    </w:p>
    <w:p w14:paraId="1D4DDE5A">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3.7</w:t>
      </w:r>
      <w:r>
        <w:rPr>
          <w:rFonts w:hint="eastAsia" w:ascii="宋体" w:hAnsi="宋体" w:cs="宋体"/>
          <w:color w:val="auto"/>
          <w:kern w:val="0"/>
          <w:sz w:val="24"/>
          <w:szCs w:val="24"/>
        </w:rPr>
        <w:t>报价不得高于本项目预算金额，且不低于成本价。供应商的响应报价高于预算金额（项目控制金额上限）的，该供应商的投标文件将被视为非实质性响应予以拒绝。</w:t>
      </w:r>
    </w:p>
    <w:p w14:paraId="008C066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w:t>
      </w:r>
      <w:r>
        <w:rPr>
          <w:rFonts w:ascii="宋体" w:hAnsi="宋体" w:cs="宋体"/>
          <w:color w:val="auto"/>
          <w:kern w:val="0"/>
          <w:sz w:val="24"/>
          <w:szCs w:val="24"/>
        </w:rPr>
        <w:t>8</w:t>
      </w:r>
      <w:r>
        <w:rPr>
          <w:rFonts w:hint="eastAsia" w:ascii="宋体" w:hAnsi="宋体" w:cs="宋体"/>
          <w:color w:val="auto"/>
          <w:kern w:val="0"/>
          <w:sz w:val="24"/>
          <w:szCs w:val="24"/>
        </w:rPr>
        <w:t>最低报价不能</w:t>
      </w:r>
      <w:r>
        <w:rPr>
          <w:rFonts w:hint="eastAsia" w:ascii="宋体" w:hAnsi="宋体" w:cs="宋体"/>
          <w:color w:val="auto"/>
          <w:kern w:val="0"/>
          <w:sz w:val="24"/>
          <w:szCs w:val="24"/>
          <w:lang w:eastAsia="zh-CN"/>
        </w:rPr>
        <w:t>作为</w:t>
      </w:r>
      <w:r>
        <w:rPr>
          <w:rFonts w:hint="eastAsia" w:ascii="宋体" w:hAnsi="宋体" w:cs="宋体"/>
          <w:color w:val="auto"/>
          <w:kern w:val="0"/>
          <w:sz w:val="24"/>
          <w:szCs w:val="24"/>
        </w:rPr>
        <w:t>中标的保证。</w:t>
      </w:r>
    </w:p>
    <w:p w14:paraId="28783E4E">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投标文件有效期</w:t>
      </w:r>
    </w:p>
    <w:p w14:paraId="3670CCF8">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14:paraId="0578C282">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14.2投标有效期内供应商撤销投标文件的，供应商将承担违背投标承诺函的责任追究。</w:t>
      </w:r>
    </w:p>
    <w:p w14:paraId="2882B8E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4.3</w:t>
      </w:r>
      <w:r>
        <w:rPr>
          <w:rFonts w:hint="eastAsia" w:ascii="宋体" w:hAnsi="宋体" w:cs="宋体"/>
          <w:color w:val="auto"/>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14:paraId="01D2E3F4">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w:t>
      </w:r>
      <w:r>
        <w:rPr>
          <w:rFonts w:ascii="宋体" w:hAnsi="宋体" w:cs="宋体"/>
          <w:color w:val="auto"/>
          <w:kern w:val="0"/>
          <w:sz w:val="24"/>
          <w:szCs w:val="24"/>
        </w:rPr>
        <w:t>4</w:t>
      </w:r>
      <w:r>
        <w:rPr>
          <w:rFonts w:hint="eastAsia" w:ascii="宋体" w:hAnsi="宋体" w:cs="宋体"/>
          <w:color w:val="auto"/>
          <w:kern w:val="0"/>
          <w:sz w:val="24"/>
          <w:szCs w:val="24"/>
        </w:rPr>
        <w:t>中标供应商的投标文件作为项目合同的附件，其有效期至中标供应商全部合同义务履行完毕为止。</w:t>
      </w:r>
    </w:p>
    <w:p w14:paraId="5F51D827">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投标文件构成</w:t>
      </w:r>
    </w:p>
    <w:p w14:paraId="44A01A61">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15.1投标文件的构成应符合法律法规及采购文件的要求。</w:t>
      </w:r>
    </w:p>
    <w:p w14:paraId="6C85F619">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15.2供应商应当按照采购文件的要求编制投标文件。投标文件应当对采购文件提出的要求和条件作出明确响应。</w:t>
      </w:r>
    </w:p>
    <w:p w14:paraId="0714A55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15.3投标文件由资格证明材料、符合性证明材料、</w:t>
      </w:r>
      <w:r>
        <w:rPr>
          <w:rFonts w:hint="eastAsia" w:ascii="宋体" w:hAnsi="宋体" w:cs="宋体"/>
          <w:color w:val="auto"/>
          <w:kern w:val="0"/>
          <w:sz w:val="24"/>
          <w:szCs w:val="24"/>
          <w:lang w:eastAsia="zh-CN"/>
        </w:rPr>
        <w:t>其他</w:t>
      </w:r>
      <w:r>
        <w:rPr>
          <w:rFonts w:hint="eastAsia" w:ascii="宋体" w:hAnsi="宋体" w:cs="宋体"/>
          <w:color w:val="auto"/>
          <w:kern w:val="0"/>
          <w:sz w:val="24"/>
          <w:szCs w:val="24"/>
        </w:rPr>
        <w:t>材料等组成。</w:t>
      </w:r>
    </w:p>
    <w:p w14:paraId="53039D4E">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14:paraId="039B6B88">
      <w:pPr>
        <w:pStyle w:val="28"/>
        <w:autoSpaceDE w:val="0"/>
        <w:autoSpaceDN w:val="0"/>
        <w:spacing w:line="360" w:lineRule="auto"/>
        <w:ind w:firstLineChars="0"/>
        <w:rPr>
          <w:rFonts w:ascii="宋体" w:hAnsi="宋体" w:cs="宋体"/>
          <w:color w:val="auto"/>
          <w:kern w:val="0"/>
          <w:sz w:val="24"/>
          <w:szCs w:val="24"/>
        </w:rPr>
      </w:pPr>
      <w:r>
        <w:rPr>
          <w:rFonts w:hint="eastAsia" w:ascii="宋体" w:hAnsi="宋体" w:eastAsia="宋体" w:cs="宋体"/>
          <w:color w:val="auto"/>
          <w:kern w:val="0"/>
          <w:sz w:val="24"/>
          <w:szCs w:val="24"/>
        </w:rPr>
        <w:t>15.5供应商登录“全国公共资源交易平台（河南省·许昌市）”</w:t>
      </w:r>
      <w:r>
        <w:rPr>
          <w:rFonts w:hint="eastAsia" w:ascii="宋体" w:hAnsi="宋体" w:eastAsia="宋体" w:cs="宋体"/>
          <w:color w:val="auto"/>
          <w:kern w:val="0"/>
          <w:sz w:val="24"/>
          <w:szCs w:val="24"/>
          <w:lang w:val="en-US" w:eastAsia="zh-CN"/>
        </w:rPr>
        <w:t>下载</w:t>
      </w:r>
      <w:r>
        <w:rPr>
          <w:rFonts w:hint="eastAsia" w:ascii="宋体" w:hAnsi="宋体" w:eastAsia="宋体" w:cs="宋体"/>
          <w:color w:val="auto"/>
          <w:kern w:val="0"/>
          <w:sz w:val="24"/>
          <w:szCs w:val="24"/>
        </w:rPr>
        <w:t>“新点投标文件制作软件（河南省版）”</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最新版本，按</w:t>
      </w:r>
      <w:r>
        <w:rPr>
          <w:rFonts w:hint="eastAsia" w:ascii="宋体" w:hAnsi="宋体" w:eastAsia="宋体" w:cs="宋体"/>
          <w:color w:val="auto"/>
          <w:kern w:val="0"/>
          <w:sz w:val="24"/>
          <w:szCs w:val="24"/>
          <w:lang w:val="en-US" w:eastAsia="zh-CN"/>
        </w:rPr>
        <w:t>所响应标段采购</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要求制作电子响应文件。一个标段对应生成2份电子响应文件（后缀格式为.XCSTF和.nXCSTF）</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其中后缀格式为“.XCSTF”的加密电子响应文件用于上传至交易系统中投标。</w:t>
      </w:r>
    </w:p>
    <w:p w14:paraId="45BBD67D">
      <w:pPr>
        <w:autoSpaceDE w:val="0"/>
        <w:autoSpaceDN w:val="0"/>
        <w:spacing w:line="360" w:lineRule="auto"/>
        <w:ind w:firstLine="482" w:firstLineChars="200"/>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15.6</w:t>
      </w:r>
      <w:r>
        <w:rPr>
          <w:rFonts w:hint="eastAsia" w:ascii="宋体" w:hAnsi="宋体" w:eastAsia="宋体" w:cs="宋体"/>
          <w:b/>
          <w:bCs/>
          <w:color w:val="auto"/>
          <w:kern w:val="0"/>
          <w:sz w:val="24"/>
          <w:szCs w:val="24"/>
        </w:rPr>
        <w:t>电子响应文件制作技术咨询：0374-29</w:t>
      </w:r>
      <w:r>
        <w:rPr>
          <w:rFonts w:hint="eastAsia" w:ascii="宋体" w:hAnsi="宋体" w:eastAsia="宋体" w:cs="宋体"/>
          <w:b/>
          <w:bCs/>
          <w:color w:val="auto"/>
          <w:kern w:val="0"/>
          <w:sz w:val="24"/>
          <w:szCs w:val="24"/>
          <w:lang w:val="en-US" w:eastAsia="zh-CN"/>
        </w:rPr>
        <w:t>61598；</w:t>
      </w:r>
      <w:r>
        <w:rPr>
          <w:rFonts w:hint="eastAsia" w:ascii="宋体" w:hAnsi="宋体" w:eastAsia="宋体" w:cs="宋体"/>
          <w:b/>
          <w:bCs/>
          <w:color w:val="auto"/>
          <w:kern w:val="0"/>
          <w:sz w:val="24"/>
          <w:szCs w:val="24"/>
        </w:rPr>
        <w:t>清单技术支持：18236016896</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如涉及</w:t>
      </w:r>
      <w:r>
        <w:rPr>
          <w:rFonts w:hint="eastAsia" w:ascii="宋体" w:hAnsi="宋体" w:eastAsia="宋体" w:cs="宋体"/>
          <w:b/>
          <w:bCs/>
          <w:color w:val="auto"/>
          <w:kern w:val="0"/>
          <w:sz w:val="24"/>
          <w:szCs w:val="24"/>
          <w:lang w:eastAsia="zh-CN"/>
        </w:rPr>
        <w:t>）；</w:t>
      </w:r>
    </w:p>
    <w:p w14:paraId="7A5205AC">
      <w:pPr>
        <w:pStyle w:val="2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投标文件格式</w:t>
      </w:r>
    </w:p>
    <w:p w14:paraId="05535D25">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16.1</w:t>
      </w:r>
      <w:r>
        <w:rPr>
          <w:rStyle w:val="33"/>
          <w:rFonts w:hint="eastAsia" w:ascii="宋体" w:hAnsi="宋体"/>
          <w:color w:val="auto"/>
          <w:sz w:val="24"/>
          <w:szCs w:val="24"/>
        </w:rPr>
        <w:t>投标文件应参照招标文</w:t>
      </w:r>
      <w:r>
        <w:rPr>
          <w:rFonts w:hint="eastAsia" w:ascii="宋体" w:hAnsi="宋体" w:cs="宋体"/>
          <w:color w:val="auto"/>
          <w:kern w:val="0"/>
          <w:sz w:val="24"/>
          <w:szCs w:val="24"/>
        </w:rPr>
        <w:t>件第八章（投标文件有关格式）的内容要求、编排顺序和格式要求，供应商应按照以上要求以A4幅将投标文件编上唯一的连贯页码，并在投标文件封面上注明：所投项目名称、项目编号、供应商名称、日期等字样。</w:t>
      </w:r>
    </w:p>
    <w:p w14:paraId="0AB2B9D8">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16.2供应商应按采购文件提供的格式编写投标文件。采购文件未提供标准格式的供应商可自行拟定。</w:t>
      </w:r>
    </w:p>
    <w:p w14:paraId="789B63B5">
      <w:pPr>
        <w:pStyle w:val="28"/>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17.投标保证金：</w:t>
      </w:r>
      <w:r>
        <w:rPr>
          <w:rFonts w:hint="eastAsia" w:ascii="宋体" w:hAnsi="宋体" w:cs="仿宋_GB2312"/>
          <w:color w:val="auto"/>
          <w:sz w:val="24"/>
          <w:szCs w:val="24"/>
        </w:rPr>
        <w:t>按照河南省《关于优化政府采购营商环境有关问题的通知》（豫财购</w:t>
      </w:r>
      <w:r>
        <w:rPr>
          <w:rFonts w:hint="eastAsia" w:ascii="宋体" w:hAnsi="宋体" w:cs="仿宋_GB2312"/>
          <w:color w:val="auto"/>
          <w:sz w:val="24"/>
          <w:szCs w:val="24"/>
          <w:lang w:eastAsia="zh-CN"/>
        </w:rPr>
        <w:t>〔2019〕4号</w:t>
      </w:r>
      <w:r>
        <w:rPr>
          <w:rFonts w:hint="eastAsia" w:ascii="宋体" w:hAnsi="宋体" w:cs="仿宋_GB2312"/>
          <w:color w:val="auto"/>
          <w:sz w:val="24"/>
          <w:szCs w:val="24"/>
        </w:rPr>
        <w:t>文）的要求，</w:t>
      </w:r>
      <w:r>
        <w:rPr>
          <w:rFonts w:hint="eastAsia" w:ascii="宋体" w:hAnsi="宋体" w:cs="仿宋_GB2312"/>
          <w:b/>
          <w:bCs/>
          <w:color w:val="auto"/>
          <w:sz w:val="24"/>
          <w:szCs w:val="24"/>
        </w:rPr>
        <w:t>不收取投标保证金。</w:t>
      </w:r>
      <w:r>
        <w:rPr>
          <w:rFonts w:hint="eastAsia" w:ascii="宋体" w:hAnsi="宋体" w:cs="仿宋_GB2312"/>
          <w:color w:val="auto"/>
          <w:sz w:val="24"/>
          <w:szCs w:val="24"/>
          <w:lang w:val="zh-CN"/>
        </w:rPr>
        <w:t>供应商应提供投标承诺函（按照招标文件第八章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14:paraId="21B18599">
      <w:pPr>
        <w:pStyle w:val="28"/>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18.采购文件的数量和签署盖章</w:t>
      </w:r>
    </w:p>
    <w:p w14:paraId="29F7653A">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18.1供应商应提交投标文件份数见“供应商须知前附表”。</w:t>
      </w:r>
    </w:p>
    <w:p w14:paraId="3636874E">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18.2在采购文件中已明示需盖章及签名之处，电子投标文件应按采购文件要求加盖供应商电子印章和法人电子印章或授权代表电子印章。</w:t>
      </w:r>
    </w:p>
    <w:p w14:paraId="0EFC809A">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四、投标文件的提交</w:t>
      </w:r>
    </w:p>
    <w:p w14:paraId="7CB298D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19</w:t>
      </w:r>
      <w:r>
        <w:rPr>
          <w:rFonts w:hint="eastAsia" w:ascii="宋体" w:hAnsi="宋体" w:cs="宋体"/>
          <w:b/>
          <w:color w:val="auto"/>
          <w:kern w:val="0"/>
          <w:sz w:val="24"/>
          <w:szCs w:val="24"/>
        </w:rPr>
        <w:t>.投标截止时间</w:t>
      </w:r>
    </w:p>
    <w:p w14:paraId="08C97FB4">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19.1</w:t>
      </w:r>
      <w:r>
        <w:rPr>
          <w:rFonts w:hint="eastAsia" w:ascii="宋体" w:hAnsi="宋体" w:cs="宋体"/>
          <w:color w:val="auto"/>
          <w:kern w:val="0"/>
          <w:sz w:val="24"/>
          <w:szCs w:val="24"/>
        </w:rPr>
        <w:t>供应商必须在“</w:t>
      </w:r>
      <w:r>
        <w:rPr>
          <w:rFonts w:hint="eastAsia" w:ascii="宋体" w:hAnsi="宋体" w:cs="宋体"/>
          <w:color w:val="auto"/>
          <w:kern w:val="0"/>
          <w:sz w:val="24"/>
          <w:szCs w:val="24"/>
          <w:lang w:val="en-US" w:eastAsia="zh-CN"/>
        </w:rPr>
        <w:t>投标</w:t>
      </w:r>
      <w:r>
        <w:rPr>
          <w:rFonts w:hint="eastAsia" w:ascii="宋体" w:hAnsi="宋体" w:cs="宋体"/>
          <w:color w:val="auto"/>
          <w:kern w:val="0"/>
          <w:sz w:val="24"/>
          <w:szCs w:val="24"/>
        </w:rPr>
        <w:t>邀请”和“供应商须知前附表”中规定的响应截止时间前，将加密电子响应文件（后缀格式为.XCSTF）通过“全国公共资源交易平台（河南省·许昌市）”公共资源交易系统成功上传。</w:t>
      </w:r>
    </w:p>
    <w:p w14:paraId="61989FF6">
      <w:pPr>
        <w:autoSpaceDE w:val="0"/>
        <w:autoSpaceDN w:val="0"/>
        <w:spacing w:line="360" w:lineRule="auto"/>
        <w:ind w:left="198" w:firstLine="240" w:firstLineChars="100"/>
        <w:contextualSpacing/>
        <w:rPr>
          <w:rFonts w:ascii="宋体" w:hAnsi="宋体" w:cs="宋体"/>
          <w:color w:val="auto"/>
          <w:kern w:val="0"/>
          <w:sz w:val="24"/>
          <w:szCs w:val="24"/>
        </w:rPr>
      </w:pPr>
      <w:r>
        <w:rPr>
          <w:rFonts w:ascii="宋体" w:hAnsi="宋体" w:cs="宋体"/>
          <w:color w:val="auto"/>
          <w:kern w:val="0"/>
          <w:sz w:val="24"/>
          <w:szCs w:val="24"/>
        </w:rPr>
        <w:t>19.2</w:t>
      </w:r>
      <w:r>
        <w:rPr>
          <w:rFonts w:hint="eastAsia" w:ascii="宋体" w:hAnsi="宋体" w:cs="宋体"/>
          <w:color w:val="auto"/>
          <w:kern w:val="0"/>
          <w:sz w:val="24"/>
          <w:szCs w:val="24"/>
        </w:rPr>
        <w:t>招标人可以按本须知第1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条规定，通过修改招标文件自行决定酌情延长投标截止期。在此情况下，招标人和供应商受投标截止期制约的所有权利和义务均应延长至新的截止日期和时间。供应商按招标人修改通知规定的时间提交投标文件。</w:t>
      </w:r>
    </w:p>
    <w:p w14:paraId="3EEB07E4">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0.</w:t>
      </w:r>
      <w:r>
        <w:rPr>
          <w:rFonts w:hint="eastAsia" w:ascii="宋体" w:hAnsi="宋体" w:cs="宋体"/>
          <w:b/>
          <w:color w:val="auto"/>
          <w:kern w:val="0"/>
          <w:sz w:val="24"/>
          <w:szCs w:val="24"/>
        </w:rPr>
        <w:t>迟交的投标文件</w:t>
      </w:r>
    </w:p>
    <w:p w14:paraId="34C5B44C">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投标截止时间之后上传的投标文件，招标人将拒绝接收。</w:t>
      </w:r>
    </w:p>
    <w:p w14:paraId="2124FEBC">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1.</w:t>
      </w:r>
      <w:r>
        <w:rPr>
          <w:rFonts w:hint="eastAsia" w:ascii="宋体" w:hAnsi="宋体" w:cs="宋体"/>
          <w:b/>
          <w:color w:val="auto"/>
          <w:kern w:val="0"/>
          <w:sz w:val="24"/>
          <w:szCs w:val="24"/>
        </w:rPr>
        <w:t>投标文件的修改和撤回</w:t>
      </w:r>
    </w:p>
    <w:p w14:paraId="50B72F06">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1</w:t>
      </w:r>
      <w:r>
        <w:rPr>
          <w:rFonts w:hint="eastAsia" w:ascii="宋体" w:hAnsi="宋体" w:cs="宋体"/>
          <w:color w:val="auto"/>
          <w:kern w:val="0"/>
          <w:sz w:val="24"/>
          <w:szCs w:val="24"/>
        </w:rPr>
        <w:t>.1</w:t>
      </w:r>
      <w:r>
        <w:rPr>
          <w:rFonts w:ascii="宋体" w:hAnsi="宋体" w:cs="宋体"/>
          <w:color w:val="auto"/>
          <w:kern w:val="0"/>
          <w:sz w:val="24"/>
          <w:szCs w:val="24"/>
        </w:rPr>
        <w:t>.</w:t>
      </w:r>
      <w:r>
        <w:rPr>
          <w:rFonts w:hint="eastAsia" w:ascii="宋体" w:hAnsi="宋体" w:cs="宋体"/>
          <w:color w:val="auto"/>
          <w:kern w:val="0"/>
          <w:sz w:val="24"/>
          <w:szCs w:val="24"/>
        </w:rPr>
        <w:t>供应商应当在投标截止时间前完成电子投标文件的提交，可以补充、修改或撤回。投标截止时间前未完成电子投标文件提交、取得“投标文件提交回执单”的，视为撤回投标文件。</w:t>
      </w:r>
    </w:p>
    <w:p w14:paraId="6A4D2FAD">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21.2.</w:t>
      </w:r>
      <w:r>
        <w:rPr>
          <w:rFonts w:hint="eastAsia" w:ascii="宋体" w:hAnsi="宋体" w:cs="宋体"/>
          <w:color w:val="auto"/>
          <w:kern w:val="0"/>
          <w:sz w:val="24"/>
          <w:szCs w:val="24"/>
        </w:rPr>
        <w:t>供应商补充、修改的内容并作为投标文件的组成部分。补充或修改应当按招标文件要求签署、盖章、提交，并应注明“修改”或“补充”字样。</w:t>
      </w:r>
    </w:p>
    <w:p w14:paraId="02307570">
      <w:pPr>
        <w:autoSpaceDE w:val="0"/>
        <w:autoSpaceDN w:val="0"/>
        <w:spacing w:line="360" w:lineRule="auto"/>
        <w:ind w:firstLine="480" w:firstLineChars="200"/>
        <w:jc w:val="left"/>
        <w:rPr>
          <w:rFonts w:ascii="宋体" w:hAnsi="宋体" w:cs="仿宋_GB2312"/>
          <w:color w:val="auto"/>
          <w:sz w:val="24"/>
          <w:szCs w:val="24"/>
          <w:lang w:val="zh-CN"/>
        </w:rPr>
      </w:pPr>
      <w:r>
        <w:rPr>
          <w:rFonts w:ascii="宋体" w:hAnsi="宋体" w:cs="宋体"/>
          <w:color w:val="auto"/>
          <w:kern w:val="0"/>
          <w:sz w:val="24"/>
          <w:szCs w:val="24"/>
        </w:rPr>
        <w:t>21.</w:t>
      </w:r>
      <w:r>
        <w:rPr>
          <w:rFonts w:hint="eastAsia" w:ascii="宋体" w:hAnsi="宋体" w:cs="宋体"/>
          <w:color w:val="auto"/>
          <w:kern w:val="0"/>
          <w:sz w:val="24"/>
          <w:szCs w:val="24"/>
        </w:rPr>
        <w:t>3</w:t>
      </w:r>
      <w:r>
        <w:rPr>
          <w:rFonts w:ascii="宋体" w:hAnsi="宋体" w:cs="宋体"/>
          <w:color w:val="auto"/>
          <w:kern w:val="0"/>
          <w:sz w:val="24"/>
          <w:szCs w:val="24"/>
        </w:rPr>
        <w:t>.</w:t>
      </w:r>
      <w:r>
        <w:rPr>
          <w:rFonts w:hint="eastAsia" w:ascii="宋体" w:hAnsi="宋体" w:cs="宋体"/>
          <w:color w:val="auto"/>
          <w:kern w:val="0"/>
          <w:sz w:val="24"/>
          <w:szCs w:val="24"/>
        </w:rPr>
        <w:t>供应商不得在投标</w:t>
      </w:r>
      <w:r>
        <w:rPr>
          <w:rFonts w:hint="eastAsia" w:ascii="宋体" w:hAnsi="宋体" w:cs="仿宋_GB2312"/>
          <w:color w:val="auto"/>
          <w:sz w:val="24"/>
          <w:szCs w:val="24"/>
          <w:lang w:val="zh-CN"/>
        </w:rPr>
        <w:t>有效期内撤销投标文件，否则供应商将承担违背投标承诺函的责任追究。</w:t>
      </w:r>
    </w:p>
    <w:p w14:paraId="12EFED5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 w:val="0"/>
          <w:bCs/>
          <w:color w:val="auto"/>
          <w:kern w:val="0"/>
          <w:sz w:val="24"/>
          <w:szCs w:val="24"/>
        </w:rPr>
        <w:t>22.1 投标</w:t>
      </w:r>
      <w:r>
        <w:rPr>
          <w:rFonts w:hint="eastAsia" w:ascii="宋体" w:hAnsi="宋体" w:cs="宋体"/>
          <w:bCs/>
          <w:color w:val="auto"/>
          <w:kern w:val="0"/>
          <w:sz w:val="24"/>
          <w:szCs w:val="24"/>
        </w:rPr>
        <w:t>文件属下列情况之一的，按照无效响应处理：</w:t>
      </w:r>
    </w:p>
    <w:p w14:paraId="2C93D5D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22.1.1未按照招标文件的规定提交《长葛市政府采购供应商信用承诺函》的；</w:t>
      </w:r>
    </w:p>
    <w:p w14:paraId="4F790378">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22.1.2未按照招标文件的规定提交投标承诺函的；</w:t>
      </w:r>
    </w:p>
    <w:p w14:paraId="12604E8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22.1.3投标文件未按招标文件要求签署、盖章的；</w:t>
      </w:r>
    </w:p>
    <w:p w14:paraId="5DE4F36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22.1.4报价超过招标文件中规定的预算金额的；</w:t>
      </w:r>
    </w:p>
    <w:p w14:paraId="3DD04E0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22.1.5投标文件含有采购人不能接受的附加条件的。</w:t>
      </w:r>
    </w:p>
    <w:p w14:paraId="287FD1E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22.1.6不具备招标文件中规定的资格要求的；</w:t>
      </w:r>
    </w:p>
    <w:p w14:paraId="420EEE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22.2根据《河南省财政厅关于防范供应商串通投标促进政府采购公平竞争的通知》（豫财购﹝2021﹞6号）要求，参与同一个标段的供应商存在下列情形之一的，其投标文件无效：</w:t>
      </w:r>
    </w:p>
    <w:p w14:paraId="6F1649A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22.2.1不同供应商的电子投标文件上传计算机的文件制作机器码信息相同的；</w:t>
      </w:r>
    </w:p>
    <w:p w14:paraId="63B61F9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22.2.2不同供应商的投标文件由同一电子设备编制、打印加密或者上传；</w:t>
      </w:r>
    </w:p>
    <w:p w14:paraId="533454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22.2.3不同供应商的投标文件由同一电子设备打印、复印；</w:t>
      </w:r>
    </w:p>
    <w:p w14:paraId="367F65C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22.2.4不同供应商的投标文件由同一人送达或者分发，或者不同供应商联系人为同一人或不同联系人的联系电话一致的；</w:t>
      </w:r>
    </w:p>
    <w:p w14:paraId="710D72A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22.2.5不同供应商的投标文件的内容存在两处以上细节错误一致；</w:t>
      </w:r>
    </w:p>
    <w:p w14:paraId="01AF244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22.2.6不同供应商的法定代表人、委托代理人、项目经理、项目负责人等由同一个单位缴纳社会保险或者领取报酬的；</w:t>
      </w:r>
    </w:p>
    <w:p w14:paraId="4EFEA25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22.2.7不同供应商投标文件中法定代表人或者负责人签字出自同一人之手；</w:t>
      </w:r>
    </w:p>
    <w:p w14:paraId="6F93B4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22.2.8</w:t>
      </w:r>
      <w:r>
        <w:rPr>
          <w:rFonts w:hint="eastAsia" w:ascii="宋体" w:hAnsi="宋体" w:cs="宋体"/>
          <w:bCs/>
          <w:color w:val="auto"/>
          <w:kern w:val="0"/>
          <w:sz w:val="24"/>
          <w:szCs w:val="24"/>
          <w:lang w:eastAsia="zh-CN"/>
        </w:rPr>
        <w:t>其他</w:t>
      </w:r>
      <w:r>
        <w:rPr>
          <w:rFonts w:hint="eastAsia" w:ascii="宋体" w:hAnsi="宋体" w:cs="宋体"/>
          <w:bCs/>
          <w:color w:val="auto"/>
          <w:kern w:val="0"/>
          <w:sz w:val="24"/>
          <w:szCs w:val="24"/>
        </w:rPr>
        <w:t>涉嫌串通的情形。</w:t>
      </w:r>
    </w:p>
    <w:p w14:paraId="45AD7E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 有下列情形之一的，视为供应商串通投标，其响应无效：</w:t>
      </w:r>
    </w:p>
    <w:p w14:paraId="6ADE7B2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22.3.1不同供应商的投标文件由同一单位或者个人编制；</w:t>
      </w:r>
    </w:p>
    <w:p w14:paraId="33B06F5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22.3.2不同供应商委托同一单位或者个人办理投标事宜；</w:t>
      </w:r>
    </w:p>
    <w:p w14:paraId="204145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22.3.3不同供应商的投标文件载明的项目管理成员或者联系人员为同一人；</w:t>
      </w:r>
    </w:p>
    <w:p w14:paraId="118AA34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22.3.4不同供应商的投标文件异常一致或者投标报价呈规律性差异；</w:t>
      </w:r>
    </w:p>
    <w:p w14:paraId="2E5DF1AF">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22.3.5不同供应商的投标文件相互混装。</w:t>
      </w:r>
    </w:p>
    <w:p w14:paraId="5BFEA23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749E4BF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5DBB4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22.6按照《关于推进全流程电子化交易和在线监管工作有关问题的通知》（许公管办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5575DB6A">
      <w:pPr>
        <w:autoSpaceDE w:val="0"/>
        <w:autoSpaceDN w:val="0"/>
        <w:spacing w:line="360" w:lineRule="auto"/>
        <w:ind w:firstLine="480" w:firstLineChars="200"/>
        <w:contextualSpacing/>
        <w:rPr>
          <w:rFonts w:ascii="宋体" w:hAnsi="宋体" w:cs="仿宋_GB2312"/>
          <w:color w:val="auto"/>
          <w:sz w:val="24"/>
          <w:szCs w:val="24"/>
          <w:lang w:val="zh-CN"/>
        </w:rPr>
      </w:pPr>
      <w:r>
        <w:rPr>
          <w:rFonts w:hint="eastAsia" w:ascii="宋体" w:hAnsi="宋体" w:cs="宋体"/>
          <w:bCs/>
          <w:color w:val="auto"/>
          <w:kern w:val="0"/>
          <w:sz w:val="24"/>
          <w:szCs w:val="24"/>
        </w:rPr>
        <w:t>22.7法律、法规和响应文件规定的其他无效情形。</w:t>
      </w:r>
    </w:p>
    <w:p w14:paraId="18000A63">
      <w:pPr>
        <w:autoSpaceDE w:val="0"/>
        <w:autoSpaceDN w:val="0"/>
        <w:spacing w:line="360" w:lineRule="auto"/>
        <w:contextualSpacing/>
        <w:rPr>
          <w:color w:val="auto"/>
        </w:rPr>
      </w:pPr>
      <w:r>
        <w:rPr>
          <w:rFonts w:hint="eastAsia" w:ascii="宋体" w:hAnsi="宋体" w:cs="宋体"/>
          <w:b/>
          <w:color w:val="auto"/>
          <w:kern w:val="0"/>
          <w:sz w:val="24"/>
          <w:szCs w:val="24"/>
        </w:rPr>
        <w:t>23</w:t>
      </w:r>
      <w:r>
        <w:rPr>
          <w:rFonts w:ascii="宋体" w:hAnsi="宋体" w:cs="宋体"/>
          <w:b/>
          <w:color w:val="auto"/>
          <w:kern w:val="0"/>
          <w:sz w:val="24"/>
          <w:szCs w:val="24"/>
        </w:rPr>
        <w:t>.</w:t>
      </w:r>
      <w:r>
        <w:rPr>
          <w:rFonts w:hint="eastAsia" w:ascii="宋体" w:hAnsi="宋体" w:cs="宋体"/>
          <w:b/>
          <w:color w:val="auto"/>
          <w:kern w:val="0"/>
          <w:sz w:val="24"/>
          <w:szCs w:val="24"/>
        </w:rPr>
        <w:t>除供应商须知前附表另有规定外，供应商所提交的电子投标文件不予退还。</w:t>
      </w:r>
    </w:p>
    <w:p w14:paraId="14E3D7EE">
      <w:pPr>
        <w:tabs>
          <w:tab w:val="left" w:pos="1260"/>
        </w:tabs>
        <w:autoSpaceDE w:val="0"/>
        <w:autoSpaceDN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五、开标和评标</w:t>
      </w:r>
    </w:p>
    <w:p w14:paraId="66ABFEB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4</w:t>
      </w:r>
      <w:r>
        <w:rPr>
          <w:rFonts w:ascii="宋体" w:hAnsi="宋体" w:cs="宋体"/>
          <w:b/>
          <w:color w:val="auto"/>
          <w:kern w:val="0"/>
          <w:sz w:val="24"/>
          <w:szCs w:val="24"/>
        </w:rPr>
        <w:t>.</w:t>
      </w:r>
      <w:r>
        <w:rPr>
          <w:rFonts w:hint="eastAsia" w:ascii="宋体" w:hAnsi="宋体" w:cs="宋体"/>
          <w:b/>
          <w:color w:val="auto"/>
          <w:kern w:val="0"/>
          <w:sz w:val="24"/>
          <w:szCs w:val="24"/>
        </w:rPr>
        <w:t>开标</w:t>
      </w:r>
    </w:p>
    <w:p w14:paraId="44A25CBB">
      <w:pPr>
        <w:autoSpaceDE w:val="0"/>
        <w:autoSpaceDN w:val="0"/>
        <w:spacing w:line="360" w:lineRule="auto"/>
        <w:ind w:firstLine="480" w:firstLineChars="200"/>
        <w:jc w:val="left"/>
        <w:rPr>
          <w:rFonts w:ascii="宋体" w:hAnsi="宋体" w:cs="宋体"/>
          <w:color w:val="auto"/>
          <w:kern w:val="0"/>
          <w:sz w:val="24"/>
          <w:szCs w:val="24"/>
        </w:rPr>
      </w:pPr>
      <w:r>
        <w:rPr>
          <w:rStyle w:val="33"/>
          <w:rFonts w:hint="eastAsia" w:ascii="宋体" w:hAnsi="宋体"/>
          <w:color w:val="auto"/>
          <w:sz w:val="24"/>
          <w:szCs w:val="24"/>
          <w:lang w:val="zh-CN"/>
        </w:rPr>
        <w:t>2</w:t>
      </w:r>
      <w:r>
        <w:rPr>
          <w:rStyle w:val="33"/>
          <w:rFonts w:hint="eastAsia" w:ascii="宋体" w:hAnsi="宋体"/>
          <w:color w:val="auto"/>
          <w:sz w:val="24"/>
          <w:szCs w:val="24"/>
        </w:rPr>
        <w:t>4</w:t>
      </w:r>
      <w:r>
        <w:rPr>
          <w:rStyle w:val="33"/>
          <w:rFonts w:hint="eastAsia" w:ascii="宋体" w:hAnsi="宋体"/>
          <w:color w:val="auto"/>
          <w:sz w:val="24"/>
          <w:szCs w:val="24"/>
          <w:lang w:val="zh-CN"/>
        </w:rPr>
        <w:t>.1本项目采用“远程</w:t>
      </w:r>
      <w:r>
        <w:rPr>
          <w:rFonts w:hint="eastAsia" w:ascii="宋体" w:hAnsi="宋体" w:cs="宋体"/>
          <w:color w:val="auto"/>
          <w:kern w:val="0"/>
          <w:sz w:val="24"/>
          <w:szCs w:val="24"/>
        </w:rPr>
        <w:t>不见面”开标方式</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供应商应当在开标时间前使用CA数字证书登录交易系统远程开标大厅在线准时参加开标活动并进行投标文件远程解密、在线提异议（质疑）等；采购代理机构在开标时间前到达指定地点使用CA数字证书登录交易系统远程开标大厅，做好开标前各项准备。</w:t>
      </w:r>
    </w:p>
    <w:p w14:paraId="6744BBA2">
      <w:pPr>
        <w:autoSpaceDE w:val="0"/>
        <w:autoSpaceDN w:val="0"/>
        <w:spacing w:line="360" w:lineRule="auto"/>
        <w:ind w:firstLine="480" w:firstLineChars="200"/>
        <w:jc w:val="left"/>
        <w:rPr>
          <w:rStyle w:val="33"/>
          <w:rFonts w:cs="黑体"/>
          <w:color w:val="auto"/>
          <w:lang w:val="zh-CN"/>
        </w:rPr>
      </w:pPr>
      <w:r>
        <w:rPr>
          <w:rFonts w:hint="eastAsia" w:ascii="宋体" w:hAnsi="宋体" w:cs="宋体"/>
          <w:color w:val="auto"/>
          <w:kern w:val="0"/>
          <w:sz w:val="24"/>
          <w:szCs w:val="24"/>
        </w:rPr>
        <w:t>24.2</w:t>
      </w:r>
      <w:r>
        <w:rPr>
          <w:rFonts w:hint="eastAsia" w:ascii="宋体" w:hAnsi="宋体" w:cs="宋体"/>
          <w:bCs/>
          <w:color w:val="auto"/>
          <w:kern w:val="0"/>
          <w:sz w:val="24"/>
          <w:szCs w:val="24"/>
        </w:rPr>
        <w:t>由代理机构进行公布投标人、开始投标解密、标书导入、唱标等操作，并开启群聊功能；供应商进行电子响应文件的解密。待标书导入后，供应商点击页面上方进度条的“唱标”可查看开标结果。</w:t>
      </w:r>
      <w:r>
        <w:rPr>
          <w:rFonts w:hint="eastAsia" w:ascii="宋体" w:hAnsi="宋体" w:cs="宋体"/>
          <w:bCs/>
          <w:color w:val="auto"/>
          <w:kern w:val="0"/>
          <w:sz w:val="24"/>
          <w:szCs w:val="24"/>
          <w:lang w:val="zh-CN"/>
        </w:rPr>
        <w:t>供应商未进行解密或未按规定进行解密的，视为放弃投标。</w:t>
      </w:r>
    </w:p>
    <w:p w14:paraId="155FFC5A">
      <w:pPr>
        <w:autoSpaceDE w:val="0"/>
        <w:autoSpaceDN w:val="0"/>
        <w:spacing w:line="360" w:lineRule="auto"/>
        <w:ind w:firstLine="480" w:firstLineChars="200"/>
        <w:jc w:val="left"/>
        <w:rPr>
          <w:rFonts w:cs="宋体"/>
          <w:color w:val="auto"/>
          <w:kern w:val="0"/>
        </w:rPr>
      </w:pPr>
      <w:r>
        <w:rPr>
          <w:rStyle w:val="33"/>
          <w:rFonts w:hint="eastAsia" w:ascii="宋体" w:hAnsi="宋体"/>
          <w:color w:val="auto"/>
          <w:sz w:val="24"/>
          <w:szCs w:val="24"/>
          <w:lang w:val="zh-CN"/>
        </w:rPr>
        <w:t>2</w:t>
      </w:r>
      <w:r>
        <w:rPr>
          <w:rStyle w:val="33"/>
          <w:rFonts w:hint="eastAsia" w:ascii="宋体" w:hAnsi="宋体"/>
          <w:color w:val="auto"/>
          <w:sz w:val="24"/>
          <w:szCs w:val="24"/>
        </w:rPr>
        <w:t>4</w:t>
      </w:r>
      <w:r>
        <w:rPr>
          <w:rStyle w:val="33"/>
          <w:rFonts w:hint="eastAsia" w:ascii="宋体" w:hAnsi="宋体"/>
          <w:color w:val="auto"/>
          <w:sz w:val="24"/>
          <w:szCs w:val="24"/>
          <w:lang w:val="zh-CN"/>
        </w:rPr>
        <w:t>.3解密完成后，供应商</w:t>
      </w:r>
      <w:r>
        <w:rPr>
          <w:rFonts w:hint="eastAsia" w:ascii="宋体" w:hAnsi="宋体" w:cs="宋体"/>
          <w:color w:val="auto"/>
          <w:kern w:val="0"/>
          <w:sz w:val="24"/>
          <w:szCs w:val="24"/>
        </w:rPr>
        <w:t>可点击“开标记录”查看各供应商投标报价等信息，对开标过程或有关内容有异议（质疑）的，按照全国公共资源交易平台（河南省·许昌市）操作手册，在线询问和发起异议（质疑），采购人（代理机构）在线进行回复。</w:t>
      </w:r>
    </w:p>
    <w:p w14:paraId="7A63551E">
      <w:pPr>
        <w:autoSpaceDE w:val="0"/>
        <w:autoSpaceDN w:val="0"/>
        <w:spacing w:line="360" w:lineRule="auto"/>
        <w:ind w:firstLine="480" w:firstLineChars="200"/>
        <w:jc w:val="left"/>
        <w:rPr>
          <w:rStyle w:val="33"/>
          <w:rFonts w:ascii="宋体" w:hAnsi="宋体"/>
          <w:color w:val="auto"/>
          <w:sz w:val="24"/>
          <w:szCs w:val="24"/>
          <w:lang w:val="zh-CN"/>
        </w:rPr>
      </w:pPr>
      <w:r>
        <w:rPr>
          <w:rFonts w:hint="eastAsia" w:ascii="宋体" w:hAnsi="宋体" w:cs="宋体"/>
          <w:color w:val="auto"/>
          <w:kern w:val="0"/>
          <w:sz w:val="24"/>
          <w:szCs w:val="24"/>
        </w:rPr>
        <w:t>24.4如无供应商提出异议，</w:t>
      </w:r>
      <w:r>
        <w:rPr>
          <w:rFonts w:hint="eastAsia" w:ascii="宋体" w:hAnsi="宋体" w:cs="宋体"/>
          <w:bCs/>
          <w:color w:val="auto"/>
          <w:kern w:val="0"/>
          <w:sz w:val="24"/>
          <w:szCs w:val="24"/>
        </w:rPr>
        <w:t>视同认可开标结果，</w:t>
      </w:r>
      <w:r>
        <w:rPr>
          <w:rFonts w:hint="eastAsia" w:ascii="宋体" w:hAnsi="宋体" w:cs="宋体"/>
          <w:color w:val="auto"/>
          <w:kern w:val="0"/>
          <w:sz w:val="24"/>
          <w:szCs w:val="24"/>
        </w:rPr>
        <w:t>远程</w:t>
      </w:r>
      <w:r>
        <w:rPr>
          <w:rStyle w:val="33"/>
          <w:rFonts w:hint="eastAsia" w:ascii="宋体" w:hAnsi="宋体"/>
          <w:color w:val="auto"/>
          <w:sz w:val="24"/>
          <w:szCs w:val="24"/>
          <w:lang w:val="zh-CN"/>
        </w:rPr>
        <w:t>不见面开标活动结束。</w:t>
      </w:r>
    </w:p>
    <w:p w14:paraId="321DF1F9">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25</w:t>
      </w:r>
      <w:r>
        <w:rPr>
          <w:rFonts w:ascii="宋体" w:hAnsi="宋体" w:cs="宋体"/>
          <w:b/>
          <w:color w:val="auto"/>
          <w:kern w:val="0"/>
          <w:sz w:val="24"/>
          <w:szCs w:val="24"/>
        </w:rPr>
        <w:t>.</w:t>
      </w:r>
      <w:r>
        <w:rPr>
          <w:rFonts w:hint="eastAsia" w:ascii="宋体" w:hAnsi="宋体" w:cs="宋体"/>
          <w:b/>
          <w:color w:val="auto"/>
          <w:kern w:val="0"/>
          <w:sz w:val="24"/>
          <w:szCs w:val="24"/>
        </w:rPr>
        <w:t>资格审查</w:t>
      </w:r>
    </w:p>
    <w:p w14:paraId="50AC9183">
      <w:pPr>
        <w:autoSpaceDE w:val="0"/>
        <w:autoSpaceDN w:val="0"/>
        <w:spacing w:line="360" w:lineRule="auto"/>
        <w:ind w:firstLine="480" w:firstLineChars="200"/>
        <w:contextualSpacing/>
        <w:rPr>
          <w:rFonts w:hint="eastAsia" w:ascii="宋体" w:hAnsi="宋体" w:cs="宋体"/>
          <w:b w:val="0"/>
          <w:bCs/>
          <w:color w:val="auto"/>
          <w:kern w:val="0"/>
          <w:sz w:val="24"/>
          <w:szCs w:val="24"/>
        </w:rPr>
      </w:pPr>
      <w:r>
        <w:rPr>
          <w:rFonts w:hint="eastAsia" w:ascii="宋体" w:hAnsi="宋体" w:cs="宋体"/>
          <w:color w:val="auto"/>
          <w:kern w:val="0"/>
          <w:sz w:val="24"/>
          <w:szCs w:val="24"/>
        </w:rPr>
        <w:t>开标结束后，采购人代表1人依法对供应商的资格进行审查。合格供应商不足3家的，不得评标。</w:t>
      </w:r>
    </w:p>
    <w:p w14:paraId="33BCB3C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26</w:t>
      </w:r>
      <w:r>
        <w:rPr>
          <w:rFonts w:ascii="宋体" w:hAnsi="宋体" w:cs="宋体"/>
          <w:b/>
          <w:color w:val="auto"/>
          <w:kern w:val="0"/>
          <w:sz w:val="24"/>
          <w:szCs w:val="24"/>
        </w:rPr>
        <w:t>.</w:t>
      </w:r>
      <w:r>
        <w:rPr>
          <w:rFonts w:hint="eastAsia" w:ascii="宋体" w:hAnsi="宋体" w:cs="宋体"/>
          <w:b/>
          <w:color w:val="auto"/>
          <w:kern w:val="0"/>
          <w:sz w:val="24"/>
          <w:szCs w:val="24"/>
        </w:rPr>
        <w:t>评标委员会的组成</w:t>
      </w:r>
    </w:p>
    <w:p w14:paraId="702FB027">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14:paraId="269EECC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26.1.1评审专家依法从政府采购评审专家库中随机抽取。</w:t>
      </w:r>
    </w:p>
    <w:p w14:paraId="2EB393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26.1.2采购项目符合下列情形之一的，评标委员会成员人数应当为7人以上单数：</w:t>
      </w:r>
    </w:p>
    <w:p w14:paraId="3006CDD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（1）采购预算金额在1000万元以上；</w:t>
      </w:r>
    </w:p>
    <w:p w14:paraId="5D87313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（2）技术复杂；</w:t>
      </w:r>
    </w:p>
    <w:p w14:paraId="1F83B36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（3）社会影响较大。</w:t>
      </w:r>
    </w:p>
    <w:p w14:paraId="130B74D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.1.3</w:t>
      </w:r>
      <w:r>
        <w:rPr>
          <w:rFonts w:hint="eastAsia" w:ascii="宋体" w:hAnsi="宋体" w:cs="宋体"/>
          <w:color w:val="auto"/>
          <w:kern w:val="0"/>
          <w:sz w:val="24"/>
          <w:szCs w:val="24"/>
        </w:rPr>
        <w:t>评审专家对本单位的采购项目只能作为采购人代表参与评标。采购代理机构工作人员不得参加由本机构代理的政府采购项目的评标。</w:t>
      </w:r>
    </w:p>
    <w:p w14:paraId="7F2E02C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.1.4</w:t>
      </w:r>
      <w:r>
        <w:rPr>
          <w:rFonts w:hint="eastAsia" w:ascii="宋体" w:hAnsi="宋体" w:cs="宋体"/>
          <w:color w:val="auto"/>
          <w:kern w:val="0"/>
          <w:sz w:val="24"/>
          <w:szCs w:val="24"/>
        </w:rPr>
        <w:t>评审专家与供应商存在下列利害关系之一的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应当回避</w:t>
      </w:r>
      <w:r>
        <w:rPr>
          <w:rFonts w:hint="eastAsia" w:ascii="宋体" w:hAnsi="宋体" w:cs="宋体"/>
          <w:color w:val="auto"/>
          <w:kern w:val="0"/>
          <w:sz w:val="24"/>
          <w:szCs w:val="24"/>
          <w:lang w:eastAsia="zh-CN"/>
        </w:rPr>
        <w:t>：</w:t>
      </w:r>
    </w:p>
    <w:p w14:paraId="444678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（1）参加采购活动前三年内</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与供应商存在劳动关系</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或者担任过供应商的董事、监事</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或者是供应商的控股股东或实际控制人；</w:t>
      </w:r>
    </w:p>
    <w:p w14:paraId="34FCA06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（2）与供应商的法定代表人或者负责人有夫妻、直系血亲、三代以内旁系血亲或者近姻亲关系；</w:t>
      </w:r>
    </w:p>
    <w:p w14:paraId="7570B119">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（3）与供应商有其他可能影响政府采购活动公平、公正进行的关系。</w:t>
      </w:r>
    </w:p>
    <w:p w14:paraId="1CBE3E4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.1.5</w:t>
      </w:r>
      <w:r>
        <w:rPr>
          <w:rFonts w:hint="eastAsia" w:ascii="宋体" w:hAnsi="宋体" w:cs="宋体"/>
          <w:color w:val="auto"/>
          <w:kern w:val="0"/>
          <w:sz w:val="24"/>
          <w:szCs w:val="24"/>
        </w:rPr>
        <w:t>评审专家发现本人与参加采购活动的供应商有利害关系的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应当主动提出回避。采购人或者代理机构发现评审专家与参加采购活动的供应商有利害关系的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应当要求其回避。</w:t>
      </w:r>
    </w:p>
    <w:p w14:paraId="5789CC4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26.1.6采购人不得担任评标小组长。</w:t>
      </w:r>
    </w:p>
    <w:p w14:paraId="3DD04A94">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26.1.7采购人可以在评标前说明项目背景和采购需求，说明内容不得含有歧视性、倾向性意见，不得超出招标文件所述范围。说明应当提交书面材料，并随采购文件一并存档。</w:t>
      </w:r>
    </w:p>
    <w:p w14:paraId="77D053BC">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26.2评标委员会成员名单在评标结果公告前应当保密。</w:t>
      </w:r>
    </w:p>
    <w:p w14:paraId="266C80C8">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27</w:t>
      </w:r>
      <w:r>
        <w:rPr>
          <w:rFonts w:ascii="宋体" w:hAnsi="宋体" w:cs="宋体"/>
          <w:b/>
          <w:color w:val="auto"/>
          <w:kern w:val="0"/>
          <w:sz w:val="24"/>
          <w:szCs w:val="24"/>
        </w:rPr>
        <w:t>.</w:t>
      </w:r>
      <w:r>
        <w:rPr>
          <w:rFonts w:hint="eastAsia" w:ascii="宋体" w:hAnsi="宋体" w:cs="宋体"/>
          <w:b/>
          <w:color w:val="auto"/>
          <w:kern w:val="0"/>
          <w:sz w:val="24"/>
          <w:szCs w:val="24"/>
        </w:rPr>
        <w:t>符合性审查</w:t>
      </w:r>
    </w:p>
    <w:p w14:paraId="3D1557E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1</w:t>
      </w:r>
      <w:r>
        <w:rPr>
          <w:rFonts w:hint="eastAsia" w:ascii="宋体" w:hAnsi="宋体" w:cs="宋体"/>
          <w:color w:val="auto"/>
          <w:kern w:val="0"/>
          <w:sz w:val="24"/>
          <w:szCs w:val="24"/>
        </w:rPr>
        <w:t>评标委员会依据有关法律法规和招标文件的规定，对符合资格的供应商的投标文件进行符合性审查，以确定其是否满足招标文件的实质性要求。</w:t>
      </w:r>
    </w:p>
    <w:p w14:paraId="49384FD3">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7</w:t>
      </w:r>
      <w:r>
        <w:rPr>
          <w:rFonts w:ascii="宋体" w:hAnsi="宋体" w:cs="宋体"/>
          <w:color w:val="auto"/>
          <w:kern w:val="0"/>
          <w:sz w:val="24"/>
          <w:szCs w:val="24"/>
        </w:rPr>
        <w:t>.2</w:t>
      </w:r>
      <w:r>
        <w:rPr>
          <w:rFonts w:hint="eastAsia" w:ascii="宋体" w:hAnsi="宋体" w:cs="宋体"/>
          <w:color w:val="auto"/>
          <w:kern w:val="0"/>
          <w:sz w:val="24"/>
          <w:szCs w:val="24"/>
        </w:rPr>
        <w:t>审查、评价投标文件是否符合招标文件的商务、技术等实质性要求。</w:t>
      </w:r>
    </w:p>
    <w:p w14:paraId="2425B6F6">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.3</w:t>
      </w:r>
      <w:r>
        <w:rPr>
          <w:rFonts w:hint="eastAsia" w:ascii="宋体" w:hAnsi="宋体" w:cs="宋体"/>
          <w:color w:val="auto"/>
          <w:kern w:val="0"/>
          <w:sz w:val="24"/>
          <w:szCs w:val="24"/>
        </w:rPr>
        <w:t>可要求供应商对投标文件有关事项作出澄清或者说明。</w:t>
      </w:r>
    </w:p>
    <w:p w14:paraId="352CCF6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28</w:t>
      </w:r>
      <w:r>
        <w:rPr>
          <w:rFonts w:ascii="宋体" w:hAnsi="宋体" w:cs="宋体"/>
          <w:b/>
          <w:color w:val="auto"/>
          <w:kern w:val="0"/>
          <w:sz w:val="24"/>
          <w:szCs w:val="24"/>
        </w:rPr>
        <w:t>.</w:t>
      </w:r>
      <w:r>
        <w:rPr>
          <w:rFonts w:hint="eastAsia" w:ascii="宋体" w:hAnsi="宋体" w:cs="宋体"/>
          <w:b/>
          <w:color w:val="auto"/>
          <w:kern w:val="0"/>
          <w:sz w:val="24"/>
          <w:szCs w:val="24"/>
        </w:rPr>
        <w:t>投标文件的澄清</w:t>
      </w:r>
    </w:p>
    <w:p w14:paraId="33D0A7E9">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w:t>
      </w:r>
      <w:r>
        <w:rPr>
          <w:rFonts w:ascii="宋体" w:hAnsi="宋体" w:cs="宋体"/>
          <w:color w:val="auto"/>
          <w:kern w:val="0"/>
          <w:sz w:val="24"/>
          <w:szCs w:val="24"/>
        </w:rPr>
        <w:t>.1</w:t>
      </w:r>
      <w:r>
        <w:rPr>
          <w:rFonts w:hint="eastAsia" w:ascii="宋体" w:hAnsi="宋体" w:cs="宋体"/>
          <w:color w:val="auto"/>
          <w:kern w:val="0"/>
          <w:sz w:val="24"/>
          <w:szCs w:val="24"/>
        </w:rPr>
        <w:t>对于投标文件中含义不明确、同类问题表述不一致或者有明显文字和计算错误的内容，评标委员会应当以书面形式要求供应商作出必要的澄清、说明或者补正。</w:t>
      </w:r>
    </w:p>
    <w:p w14:paraId="16FB5167">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8</w:t>
      </w:r>
      <w:r>
        <w:rPr>
          <w:rFonts w:ascii="宋体" w:hAnsi="宋体" w:cs="宋体"/>
          <w:color w:val="auto"/>
          <w:kern w:val="0"/>
          <w:sz w:val="24"/>
          <w:szCs w:val="24"/>
        </w:rPr>
        <w:t>.2</w:t>
      </w:r>
      <w:r>
        <w:rPr>
          <w:rFonts w:hint="eastAsia" w:ascii="宋体" w:hAnsi="宋体" w:cs="宋体"/>
          <w:color w:val="auto"/>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14:paraId="77BAA18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28.3供应商的澄清文件是其投标文件的组成部分。</w:t>
      </w:r>
    </w:p>
    <w:p w14:paraId="64EAA57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9</w:t>
      </w:r>
      <w:r>
        <w:rPr>
          <w:rFonts w:ascii="宋体" w:hAnsi="宋体" w:cs="宋体"/>
          <w:b/>
          <w:color w:val="auto"/>
          <w:kern w:val="0"/>
          <w:sz w:val="24"/>
          <w:szCs w:val="24"/>
        </w:rPr>
        <w:t>.</w:t>
      </w:r>
      <w:r>
        <w:rPr>
          <w:rFonts w:hint="eastAsia" w:ascii="宋体" w:hAnsi="宋体" w:cs="宋体"/>
          <w:b/>
          <w:color w:val="auto"/>
          <w:kern w:val="0"/>
          <w:sz w:val="24"/>
          <w:szCs w:val="24"/>
        </w:rPr>
        <w:t>投标文件报价出现前后不一致的修正</w:t>
      </w:r>
    </w:p>
    <w:p w14:paraId="33DC5545">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（1）投标文件中开标一览表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内容与投标文件中相应内容不一致的，以开标一览表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为准；</w:t>
      </w:r>
    </w:p>
    <w:p w14:paraId="79317C2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14:paraId="7B6E7D0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（3）单价金额小数点或者百分比有明显错位的，以开标一览表的总价为准，并修改单价；</w:t>
      </w:r>
    </w:p>
    <w:p w14:paraId="33A6474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4）总价金额与按单价汇总金额不一致的，以单价金额计算结果为准。同时出现两种以上不一致的，按照前款规定的顺序纠正。修正后的报价按照“供应商须知”28.2规定经供应商确认后产生约束力，供应商不确认的，其投标无效。</w:t>
      </w:r>
    </w:p>
    <w:p w14:paraId="1F659B63">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30</w:t>
      </w:r>
      <w:r>
        <w:rPr>
          <w:rFonts w:ascii="宋体" w:hAnsi="宋体" w:cs="宋体"/>
          <w:b/>
          <w:color w:val="auto"/>
          <w:kern w:val="0"/>
          <w:sz w:val="24"/>
          <w:szCs w:val="24"/>
        </w:rPr>
        <w:t>.</w:t>
      </w:r>
      <w:r>
        <w:rPr>
          <w:rFonts w:hint="eastAsia" w:ascii="宋体" w:hAnsi="宋体" w:cs="宋体"/>
          <w:b/>
          <w:color w:val="auto"/>
          <w:kern w:val="0"/>
          <w:sz w:val="24"/>
          <w:szCs w:val="24"/>
        </w:rPr>
        <w:t>相同品牌供应商的认定</w:t>
      </w:r>
      <w:r>
        <w:rPr>
          <w:rFonts w:hint="eastAsia" w:ascii="宋体" w:hAnsi="宋体" w:cs="仿宋_GB2312"/>
          <w:b/>
          <w:bCs/>
          <w:color w:val="auto"/>
          <w:sz w:val="24"/>
          <w:szCs w:val="24"/>
          <w:lang w:val="zh-CN"/>
        </w:rPr>
        <w:t>（服务类项目不适用本条款规定）</w:t>
      </w:r>
    </w:p>
    <w:p w14:paraId="303C436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14:paraId="348CB93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30.2使用综合评分法的采购项目，核心产品提供相同品牌产品且通过资格审查、符合性审查的不同供应商参加同一合同项下投标的，按一家供应商计算，评审后得分最高的同品牌供应商获得中标人推荐资格</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评审得分相同的，由采购人或者采购人委托评标委员会按照招标文件规定的方式确定一个供应商获得中标人推荐资格，招标文件未规定的采取随机抽取方式确定，其他同品牌供应商不作为中标候选人。</w:t>
      </w:r>
    </w:p>
    <w:p w14:paraId="2E7A6BFF">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1</w:t>
      </w:r>
      <w:r>
        <w:rPr>
          <w:rFonts w:ascii="宋体" w:hAnsi="宋体" w:cs="宋体"/>
          <w:b/>
          <w:color w:val="auto"/>
          <w:kern w:val="0"/>
          <w:sz w:val="24"/>
          <w:szCs w:val="24"/>
        </w:rPr>
        <w:t>.</w:t>
      </w:r>
      <w:r>
        <w:rPr>
          <w:rFonts w:hint="eastAsia" w:ascii="宋体" w:hAnsi="宋体" w:cs="宋体"/>
          <w:b/>
          <w:color w:val="auto"/>
          <w:kern w:val="0"/>
          <w:sz w:val="24"/>
          <w:szCs w:val="24"/>
        </w:rPr>
        <w:t>投标文件的比较与评价</w:t>
      </w:r>
    </w:p>
    <w:p w14:paraId="7538D7F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评标委员会按照招标文件中规定的评标方法和标准，对符合性审查合格的投标文件进行商务和技术评估，综合比较与评价。</w:t>
      </w:r>
    </w:p>
    <w:p w14:paraId="79B8339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2</w:t>
      </w:r>
      <w:r>
        <w:rPr>
          <w:rFonts w:ascii="宋体" w:hAnsi="宋体" w:cs="宋体"/>
          <w:b/>
          <w:color w:val="auto"/>
          <w:kern w:val="0"/>
          <w:sz w:val="24"/>
          <w:szCs w:val="24"/>
        </w:rPr>
        <w:t>.</w:t>
      </w:r>
      <w:r>
        <w:rPr>
          <w:rFonts w:hint="eastAsia" w:ascii="宋体" w:hAnsi="宋体" w:cs="宋体"/>
          <w:b/>
          <w:color w:val="auto"/>
          <w:kern w:val="0"/>
          <w:sz w:val="24"/>
          <w:szCs w:val="24"/>
        </w:rPr>
        <w:t>评标方法、评标标准</w:t>
      </w:r>
    </w:p>
    <w:p w14:paraId="73548E8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32.1评标方法分为最低评标价法和综合评分法。</w:t>
      </w:r>
    </w:p>
    <w:p w14:paraId="3C428D57">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（1）最低评标价法</w:t>
      </w:r>
    </w:p>
    <w:p w14:paraId="29BA8EF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a.最低评标价法，是指投标文件满足招标文件全部实质性要求，且投标报价最低的供应商为中标候选人的评标方法。</w:t>
      </w:r>
    </w:p>
    <w:p w14:paraId="03BF982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b.采用最低评标价法评标时，除了算术修正和落实政府采购政策需进行的价格扣除外，不能对供应商的投标价格进行任何调整。</w:t>
      </w:r>
    </w:p>
    <w:p w14:paraId="0EAFF93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（2）综合评分法，是指投标文件满足招标文件全部实质性要求，且按照评审因素的量化指标评审得分最高的供应商为中标候选人的评标方法。</w:t>
      </w:r>
    </w:p>
    <w:p w14:paraId="1B1D608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32.2价格分</w:t>
      </w:r>
    </w:p>
    <w:p w14:paraId="5871217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（1）价格分采用低价优先法计算，即满足招标文件要求且投标价格最低的投标报价为评标基准价，其价格分为满分。其他供应商的价格分统一按照下列公式计算：</w:t>
      </w:r>
    </w:p>
    <w:p w14:paraId="4B5E9A4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投标报价得分=</w:t>
      </w:r>
      <w:r>
        <w:rPr>
          <w:rFonts w:hint="eastAsia" w:ascii="宋体" w:hAnsi="宋体" w:cs="宋体"/>
          <w:color w:val="auto"/>
          <w:kern w:val="0"/>
          <w:sz w:val="24"/>
          <w:lang w:eastAsia="zh-CN"/>
        </w:rPr>
        <w:t>（</w:t>
      </w:r>
      <w:r>
        <w:rPr>
          <w:rFonts w:hint="eastAsia" w:ascii="宋体" w:hAnsi="宋体" w:cs="宋体"/>
          <w:color w:val="auto"/>
          <w:kern w:val="0"/>
          <w:sz w:val="24"/>
        </w:rPr>
        <w:t>评标基准价/投标报价</w:t>
      </w:r>
      <w:r>
        <w:rPr>
          <w:rFonts w:hint="eastAsia" w:ascii="宋体" w:hAnsi="宋体" w:cs="宋体"/>
          <w:color w:val="auto"/>
          <w:kern w:val="0"/>
          <w:sz w:val="24"/>
          <w:lang w:eastAsia="zh-CN"/>
        </w:rPr>
        <w:t>）</w:t>
      </w:r>
      <w:r>
        <w:rPr>
          <w:rFonts w:hint="eastAsia" w:ascii="宋体" w:hAnsi="宋体" w:cs="宋体"/>
          <w:color w:val="auto"/>
          <w:kern w:val="0"/>
          <w:sz w:val="24"/>
        </w:rPr>
        <w:t>×100</w:t>
      </w:r>
    </w:p>
    <w:p w14:paraId="524B702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评标总得分=F1×A1+F2×A2+……+Fn×An</w:t>
      </w:r>
    </w:p>
    <w:p w14:paraId="0746275D">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F1、F2……Fn分别为各项评审因素的得分</w:t>
      </w:r>
      <w:r>
        <w:rPr>
          <w:rFonts w:hint="eastAsia" w:ascii="宋体" w:hAnsi="宋体" w:cs="宋体"/>
          <w:color w:val="auto"/>
          <w:kern w:val="0"/>
          <w:sz w:val="24"/>
          <w:lang w:eastAsia="zh-CN"/>
        </w:rPr>
        <w:t>；</w:t>
      </w:r>
    </w:p>
    <w:p w14:paraId="69B1A52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A1、A2、……An分别为各项评审因素所占的权重</w:t>
      </w:r>
      <w:r>
        <w:rPr>
          <w:rFonts w:hint="eastAsia" w:ascii="宋体" w:hAnsi="宋体" w:cs="宋体"/>
          <w:color w:val="auto"/>
          <w:kern w:val="0"/>
          <w:sz w:val="24"/>
          <w:lang w:eastAsia="zh-CN"/>
        </w:rPr>
        <w:t>（</w:t>
      </w:r>
      <w:r>
        <w:rPr>
          <w:rFonts w:hint="eastAsia" w:ascii="宋体" w:hAnsi="宋体" w:cs="宋体"/>
          <w:color w:val="auto"/>
          <w:kern w:val="0"/>
          <w:sz w:val="24"/>
        </w:rPr>
        <w:t>A1+A2+……+An=1</w:t>
      </w:r>
      <w:r>
        <w:rPr>
          <w:rFonts w:hint="eastAsia" w:ascii="宋体" w:hAnsi="宋体" w:cs="宋体"/>
          <w:color w:val="auto"/>
          <w:kern w:val="0"/>
          <w:sz w:val="24"/>
          <w:lang w:eastAsia="zh-CN"/>
        </w:rPr>
        <w:t>）</w:t>
      </w:r>
      <w:r>
        <w:rPr>
          <w:rFonts w:hint="eastAsia" w:ascii="宋体" w:hAnsi="宋体" w:cs="宋体"/>
          <w:color w:val="auto"/>
          <w:kern w:val="0"/>
          <w:sz w:val="24"/>
        </w:rPr>
        <w:t>。</w:t>
      </w:r>
    </w:p>
    <w:p w14:paraId="317CCE0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（2）评标过程中，不得去掉报价中的最高报价和最低报价。</w:t>
      </w:r>
    </w:p>
    <w:p w14:paraId="5047C42E">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（3）因落实政府采购政策进行价格调整的，以调整后的价格计算评标基准价和投标报价。</w:t>
      </w:r>
    </w:p>
    <w:p w14:paraId="2D0491F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32.3本次评标具体评标方法、评标标准见（第六章资格审查与评标）。</w:t>
      </w:r>
    </w:p>
    <w:p w14:paraId="26D54826">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3</w:t>
      </w:r>
      <w:r>
        <w:rPr>
          <w:rFonts w:ascii="宋体" w:hAnsi="宋体" w:cs="宋体"/>
          <w:b/>
          <w:color w:val="auto"/>
          <w:kern w:val="0"/>
          <w:sz w:val="24"/>
          <w:szCs w:val="24"/>
        </w:rPr>
        <w:t>.</w:t>
      </w:r>
      <w:r>
        <w:rPr>
          <w:rFonts w:hint="eastAsia" w:ascii="宋体" w:hAnsi="宋体" w:cs="宋体"/>
          <w:b/>
          <w:color w:val="auto"/>
          <w:kern w:val="0"/>
          <w:sz w:val="24"/>
          <w:szCs w:val="24"/>
        </w:rPr>
        <w:t>推荐中标候选人</w:t>
      </w:r>
    </w:p>
    <w:p w14:paraId="16B204C4">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33.1采用最低评标价法的，评标结果按投标报价由低到高顺序排列。投标报价相同的并列。投标文件满足招标文件全部实质性要求且投标报价最低的供应商为排名第一的中标候选人。</w:t>
      </w:r>
    </w:p>
    <w:p w14:paraId="54937230">
      <w:pPr>
        <w:autoSpaceDE w:val="0"/>
        <w:autoSpaceDN w:val="0"/>
        <w:spacing w:line="360" w:lineRule="auto"/>
        <w:ind w:firstLine="480" w:firstLineChars="200"/>
        <w:contextualSpacing/>
        <w:rPr>
          <w:rFonts w:hint="eastAsia" w:ascii="宋体" w:hAnsi="宋体" w:cs="宋体"/>
          <w:color w:val="auto"/>
          <w:kern w:val="0"/>
          <w:sz w:val="24"/>
          <w:szCs w:val="24"/>
        </w:rPr>
      </w:pPr>
      <w:r>
        <w:rPr>
          <w:rFonts w:hint="eastAsia" w:ascii="宋体" w:hAnsi="宋体" w:cs="宋体"/>
          <w:color w:val="auto"/>
          <w:kern w:val="0"/>
          <w:sz w:val="24"/>
          <w:szCs w:val="24"/>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6BE3F32">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34</w:t>
      </w:r>
      <w:r>
        <w:rPr>
          <w:rFonts w:ascii="宋体" w:hAnsi="宋体" w:cs="宋体"/>
          <w:b/>
          <w:color w:val="auto"/>
          <w:kern w:val="0"/>
          <w:sz w:val="24"/>
          <w:szCs w:val="24"/>
        </w:rPr>
        <w:t>.</w:t>
      </w:r>
      <w:r>
        <w:rPr>
          <w:rFonts w:hint="eastAsia" w:ascii="宋体" w:hAnsi="宋体" w:cs="宋体"/>
          <w:b/>
          <w:color w:val="auto"/>
          <w:kern w:val="0"/>
          <w:sz w:val="24"/>
          <w:szCs w:val="24"/>
        </w:rPr>
        <w:t>保密</w:t>
      </w:r>
    </w:p>
    <w:p w14:paraId="4CEF3EB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34.1评审专家应当遵守评审工作纪律，不得泄露评审文件、评审情况和评审中获悉的商业秘密。</w:t>
      </w:r>
    </w:p>
    <w:p w14:paraId="559B91F1">
      <w:pPr>
        <w:tabs>
          <w:tab w:val="left" w:pos="1260"/>
        </w:tabs>
        <w:autoSpaceDE w:val="0"/>
        <w:autoSpaceDN w:val="0"/>
        <w:spacing w:line="360" w:lineRule="auto"/>
        <w:ind w:firstLine="480" w:firstLineChars="200"/>
        <w:contextualSpacing/>
        <w:jc w:val="left"/>
        <w:rPr>
          <w:rFonts w:hint="eastAsia" w:ascii="宋体" w:hAnsi="宋体" w:cs="宋体"/>
          <w:b/>
          <w:color w:val="auto"/>
          <w:kern w:val="0"/>
          <w:sz w:val="24"/>
          <w:szCs w:val="24"/>
        </w:rPr>
      </w:pPr>
      <w:r>
        <w:rPr>
          <w:rFonts w:hint="eastAsia" w:ascii="宋体" w:hAnsi="宋体" w:cs="宋体"/>
          <w:color w:val="auto"/>
          <w:kern w:val="0"/>
          <w:sz w:val="24"/>
          <w:szCs w:val="24"/>
        </w:rPr>
        <w:t>34</w:t>
      </w:r>
      <w:r>
        <w:rPr>
          <w:rFonts w:ascii="宋体" w:hAnsi="宋体" w:cs="宋体"/>
          <w:color w:val="auto"/>
          <w:kern w:val="0"/>
          <w:sz w:val="24"/>
          <w:szCs w:val="24"/>
        </w:rPr>
        <w:t>.2</w:t>
      </w:r>
      <w:r>
        <w:rPr>
          <w:rFonts w:hint="eastAsia" w:ascii="宋体" w:hAnsi="宋体" w:cs="宋体"/>
          <w:color w:val="auto"/>
          <w:kern w:val="0"/>
          <w:sz w:val="24"/>
          <w:szCs w:val="24"/>
        </w:rPr>
        <w:t>采购人、采购代理机构应当采取必要措施，保证评标在严格保密的情况下进行。有关人员对评标情况以及在评标过程中获悉的国家秘密、商业秘密负有保密责任。</w:t>
      </w:r>
    </w:p>
    <w:p w14:paraId="2526FB1E">
      <w:pPr>
        <w:tabs>
          <w:tab w:val="left" w:pos="1260"/>
        </w:tabs>
        <w:autoSpaceDE w:val="0"/>
        <w:autoSpaceDN w:val="0"/>
        <w:spacing w:line="360" w:lineRule="auto"/>
        <w:ind w:firstLine="482" w:firstLineChars="200"/>
        <w:contextualSpacing/>
        <w:jc w:val="center"/>
        <w:rPr>
          <w:rFonts w:ascii="宋体" w:hAnsi="宋体" w:cs="宋体"/>
          <w:b/>
          <w:color w:val="auto"/>
          <w:kern w:val="0"/>
          <w:sz w:val="24"/>
          <w:szCs w:val="24"/>
        </w:rPr>
      </w:pPr>
      <w:r>
        <w:rPr>
          <w:rFonts w:hint="eastAsia" w:ascii="宋体" w:hAnsi="宋体" w:cs="宋体"/>
          <w:b/>
          <w:color w:val="auto"/>
          <w:kern w:val="0"/>
          <w:sz w:val="24"/>
          <w:szCs w:val="24"/>
        </w:rPr>
        <w:t>六、定标和授予合同</w:t>
      </w:r>
    </w:p>
    <w:p w14:paraId="1ECF1DC4">
      <w:pPr>
        <w:autoSpaceDE w:val="0"/>
        <w:autoSpaceDN w:val="0"/>
        <w:spacing w:line="360" w:lineRule="auto"/>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5</w:t>
      </w:r>
      <w:r>
        <w:rPr>
          <w:rFonts w:ascii="宋体" w:hAnsi="宋体" w:cs="宋体"/>
          <w:b/>
          <w:color w:val="auto"/>
          <w:kern w:val="0"/>
          <w:sz w:val="24"/>
          <w:szCs w:val="24"/>
        </w:rPr>
        <w:t>.</w:t>
      </w:r>
      <w:r>
        <w:rPr>
          <w:rFonts w:hint="eastAsia" w:ascii="宋体" w:hAnsi="宋体" w:cs="宋体"/>
          <w:b/>
          <w:color w:val="auto"/>
          <w:kern w:val="0"/>
          <w:sz w:val="24"/>
          <w:szCs w:val="24"/>
        </w:rPr>
        <w:t>确定中标人</w:t>
      </w:r>
    </w:p>
    <w:p w14:paraId="0FF7469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35.1采购人应当自收到评标报告之日起5个工作日内，在评标报告确定的中标候选人名单中按顺序确定中标人。中标候选人并列的，由采购人采取随机抽取的方式确定。</w:t>
      </w:r>
    </w:p>
    <w:p w14:paraId="17F07048">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35.2采购人在收到评标报告5个工作日内未按评标报告推荐的中标候选人顺序确定中标人，又不能说明合法理由的，视同按评标报告推荐的顺序确定排名第一的中标候选人为中标人。</w:t>
      </w:r>
    </w:p>
    <w:p w14:paraId="59CD8974">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6</w:t>
      </w:r>
      <w:r>
        <w:rPr>
          <w:rFonts w:ascii="宋体" w:hAnsi="宋体" w:cs="宋体"/>
          <w:b/>
          <w:color w:val="auto"/>
          <w:kern w:val="0"/>
          <w:sz w:val="24"/>
          <w:szCs w:val="24"/>
        </w:rPr>
        <w:t>.</w:t>
      </w:r>
      <w:r>
        <w:rPr>
          <w:rFonts w:hint="eastAsia" w:ascii="宋体" w:hAnsi="宋体" w:cs="宋体"/>
          <w:b/>
          <w:color w:val="auto"/>
          <w:kern w:val="0"/>
          <w:sz w:val="24"/>
          <w:szCs w:val="24"/>
        </w:rPr>
        <w:t>中标公告、发出中标通知书</w:t>
      </w:r>
    </w:p>
    <w:p w14:paraId="7E611A9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36.1采购人确认中标人后，招标人在公告中标结果和《中小企业声明函》（如有）</w:t>
      </w:r>
      <w:r>
        <w:rPr>
          <w:rFonts w:hint="eastAsia" w:ascii="宋体" w:hAnsi="宋体" w:cs="宋体"/>
          <w:color w:val="auto"/>
          <w:kern w:val="0"/>
          <w:sz w:val="24"/>
          <w:szCs w:val="24"/>
          <w:lang w:eastAsia="zh-CN"/>
        </w:rPr>
        <w:t>的</w:t>
      </w:r>
      <w:r>
        <w:rPr>
          <w:rFonts w:hint="eastAsia" w:ascii="宋体" w:hAnsi="宋体" w:cs="宋体"/>
          <w:color w:val="auto"/>
          <w:kern w:val="0"/>
          <w:sz w:val="24"/>
          <w:szCs w:val="24"/>
          <w:lang w:val="en-US" w:eastAsia="zh-CN"/>
        </w:rPr>
        <w:t>同时</w:t>
      </w:r>
      <w:r>
        <w:rPr>
          <w:rFonts w:hint="eastAsia" w:ascii="宋体" w:hAnsi="宋体" w:cs="宋体"/>
          <w:color w:val="auto"/>
          <w:kern w:val="0"/>
          <w:sz w:val="24"/>
          <w:szCs w:val="24"/>
        </w:rPr>
        <w:t>，向中标人发出中标通知书。</w:t>
      </w:r>
    </w:p>
    <w:p w14:paraId="7ED4D3C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36.2中标通知书发出后，采购人不得违法改变中标结果，中标人无正当理由不得放弃中标。</w:t>
      </w:r>
    </w:p>
    <w:p w14:paraId="612A447A">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36.3中标人在接到中标通知时，须向代理机构发送投标报价及分项报价一览表（包含主要中标标的的名称、规格型号、数量、单价、服务要求等）电子文档，并同时通知代理机构联系人。</w:t>
      </w:r>
    </w:p>
    <w:p w14:paraId="2A5CDAC6">
      <w:pPr>
        <w:autoSpaceDE w:val="0"/>
        <w:autoSpaceDN w:val="0"/>
        <w:spacing w:line="360" w:lineRule="auto"/>
        <w:ind w:firstLine="482" w:firstLineChars="200"/>
        <w:contextualSpacing/>
        <w:jc w:val="left"/>
        <w:rPr>
          <w:rFonts w:ascii="宋体" w:hAnsi="宋体" w:cs="宋体"/>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7</w:t>
      </w:r>
      <w:r>
        <w:rPr>
          <w:rFonts w:ascii="宋体" w:hAnsi="宋体" w:cs="宋体"/>
          <w:b/>
          <w:color w:val="auto"/>
          <w:kern w:val="0"/>
          <w:sz w:val="24"/>
          <w:szCs w:val="24"/>
        </w:rPr>
        <w:t>.</w:t>
      </w:r>
      <w:r>
        <w:rPr>
          <w:rFonts w:hint="eastAsia" w:ascii="宋体" w:hAnsi="宋体" w:cs="宋体"/>
          <w:b/>
          <w:color w:val="auto"/>
          <w:kern w:val="0"/>
          <w:sz w:val="24"/>
          <w:szCs w:val="24"/>
        </w:rPr>
        <w:t>质疑提出与答复</w:t>
      </w:r>
    </w:p>
    <w:p w14:paraId="558E990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37.1供应商认为采购文件、采购过程和中标结果使自己的权益受到损害的，可以按照《政府采购质疑和投诉办法》（财政部令第94号）提出质疑。提出质疑的供应商应当是参与本项目采购活动的供应商。</w:t>
      </w:r>
    </w:p>
    <w:p w14:paraId="401F0C6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质疑的，潜在供应商应当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w:t>
      </w:r>
      <w:r>
        <w:rPr>
          <w:rFonts w:hint="eastAsia" w:ascii="宋体" w:hAnsi="宋体" w:cs="宋体"/>
          <w:color w:val="auto"/>
          <w:kern w:val="0"/>
          <w:sz w:val="24"/>
          <w:szCs w:val="24"/>
          <w:lang w:eastAsia="zh-CN"/>
        </w:rPr>
        <w:t>送达</w:t>
      </w:r>
      <w:r>
        <w:rPr>
          <w:rFonts w:hint="eastAsia" w:ascii="宋体" w:hAnsi="宋体" w:cs="宋体"/>
          <w:color w:val="auto"/>
          <w:kern w:val="0"/>
          <w:sz w:val="24"/>
          <w:szCs w:val="24"/>
        </w:rPr>
        <w:t>采购单位，如未提出视为全面接受；</w:t>
      </w:r>
    </w:p>
    <w:p w14:paraId="61842CFF">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（2）对采购过程提出质疑的，于各采购程序环节结束之日起七个工作日内，以书面形式向采购人和采购代理机构一次性提出；</w:t>
      </w:r>
    </w:p>
    <w:p w14:paraId="4BCB370D">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（3）对中标结果提出质疑的，于中标结果公告期限届满之日起七个工作日内，以书面形式向采购人和采购代理机构一次性提出。</w:t>
      </w:r>
    </w:p>
    <w:p w14:paraId="08367C1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37.2采购人、采购代理机构认为供应商质疑不成立，或者成立但未对中标结果构成影响的，继续开展采购活动；认为供应商质疑成立且影响或者可能影响中标结果的，按照下列情况处理：</w:t>
      </w:r>
    </w:p>
    <w:p w14:paraId="55F0261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（1）对采购文件提出的质疑，依法通过澄清或者修改可以继续开展采购活动的，澄清或者修改采购文件后继续开展采购活动；否则应当修改采购文件后重新开展采购活动。</w:t>
      </w:r>
    </w:p>
    <w:p w14:paraId="4F40922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（2）对采购过程、中标结果提出的质疑，合格供应商符合法定数量时，可以从合格的中标候选人中另行确定中标供应商的，应当依法另行确定中标供应商；否则应当重新开展采购活动。</w:t>
      </w:r>
    </w:p>
    <w:p w14:paraId="6CA2DA6B">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8</w:t>
      </w:r>
      <w:r>
        <w:rPr>
          <w:rFonts w:ascii="宋体" w:hAnsi="宋体" w:cs="宋体"/>
          <w:b/>
          <w:color w:val="auto"/>
          <w:kern w:val="0"/>
          <w:sz w:val="24"/>
          <w:szCs w:val="24"/>
        </w:rPr>
        <w:t>.</w:t>
      </w:r>
      <w:r>
        <w:rPr>
          <w:rFonts w:hint="eastAsia" w:ascii="宋体" w:hAnsi="宋体" w:cs="宋体"/>
          <w:b/>
          <w:color w:val="auto"/>
          <w:kern w:val="0"/>
          <w:sz w:val="24"/>
          <w:szCs w:val="24"/>
        </w:rPr>
        <w:t>签订合同</w:t>
      </w:r>
      <w:r>
        <w:rPr>
          <w:rFonts w:hint="eastAsia" w:ascii="宋体" w:hAnsi="宋体" w:cs="宋体"/>
          <w:b/>
          <w:bCs/>
          <w:color w:val="auto"/>
          <w:kern w:val="0"/>
          <w:sz w:val="24"/>
          <w:szCs w:val="24"/>
        </w:rPr>
        <w:t>与备案</w:t>
      </w:r>
    </w:p>
    <w:p w14:paraId="45131645">
      <w:pPr>
        <w:widowControl/>
        <w:spacing w:line="360" w:lineRule="auto"/>
        <w:ind w:firstLine="480" w:firstLineChars="200"/>
        <w:jc w:val="left"/>
        <w:rPr>
          <w:color w:val="auto"/>
        </w:rPr>
      </w:pPr>
      <w:r>
        <w:rPr>
          <w:rFonts w:hint="eastAsia" w:ascii="宋体" w:hAnsi="宋体" w:cs="宋体"/>
          <w:color w:val="auto"/>
          <w:kern w:val="0"/>
          <w:sz w:val="24"/>
          <w:szCs w:val="24"/>
        </w:rPr>
        <w:t>采购人应当自中标通知书发出之日起</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 xml:space="preserve">日内，按照采购文件和中标人投标文件的规定，与中标人签订书面合同。所签订的合同不得对采购文件确定的事项和中标人投标文件作实质性修改。 </w:t>
      </w:r>
    </w:p>
    <w:p w14:paraId="19FC731B">
      <w:pPr>
        <w:autoSpaceDE w:val="0"/>
        <w:autoSpaceDN w:val="0"/>
        <w:spacing w:line="360" w:lineRule="auto"/>
        <w:ind w:firstLine="480" w:firstLineChars="200"/>
        <w:contextualSpacing/>
        <w:jc w:val="left"/>
        <w:rPr>
          <w:rFonts w:hint="eastAsia" w:ascii="宋体" w:hAnsi="宋体" w:cs="宋体"/>
          <w:color w:val="auto"/>
          <w:kern w:val="0"/>
          <w:sz w:val="24"/>
          <w:szCs w:val="24"/>
        </w:rPr>
      </w:pPr>
      <w:r>
        <w:rPr>
          <w:rFonts w:hint="eastAsia" w:ascii="宋体" w:hAnsi="宋体" w:cs="宋体"/>
          <w:color w:val="auto"/>
          <w:kern w:val="0"/>
          <w:sz w:val="24"/>
          <w:szCs w:val="24"/>
        </w:rPr>
        <w:t>采购人自采购合同签订之日起，</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个工作日内到：长葛市财政局预算评审中心政府采购服务股进行合同备案，并登录“许昌市政府采购网”进行网上备案。</w:t>
      </w:r>
    </w:p>
    <w:p w14:paraId="2E7E1F1D">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39</w:t>
      </w:r>
      <w:r>
        <w:rPr>
          <w:rFonts w:ascii="宋体" w:hAnsi="宋体" w:cs="宋体"/>
          <w:b/>
          <w:color w:val="auto"/>
          <w:kern w:val="0"/>
          <w:sz w:val="24"/>
          <w:szCs w:val="24"/>
        </w:rPr>
        <w:t>.</w:t>
      </w:r>
      <w:r>
        <w:rPr>
          <w:rFonts w:hint="eastAsia" w:ascii="宋体" w:hAnsi="宋体" w:cs="宋体"/>
          <w:b/>
          <w:color w:val="auto"/>
          <w:kern w:val="0"/>
          <w:sz w:val="24"/>
          <w:szCs w:val="24"/>
        </w:rPr>
        <w:t>履约担保</w:t>
      </w:r>
    </w:p>
    <w:p w14:paraId="7A4812C5">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）文的要求，不收取履约保证金。</w:t>
      </w:r>
    </w:p>
    <w:p w14:paraId="45B24560">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40.政府采购合同融资</w:t>
      </w:r>
    </w:p>
    <w:p w14:paraId="21C252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40.1缓解中小企业融资难题</w:t>
      </w:r>
    </w:p>
    <w:p w14:paraId="7934EDD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3E9E76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40.2合作金融机构（排名不分先后）</w:t>
      </w:r>
    </w:p>
    <w:p w14:paraId="4147531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14:paraId="2C9D048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联系人及电话：陈阳13137407575方金龙15836539901</w:t>
      </w:r>
    </w:p>
    <w:p w14:paraId="34581101">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地址：许昌市建安大道与紫云路交汇处中原银行</w:t>
      </w:r>
    </w:p>
    <w:p w14:paraId="312C16D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合作金融机构名称：浦发银行许昌分行</w:t>
      </w:r>
    </w:p>
    <w:p w14:paraId="4E27ACD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联系人及电话：赵勇0374-7313569、731350218937459920</w:t>
      </w:r>
    </w:p>
    <w:p w14:paraId="4AFE2F8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地址：许昌市许继大道1163号许继花园</w:t>
      </w:r>
    </w:p>
    <w:p w14:paraId="5FCBCE5C">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合作金融机构名称：交通银行许昌分行</w:t>
      </w:r>
    </w:p>
    <w:p w14:paraId="2F7A193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联系人：宋纪刚0374-236991213733951305</w:t>
      </w:r>
    </w:p>
    <w:p w14:paraId="5F6C9EBB">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地址：许昌市莲城大道114号</w:t>
      </w:r>
    </w:p>
    <w:p w14:paraId="6D9A534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合作金融机构名称：光大银行许昌分行</w:t>
      </w:r>
    </w:p>
    <w:p w14:paraId="174C05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联系人：李东磊0374-292816818569936868</w:t>
      </w:r>
    </w:p>
    <w:p w14:paraId="508162F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14:paraId="7E36998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合作金融机构名称：招商银行许昌分行</w:t>
      </w:r>
    </w:p>
    <w:p w14:paraId="75A7BC3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联系人及电话：崔星迪0374-537605818839983051</w:t>
      </w:r>
    </w:p>
    <w:p w14:paraId="11B8B4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地址：许昌市建安大道中段新天下AB座</w:t>
      </w:r>
    </w:p>
    <w:p w14:paraId="0511F8E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合作金融机构名称：邮储银行许昌市分行</w:t>
      </w:r>
    </w:p>
    <w:p w14:paraId="5C0A32A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联系人及电话：张彦峰13839001972武松涛18839902679</w:t>
      </w:r>
    </w:p>
    <w:p w14:paraId="159E53E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徐亚爽15038297574</w:t>
      </w:r>
    </w:p>
    <w:p w14:paraId="53ACA09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14:paraId="2CA81A3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合作金融机构名称：中国银行许昌分行</w:t>
      </w:r>
    </w:p>
    <w:p w14:paraId="37F42D46">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联系人及电话：白炜13938772680刘晓飞0374-3338596</w:t>
      </w:r>
    </w:p>
    <w:p w14:paraId="10819A14">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地址：许昌市魏都区建设路1488号</w:t>
      </w:r>
    </w:p>
    <w:p w14:paraId="05F533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14:paraId="79E66E7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联系人：韩晨13253490679</w:t>
      </w:r>
    </w:p>
    <w:p w14:paraId="6D6A0D3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14:paraId="0211FFA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40.3“许昌市政府采购合同融资金融产品推介名录”链接</w:t>
      </w:r>
    </w:p>
    <w:p w14:paraId="55EA530C">
      <w:pPr>
        <w:autoSpaceDE w:val="0"/>
        <w:autoSpaceDN w:val="0"/>
        <w:spacing w:line="360" w:lineRule="auto"/>
        <w:ind w:firstLine="480" w:firstLineChars="200"/>
        <w:contextualSpacing/>
        <w:jc w:val="left"/>
        <w:rPr>
          <w:rFonts w:hint="eastAsia" w:ascii="宋体" w:hAnsi="宋体" w:cs="宋体"/>
          <w:bCs/>
          <w:color w:val="auto"/>
          <w:kern w:val="0"/>
          <w:sz w:val="24"/>
          <w:szCs w:val="24"/>
        </w:rPr>
      </w:pPr>
      <w:r>
        <w:rPr>
          <w:rFonts w:hint="eastAsia" w:ascii="宋体" w:hAnsi="宋体" w:cs="宋体"/>
          <w:bCs/>
          <w:color w:val="auto"/>
          <w:kern w:val="0"/>
          <w:sz w:val="24"/>
          <w:szCs w:val="24"/>
        </w:rPr>
        <w:fldChar w:fldCharType="begin"/>
      </w:r>
      <w:r>
        <w:rPr>
          <w:rFonts w:hint="eastAsia" w:ascii="宋体" w:hAnsi="宋体" w:cs="宋体"/>
          <w:bCs/>
          <w:color w:val="auto"/>
          <w:kern w:val="0"/>
          <w:sz w:val="24"/>
          <w:szCs w:val="24"/>
        </w:rPr>
        <w:instrText xml:space="preserve"> HYPERLINK "https://xuchang.zfcg.henan.gov.cn/xuchang/content?infoId=1606365368231095" </w:instrText>
      </w:r>
      <w:r>
        <w:rPr>
          <w:rFonts w:hint="eastAsia" w:ascii="宋体" w:hAnsi="宋体" w:cs="宋体"/>
          <w:bCs/>
          <w:color w:val="auto"/>
          <w:kern w:val="0"/>
          <w:sz w:val="24"/>
          <w:szCs w:val="24"/>
        </w:rPr>
        <w:fldChar w:fldCharType="separate"/>
      </w:r>
      <w:r>
        <w:rPr>
          <w:rStyle w:val="24"/>
          <w:rFonts w:hint="eastAsia" w:ascii="宋体" w:hAnsi="宋体" w:cs="宋体"/>
          <w:bCs/>
          <w:color w:val="auto"/>
          <w:kern w:val="0"/>
          <w:sz w:val="24"/>
          <w:szCs w:val="24"/>
        </w:rPr>
        <w:t>https://xuchang.zfcg.henan.gov.cn/xuchang/content?infoId=1606365368231095</w:t>
      </w:r>
      <w:r>
        <w:rPr>
          <w:rFonts w:hint="eastAsia" w:ascii="宋体" w:hAnsi="宋体" w:cs="宋体"/>
          <w:bCs/>
          <w:color w:val="auto"/>
          <w:kern w:val="0"/>
          <w:sz w:val="24"/>
          <w:szCs w:val="24"/>
        </w:rPr>
        <w:fldChar w:fldCharType="end"/>
      </w:r>
    </w:p>
    <w:p w14:paraId="04AA7517">
      <w:pPr>
        <w:autoSpaceDE w:val="0"/>
        <w:autoSpaceDN w:val="0"/>
        <w:spacing w:line="360" w:lineRule="auto"/>
        <w:ind w:firstLine="480" w:firstLineChars="200"/>
        <w:contextualSpacing/>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br w:type="page"/>
      </w:r>
    </w:p>
    <w:p w14:paraId="06ABF32E">
      <w:pPr>
        <w:autoSpaceDE w:val="0"/>
        <w:autoSpaceDN w:val="0"/>
        <w:spacing w:line="360" w:lineRule="auto"/>
        <w:jc w:val="center"/>
        <w:rPr>
          <w:rFonts w:ascii="宋体" w:cs="宋体"/>
          <w:b/>
          <w:color w:val="auto"/>
          <w:kern w:val="0"/>
          <w:sz w:val="36"/>
          <w:szCs w:val="36"/>
        </w:rPr>
      </w:pPr>
      <w:r>
        <w:rPr>
          <w:rFonts w:hint="eastAsia" w:ascii="宋体" w:hAnsi="宋体" w:cs="宋体"/>
          <w:color w:val="auto"/>
          <w:kern w:val="0"/>
          <w:sz w:val="24"/>
          <w:lang w:val="en-US" w:eastAsia="zh-CN"/>
        </w:rPr>
        <w:t xml:space="preserve"> </w:t>
      </w:r>
      <w:r>
        <w:rPr>
          <w:rFonts w:hint="eastAsia" w:ascii="宋体" w:hAnsi="宋体" w:cs="宋体"/>
          <w:b/>
          <w:color w:val="auto"/>
          <w:kern w:val="0"/>
          <w:sz w:val="32"/>
          <w:szCs w:val="32"/>
        </w:rPr>
        <w:t>第五章</w:t>
      </w:r>
      <w:r>
        <w:rPr>
          <w:rFonts w:hint="eastAsia" w:ascii="宋体" w:hAnsi="宋体" w:cs="宋体"/>
          <w:b/>
          <w:color w:val="auto"/>
          <w:kern w:val="0"/>
          <w:sz w:val="32"/>
          <w:szCs w:val="32"/>
          <w:lang w:val="en-US" w:eastAsia="zh-CN"/>
        </w:rPr>
        <w:t xml:space="preserve"> </w:t>
      </w:r>
      <w:r>
        <w:rPr>
          <w:rFonts w:hint="eastAsia" w:ascii="宋体" w:hAnsi="宋体" w:cs="宋体"/>
          <w:b/>
          <w:color w:val="auto"/>
          <w:kern w:val="0"/>
          <w:sz w:val="32"/>
          <w:szCs w:val="32"/>
        </w:rPr>
        <w:t>政府采购政策功能</w:t>
      </w:r>
    </w:p>
    <w:p w14:paraId="0492EB1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36C45DC">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一、节约能源、保护环境</w:t>
      </w:r>
    </w:p>
    <w:p w14:paraId="795D40C0">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以及财政部、发展改革委《关于印发节能产品政府采购品目清单的通知》（财库〔2019〕19 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32ACCF4A">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二、促进中小企业发展 （不含民办非企业）</w:t>
      </w:r>
    </w:p>
    <w:p w14:paraId="5EAAEBC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（一）专门面向中小企业预留采购份额</w:t>
      </w:r>
    </w:p>
    <w:p w14:paraId="06D9BF5C">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（二）非专门面向中小企业预留采购份额</w:t>
      </w:r>
    </w:p>
    <w:p w14:paraId="277A352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1.根据财政部、工业和信息化部《政府采购促进 中小企业发展管理办法》（财库〔2020〕46 号）、《关于进一步加大政府采购支持中小企业力度的通 知》（财库〔2022〕19 号）规定，对符合该办法规定的小型和微型企业报价给予10%～20%（工程项目为3%～5%）的扣除， 用扣除后的价格参与评审。</w:t>
      </w:r>
    </w:p>
    <w:p w14:paraId="1758E0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2.在货物采购项目中，供应商提供的货物既有中小企业制造货物，也有大型企业制造货物的，不享受《政府采购促进中小企业发展管理办法》（财库〔2020〕46号）规定的中小企业扶持政策。</w:t>
      </w:r>
    </w:p>
    <w:p w14:paraId="4EEF1558">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3.以联合体形式参加政府采购活动，联合体各方均为中小企业的，联合体视同中小企业。其中，联合体各方均为小微企业的，联合体视同小微企业。</w:t>
      </w:r>
    </w:p>
    <w:p w14:paraId="3E721EC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65E15B8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5.按照本次采购标的所属行业的划型标准，符合条件的中小企业应按照招标文件格式要求提供《中小企业声明函》，否则不得享受相关中小企业扶持政策。</w:t>
      </w:r>
    </w:p>
    <w:p w14:paraId="02762246">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三、支持监狱企业发展</w:t>
      </w:r>
    </w:p>
    <w:p w14:paraId="4D6E4D13">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998460D">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四、促进残疾人就业</w:t>
      </w:r>
    </w:p>
    <w:p w14:paraId="61B7E0D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1.按照财政部、民政部、中国残疾人联合会和残疾人发布的《三部门联合发布关于促进残疾 人就业政府采购政策的通知》（财库〔2017〕141 号） 规定，在政府采购活动中，残疾人福利性单位视同小型、微型企业，享受评审中价格扣除的政府采购政策。对残疾人福利性单位提供本单位制 造的货物、承担的工程或者服务，或者提供其他残疾人福利性单位制造的货物 （不包括使用非残 疾人福利性单位注册商标的货物） 用扣除后的价格参与评审。残疾人福利性单位属于小型、微型 企业的，不重复享受政策。</w:t>
      </w:r>
    </w:p>
    <w:p w14:paraId="0611A1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14:paraId="15F5641A">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3.中标人为残疾人福利性单位的，招标人应当随中标结果同时公告其《残疾人福利性单位声明函》，接受社会监督。</w:t>
      </w:r>
    </w:p>
    <w:p w14:paraId="0799B574">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五、落实国务院办公厅关于在政府采购中实施本国产品标准及相关政策（国办发〔2025〕34号）</w:t>
      </w:r>
    </w:p>
    <w:p w14:paraId="48259679">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本国产品标准的适用范围</w:t>
      </w:r>
    </w:p>
    <w:p w14:paraId="575A4AAE">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4E0783">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对本国产品的支持政策</w:t>
      </w:r>
    </w:p>
    <w:p w14:paraId="1829AC1F">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政府采购活动中既有本国产品又有非本国产品参与竞争的，依法对本国产品给予价格评审优惠，对本国产品的报价给予20%的价格扣除，用扣除后的价格参与评审。</w:t>
      </w:r>
    </w:p>
    <w:p w14:paraId="2C057491">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F530BD">
      <w:pPr>
        <w:widowControl/>
        <w:spacing w:line="360" w:lineRule="auto"/>
        <w:ind w:firstLine="480" w:firstLineChars="200"/>
        <w:jc w:val="left"/>
        <w:rPr>
          <w:rFonts w:hint="default" w:ascii="宋体" w:hAnsi="宋体" w:eastAsia="宋体" w:cs="宋体"/>
          <w:color w:val="auto"/>
          <w:kern w:val="0"/>
          <w:sz w:val="24"/>
          <w:szCs w:val="24"/>
          <w:lang w:val="en-US" w:eastAsia="zh-CN"/>
        </w:rPr>
        <w:sectPr>
          <w:footerReference r:id="rId3" w:type="default"/>
          <w:pgSz w:w="11906" w:h="16839"/>
          <w:pgMar w:top="1440" w:right="1803" w:bottom="1440" w:left="1803" w:header="0" w:footer="987" w:gutter="0"/>
          <w:pgNumType w:fmt="decimal" w:start="1"/>
          <w:cols w:space="720" w:num="1"/>
        </w:sectPr>
      </w:pPr>
    </w:p>
    <w:p w14:paraId="29CEF276">
      <w:pPr>
        <w:autoSpaceDE w:val="0"/>
        <w:autoSpaceDN w:val="0"/>
        <w:adjustRightInd w:val="0"/>
        <w:spacing w:line="620" w:lineRule="exact"/>
        <w:contextualSpacing/>
        <w:jc w:val="center"/>
        <w:rPr>
          <w:rFonts w:ascii="宋体" w:hAnsi="宋体"/>
          <w:color w:val="auto"/>
        </w:rPr>
      </w:pPr>
      <w:r>
        <w:rPr>
          <w:rFonts w:hint="eastAsia" w:ascii="宋体" w:hAnsi="宋体"/>
          <w:b/>
          <w:color w:val="auto"/>
          <w:kern w:val="0"/>
          <w:sz w:val="32"/>
          <w:szCs w:val="32"/>
        </w:rPr>
        <w:t>第六章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资格审查与评审</w:t>
      </w:r>
    </w:p>
    <w:p w14:paraId="654FE60D">
      <w:pPr>
        <w:pStyle w:val="4"/>
        <w:spacing w:line="360" w:lineRule="auto"/>
        <w:rPr>
          <w:rFonts w:hint="eastAsia"/>
          <w:color w:val="auto"/>
          <w:sz w:val="24"/>
          <w:szCs w:val="24"/>
        </w:rPr>
      </w:pPr>
      <w:r>
        <w:rPr>
          <w:rFonts w:hint="eastAsia"/>
          <w:color w:val="auto"/>
          <w:sz w:val="24"/>
          <w:szCs w:val="24"/>
        </w:rPr>
        <w:t>一、资格审查</w:t>
      </w:r>
    </w:p>
    <w:p w14:paraId="37ED01DE">
      <w:pPr>
        <w:pStyle w:val="4"/>
        <w:spacing w:line="360" w:lineRule="auto"/>
        <w:rPr>
          <w:rFonts w:hint="eastAsia"/>
          <w:color w:val="auto"/>
          <w:sz w:val="24"/>
          <w:szCs w:val="24"/>
        </w:rPr>
      </w:pPr>
      <w:r>
        <w:rPr>
          <w:rFonts w:hint="eastAsia"/>
          <w:color w:val="auto"/>
          <w:sz w:val="24"/>
          <w:szCs w:val="24"/>
        </w:rPr>
        <w:t>（一）开标结束后，采购人依法对投标人资格进行审查。确定符合资格的投标人不少</w:t>
      </w:r>
      <w:r>
        <w:rPr>
          <w:rFonts w:hint="eastAsia" w:ascii="宋体" w:hAnsi="宋体" w:eastAsia="宋体" w:cs="宋体"/>
          <w:color w:val="auto"/>
          <w:sz w:val="24"/>
          <w:szCs w:val="24"/>
        </w:rPr>
        <w:t>于3家的，</w:t>
      </w:r>
      <w:r>
        <w:rPr>
          <w:rFonts w:hint="eastAsia"/>
          <w:color w:val="auto"/>
          <w:sz w:val="24"/>
          <w:szCs w:val="24"/>
        </w:rPr>
        <w:t>将组织评标委员会进行评标。</w:t>
      </w:r>
    </w:p>
    <w:p w14:paraId="7D38B8AC">
      <w:pPr>
        <w:pStyle w:val="4"/>
        <w:spacing w:line="360" w:lineRule="auto"/>
        <w:rPr>
          <w:rFonts w:hint="eastAsia"/>
          <w:color w:val="auto"/>
          <w:sz w:val="24"/>
          <w:szCs w:val="24"/>
        </w:rPr>
      </w:pPr>
      <w:r>
        <w:rPr>
          <w:rFonts w:hint="eastAsia"/>
          <w:color w:val="auto"/>
          <w:sz w:val="24"/>
          <w:szCs w:val="24"/>
        </w:rPr>
        <w:t>（二）资格证明材料（本栏所列内容为本项目的资格审查条件，如有一项不符合要求，则不能进入下一步评审）。</w:t>
      </w:r>
    </w:p>
    <w:p w14:paraId="02D847E3">
      <w:pPr>
        <w:pStyle w:val="4"/>
        <w:spacing w:line="360" w:lineRule="auto"/>
        <w:rPr>
          <w:rFonts w:hint="eastAsia"/>
          <w:color w:val="auto"/>
          <w:sz w:val="24"/>
          <w:szCs w:val="24"/>
        </w:rPr>
      </w:pPr>
      <w:r>
        <w:rPr>
          <w:rFonts w:hint="eastAsia"/>
          <w:color w:val="auto"/>
          <w:sz w:val="24"/>
          <w:szCs w:val="24"/>
        </w:rPr>
        <w:t>（三）资格审查中所涉及的证书及材料，均须在电子投标文件中提供原件扫描件（或图片）。</w:t>
      </w:r>
    </w:p>
    <w:tbl>
      <w:tblPr>
        <w:tblStyle w:val="1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5812"/>
      </w:tblGrid>
      <w:tr w14:paraId="05EA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178BA35">
            <w:pPr>
              <w:spacing w:line="360" w:lineRule="auto"/>
              <w:jc w:val="center"/>
              <w:rPr>
                <w:rFonts w:ascii="宋体" w:hAnsi="宋体"/>
                <w:b/>
                <w:color w:val="auto"/>
                <w:sz w:val="24"/>
              </w:rPr>
            </w:pPr>
            <w:r>
              <w:rPr>
                <w:rFonts w:hint="eastAsia" w:ascii="宋体" w:hAnsi="宋体"/>
                <w:b/>
                <w:color w:val="auto"/>
                <w:sz w:val="24"/>
              </w:rPr>
              <w:t>序号</w:t>
            </w:r>
          </w:p>
        </w:tc>
        <w:tc>
          <w:tcPr>
            <w:tcW w:w="2552" w:type="dxa"/>
            <w:vAlign w:val="center"/>
          </w:tcPr>
          <w:p w14:paraId="26E2D996">
            <w:pPr>
              <w:spacing w:line="360" w:lineRule="auto"/>
              <w:jc w:val="center"/>
              <w:rPr>
                <w:rFonts w:ascii="宋体" w:hAnsi="宋体"/>
                <w:b/>
                <w:color w:val="auto"/>
                <w:sz w:val="24"/>
              </w:rPr>
            </w:pPr>
            <w:r>
              <w:rPr>
                <w:rFonts w:hint="eastAsia" w:ascii="宋体" w:hAnsi="宋体"/>
                <w:b/>
                <w:color w:val="auto"/>
                <w:sz w:val="24"/>
              </w:rPr>
              <w:t>资格审查</w:t>
            </w:r>
            <w:r>
              <w:rPr>
                <w:rFonts w:ascii="宋体" w:hAnsi="宋体"/>
                <w:b/>
                <w:color w:val="auto"/>
                <w:sz w:val="24"/>
              </w:rPr>
              <w:t>因素</w:t>
            </w:r>
          </w:p>
        </w:tc>
        <w:tc>
          <w:tcPr>
            <w:tcW w:w="5812" w:type="dxa"/>
            <w:vAlign w:val="center"/>
          </w:tcPr>
          <w:p w14:paraId="0BBD9B78">
            <w:pPr>
              <w:spacing w:line="360" w:lineRule="auto"/>
              <w:jc w:val="center"/>
              <w:rPr>
                <w:rFonts w:ascii="宋体" w:hAnsi="宋体"/>
                <w:b/>
                <w:color w:val="auto"/>
                <w:sz w:val="24"/>
              </w:rPr>
            </w:pPr>
            <w:r>
              <w:rPr>
                <w:rFonts w:hint="eastAsia" w:ascii="宋体" w:hAnsi="宋体"/>
                <w:b/>
                <w:color w:val="auto"/>
                <w:sz w:val="24"/>
              </w:rPr>
              <w:t>说明与要求</w:t>
            </w:r>
          </w:p>
        </w:tc>
      </w:tr>
      <w:tr w14:paraId="231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826A82E">
            <w:pPr>
              <w:spacing w:line="360" w:lineRule="auto"/>
              <w:jc w:val="center"/>
              <w:rPr>
                <w:rFonts w:ascii="宋体" w:hAnsi="宋体"/>
                <w:b/>
                <w:color w:val="auto"/>
                <w:sz w:val="24"/>
              </w:rPr>
            </w:pPr>
            <w:r>
              <w:rPr>
                <w:rFonts w:hint="eastAsia" w:ascii="宋体" w:hAnsi="宋体"/>
                <w:b/>
                <w:color w:val="auto"/>
                <w:sz w:val="24"/>
              </w:rPr>
              <w:t>1</w:t>
            </w:r>
          </w:p>
        </w:tc>
        <w:tc>
          <w:tcPr>
            <w:tcW w:w="2552" w:type="dxa"/>
            <w:vAlign w:val="center"/>
          </w:tcPr>
          <w:p w14:paraId="2EE88DC8">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投标函</w:t>
            </w:r>
          </w:p>
        </w:tc>
        <w:tc>
          <w:tcPr>
            <w:tcW w:w="5812" w:type="dxa"/>
            <w:vAlign w:val="center"/>
          </w:tcPr>
          <w:p w14:paraId="3E3A712B">
            <w:pPr>
              <w:spacing w:line="360" w:lineRule="auto"/>
              <w:rPr>
                <w:rFonts w:ascii="宋体" w:hAnsi="宋体" w:cs="宋体"/>
                <w:bCs/>
                <w:color w:val="auto"/>
                <w:sz w:val="24"/>
                <w:lang w:val="zh-CN"/>
              </w:rPr>
            </w:pPr>
            <w:r>
              <w:rPr>
                <w:rFonts w:hint="eastAsia" w:ascii="宋体" w:hAnsi="宋体" w:cs="宋体"/>
                <w:bCs/>
                <w:color w:val="auto"/>
                <w:sz w:val="24"/>
                <w:lang w:val="zh-CN"/>
              </w:rPr>
              <w:t>参考招标文件第八章3.1格式填写</w:t>
            </w:r>
          </w:p>
        </w:tc>
      </w:tr>
      <w:tr w14:paraId="026D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273E689">
            <w:pPr>
              <w:spacing w:line="360" w:lineRule="auto"/>
              <w:jc w:val="center"/>
              <w:rPr>
                <w:rFonts w:ascii="宋体" w:hAnsi="宋体"/>
                <w:b/>
                <w:bCs/>
                <w:color w:val="auto"/>
                <w:sz w:val="24"/>
              </w:rPr>
            </w:pPr>
            <w:r>
              <w:rPr>
                <w:rFonts w:hint="eastAsia" w:ascii="宋体" w:hAnsi="宋体"/>
                <w:b/>
                <w:bCs/>
                <w:color w:val="auto"/>
                <w:sz w:val="24"/>
              </w:rPr>
              <w:t>2</w:t>
            </w:r>
          </w:p>
        </w:tc>
        <w:tc>
          <w:tcPr>
            <w:tcW w:w="2552" w:type="dxa"/>
            <w:vAlign w:val="center"/>
          </w:tcPr>
          <w:p w14:paraId="4DAFD690">
            <w:pPr>
              <w:spacing w:line="360" w:lineRule="auto"/>
              <w:jc w:val="center"/>
              <w:rPr>
                <w:rFonts w:ascii="宋体" w:hAnsi="宋体" w:cs="宋体"/>
                <w:bCs/>
                <w:color w:val="auto"/>
                <w:sz w:val="24"/>
                <w:lang w:val="zh-CN"/>
              </w:rPr>
            </w:pPr>
            <w:r>
              <w:rPr>
                <w:rFonts w:ascii="宋体" w:hAnsi="宋体" w:cs="宋体"/>
                <w:bCs/>
                <w:color w:val="auto"/>
                <w:sz w:val="24"/>
                <w:lang w:val="zh-CN"/>
              </w:rPr>
              <w:t>政府采购供应商信用承诺函</w:t>
            </w:r>
          </w:p>
        </w:tc>
        <w:tc>
          <w:tcPr>
            <w:tcW w:w="5812" w:type="dxa"/>
            <w:vAlign w:val="center"/>
          </w:tcPr>
          <w:p w14:paraId="7E44CCA5">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按照招标文件第八章3.5格式填写</w:t>
            </w:r>
          </w:p>
        </w:tc>
      </w:tr>
      <w:tr w14:paraId="54E4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85FE67A">
            <w:pPr>
              <w:spacing w:line="360" w:lineRule="auto"/>
              <w:jc w:val="center"/>
              <w:rPr>
                <w:rFonts w:ascii="宋体" w:hAnsi="宋体"/>
                <w:b/>
                <w:bCs/>
                <w:color w:val="auto"/>
                <w:sz w:val="24"/>
              </w:rPr>
            </w:pPr>
            <w:r>
              <w:rPr>
                <w:rFonts w:hint="eastAsia" w:ascii="宋体" w:hAnsi="宋体"/>
                <w:b/>
                <w:bCs/>
                <w:color w:val="auto"/>
                <w:sz w:val="24"/>
              </w:rPr>
              <w:t>3</w:t>
            </w:r>
          </w:p>
        </w:tc>
        <w:tc>
          <w:tcPr>
            <w:tcW w:w="2552" w:type="dxa"/>
            <w:vAlign w:val="center"/>
          </w:tcPr>
          <w:p w14:paraId="654893E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投标报价</w:t>
            </w:r>
          </w:p>
        </w:tc>
        <w:tc>
          <w:tcPr>
            <w:tcW w:w="5812" w:type="dxa"/>
            <w:vAlign w:val="top"/>
          </w:tcPr>
          <w:p w14:paraId="05943B4D">
            <w:pPr>
              <w:spacing w:line="360" w:lineRule="auto"/>
              <w:rPr>
                <w:rFonts w:ascii="宋体" w:hAnsi="宋体" w:cs="宋体"/>
                <w:bCs/>
                <w:color w:val="auto"/>
                <w:sz w:val="24"/>
                <w:lang w:val="zh-CN"/>
              </w:rPr>
            </w:pPr>
            <w:r>
              <w:rPr>
                <w:rFonts w:hint="eastAsia" w:ascii="宋体" w:hAnsi="宋体" w:eastAsia="宋体" w:cs="宋体"/>
                <w:color w:val="auto"/>
                <w:kern w:val="0"/>
                <w:sz w:val="24"/>
                <w:szCs w:val="24"/>
                <w:lang w:val="zh-CN"/>
              </w:rPr>
              <w:t>投标报价是否超出招标文件中规定的预算金额，超出预算金额的投标无效。</w:t>
            </w:r>
          </w:p>
        </w:tc>
      </w:tr>
      <w:tr w14:paraId="24F8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337EFB1">
            <w:pPr>
              <w:spacing w:line="360" w:lineRule="auto"/>
              <w:jc w:val="center"/>
              <w:rPr>
                <w:rFonts w:ascii="宋体" w:hAnsi="宋体"/>
                <w:b/>
                <w:bCs/>
                <w:color w:val="auto"/>
                <w:sz w:val="24"/>
              </w:rPr>
            </w:pPr>
            <w:r>
              <w:rPr>
                <w:rFonts w:hint="eastAsia" w:ascii="宋体" w:hAnsi="宋体"/>
                <w:b/>
                <w:bCs/>
                <w:color w:val="auto"/>
                <w:sz w:val="24"/>
              </w:rPr>
              <w:t>4</w:t>
            </w:r>
          </w:p>
        </w:tc>
        <w:tc>
          <w:tcPr>
            <w:tcW w:w="2552" w:type="dxa"/>
            <w:vAlign w:val="center"/>
          </w:tcPr>
          <w:p w14:paraId="51DEEAB4">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投标承诺函</w:t>
            </w:r>
          </w:p>
        </w:tc>
        <w:tc>
          <w:tcPr>
            <w:tcW w:w="5812" w:type="dxa"/>
            <w:vAlign w:val="center"/>
          </w:tcPr>
          <w:p w14:paraId="6227432D">
            <w:pPr>
              <w:spacing w:line="360" w:lineRule="auto"/>
              <w:rPr>
                <w:rFonts w:ascii="宋体" w:hAnsi="宋体" w:cs="宋体"/>
                <w:bCs/>
                <w:color w:val="auto"/>
                <w:sz w:val="24"/>
                <w:lang w:val="zh-CN"/>
              </w:rPr>
            </w:pPr>
            <w:r>
              <w:rPr>
                <w:rFonts w:hint="eastAsia" w:ascii="宋体" w:hAnsi="宋体" w:cs="宋体"/>
                <w:bCs/>
                <w:color w:val="auto"/>
                <w:sz w:val="24"/>
                <w:lang w:val="zh-CN"/>
              </w:rPr>
              <w:t>按照招标文件第八章3.4格式填写。</w:t>
            </w:r>
          </w:p>
        </w:tc>
      </w:tr>
      <w:tr w14:paraId="497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1CAAF08">
            <w:pPr>
              <w:spacing w:line="360" w:lineRule="auto"/>
              <w:jc w:val="center"/>
              <w:rPr>
                <w:rFonts w:ascii="宋体" w:hAnsi="宋体"/>
                <w:b/>
                <w:bCs/>
                <w:color w:val="auto"/>
                <w:sz w:val="24"/>
              </w:rPr>
            </w:pPr>
            <w:r>
              <w:rPr>
                <w:rFonts w:hint="eastAsia" w:ascii="宋体" w:hAnsi="宋体"/>
                <w:b/>
                <w:bCs/>
                <w:color w:val="auto"/>
                <w:sz w:val="24"/>
              </w:rPr>
              <w:t>5</w:t>
            </w:r>
          </w:p>
        </w:tc>
        <w:tc>
          <w:tcPr>
            <w:tcW w:w="2552" w:type="dxa"/>
            <w:vAlign w:val="center"/>
          </w:tcPr>
          <w:p w14:paraId="7B34691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联合体协议</w:t>
            </w:r>
          </w:p>
        </w:tc>
        <w:tc>
          <w:tcPr>
            <w:tcW w:w="5812" w:type="dxa"/>
            <w:vAlign w:val="top"/>
          </w:tcPr>
          <w:p w14:paraId="4162B0D0">
            <w:pPr>
              <w:spacing w:line="360" w:lineRule="auto"/>
              <w:rPr>
                <w:rFonts w:ascii="宋体" w:hAnsi="宋体" w:cs="宋体"/>
                <w:bCs/>
                <w:color w:val="auto"/>
                <w:sz w:val="24"/>
                <w:lang w:val="zh-CN"/>
              </w:rPr>
            </w:pPr>
            <w:r>
              <w:rPr>
                <w:rFonts w:hint="eastAsia" w:ascii="宋体" w:hAnsi="宋体" w:cs="宋体"/>
                <w:bCs/>
                <w:color w:val="auto"/>
                <w:sz w:val="24"/>
                <w:lang w:val="zh-CN"/>
              </w:rPr>
              <w:t>招标文件接受联合体投标且供应商为联合体的，供应商应提供本协议；否则无须提供。</w:t>
            </w:r>
          </w:p>
        </w:tc>
      </w:tr>
      <w:tr w14:paraId="4FD3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82FD639">
            <w:pPr>
              <w:spacing w:line="360" w:lineRule="auto"/>
              <w:contextualSpacing/>
              <w:jc w:val="center"/>
              <w:rPr>
                <w:rFonts w:ascii="宋体" w:hAnsi="宋体"/>
                <w:b/>
                <w:color w:val="auto"/>
                <w:sz w:val="24"/>
              </w:rPr>
            </w:pPr>
            <w:r>
              <w:rPr>
                <w:rFonts w:hint="eastAsia" w:ascii="宋体" w:hAnsi="宋体"/>
                <w:b/>
                <w:color w:val="auto"/>
                <w:sz w:val="24"/>
              </w:rPr>
              <w:t>6</w:t>
            </w:r>
          </w:p>
        </w:tc>
        <w:tc>
          <w:tcPr>
            <w:tcW w:w="2552" w:type="dxa"/>
            <w:vAlign w:val="center"/>
          </w:tcPr>
          <w:p w14:paraId="0D2908DA">
            <w:pPr>
              <w:spacing w:line="360" w:lineRule="auto"/>
              <w:contextualSpacing/>
              <w:jc w:val="center"/>
              <w:rPr>
                <w:rFonts w:ascii="宋体" w:hAnsi="宋体" w:cs="宋体"/>
                <w:bCs/>
                <w:color w:val="auto"/>
                <w:sz w:val="24"/>
                <w:lang w:val="zh-CN"/>
              </w:rPr>
            </w:pPr>
            <w:r>
              <w:rPr>
                <w:rFonts w:hint="eastAsia" w:ascii="宋体" w:hAnsi="宋体" w:cs="宋体"/>
                <w:bCs/>
                <w:color w:val="auto"/>
                <w:sz w:val="24"/>
                <w:lang w:val="zh-CN"/>
              </w:rPr>
              <w:t>供应商身份证明及授权</w:t>
            </w:r>
          </w:p>
        </w:tc>
        <w:tc>
          <w:tcPr>
            <w:tcW w:w="5812" w:type="dxa"/>
            <w:vAlign w:val="top"/>
          </w:tcPr>
          <w:p w14:paraId="57EF7854">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（1）法定代表人身份证明或提供法定代表人授权委托书及被授权人身份证明。（法人投标提供）</w:t>
            </w:r>
          </w:p>
          <w:p w14:paraId="2B62DFFC">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（2）单位负责人身份证明或提供单位负责人授权委托书及被授权人身份证明。（非法人投标提供）</w:t>
            </w:r>
          </w:p>
          <w:p w14:paraId="1EE3E090">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注：</w:t>
            </w:r>
          </w:p>
          <w:p w14:paraId="7ACB0B26">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①企业（银行、保险、石油石化、电力、电信等行业除外）、事业单位和社会团体供应商以法人身份参加投标的，法定代表人应与实际提交的“营业执照等证明文件”载明的一致。</w:t>
            </w:r>
          </w:p>
          <w:p w14:paraId="07D90EE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21FF0C9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③供应商为自然人的，无需填写法定代表人授权书。</w:t>
            </w:r>
          </w:p>
        </w:tc>
      </w:tr>
      <w:tr w14:paraId="753B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7F47C1C">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52" w:type="dxa"/>
            <w:vAlign w:val="center"/>
          </w:tcPr>
          <w:p w14:paraId="3ACE8A51">
            <w:pPr>
              <w:spacing w:line="400" w:lineRule="exact"/>
              <w:jc w:val="center"/>
              <w:rPr>
                <w:rFonts w:ascii="宋体" w:hAnsi="宋体"/>
                <w:b w:val="0"/>
                <w:bCs w:val="0"/>
                <w:color w:val="auto"/>
                <w:sz w:val="24"/>
              </w:rPr>
            </w:pPr>
            <w:r>
              <w:rPr>
                <w:rFonts w:hint="eastAsia" w:ascii="宋体" w:hAnsi="宋体" w:eastAsia="宋体"/>
                <w:b w:val="0"/>
                <w:bCs w:val="0"/>
                <w:color w:val="auto"/>
                <w:sz w:val="24"/>
              </w:rPr>
              <w:t>中小企业</w:t>
            </w:r>
          </w:p>
        </w:tc>
        <w:tc>
          <w:tcPr>
            <w:tcW w:w="5812" w:type="dxa"/>
            <w:vAlign w:val="center"/>
          </w:tcPr>
          <w:p w14:paraId="67DAEA2B">
            <w:pPr>
              <w:spacing w:line="360" w:lineRule="auto"/>
              <w:contextualSpacing/>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本项目是专门面向中小企业采购的，须出具《中小企业声明函》。</w:t>
            </w:r>
          </w:p>
        </w:tc>
      </w:tr>
      <w:tr w14:paraId="00CB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C065B58">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8</w:t>
            </w:r>
          </w:p>
        </w:tc>
        <w:tc>
          <w:tcPr>
            <w:tcW w:w="2552" w:type="dxa"/>
            <w:vAlign w:val="center"/>
          </w:tcPr>
          <w:p w14:paraId="3A51FCB7">
            <w:pPr>
              <w:spacing w:line="400" w:lineRule="exact"/>
              <w:jc w:val="center"/>
              <w:rPr>
                <w:rFonts w:ascii="宋体" w:hAnsi="宋体"/>
                <w:b w:val="0"/>
                <w:bCs w:val="0"/>
                <w:color w:val="auto"/>
                <w:sz w:val="24"/>
              </w:rPr>
            </w:pPr>
            <w:r>
              <w:rPr>
                <w:rFonts w:hint="eastAsia" w:ascii="宋体" w:hAnsi="宋体"/>
                <w:b w:val="0"/>
                <w:bCs w:val="0"/>
                <w:color w:val="auto"/>
                <w:sz w:val="24"/>
              </w:rPr>
              <w:t>供应商须具备的特殊资质证书</w:t>
            </w:r>
          </w:p>
        </w:tc>
        <w:tc>
          <w:tcPr>
            <w:tcW w:w="5812" w:type="dxa"/>
            <w:vAlign w:val="center"/>
          </w:tcPr>
          <w:p w14:paraId="4926C13A">
            <w:pPr>
              <w:spacing w:line="360" w:lineRule="auto"/>
              <w:contextualSpacing/>
              <w:rPr>
                <w:rFonts w:hint="eastAsia" w:ascii="宋体" w:hAnsi="宋体" w:eastAsia="宋体" w:cs="宋体"/>
                <w:bCs/>
                <w:color w:val="auto"/>
                <w:sz w:val="24"/>
                <w:szCs w:val="24"/>
                <w:lang w:val="zh-CN"/>
              </w:rPr>
            </w:pPr>
            <w:r>
              <w:rPr>
                <w:rFonts w:hint="eastAsia" w:ascii="宋体" w:hAnsi="宋体" w:eastAsia="宋体"/>
                <w:color w:val="auto"/>
                <w:kern w:val="0"/>
                <w:sz w:val="24"/>
                <w:szCs w:val="24"/>
                <w:lang w:val="en-US" w:eastAsia="zh-CN"/>
              </w:rPr>
              <w:t>供应商须具备自然资源主管部门核发的乙级及以上测绘资质证书，且证书在有效期内。</w:t>
            </w:r>
          </w:p>
        </w:tc>
      </w:tr>
    </w:tbl>
    <w:p w14:paraId="70E5D3C1">
      <w:pPr>
        <w:pStyle w:val="12"/>
        <w:spacing w:line="360" w:lineRule="auto"/>
        <w:contextualSpacing/>
        <w:rPr>
          <w:rFonts w:ascii="宋体" w:hAnsi="宋体"/>
          <w:b/>
          <w:color w:val="auto"/>
        </w:rPr>
      </w:pPr>
      <w:r>
        <w:rPr>
          <w:rFonts w:hint="eastAsia" w:ascii="宋体" w:hAnsi="宋体"/>
          <w:b/>
          <w:color w:val="auto"/>
        </w:rPr>
        <w:t>二、评审</w:t>
      </w:r>
    </w:p>
    <w:p w14:paraId="03790474">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14:paraId="47B25602">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14:paraId="622122D2">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（二）评标委员会负责具体评标事务，并独立履行下列职责</w:t>
      </w:r>
    </w:p>
    <w:p w14:paraId="57500262">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1、审查、评价投标文件是否符合招标文件的商务、技术等实质性要求；</w:t>
      </w:r>
    </w:p>
    <w:p w14:paraId="1DA1566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评标委员会对符合资格的供应商的投标文件进行符合性审查，以确定其是否满足采购需求等实质性要求。</w:t>
      </w:r>
    </w:p>
    <w:p w14:paraId="03FF480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注：符合性审查中所涉及到的证书及材料，均须在电子投标文件中提供原件扫描件（或图片）。</w:t>
      </w:r>
    </w:p>
    <w:p w14:paraId="313CA21E">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2、要求供应商对投标文件有关事项作出澄清或者说明；</w:t>
      </w:r>
    </w:p>
    <w:p w14:paraId="75A06843">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对于投标文件中含义不明确、同类问题表述不一致或者有明显文字和计算错误的内容，评标委员会应当以书面形式要求供应商作出必要的澄清、说明或者补正。</w:t>
      </w:r>
    </w:p>
    <w:p w14:paraId="4049E79A">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供应商的澄清、说明或者补正应当采用书面形式，并加盖公章，或者由法定代表人或其授权的代表签字。供应商的澄清、说明或者补正不得超出投标文件的范围或者改变投标文件的实质性内容。</w:t>
      </w:r>
    </w:p>
    <w:p w14:paraId="56923ADE">
      <w:pPr>
        <w:numPr>
          <w:ilvl w:val="0"/>
          <w:numId w:val="3"/>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对投标文件进行比较和评价；</w:t>
      </w:r>
    </w:p>
    <w:p w14:paraId="75D1E53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14:paraId="31E4C8F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注：评标标准中所涉及到的证书及材料，均须在电子投标文件中提供原件扫描件（或图片）。</w:t>
      </w:r>
    </w:p>
    <w:p w14:paraId="02094471">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（1）价格分计算</w:t>
      </w:r>
    </w:p>
    <w:p w14:paraId="35F52092">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F76CF66">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1557F99F">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1）如果本项目非专门面向中小企业采购，对符合《政府采购促进中小企业发展管理办法》</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定标准，符合条件的中小企业应按照招标文件格式要求提供《中小企业声明函》，否则不得享受相关中小企业扶持政策。</w:t>
      </w:r>
    </w:p>
    <w:p w14:paraId="02943475">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小型和微型企业不包含民办非企业单位。</w:t>
      </w:r>
    </w:p>
    <w:p w14:paraId="68479859">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符合中小企业划分标准的个体工商户，在政府采购活动中视同中小企业。</w:t>
      </w:r>
    </w:p>
    <w:p w14:paraId="3270170A">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2）对监狱企业价格给予20%（工程项目为5%）的扣除，用扣除后的价格参与评审。监狱企业应当提供由省级以上监狱管理局、戒毒管理局</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含新疆生产建设兵团</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出具的属于监狱企业的证明文件。</w:t>
      </w:r>
    </w:p>
    <w:p w14:paraId="6953DEAE">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6D2C6AFD">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享受政府采购支持政策的残疾人福利性单位应当同时满足以下条件：</w:t>
      </w:r>
    </w:p>
    <w:p w14:paraId="4CE61E34">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（一）安置的残疾人占本单位在职职工人数的比例不低于25%（含25%），并且安置的残疾人人数不少于10人（含10人）；</w:t>
      </w:r>
    </w:p>
    <w:p w14:paraId="5EE51CC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（二）依法与安置的每位残疾人签订了一年以上（含一年）的劳动合同或服务协议；</w:t>
      </w:r>
    </w:p>
    <w:p w14:paraId="16FDAE40">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（三）为安置的每位残疾人按月足额缴纳了基本养老保险、基本医疗保险、失业保险、工伤保险和生育保险等社会保险费；</w:t>
      </w:r>
    </w:p>
    <w:p w14:paraId="7D2986D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（四）通过银行等金融机构向安置的每位残疾人，按月支付了不低于单位所在区县适用的经省级人民政府批准的月最低工资标准的工资；</w:t>
      </w:r>
    </w:p>
    <w:p w14:paraId="05A71F71">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14:paraId="788DD03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F173DE">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14:paraId="189D4431">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采用最低评标价法的，提供相同品牌产品的不同供应商参加同一合同项下投标的，以其中通过资格审查、符合性审查且报价最低的参加评标；报价相同的，由采购人或者采购人委托评标委员会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方式确定一个参加评标的供应商，其他投标无效。</w:t>
      </w:r>
    </w:p>
    <w:p w14:paraId="1995A9A5">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非单一产品采购项目，多家供应商提供的核心产品品牌相同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且通过资格审查、符合性审查的不同供应商参加同一合同项下投标的，按一家供应商计算，评审后得分最高的同品牌供应商作为中标候选人推荐；评审得分相同的，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一个供应商获得中标人推荐资格</w:t>
      </w:r>
      <w:r>
        <w:rPr>
          <w:rFonts w:ascii="宋体" w:hAnsi="宋体" w:cs="宋体"/>
          <w:color w:val="auto"/>
          <w:sz w:val="24"/>
          <w:szCs w:val="24"/>
          <w:lang w:val="zh-CN"/>
        </w:rPr>
        <w:t>，其他同品牌供应商不作为中标候选人。</w:t>
      </w:r>
    </w:p>
    <w:p w14:paraId="5E30CB5D">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14:paraId="114F6F1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0AB69DE2">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08ABCFCF">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2AEECA83">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w:t>
      </w:r>
      <w:r>
        <w:rPr>
          <w:rFonts w:hint="eastAsia" w:ascii="宋体" w:hAnsi="宋体" w:cs="宋体"/>
          <w:b/>
          <w:color w:val="auto"/>
          <w:kern w:val="2"/>
          <w:lang w:val="zh-CN" w:eastAsia="zh-CN"/>
        </w:rPr>
        <w:t>网络关键设备、网络安全专用产品</w:t>
      </w:r>
      <w:r>
        <w:rPr>
          <w:rFonts w:hint="eastAsia" w:ascii="宋体" w:hAnsi="宋体" w:cs="宋体"/>
          <w:b/>
          <w:color w:val="auto"/>
          <w:kern w:val="2"/>
          <w:lang w:val="zh-CN"/>
        </w:rPr>
        <w:t>要求</w:t>
      </w:r>
    </w:p>
    <w:p w14:paraId="5748A4DD">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1）项目中涉及网络关键设备或网络安全专用产品的，至少符合以下条件之一：一是已由具备资格的机构安全认证合格或安全检测符合要求；二是已获得《计算机信息系统安全专用产品销售 许可证》，且在有效期内。 </w:t>
      </w:r>
    </w:p>
    <w:p w14:paraId="1A21E3BB">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提供资料（下列资料任意一项） </w:t>
      </w:r>
    </w:p>
    <w:p w14:paraId="1BC72D80">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①网络关键设备和网络安全专用产品安全认证证书； </w:t>
      </w:r>
    </w:p>
    <w:p w14:paraId="109A524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②网络关键设备安全检测证书、网络安全专用产品安全检测证书； </w:t>
      </w:r>
    </w:p>
    <w:p w14:paraId="5060D271">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③计算机信息系统安全专用产品销售许可证； </w:t>
      </w:r>
    </w:p>
    <w:p w14:paraId="6BD8E08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349440F8">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14:paraId="0DF5B8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1）投标文件属下列情况之一的，按照无效响应处理：</w:t>
      </w:r>
    </w:p>
    <w:p w14:paraId="07FE448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1.未按照招标文件的规定提交《长葛市政府采购供应商信用承诺函》的；</w:t>
      </w:r>
    </w:p>
    <w:p w14:paraId="0C86AEB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2.未按照招标文件的规定提交投标承诺函的；</w:t>
      </w:r>
    </w:p>
    <w:p w14:paraId="78B1F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3.投标文件未按招标文件要求签署、盖章的；</w:t>
      </w:r>
    </w:p>
    <w:p w14:paraId="288A865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4.报价超过招标文件中规定的预算金额的；</w:t>
      </w:r>
    </w:p>
    <w:p w14:paraId="636B4FC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5.投标文件含有采购人不能接受的附加条件的。</w:t>
      </w:r>
    </w:p>
    <w:p w14:paraId="0BA5493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6.不具备招标文件中规定的资格要求的；</w:t>
      </w:r>
    </w:p>
    <w:p w14:paraId="5498E84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2）根据《河南省财政厅关于防范供应商串通投标促进政府采购公平竞争的通知》（豫财购﹝2021﹞6号）要求，参与同一个标段的供应商存在下列情形之一的，其投标文件无效：</w:t>
      </w:r>
    </w:p>
    <w:p w14:paraId="12AEABB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1.不同供应商的电子投标文件上传计算机的文件制作机器码信息相同的；</w:t>
      </w:r>
    </w:p>
    <w:p w14:paraId="02096FF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2.不同供应商的投标文件由同一电子设备编制、打印加密或者上传；</w:t>
      </w:r>
    </w:p>
    <w:p w14:paraId="57D3538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3.不同供应商的投标文件由同一电子设备打印、复印；</w:t>
      </w:r>
    </w:p>
    <w:p w14:paraId="4BBB9CB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4.不同供应商的投标文件由同一人送达或者分发，或者不同供应商联系人为同一人或不同联系人的联系电话一致的；</w:t>
      </w:r>
    </w:p>
    <w:p w14:paraId="700EB21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5.不同供应商的投标文件的内容存在两处以上细节错误一致；</w:t>
      </w:r>
    </w:p>
    <w:p w14:paraId="11CE1A3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6.不同供应商的法定代表人、委托代理人、项目经理、项目负责人等由同一个单位缴纳社会保险或者领取报酬的；</w:t>
      </w:r>
    </w:p>
    <w:p w14:paraId="0E1BE00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7.不同供应商投标文件中法定代表人或者负责人签字出自同一人之手；</w:t>
      </w:r>
    </w:p>
    <w:p w14:paraId="50EAADD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8.</w:t>
      </w:r>
      <w:r>
        <w:rPr>
          <w:rFonts w:hint="eastAsia" w:ascii="宋体" w:hAnsi="宋体" w:cs="宋体"/>
          <w:bCs/>
          <w:color w:val="auto"/>
          <w:kern w:val="0"/>
          <w:sz w:val="24"/>
          <w:szCs w:val="24"/>
          <w:lang w:eastAsia="zh-CN"/>
        </w:rPr>
        <w:t>其他</w:t>
      </w:r>
      <w:r>
        <w:rPr>
          <w:rFonts w:hint="eastAsia" w:ascii="宋体" w:hAnsi="宋体" w:cs="宋体"/>
          <w:bCs/>
          <w:color w:val="auto"/>
          <w:kern w:val="0"/>
          <w:sz w:val="24"/>
          <w:szCs w:val="24"/>
        </w:rPr>
        <w:t>涉嫌串通的情形。</w:t>
      </w:r>
    </w:p>
    <w:p w14:paraId="209EE28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3)有下列情形之一的，视为供应商串通投标，其响应无效：</w:t>
      </w:r>
    </w:p>
    <w:p w14:paraId="740E3D4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1.不同供应商的投标文件由同一单位或者个人编制；</w:t>
      </w:r>
    </w:p>
    <w:p w14:paraId="1C64487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2.不同供应商委托同一单位或者个人办理投标事宜；</w:t>
      </w:r>
    </w:p>
    <w:p w14:paraId="11E68F0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3.不同供应商的投标文件载明的项目管理成员或者联系人员为同一人；</w:t>
      </w:r>
    </w:p>
    <w:p w14:paraId="2A0C701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4.不同供应商的投标文件异常一致或者投标报价呈规律性差异；</w:t>
      </w:r>
    </w:p>
    <w:p w14:paraId="2F66D4E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5.不同供应商的投标文件相互混装。</w:t>
      </w:r>
    </w:p>
    <w:p w14:paraId="34217975">
      <w:pPr>
        <w:keepNext w:val="0"/>
        <w:keepLines w:val="0"/>
        <w:pageBreakBefore w:val="0"/>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50C0FB5F">
      <w:pPr>
        <w:keepNext w:val="0"/>
        <w:keepLines w:val="0"/>
        <w:pageBreakBefore w:val="0"/>
        <w:widowControl/>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7ED1B574">
      <w:pPr>
        <w:keepNext w:val="0"/>
        <w:keepLines w:val="0"/>
        <w:pageBreakBefore w:val="0"/>
        <w:widowControl/>
        <w:suppressLineNumbers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6)政府采购异常低价审查： </w:t>
      </w:r>
    </w:p>
    <w:p w14:paraId="14C693E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（一）政府采购评审中出现下列情形之一的，评审委员会应当启动异常低价投标（响应）审查程序： </w:t>
      </w:r>
    </w:p>
    <w:p w14:paraId="345BFFF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1.投标（响应）报价低于全部通过符合性审查供应商投标（响应）报价平均值 50%的，即投标（响应）报价＜全部通过符合性审查供应商投标（响应）报价平均值×50%； </w:t>
      </w:r>
    </w:p>
    <w:p w14:paraId="16692D0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2.投标（响应）报价低于通过符合性审查的次低报价供应商投标（响应）报价 50%的，即投标（响应）报价＜通过符合性审查的次低报价供应商投标（响应）报价×50%； </w:t>
      </w:r>
    </w:p>
    <w:p w14:paraId="40C44B9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3.投标（响应）报价低于采购项目最高限价45%的，即投标（响应）报价＜采购项目最高限价×45%； </w:t>
      </w:r>
    </w:p>
    <w:p w14:paraId="3F0D7C0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4.评审委员会基于专业判断，认为供应商报价过低，有可能影响产品质量或者不能诚信履约的其他情形。 </w:t>
      </w:r>
    </w:p>
    <w:p w14:paraId="5F8D4BD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 </w:t>
      </w:r>
    </w:p>
    <w:p w14:paraId="191B86A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0DD80C9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75F265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8A3BF9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7</w:t>
      </w:r>
      <w:r>
        <w:rPr>
          <w:rFonts w:hint="eastAsia" w:ascii="宋体" w:hAnsi="宋体" w:cs="宋体"/>
          <w:bCs/>
          <w:color w:val="auto"/>
          <w:kern w:val="0"/>
          <w:sz w:val="24"/>
          <w:szCs w:val="24"/>
        </w:rPr>
        <w:t>）按照《关于推进全流程电子化交易和在线监管工作有关问题的通知》（许公管办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0E98A4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8</w:t>
      </w:r>
      <w:r>
        <w:rPr>
          <w:rFonts w:hint="eastAsia" w:ascii="宋体" w:hAnsi="宋体" w:cs="宋体"/>
          <w:bCs/>
          <w:color w:val="auto"/>
          <w:kern w:val="0"/>
          <w:sz w:val="24"/>
          <w:szCs w:val="24"/>
        </w:rPr>
        <w:t>）法律、法规和</w:t>
      </w:r>
      <w:r>
        <w:rPr>
          <w:rFonts w:hint="eastAsia" w:ascii="宋体" w:hAnsi="宋体" w:cs="宋体"/>
          <w:bCs/>
          <w:color w:val="auto"/>
          <w:kern w:val="0"/>
          <w:sz w:val="24"/>
          <w:szCs w:val="24"/>
          <w:lang w:val="en-US" w:eastAsia="zh-CN"/>
        </w:rPr>
        <w:t>招标</w:t>
      </w:r>
      <w:r>
        <w:rPr>
          <w:rFonts w:hint="eastAsia" w:ascii="宋体" w:hAnsi="宋体" w:cs="宋体"/>
          <w:bCs/>
          <w:color w:val="auto"/>
          <w:kern w:val="0"/>
          <w:sz w:val="24"/>
          <w:szCs w:val="24"/>
        </w:rPr>
        <w:t>文件规定的其他无效情形。</w:t>
      </w:r>
    </w:p>
    <w:p w14:paraId="4C187293">
      <w:pPr>
        <w:autoSpaceDE w:val="0"/>
        <w:autoSpaceDN w:val="0"/>
        <w:spacing w:line="360" w:lineRule="auto"/>
        <w:ind w:firstLine="482" w:firstLineChars="200"/>
        <w:contextualSpacing/>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19"/>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12"/>
        <w:gridCol w:w="753"/>
      </w:tblGrid>
      <w:tr w14:paraId="734C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02" w:type="dxa"/>
            <w:vAlign w:val="center"/>
          </w:tcPr>
          <w:p w14:paraId="4E811942">
            <w:pPr>
              <w:spacing w:line="360" w:lineRule="auto"/>
              <w:jc w:val="center"/>
              <w:rPr>
                <w:rFonts w:ascii="宋体" w:hAnsi="宋体"/>
                <w:color w:val="auto"/>
                <w:sz w:val="24"/>
                <w:szCs w:val="24"/>
              </w:rPr>
            </w:pPr>
            <w:r>
              <w:rPr>
                <w:rFonts w:hint="eastAsia" w:ascii="宋体" w:hAnsi="宋体"/>
                <w:color w:val="auto"/>
                <w:sz w:val="24"/>
                <w:szCs w:val="24"/>
              </w:rPr>
              <w:t>分值构成</w:t>
            </w:r>
          </w:p>
          <w:p w14:paraId="41145F83">
            <w:pPr>
              <w:spacing w:line="360" w:lineRule="auto"/>
              <w:jc w:val="center"/>
              <w:rPr>
                <w:rFonts w:hint="eastAsia" w:ascii="宋体" w:hAnsi="宋体" w:eastAsia="宋体" w:cs="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rPr>
              <w:t>总分100分</w:t>
            </w:r>
            <w:r>
              <w:rPr>
                <w:rFonts w:hint="eastAsia" w:ascii="宋体" w:hAnsi="宋体"/>
                <w:color w:val="auto"/>
                <w:sz w:val="24"/>
                <w:szCs w:val="24"/>
                <w:lang w:eastAsia="zh-CN"/>
              </w:rPr>
              <w:t>）</w:t>
            </w:r>
          </w:p>
        </w:tc>
        <w:tc>
          <w:tcPr>
            <w:tcW w:w="7765" w:type="dxa"/>
            <w:gridSpan w:val="2"/>
            <w:vAlign w:val="center"/>
          </w:tcPr>
          <w:p w14:paraId="3623B9C5">
            <w:pPr>
              <w:spacing w:line="360" w:lineRule="auto"/>
              <w:jc w:val="center"/>
              <w:rPr>
                <w:rFonts w:ascii="宋体" w:hAnsi="宋体"/>
                <w:color w:val="auto"/>
                <w:sz w:val="24"/>
                <w:szCs w:val="24"/>
              </w:rPr>
            </w:pPr>
            <w:r>
              <w:rPr>
                <w:rFonts w:hint="eastAsia" w:ascii="宋体" w:hAnsi="宋体"/>
                <w:color w:val="auto"/>
                <w:sz w:val="24"/>
                <w:szCs w:val="24"/>
              </w:rPr>
              <w:t>价格分值：</w:t>
            </w:r>
            <w:r>
              <w:rPr>
                <w:rFonts w:hint="eastAsia" w:ascii="宋体" w:hAnsi="宋体"/>
                <w:color w:val="auto"/>
                <w:sz w:val="24"/>
                <w:szCs w:val="24"/>
                <w:u w:val="single"/>
                <w:lang w:val="en-US" w:eastAsia="zh-CN"/>
              </w:rPr>
              <w:t>20</w:t>
            </w:r>
            <w:r>
              <w:rPr>
                <w:rFonts w:hint="eastAsia" w:ascii="宋体" w:hAnsi="宋体"/>
                <w:color w:val="auto"/>
                <w:sz w:val="24"/>
                <w:szCs w:val="24"/>
              </w:rPr>
              <w:t>分</w:t>
            </w:r>
          </w:p>
          <w:p w14:paraId="4FA39EA2">
            <w:pPr>
              <w:spacing w:line="360" w:lineRule="auto"/>
              <w:jc w:val="center"/>
              <w:rPr>
                <w:rFonts w:ascii="宋体" w:hAnsi="宋体"/>
                <w:color w:val="auto"/>
                <w:sz w:val="24"/>
                <w:szCs w:val="24"/>
              </w:rPr>
            </w:pPr>
            <w:r>
              <w:rPr>
                <w:rFonts w:hint="eastAsia" w:ascii="宋体" w:hAnsi="宋体"/>
                <w:color w:val="auto"/>
                <w:sz w:val="24"/>
                <w:szCs w:val="24"/>
              </w:rPr>
              <w:t>商务部分：</w:t>
            </w:r>
            <w:r>
              <w:rPr>
                <w:rFonts w:hint="eastAsia" w:ascii="宋体" w:hAnsi="宋体"/>
                <w:color w:val="auto"/>
                <w:sz w:val="24"/>
                <w:szCs w:val="24"/>
                <w:u w:val="single"/>
                <w:lang w:val="en-US" w:eastAsia="zh-CN"/>
              </w:rPr>
              <w:t>35</w:t>
            </w:r>
            <w:r>
              <w:rPr>
                <w:rFonts w:hint="eastAsia" w:ascii="宋体" w:hAnsi="宋体"/>
                <w:color w:val="auto"/>
                <w:sz w:val="24"/>
                <w:szCs w:val="24"/>
              </w:rPr>
              <w:t>分</w:t>
            </w:r>
          </w:p>
          <w:p w14:paraId="5794831D">
            <w:pPr>
              <w:spacing w:line="360" w:lineRule="auto"/>
              <w:jc w:val="center"/>
              <w:rPr>
                <w:rFonts w:hint="eastAsia" w:ascii="宋体" w:hAnsi="宋体" w:eastAsia="宋体" w:cs="宋体"/>
                <w:color w:val="auto"/>
                <w:sz w:val="24"/>
                <w:szCs w:val="24"/>
              </w:rPr>
            </w:pPr>
            <w:r>
              <w:rPr>
                <w:rFonts w:hint="eastAsia" w:ascii="宋体" w:hAnsi="宋体"/>
                <w:color w:val="auto"/>
                <w:sz w:val="24"/>
                <w:szCs w:val="24"/>
              </w:rPr>
              <w:t>技术部分：</w:t>
            </w:r>
            <w:r>
              <w:rPr>
                <w:rFonts w:hint="eastAsia" w:ascii="宋体" w:hAnsi="宋体"/>
                <w:color w:val="auto"/>
                <w:sz w:val="24"/>
                <w:szCs w:val="24"/>
                <w:u w:val="single"/>
                <w:lang w:val="en-US" w:eastAsia="zh-CN"/>
              </w:rPr>
              <w:t>45</w:t>
            </w:r>
            <w:r>
              <w:rPr>
                <w:rFonts w:hint="eastAsia" w:ascii="宋体" w:hAnsi="宋体"/>
                <w:color w:val="auto"/>
                <w:sz w:val="24"/>
                <w:szCs w:val="24"/>
              </w:rPr>
              <w:t>分</w:t>
            </w:r>
          </w:p>
        </w:tc>
      </w:tr>
      <w:tr w14:paraId="161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7" w:type="dxa"/>
            <w:gridSpan w:val="3"/>
            <w:tcBorders>
              <w:bottom w:val="single" w:color="auto" w:sz="4" w:space="0"/>
            </w:tcBorders>
            <w:vAlign w:val="center"/>
          </w:tcPr>
          <w:p w14:paraId="59D621D9">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价格部分（满分</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20</w:t>
            </w:r>
            <w:r>
              <w:rPr>
                <w:rFonts w:hint="eastAsia" w:ascii="宋体" w:hAnsi="宋体"/>
                <w:b/>
                <w:color w:val="auto"/>
                <w:sz w:val="24"/>
                <w:szCs w:val="24"/>
                <w:u w:val="single"/>
              </w:rPr>
              <w:t xml:space="preserve"> </w:t>
            </w:r>
            <w:r>
              <w:rPr>
                <w:rFonts w:hint="eastAsia" w:ascii="宋体" w:hAnsi="宋体"/>
                <w:b/>
                <w:color w:val="auto"/>
                <w:sz w:val="24"/>
                <w:szCs w:val="24"/>
              </w:rPr>
              <w:t>分）</w:t>
            </w:r>
          </w:p>
        </w:tc>
      </w:tr>
      <w:tr w14:paraId="0C4A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top w:val="single" w:color="auto" w:sz="4" w:space="0"/>
            </w:tcBorders>
            <w:vAlign w:val="center"/>
          </w:tcPr>
          <w:p w14:paraId="1FDB0E5C">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tcBorders>
              <w:top w:val="single" w:color="auto" w:sz="4" w:space="0"/>
            </w:tcBorders>
            <w:vAlign w:val="center"/>
          </w:tcPr>
          <w:p w14:paraId="72AE346E">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tcBorders>
              <w:top w:val="single" w:color="auto" w:sz="4" w:space="0"/>
            </w:tcBorders>
            <w:vAlign w:val="center"/>
          </w:tcPr>
          <w:p w14:paraId="14965A39">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6ECA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02" w:type="dxa"/>
            <w:tcBorders>
              <w:top w:val="single" w:color="auto" w:sz="4" w:space="0"/>
            </w:tcBorders>
            <w:vAlign w:val="center"/>
          </w:tcPr>
          <w:p w14:paraId="2D5D5255">
            <w:pPr>
              <w:spacing w:line="360" w:lineRule="auto"/>
              <w:rPr>
                <w:rFonts w:ascii="宋体" w:hAnsi="宋体"/>
                <w:color w:val="auto"/>
                <w:sz w:val="24"/>
                <w:szCs w:val="24"/>
              </w:rPr>
            </w:pPr>
            <w:r>
              <w:rPr>
                <w:rFonts w:hint="eastAsia" w:ascii="宋体" w:hAnsi="宋体"/>
                <w:color w:val="auto"/>
                <w:sz w:val="24"/>
                <w:szCs w:val="24"/>
              </w:rPr>
              <w:t>投标报价</w:t>
            </w:r>
          </w:p>
          <w:p w14:paraId="77588B78">
            <w:pPr>
              <w:spacing w:line="360" w:lineRule="auto"/>
              <w:rPr>
                <w:rFonts w:hint="eastAsia" w:ascii="宋体" w:hAnsi="宋体" w:eastAsia="宋体" w:cs="宋体"/>
                <w:color w:val="auto"/>
                <w:sz w:val="24"/>
                <w:szCs w:val="24"/>
              </w:rPr>
            </w:pPr>
            <w:r>
              <w:rPr>
                <w:rFonts w:hint="eastAsia" w:ascii="宋体" w:hAnsi="宋体"/>
                <w:color w:val="auto"/>
                <w:sz w:val="24"/>
                <w:szCs w:val="24"/>
              </w:rPr>
              <w:t>评分标准</w:t>
            </w:r>
          </w:p>
        </w:tc>
        <w:tc>
          <w:tcPr>
            <w:tcW w:w="7012" w:type="dxa"/>
            <w:tcBorders>
              <w:top w:val="single" w:color="auto" w:sz="4" w:space="0"/>
            </w:tcBorders>
            <w:vAlign w:val="center"/>
          </w:tcPr>
          <w:p w14:paraId="32C0690B">
            <w:pPr>
              <w:spacing w:line="360" w:lineRule="auto"/>
              <w:rPr>
                <w:rFonts w:ascii="宋体" w:hAnsi="宋体"/>
                <w:color w:val="auto"/>
                <w:sz w:val="24"/>
                <w:szCs w:val="24"/>
              </w:rPr>
            </w:pPr>
            <w:r>
              <w:rPr>
                <w:rFonts w:hint="eastAsia" w:ascii="宋体" w:hAnsi="宋体"/>
                <w:color w:val="auto"/>
                <w:sz w:val="24"/>
                <w:szCs w:val="24"/>
              </w:rPr>
              <w:t>评标基准价：满足招标文件要求的有效投标报价中，最低的投标报价为评标基准价。</w:t>
            </w:r>
          </w:p>
          <w:p w14:paraId="732D2E82">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投标报价得分=（评标基准价/投标报价）×</w:t>
            </w:r>
            <w:r>
              <w:rPr>
                <w:rFonts w:hint="eastAsia" w:ascii="宋体" w:hAnsi="宋体"/>
                <w:color w:val="auto"/>
                <w:sz w:val="24"/>
                <w:szCs w:val="24"/>
                <w:lang w:val="en-US" w:eastAsia="zh-CN"/>
              </w:rPr>
              <w:t>20%</w:t>
            </w:r>
            <w:r>
              <w:rPr>
                <w:rFonts w:hint="eastAsia" w:ascii="宋体" w:hAnsi="宋体"/>
                <w:color w:val="auto"/>
                <w:sz w:val="24"/>
                <w:szCs w:val="24"/>
              </w:rPr>
              <w:t>×</w:t>
            </w:r>
            <w:r>
              <w:rPr>
                <w:rFonts w:hint="eastAsia" w:ascii="宋体" w:hAnsi="宋体"/>
                <w:color w:val="auto"/>
                <w:sz w:val="24"/>
                <w:szCs w:val="24"/>
                <w:lang w:val="en-US" w:eastAsia="zh-CN"/>
              </w:rPr>
              <w:t>100</w:t>
            </w:r>
          </w:p>
          <w:p w14:paraId="78841C7F">
            <w:pPr>
              <w:spacing w:line="360" w:lineRule="auto"/>
              <w:rPr>
                <w:rFonts w:hint="eastAsia" w:ascii="宋体" w:hAnsi="宋体" w:eastAsia="宋体" w:cs="宋体"/>
                <w:color w:val="auto"/>
                <w:sz w:val="24"/>
                <w:szCs w:val="24"/>
              </w:rPr>
            </w:pPr>
            <w:r>
              <w:rPr>
                <w:rFonts w:ascii="宋体" w:hAnsi="宋体"/>
                <w:color w:val="auto"/>
                <w:sz w:val="24"/>
                <w:szCs w:val="24"/>
              </w:rPr>
              <w:t>注：分值计算保留小数点后两位，小数点后第三位“四舍五入”。</w:t>
            </w:r>
          </w:p>
        </w:tc>
        <w:tc>
          <w:tcPr>
            <w:tcW w:w="753" w:type="dxa"/>
            <w:tcBorders>
              <w:top w:val="single" w:color="auto" w:sz="4" w:space="0"/>
            </w:tcBorders>
            <w:vAlign w:val="center"/>
          </w:tcPr>
          <w:p w14:paraId="44C74A1F">
            <w:pPr>
              <w:spacing w:line="360" w:lineRule="auto"/>
              <w:rPr>
                <w:rFonts w:hint="eastAsia" w:ascii="宋体" w:hAnsi="宋体" w:eastAsia="宋体" w:cs="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分</w:t>
            </w:r>
          </w:p>
        </w:tc>
      </w:tr>
      <w:tr w14:paraId="07BB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7" w:type="dxa"/>
            <w:gridSpan w:val="3"/>
            <w:vAlign w:val="center"/>
          </w:tcPr>
          <w:p w14:paraId="7D4A51E7">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商务部分（满分</w:t>
            </w:r>
            <w:r>
              <w:rPr>
                <w:rFonts w:hint="eastAsia" w:ascii="宋体" w:hAnsi="宋体"/>
                <w:b/>
                <w:color w:val="auto"/>
                <w:sz w:val="24"/>
                <w:szCs w:val="24"/>
                <w:u w:val="single"/>
                <w:lang w:val="en-US" w:eastAsia="zh-CN"/>
              </w:rPr>
              <w:t>35</w:t>
            </w:r>
            <w:r>
              <w:rPr>
                <w:rFonts w:hint="eastAsia" w:ascii="宋体" w:hAnsi="宋体"/>
                <w:b/>
                <w:color w:val="auto"/>
                <w:sz w:val="24"/>
                <w:szCs w:val="24"/>
              </w:rPr>
              <w:t>分）</w:t>
            </w:r>
          </w:p>
        </w:tc>
      </w:tr>
      <w:tr w14:paraId="5E7B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bottom w:val="single" w:color="auto" w:sz="4" w:space="0"/>
            </w:tcBorders>
            <w:vAlign w:val="center"/>
          </w:tcPr>
          <w:p w14:paraId="7AB1BEE5">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3CEB4096">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vAlign w:val="center"/>
          </w:tcPr>
          <w:p w14:paraId="1F6B290E">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218E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02" w:type="dxa"/>
            <w:vAlign w:val="center"/>
          </w:tcPr>
          <w:p w14:paraId="2B0D2A7A">
            <w:pPr>
              <w:spacing w:line="360" w:lineRule="auto"/>
              <w:jc w:val="center"/>
              <w:rPr>
                <w:rFonts w:hint="eastAsia" w:ascii="宋体" w:hAnsi="宋体" w:eastAsia="宋体" w:cs="宋体"/>
                <w:color w:val="auto"/>
                <w:sz w:val="24"/>
                <w:szCs w:val="24"/>
              </w:rPr>
            </w:pPr>
            <w:r>
              <w:rPr>
                <w:rFonts w:hint="eastAsia" w:ascii="宋体" w:hAnsi="宋体"/>
                <w:bCs/>
                <w:color w:val="auto"/>
                <w:sz w:val="24"/>
                <w:szCs w:val="24"/>
                <w:lang w:val="en-US" w:eastAsia="zh-CN"/>
              </w:rPr>
              <w:t>企业</w:t>
            </w:r>
            <w:r>
              <w:rPr>
                <w:rFonts w:hint="eastAsia" w:ascii="宋体" w:hAnsi="宋体"/>
                <w:bCs/>
                <w:color w:val="auto"/>
                <w:sz w:val="24"/>
                <w:szCs w:val="24"/>
              </w:rPr>
              <w:t>业绩</w:t>
            </w:r>
          </w:p>
        </w:tc>
        <w:tc>
          <w:tcPr>
            <w:tcW w:w="7012" w:type="dxa"/>
            <w:vAlign w:val="center"/>
          </w:tcPr>
          <w:p w14:paraId="4FD362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bCs/>
                <w:color w:val="auto"/>
                <w:sz w:val="24"/>
                <w:szCs w:val="24"/>
                <w:highlight w:val="none"/>
                <w:lang w:val="en-US" w:eastAsia="zh-CN"/>
              </w:rPr>
              <w:t>投标人</w:t>
            </w:r>
            <w:r>
              <w:rPr>
                <w:rFonts w:hint="eastAsia" w:ascii="宋体" w:hAnsi="宋体" w:eastAsia="宋体"/>
                <w:bCs/>
                <w:color w:val="auto"/>
                <w:sz w:val="24"/>
                <w:szCs w:val="24"/>
                <w:highlight w:val="none"/>
                <w:lang w:val="en-US" w:eastAsia="zh-CN"/>
              </w:rPr>
              <w:t>202</w:t>
            </w: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lang w:val="en-US" w:eastAsia="zh-CN"/>
              </w:rPr>
              <w:t>年1月1日</w:t>
            </w:r>
            <w:r>
              <w:rPr>
                <w:rFonts w:hint="eastAsia" w:ascii="宋体" w:hAnsi="宋体"/>
                <w:bCs/>
                <w:color w:val="auto"/>
                <w:sz w:val="24"/>
                <w:szCs w:val="24"/>
                <w:highlight w:val="none"/>
                <w:lang w:val="en-US" w:eastAsia="zh-CN"/>
              </w:rPr>
              <w:t>至今</w:t>
            </w:r>
            <w:r>
              <w:rPr>
                <w:rFonts w:hint="eastAsia" w:ascii="宋体" w:hAnsi="宋体" w:cs="宋体"/>
                <w:color w:val="000000"/>
                <w:kern w:val="0"/>
                <w:sz w:val="24"/>
                <w:szCs w:val="24"/>
              </w:rPr>
              <w:t>（以合同签订日期为准）</w:t>
            </w:r>
            <w:r>
              <w:rPr>
                <w:rFonts w:hint="eastAsia" w:ascii="宋体" w:hAnsi="宋体" w:eastAsia="宋体"/>
                <w:bCs/>
                <w:color w:val="auto"/>
                <w:sz w:val="24"/>
                <w:szCs w:val="24"/>
                <w:highlight w:val="none"/>
                <w:lang w:val="en-US" w:eastAsia="zh-CN"/>
              </w:rPr>
              <w:t>，具有类似项目业绩，每提供一份得</w:t>
            </w: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lang w:val="en-US" w:eastAsia="zh-CN"/>
              </w:rPr>
              <w:t>分，</w:t>
            </w:r>
            <w:r>
              <w:rPr>
                <w:rFonts w:hint="eastAsia" w:ascii="宋体" w:hAnsi="宋体"/>
                <w:bCs/>
                <w:color w:val="auto"/>
                <w:sz w:val="24"/>
                <w:szCs w:val="24"/>
                <w:highlight w:val="none"/>
                <w:lang w:val="en-US" w:eastAsia="zh-CN"/>
              </w:rPr>
              <w:t>本项</w:t>
            </w:r>
            <w:r>
              <w:rPr>
                <w:rFonts w:hint="eastAsia" w:ascii="宋体" w:hAnsi="宋体" w:eastAsia="宋体"/>
                <w:bCs/>
                <w:color w:val="auto"/>
                <w:sz w:val="24"/>
                <w:szCs w:val="24"/>
                <w:highlight w:val="none"/>
                <w:lang w:val="en-US" w:eastAsia="zh-CN"/>
              </w:rPr>
              <w:t>最多得</w:t>
            </w:r>
            <w:r>
              <w:rPr>
                <w:rFonts w:hint="eastAsia" w:ascii="宋体" w:hAnsi="宋体"/>
                <w:bCs/>
                <w:color w:val="auto"/>
                <w:sz w:val="24"/>
                <w:szCs w:val="24"/>
                <w:highlight w:val="none"/>
                <w:lang w:val="en-US" w:eastAsia="zh-CN"/>
              </w:rPr>
              <w:t>9</w:t>
            </w:r>
            <w:r>
              <w:rPr>
                <w:rFonts w:hint="eastAsia" w:ascii="宋体" w:hAnsi="宋体" w:eastAsia="宋体"/>
                <w:bCs/>
                <w:color w:val="auto"/>
                <w:sz w:val="24"/>
                <w:szCs w:val="24"/>
                <w:highlight w:val="none"/>
                <w:lang w:val="en-US" w:eastAsia="zh-CN"/>
              </w:rPr>
              <w:t>分。</w:t>
            </w:r>
            <w:r>
              <w:rPr>
                <w:rFonts w:hint="eastAsia" w:ascii="宋体" w:hAnsi="宋体" w:cs="宋体"/>
                <w:b/>
                <w:bCs/>
                <w:color w:val="auto"/>
                <w:kern w:val="0"/>
                <w:sz w:val="24"/>
                <w:szCs w:val="24"/>
              </w:rPr>
              <w:t>注：（</w:t>
            </w:r>
            <w:r>
              <w:rPr>
                <w:rFonts w:hint="eastAsia" w:ascii="宋体" w:hAnsi="宋体" w:cs="宋体"/>
                <w:b/>
                <w:bCs/>
                <w:color w:val="auto"/>
                <w:kern w:val="0"/>
                <w:sz w:val="24"/>
                <w:szCs w:val="24"/>
                <w:lang w:eastAsia="zh-CN"/>
              </w:rPr>
              <w:t>投标</w:t>
            </w:r>
            <w:r>
              <w:rPr>
                <w:rFonts w:hint="eastAsia" w:ascii="宋体" w:hAnsi="宋体" w:cs="宋体"/>
                <w:b/>
                <w:bCs/>
                <w:color w:val="auto"/>
                <w:kern w:val="0"/>
                <w:sz w:val="24"/>
                <w:szCs w:val="24"/>
              </w:rPr>
              <w:t>文件中附合同（或协议书）、中标通知书的原件扫描件或图片、成交公告网上截图，三者缺一不计分）或（</w:t>
            </w:r>
            <w:r>
              <w:rPr>
                <w:rFonts w:hint="eastAsia" w:ascii="宋体" w:hAnsi="宋体" w:cs="宋体"/>
                <w:b/>
                <w:bCs/>
                <w:color w:val="auto"/>
                <w:kern w:val="0"/>
                <w:sz w:val="24"/>
                <w:szCs w:val="24"/>
                <w:lang w:eastAsia="zh-CN"/>
              </w:rPr>
              <w:t>投标</w:t>
            </w:r>
            <w:r>
              <w:rPr>
                <w:rFonts w:hint="eastAsia" w:ascii="宋体" w:hAnsi="宋体" w:cs="宋体"/>
                <w:b/>
                <w:bCs/>
                <w:color w:val="auto"/>
                <w:kern w:val="0"/>
                <w:sz w:val="24"/>
                <w:szCs w:val="24"/>
              </w:rPr>
              <w:t>文件中附合同、发票、验收报告的原件扫描件或图片，三者缺一不计分）</w:t>
            </w:r>
          </w:p>
        </w:tc>
        <w:tc>
          <w:tcPr>
            <w:tcW w:w="753" w:type="dxa"/>
            <w:vAlign w:val="center"/>
          </w:tcPr>
          <w:p w14:paraId="6EAA6C69">
            <w:pPr>
              <w:spacing w:line="360" w:lineRule="auto"/>
              <w:jc w:val="center"/>
              <w:rPr>
                <w:rFonts w:hint="eastAsia" w:ascii="宋体" w:hAnsi="宋体" w:eastAsia="宋体" w:cs="宋体"/>
                <w:color w:val="auto"/>
                <w:sz w:val="24"/>
                <w:szCs w:val="24"/>
                <w:u w:val="none"/>
              </w:rPr>
            </w:pPr>
            <w:r>
              <w:rPr>
                <w:rFonts w:hint="eastAsia" w:ascii="宋体" w:hAnsi="宋体"/>
                <w:color w:val="auto"/>
                <w:sz w:val="24"/>
                <w:szCs w:val="24"/>
                <w:lang w:val="en-US" w:eastAsia="zh-CN"/>
              </w:rPr>
              <w:t>9</w:t>
            </w:r>
            <w:r>
              <w:rPr>
                <w:rFonts w:hint="eastAsia" w:ascii="宋体" w:hAnsi="宋体"/>
                <w:color w:val="auto"/>
                <w:sz w:val="24"/>
                <w:szCs w:val="24"/>
              </w:rPr>
              <w:t>分</w:t>
            </w:r>
          </w:p>
        </w:tc>
      </w:tr>
      <w:tr w14:paraId="0A73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02" w:type="dxa"/>
            <w:vAlign w:val="center"/>
          </w:tcPr>
          <w:p w14:paraId="04137C50">
            <w:pPr>
              <w:widowControl/>
              <w:spacing w:line="460" w:lineRule="exact"/>
              <w:jc w:val="center"/>
              <w:rPr>
                <w:rFonts w:hint="eastAsia" w:ascii="宋体" w:hAnsi="宋体" w:eastAsia="宋体" w:cs="宋体"/>
                <w:bCs/>
                <w:color w:val="auto"/>
                <w:sz w:val="24"/>
                <w:szCs w:val="24"/>
              </w:rPr>
            </w:pPr>
            <w:r>
              <w:rPr>
                <w:rFonts w:hint="eastAsia" w:ascii="宋体" w:hAnsi="宋体"/>
                <w:bCs/>
                <w:color w:val="auto"/>
                <w:sz w:val="24"/>
                <w:szCs w:val="24"/>
              </w:rPr>
              <w:t>企业实力</w:t>
            </w:r>
          </w:p>
        </w:tc>
        <w:tc>
          <w:tcPr>
            <w:tcW w:w="7012" w:type="dxa"/>
            <w:vAlign w:val="center"/>
          </w:tcPr>
          <w:p w14:paraId="520357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供应商具有国家认可的认证机构出具的环境管理体系认证、职业健康安全管理体系认证、质量管理体系认证证书的，每提供一份得</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本项</w:t>
            </w:r>
            <w:r>
              <w:rPr>
                <w:rFonts w:hint="eastAsia" w:ascii="宋体" w:hAnsi="宋体"/>
                <w:bCs/>
                <w:color w:val="auto"/>
                <w:sz w:val="24"/>
                <w:szCs w:val="24"/>
                <w:highlight w:val="none"/>
              </w:rPr>
              <w:t>最多得</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分。</w:t>
            </w:r>
          </w:p>
          <w:p w14:paraId="3D5FEB1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bCs/>
                <w:color w:val="auto"/>
                <w:sz w:val="24"/>
                <w:szCs w:val="24"/>
                <w:highlight w:val="none"/>
                <w:lang w:val="en-US" w:eastAsia="zh-CN"/>
              </w:rPr>
            </w:pPr>
            <w:r>
              <w:rPr>
                <w:rFonts w:hint="eastAsia" w:ascii="宋体" w:hAnsi="宋体"/>
                <w:b/>
                <w:bCs w:val="0"/>
                <w:color w:val="FF0000"/>
                <w:sz w:val="24"/>
                <w:szCs w:val="24"/>
                <w:highlight w:val="none"/>
                <w:lang w:val="en-US" w:eastAsia="zh-CN"/>
              </w:rPr>
              <w:t>（</w:t>
            </w:r>
            <w:r>
              <w:rPr>
                <w:rFonts w:hint="eastAsia" w:ascii="宋体" w:hAnsi="宋体" w:eastAsia="宋体"/>
                <w:b/>
                <w:bCs w:val="0"/>
                <w:color w:val="FF0000"/>
                <w:sz w:val="24"/>
                <w:szCs w:val="24"/>
                <w:highlight w:val="none"/>
                <w:lang w:val="en-US" w:eastAsia="zh-CN"/>
              </w:rPr>
              <w:t>佐证材料要求：①投标人须提供处于有效期内的管理体系认证证书原件扫描件，如认证证书注明应进行年度监审，须附监审标识或年审报告等有关证明材料，同时提供管理体系认证证书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r>
              <w:rPr>
                <w:rFonts w:hint="eastAsia" w:ascii="宋体" w:hAnsi="宋体"/>
                <w:b/>
                <w:bCs w:val="0"/>
                <w:color w:val="FF0000"/>
                <w:sz w:val="24"/>
                <w:szCs w:val="24"/>
                <w:highlight w:val="none"/>
                <w:lang w:val="en-US" w:eastAsia="zh-CN"/>
              </w:rPr>
              <w:t>）</w:t>
            </w:r>
          </w:p>
        </w:tc>
        <w:tc>
          <w:tcPr>
            <w:tcW w:w="753" w:type="dxa"/>
            <w:vAlign w:val="center"/>
          </w:tcPr>
          <w:p w14:paraId="01F2D92B">
            <w:pPr>
              <w:spacing w:line="360" w:lineRule="auto"/>
              <w:jc w:val="center"/>
              <w:rPr>
                <w:rFonts w:hint="eastAsia" w:ascii="宋体" w:hAnsi="宋体" w:cs="宋体"/>
                <w:color w:val="auto"/>
                <w:sz w:val="24"/>
                <w:szCs w:val="24"/>
                <w:u w:val="none"/>
                <w:lang w:val="en-US" w:eastAsia="zh-CN"/>
              </w:rPr>
            </w:pPr>
            <w:r>
              <w:rPr>
                <w:rFonts w:hint="eastAsia" w:ascii="宋体" w:hAnsi="宋体"/>
                <w:color w:val="auto"/>
                <w:sz w:val="24"/>
                <w:szCs w:val="24"/>
                <w:lang w:val="en-US" w:eastAsia="zh-CN"/>
              </w:rPr>
              <w:t>9</w:t>
            </w:r>
            <w:r>
              <w:rPr>
                <w:rFonts w:hint="eastAsia" w:ascii="宋体" w:hAnsi="宋体"/>
                <w:color w:val="auto"/>
                <w:sz w:val="24"/>
                <w:szCs w:val="24"/>
              </w:rPr>
              <w:t>分</w:t>
            </w:r>
          </w:p>
        </w:tc>
      </w:tr>
      <w:tr w14:paraId="414D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702" w:type="dxa"/>
            <w:vAlign w:val="center"/>
          </w:tcPr>
          <w:p w14:paraId="370DFE75">
            <w:pPr>
              <w:spacing w:line="360" w:lineRule="auto"/>
              <w:jc w:val="center"/>
              <w:rPr>
                <w:rFonts w:hint="default" w:ascii="宋体" w:hAnsi="宋体" w:eastAsia="宋体" w:cs="宋体"/>
                <w:bCs/>
                <w:color w:val="auto"/>
                <w:sz w:val="24"/>
                <w:szCs w:val="24"/>
                <w:lang w:val="en-US" w:eastAsia="zh-CN"/>
              </w:rPr>
            </w:pPr>
            <w:r>
              <w:rPr>
                <w:rFonts w:hint="eastAsia" w:ascii="宋体" w:hAnsi="宋体"/>
                <w:bCs/>
                <w:color w:val="auto"/>
                <w:sz w:val="24"/>
                <w:szCs w:val="24"/>
                <w:lang w:val="en-US" w:eastAsia="zh-CN"/>
              </w:rPr>
              <w:t>项目团队</w:t>
            </w:r>
          </w:p>
        </w:tc>
        <w:tc>
          <w:tcPr>
            <w:tcW w:w="7012" w:type="dxa"/>
            <w:vAlign w:val="center"/>
          </w:tcPr>
          <w:p w14:paraId="045C3B06">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拟派项目负责人提供注册至本单位的注册测绘师得1分；</w:t>
            </w:r>
          </w:p>
          <w:p w14:paraId="2AB1DDE9">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具有</w:t>
            </w:r>
            <w:r>
              <w:rPr>
                <w:rFonts w:hint="eastAsia" w:ascii="宋体" w:hAnsi="宋体" w:cs="宋体"/>
                <w:color w:val="auto"/>
                <w:sz w:val="24"/>
                <w:highlight w:val="none"/>
                <w:lang w:val="en-US" w:eastAsia="zh-CN"/>
              </w:rPr>
              <w:t>地理信息安全保密培训证书得1分；</w:t>
            </w:r>
          </w:p>
          <w:p w14:paraId="53E87B0E">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具有相关专业中级</w:t>
            </w:r>
            <w:r>
              <w:rPr>
                <w:rFonts w:hint="eastAsia" w:hAnsi="宋体" w:cs="宋体"/>
                <w:color w:val="auto"/>
                <w:sz w:val="24"/>
                <w:highlight w:val="none"/>
                <w:lang w:val="en-US" w:eastAsia="zh-CN"/>
              </w:rPr>
              <w:t>及以上</w:t>
            </w:r>
            <w:r>
              <w:rPr>
                <w:rFonts w:hint="eastAsia" w:ascii="宋体" w:hAnsi="宋体" w:cs="宋体"/>
                <w:color w:val="auto"/>
                <w:sz w:val="24"/>
                <w:highlight w:val="none"/>
                <w:lang w:val="en-US" w:eastAsia="zh-CN"/>
              </w:rPr>
              <w:t>工程师职称证书得</w:t>
            </w:r>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分</w:t>
            </w:r>
            <w:r>
              <w:rPr>
                <w:rFonts w:hint="eastAsia" w:hAnsi="宋体" w:cs="宋体"/>
                <w:color w:val="auto"/>
                <w:sz w:val="24"/>
                <w:highlight w:val="none"/>
                <w:lang w:val="en-US" w:eastAsia="zh-CN"/>
              </w:rPr>
              <w:t>。</w:t>
            </w:r>
          </w:p>
          <w:p w14:paraId="6AF33A0B">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本项最高得3分。</w:t>
            </w:r>
          </w:p>
          <w:p w14:paraId="118E6467">
            <w:pPr>
              <w:pStyle w:val="17"/>
              <w:spacing w:after="0" w:line="360" w:lineRule="auto"/>
              <w:ind w:left="0" w:leftChars="0" w:firstLine="0" w:firstLineChars="0"/>
              <w:contextualSpacing/>
              <w:rPr>
                <w:rFonts w:hint="eastAsia" w:hAnsi="宋体" w:cs="宋体"/>
                <w:color w:val="auto"/>
                <w:sz w:val="24"/>
                <w:highlight w:val="none"/>
                <w:lang w:val="en-US" w:eastAsia="zh-CN"/>
              </w:rPr>
            </w:pPr>
            <w:r>
              <w:rPr>
                <w:rFonts w:hint="eastAsia" w:hAnsi="宋体" w:cs="宋体"/>
                <w:color w:val="auto"/>
                <w:sz w:val="24"/>
                <w:highlight w:val="none"/>
                <w:lang w:val="en-US" w:eastAsia="zh-CN"/>
              </w:rPr>
              <w:t>2.</w:t>
            </w:r>
            <w:r>
              <w:rPr>
                <w:rFonts w:hint="eastAsia" w:ascii="宋体" w:hAnsi="宋体" w:cs="宋体"/>
                <w:color w:val="auto"/>
                <w:sz w:val="24"/>
                <w:highlight w:val="none"/>
                <w:lang w:val="en-US" w:eastAsia="zh-CN"/>
              </w:rPr>
              <w:t>项目组人员中（不含项目负责人）具有测绘类高级职称或注册测绘师证书的每个得</w:t>
            </w:r>
            <w:r>
              <w:rPr>
                <w:rFonts w:hint="eastAsia" w:hAnsi="宋体" w:cs="宋体"/>
                <w:color w:val="auto"/>
                <w:sz w:val="24"/>
                <w:highlight w:val="none"/>
                <w:lang w:val="en-US" w:eastAsia="zh-CN"/>
              </w:rPr>
              <w:t>2</w:t>
            </w:r>
            <w:r>
              <w:rPr>
                <w:rFonts w:hint="eastAsia" w:ascii="宋体" w:hAnsi="宋体" w:cs="宋体"/>
                <w:color w:val="auto"/>
                <w:sz w:val="24"/>
                <w:highlight w:val="none"/>
                <w:lang w:val="en-US" w:eastAsia="zh-CN"/>
              </w:rPr>
              <w:t>分，具有中级职称的每个得</w:t>
            </w:r>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分</w:t>
            </w:r>
            <w:r>
              <w:rPr>
                <w:rFonts w:hint="eastAsia" w:hAnsi="宋体" w:cs="宋体"/>
                <w:color w:val="auto"/>
                <w:sz w:val="24"/>
                <w:highlight w:val="none"/>
                <w:lang w:val="en-US" w:eastAsia="zh-CN"/>
              </w:rPr>
              <w:t>。</w:t>
            </w:r>
          </w:p>
          <w:p w14:paraId="032D3109">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本项最高得</w:t>
            </w:r>
            <w:r>
              <w:rPr>
                <w:rFonts w:hint="eastAsia" w:hAnsi="宋体" w:cs="宋体"/>
                <w:color w:val="auto"/>
                <w:sz w:val="24"/>
                <w:highlight w:val="none"/>
                <w:lang w:val="en-US" w:eastAsia="zh-CN"/>
              </w:rPr>
              <w:t>4</w:t>
            </w:r>
            <w:r>
              <w:rPr>
                <w:rFonts w:hint="eastAsia" w:ascii="宋体" w:hAnsi="宋体" w:cs="宋体"/>
                <w:color w:val="auto"/>
                <w:sz w:val="24"/>
                <w:highlight w:val="none"/>
                <w:lang w:val="en-US" w:eastAsia="zh-CN"/>
              </w:rPr>
              <w:t>分。</w:t>
            </w:r>
          </w:p>
          <w:p w14:paraId="46D8C3CF">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ascii="宋体" w:hAnsi="宋体" w:eastAsia="宋体" w:cs="Calibri"/>
                <w:b/>
                <w:bCs w:val="0"/>
                <w:color w:val="FF0000"/>
                <w:kern w:val="2"/>
                <w:sz w:val="24"/>
                <w:szCs w:val="24"/>
                <w:highlight w:val="none"/>
                <w:lang w:val="en-US" w:eastAsia="zh-CN" w:bidi="ar-SA"/>
              </w:rPr>
              <w:t>（佐证材料要求：①投标人须提供处于有效期内的相关证书原件扫描件，同时提供相关证书查询网站及查询结果截图，及近六个月内任意一个月的社保缴纳证明，以上材料须加盖投标人单位公章；②评标委员会在评审过程中须依据投标人提供的佐证资料进行真实性查询，若发现投标人提供虚假材料谋取中标、成交的，应当否决其投标并及时向财政部门报告。）</w:t>
            </w:r>
          </w:p>
        </w:tc>
        <w:tc>
          <w:tcPr>
            <w:tcW w:w="753" w:type="dxa"/>
            <w:vAlign w:val="center"/>
          </w:tcPr>
          <w:p w14:paraId="29A69287">
            <w:pPr>
              <w:spacing w:line="360" w:lineRule="auto"/>
              <w:jc w:val="center"/>
              <w:rPr>
                <w:rFonts w:hint="default" w:ascii="宋体" w:hAnsi="宋体" w:cs="宋体"/>
                <w:color w:val="auto"/>
                <w:sz w:val="24"/>
                <w:szCs w:val="24"/>
                <w:u w:val="none"/>
                <w:lang w:val="en-US" w:eastAsia="zh-CN"/>
              </w:rPr>
            </w:pPr>
            <w:r>
              <w:rPr>
                <w:rFonts w:hint="eastAsia" w:ascii="宋体" w:hAnsi="宋体"/>
                <w:color w:val="auto"/>
                <w:sz w:val="24"/>
                <w:szCs w:val="24"/>
                <w:lang w:val="en-US" w:eastAsia="zh-CN"/>
              </w:rPr>
              <w:t>7</w:t>
            </w:r>
            <w:r>
              <w:rPr>
                <w:rFonts w:hint="eastAsia" w:ascii="宋体" w:hAnsi="宋体"/>
                <w:color w:val="auto"/>
                <w:sz w:val="24"/>
                <w:szCs w:val="24"/>
              </w:rPr>
              <w:t>分</w:t>
            </w:r>
          </w:p>
        </w:tc>
      </w:tr>
      <w:tr w14:paraId="3004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702" w:type="dxa"/>
            <w:vAlign w:val="center"/>
          </w:tcPr>
          <w:p w14:paraId="1AD2DD7D">
            <w:pPr>
              <w:spacing w:line="360" w:lineRule="auto"/>
              <w:jc w:val="center"/>
              <w:rPr>
                <w:rFonts w:hint="eastAsia" w:ascii="宋体" w:hAnsi="宋体"/>
                <w:bCs/>
                <w:color w:val="auto"/>
                <w:sz w:val="24"/>
                <w:szCs w:val="24"/>
                <w:lang w:val="en-US" w:eastAsia="zh-CN"/>
              </w:rPr>
            </w:pPr>
            <w:r>
              <w:rPr>
                <w:rFonts w:hint="eastAsia" w:ascii="宋体" w:hAnsi="宋体"/>
                <w:bCs/>
                <w:color w:val="auto"/>
                <w:sz w:val="24"/>
                <w:szCs w:val="24"/>
                <w:lang w:val="en-US" w:eastAsia="zh-CN"/>
              </w:rPr>
              <w:t>服务承诺</w:t>
            </w:r>
          </w:p>
        </w:tc>
        <w:tc>
          <w:tcPr>
            <w:tcW w:w="7012" w:type="dxa"/>
            <w:vAlign w:val="center"/>
          </w:tcPr>
          <w:p w14:paraId="593B369C">
            <w:pPr>
              <w:pStyle w:val="17"/>
              <w:spacing w:after="0" w:line="360" w:lineRule="auto"/>
              <w:ind w:left="0" w:leftChars="0" w:firstLine="0" w:firstLineChars="0"/>
              <w:contextualSpacing/>
              <w:rPr>
                <w:rFonts w:ascii="宋体" w:hAnsi="宋体" w:eastAsia="宋体" w:cs="宋体"/>
                <w:b/>
                <w:bCs/>
                <w:sz w:val="24"/>
                <w:szCs w:val="24"/>
              </w:rPr>
            </w:pPr>
            <w:r>
              <w:rPr>
                <w:rFonts w:ascii="宋体" w:hAnsi="宋体" w:eastAsia="宋体" w:cs="宋体"/>
                <w:b/>
                <w:bCs/>
                <w:sz w:val="24"/>
                <w:szCs w:val="24"/>
              </w:rPr>
              <w:t>依据供应商针对本项目作出的</w:t>
            </w:r>
            <w:r>
              <w:rPr>
                <w:rStyle w:val="22"/>
                <w:rFonts w:ascii="宋体" w:hAnsi="宋体" w:eastAsia="宋体" w:cs="宋体"/>
                <w:b/>
                <w:bCs/>
                <w:color w:val="000000"/>
                <w:sz w:val="24"/>
                <w:szCs w:val="24"/>
              </w:rPr>
              <w:t>服务承诺</w:t>
            </w:r>
            <w:r>
              <w:rPr>
                <w:rFonts w:ascii="宋体" w:hAnsi="宋体" w:eastAsia="宋体" w:cs="宋体"/>
                <w:b/>
                <w:bCs/>
                <w:sz w:val="24"/>
                <w:szCs w:val="24"/>
              </w:rPr>
              <w:t>进行综合评分，评审范围包含</w:t>
            </w:r>
            <w:r>
              <w:rPr>
                <w:rStyle w:val="22"/>
                <w:rFonts w:ascii="宋体" w:hAnsi="宋体" w:eastAsia="宋体" w:cs="宋体"/>
                <w:b/>
                <w:bCs/>
                <w:color w:val="000000"/>
                <w:sz w:val="24"/>
                <w:szCs w:val="24"/>
              </w:rPr>
              <w:t>优惠条款、服务质量、服务时效、服务效率</w:t>
            </w:r>
            <w:r>
              <w:rPr>
                <w:rFonts w:ascii="宋体" w:hAnsi="宋体" w:eastAsia="宋体" w:cs="宋体"/>
                <w:b/>
                <w:bCs/>
                <w:sz w:val="24"/>
                <w:szCs w:val="24"/>
              </w:rPr>
              <w:t>四大核心维度，重点考量承诺内容的</w:t>
            </w:r>
            <w:r>
              <w:rPr>
                <w:rStyle w:val="22"/>
                <w:rFonts w:ascii="宋体" w:hAnsi="宋体" w:eastAsia="宋体" w:cs="宋体"/>
                <w:b/>
                <w:bCs/>
                <w:color w:val="000000"/>
                <w:sz w:val="24"/>
                <w:szCs w:val="24"/>
              </w:rPr>
              <w:t>完整性、合理性、可行性、针对性及保障力度</w:t>
            </w:r>
            <w:r>
              <w:rPr>
                <w:rFonts w:ascii="宋体" w:hAnsi="宋体" w:eastAsia="宋体" w:cs="宋体"/>
                <w:b/>
                <w:bCs/>
                <w:sz w:val="24"/>
                <w:szCs w:val="24"/>
              </w:rPr>
              <w:t>。</w:t>
            </w:r>
          </w:p>
          <w:p w14:paraId="74840018">
            <w:pPr>
              <w:pStyle w:val="17"/>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2"/>
                <w:rFonts w:ascii="宋体" w:hAnsi="宋体" w:eastAsia="宋体" w:cs="宋体"/>
                <w:b w:val="0"/>
                <w:bCs w:val="0"/>
                <w:color w:val="000000"/>
                <w:sz w:val="24"/>
                <w:szCs w:val="24"/>
              </w:rPr>
              <w:t>全面覆盖所有评审维度</w:t>
            </w:r>
            <w:r>
              <w:rPr>
                <w:rFonts w:ascii="宋体" w:hAnsi="宋体" w:eastAsia="宋体" w:cs="宋体"/>
                <w:b w:val="0"/>
                <w:bCs w:val="0"/>
                <w:sz w:val="24"/>
                <w:szCs w:val="24"/>
              </w:rPr>
              <w:t>，条款</w:t>
            </w:r>
            <w:r>
              <w:rPr>
                <w:rStyle w:val="22"/>
                <w:rFonts w:ascii="宋体" w:hAnsi="宋体" w:eastAsia="宋体" w:cs="宋体"/>
                <w:b w:val="0"/>
                <w:bCs w:val="0"/>
                <w:color w:val="000000"/>
                <w:sz w:val="24"/>
                <w:szCs w:val="24"/>
              </w:rPr>
              <w:t>详细具体、逻辑清晰、针对性强、切实可行</w:t>
            </w:r>
            <w:r>
              <w:rPr>
                <w:rFonts w:ascii="宋体" w:hAnsi="宋体" w:eastAsia="宋体" w:cs="宋体"/>
                <w:b w:val="0"/>
                <w:bCs w:val="0"/>
                <w:sz w:val="24"/>
                <w:szCs w:val="24"/>
              </w:rPr>
              <w:t>，优惠力度合理、服务标准明确、时效承诺清晰、保障措施完善，具备极强的落地执行性，完全满足并优于项目服务需求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得</w:t>
            </w:r>
            <w:r>
              <w:rPr>
                <w:rFonts w:hint="eastAsia" w:hAnsi="宋体" w:cs="宋体"/>
                <w:b w:val="0"/>
                <w:bCs w:val="0"/>
                <w:color w:val="auto"/>
                <w:sz w:val="24"/>
                <w:highlight w:val="none"/>
                <w:lang w:val="en-US" w:eastAsia="zh-CN"/>
              </w:rPr>
              <w:t>10</w:t>
            </w:r>
            <w:r>
              <w:rPr>
                <w:rFonts w:hint="eastAsia" w:ascii="宋体" w:hAnsi="宋体" w:cs="宋体"/>
                <w:b w:val="0"/>
                <w:bCs w:val="0"/>
                <w:color w:val="auto"/>
                <w:sz w:val="24"/>
                <w:highlight w:val="none"/>
                <w:lang w:val="en-US" w:eastAsia="zh-CN"/>
              </w:rPr>
              <w:t>分；</w:t>
            </w:r>
          </w:p>
          <w:p w14:paraId="6A876B2D">
            <w:pPr>
              <w:pStyle w:val="17"/>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2"/>
                <w:rFonts w:ascii="宋体" w:hAnsi="宋体" w:eastAsia="宋体" w:cs="宋体"/>
                <w:b w:val="0"/>
                <w:bCs w:val="0"/>
                <w:color w:val="000000"/>
                <w:sz w:val="24"/>
                <w:szCs w:val="24"/>
              </w:rPr>
              <w:t>无缺项、覆盖全部核心维度</w:t>
            </w:r>
            <w:r>
              <w:rPr>
                <w:rFonts w:ascii="宋体" w:hAnsi="宋体" w:eastAsia="宋体" w:cs="宋体"/>
                <w:b w:val="0"/>
                <w:bCs w:val="0"/>
                <w:sz w:val="24"/>
                <w:szCs w:val="24"/>
              </w:rPr>
              <w:t>，承诺条款</w:t>
            </w:r>
            <w:r>
              <w:rPr>
                <w:rStyle w:val="22"/>
                <w:rFonts w:ascii="宋体" w:hAnsi="宋体" w:eastAsia="宋体" w:cs="宋体"/>
                <w:b w:val="0"/>
                <w:bCs w:val="0"/>
                <w:color w:val="000000"/>
                <w:sz w:val="24"/>
                <w:szCs w:val="24"/>
              </w:rPr>
              <w:t>基本合理、表述规范、具备可操作性</w:t>
            </w:r>
            <w:r>
              <w:rPr>
                <w:rFonts w:ascii="宋体" w:hAnsi="宋体" w:eastAsia="宋体" w:cs="宋体"/>
                <w:b w:val="0"/>
                <w:bCs w:val="0"/>
                <w:sz w:val="24"/>
                <w:szCs w:val="24"/>
              </w:rPr>
              <w:t>，服务标准、时效、效率及优惠条款均符合项目要求，无明显瑕疵，能够有效保障服务落地</w:t>
            </w:r>
            <w:r>
              <w:rPr>
                <w:rFonts w:hint="eastAsia" w:ascii="宋体" w:hAnsi="宋体" w:eastAsia="宋体" w:cs="宋体"/>
                <w:b w:val="0"/>
                <w:bCs w:val="0"/>
                <w:sz w:val="24"/>
                <w:szCs w:val="24"/>
                <w:lang w:eastAsia="zh-CN"/>
              </w:rPr>
              <w:t>，</w:t>
            </w:r>
            <w:r>
              <w:rPr>
                <w:rFonts w:hint="eastAsia" w:ascii="宋体" w:hAnsi="宋体" w:cs="宋体"/>
                <w:b w:val="0"/>
                <w:bCs w:val="0"/>
                <w:color w:val="auto"/>
                <w:sz w:val="24"/>
                <w:highlight w:val="none"/>
                <w:lang w:val="en-US" w:eastAsia="zh-CN"/>
              </w:rPr>
              <w:t>得</w:t>
            </w:r>
            <w:r>
              <w:rPr>
                <w:rFonts w:hint="eastAsia" w:hAnsi="宋体" w:cs="宋体"/>
                <w:b w:val="0"/>
                <w:bCs w:val="0"/>
                <w:color w:val="auto"/>
                <w:sz w:val="24"/>
                <w:highlight w:val="none"/>
                <w:lang w:val="en-US" w:eastAsia="zh-CN"/>
              </w:rPr>
              <w:t>6</w:t>
            </w:r>
            <w:r>
              <w:rPr>
                <w:rFonts w:hint="eastAsia" w:ascii="宋体" w:hAnsi="宋体" w:cs="宋体"/>
                <w:b w:val="0"/>
                <w:bCs w:val="0"/>
                <w:color w:val="auto"/>
                <w:sz w:val="24"/>
                <w:highlight w:val="none"/>
                <w:lang w:val="en-US" w:eastAsia="zh-CN"/>
              </w:rPr>
              <w:t>分</w:t>
            </w:r>
            <w:r>
              <w:rPr>
                <w:rFonts w:hint="eastAsia" w:hAnsi="宋体" w:cs="宋体"/>
                <w:b w:val="0"/>
                <w:bCs w:val="0"/>
                <w:color w:val="auto"/>
                <w:sz w:val="24"/>
                <w:highlight w:val="none"/>
                <w:lang w:val="en-US" w:eastAsia="zh-CN"/>
              </w:rPr>
              <w:t>；</w:t>
            </w:r>
          </w:p>
          <w:p w14:paraId="07D590DF">
            <w:pPr>
              <w:pStyle w:val="17"/>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2"/>
                <w:rFonts w:ascii="宋体" w:hAnsi="宋体" w:eastAsia="宋体" w:cs="宋体"/>
                <w:b w:val="0"/>
                <w:bCs w:val="0"/>
                <w:color w:val="000000"/>
                <w:sz w:val="24"/>
                <w:szCs w:val="24"/>
              </w:rPr>
              <w:t>仅为简单表述、无详细支撑条款</w:t>
            </w:r>
            <w:r>
              <w:rPr>
                <w:rFonts w:ascii="宋体" w:hAnsi="宋体" w:eastAsia="宋体" w:cs="宋体"/>
                <w:b w:val="0"/>
                <w:bCs w:val="0"/>
                <w:sz w:val="24"/>
                <w:szCs w:val="24"/>
              </w:rPr>
              <w:t>，但</w:t>
            </w:r>
            <w:r>
              <w:rPr>
                <w:rStyle w:val="22"/>
                <w:rFonts w:ascii="宋体" w:hAnsi="宋体" w:eastAsia="宋体" w:cs="宋体"/>
                <w:b w:val="0"/>
                <w:bCs w:val="0"/>
                <w:color w:val="000000"/>
                <w:sz w:val="24"/>
                <w:szCs w:val="24"/>
              </w:rPr>
              <w:t>未缺失任何评审维度</w:t>
            </w:r>
            <w:r>
              <w:rPr>
                <w:rFonts w:ascii="宋体" w:hAnsi="宋体" w:eastAsia="宋体" w:cs="宋体"/>
                <w:b w:val="0"/>
                <w:bCs w:val="0"/>
                <w:sz w:val="24"/>
                <w:szCs w:val="24"/>
              </w:rPr>
              <w:t>，内容笼统、无具体标准，仅作出基础性、原则性承诺，无明确执行细则</w:t>
            </w:r>
            <w:r>
              <w:rPr>
                <w:rFonts w:hint="eastAsia" w:ascii="宋体" w:hAnsi="宋体" w:eastAsia="宋体" w:cs="宋体"/>
                <w:b w:val="0"/>
                <w:bCs w:val="0"/>
                <w:sz w:val="24"/>
                <w:szCs w:val="24"/>
                <w:lang w:eastAsia="zh-CN"/>
              </w:rPr>
              <w:t>，</w:t>
            </w:r>
            <w:r>
              <w:rPr>
                <w:rFonts w:hint="eastAsia" w:ascii="宋体" w:hAnsi="宋体" w:cs="宋体"/>
                <w:b w:val="0"/>
                <w:bCs w:val="0"/>
                <w:color w:val="auto"/>
                <w:sz w:val="24"/>
                <w:highlight w:val="none"/>
                <w:lang w:val="en-US" w:eastAsia="zh-CN"/>
              </w:rPr>
              <w:t>得</w:t>
            </w:r>
            <w:r>
              <w:rPr>
                <w:rFonts w:hint="eastAsia" w:hAnsi="宋体" w:cs="宋体"/>
                <w:b w:val="0"/>
                <w:bCs w:val="0"/>
                <w:color w:val="auto"/>
                <w:sz w:val="24"/>
                <w:highlight w:val="none"/>
                <w:lang w:val="en-US" w:eastAsia="zh-CN"/>
              </w:rPr>
              <w:t>2</w:t>
            </w:r>
            <w:r>
              <w:rPr>
                <w:rFonts w:hint="eastAsia" w:ascii="宋体" w:hAnsi="宋体" w:cs="宋体"/>
                <w:b w:val="0"/>
                <w:bCs w:val="0"/>
                <w:color w:val="auto"/>
                <w:sz w:val="24"/>
                <w:highlight w:val="none"/>
                <w:lang w:val="en-US" w:eastAsia="zh-CN"/>
              </w:rPr>
              <w:t>分；</w:t>
            </w:r>
          </w:p>
          <w:p w14:paraId="4A61526C">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缺项或不提供不得分。</w:t>
            </w:r>
          </w:p>
        </w:tc>
        <w:tc>
          <w:tcPr>
            <w:tcW w:w="753" w:type="dxa"/>
            <w:vAlign w:val="center"/>
          </w:tcPr>
          <w:p w14:paraId="198F9516">
            <w:pPr>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10分</w:t>
            </w:r>
          </w:p>
        </w:tc>
      </w:tr>
      <w:tr w14:paraId="50EA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67" w:type="dxa"/>
            <w:gridSpan w:val="3"/>
            <w:vAlign w:val="center"/>
          </w:tcPr>
          <w:p w14:paraId="5B572592">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技术部分（满分</w:t>
            </w:r>
            <w:r>
              <w:rPr>
                <w:rFonts w:hint="eastAsia" w:ascii="宋体" w:hAnsi="宋体"/>
                <w:b/>
                <w:color w:val="auto"/>
                <w:sz w:val="24"/>
                <w:szCs w:val="24"/>
                <w:u w:val="single"/>
                <w:lang w:val="en-US" w:eastAsia="zh-CN"/>
              </w:rPr>
              <w:t>45</w:t>
            </w:r>
            <w:r>
              <w:rPr>
                <w:rFonts w:hint="eastAsia" w:ascii="宋体" w:hAnsi="宋体"/>
                <w:b/>
                <w:color w:val="auto"/>
                <w:sz w:val="24"/>
                <w:szCs w:val="24"/>
              </w:rPr>
              <w:t>分）</w:t>
            </w:r>
          </w:p>
        </w:tc>
      </w:tr>
      <w:tr w14:paraId="226C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4CF5CF01">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0A9F6B5C">
            <w:pPr>
              <w:spacing w:line="360" w:lineRule="auto"/>
              <w:jc w:val="center"/>
              <w:rPr>
                <w:rFonts w:hint="eastAsia" w:ascii="宋体" w:hAnsi="宋体" w:eastAsia="宋体" w:cs="宋体"/>
                <w:b/>
                <w:color w:val="auto"/>
                <w:sz w:val="24"/>
                <w:szCs w:val="24"/>
              </w:rPr>
            </w:pPr>
            <w:r>
              <w:rPr>
                <w:rFonts w:ascii="宋体" w:hAnsi="宋体"/>
                <w:b/>
                <w:color w:val="auto"/>
                <w:sz w:val="24"/>
                <w:szCs w:val="24"/>
              </w:rPr>
              <w:t>评分标准</w:t>
            </w:r>
          </w:p>
        </w:tc>
        <w:tc>
          <w:tcPr>
            <w:tcW w:w="753" w:type="dxa"/>
            <w:vAlign w:val="center"/>
          </w:tcPr>
          <w:p w14:paraId="7BC37FB3">
            <w:pPr>
              <w:spacing w:line="360" w:lineRule="auto"/>
              <w:jc w:val="center"/>
              <w:rPr>
                <w:rFonts w:hint="eastAsia" w:ascii="宋体" w:hAnsi="宋体" w:eastAsia="宋体" w:cs="宋体"/>
                <w:b/>
                <w:color w:val="auto"/>
                <w:sz w:val="24"/>
                <w:szCs w:val="24"/>
              </w:rPr>
            </w:pPr>
            <w:r>
              <w:rPr>
                <w:rFonts w:ascii="宋体" w:hAnsi="宋体"/>
                <w:b/>
                <w:color w:val="auto"/>
                <w:sz w:val="24"/>
                <w:szCs w:val="24"/>
              </w:rPr>
              <w:t>分值</w:t>
            </w:r>
          </w:p>
        </w:tc>
      </w:tr>
      <w:tr w14:paraId="0265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7708EF16">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 xml:space="preserve">项目整体实施 </w:t>
            </w:r>
          </w:p>
          <w:p w14:paraId="09EA5587">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方案</w:t>
            </w:r>
          </w:p>
          <w:p w14:paraId="5B9034F0">
            <w:pPr>
              <w:pStyle w:val="16"/>
              <w:spacing w:before="0" w:beforeAutospacing="0" w:after="0" w:afterAutospacing="0" w:line="360" w:lineRule="auto"/>
              <w:jc w:val="left"/>
              <w:rPr>
                <w:rFonts w:hint="eastAsia" w:ascii="宋体" w:hAnsi="宋体" w:eastAsia="宋体" w:cs="宋体"/>
                <w:color w:val="auto"/>
                <w:kern w:val="2"/>
                <w:sz w:val="24"/>
                <w:szCs w:val="34"/>
                <w:highlight w:val="none"/>
                <w:lang w:val="en-US" w:eastAsia="zh-CN" w:bidi="ar-SA"/>
              </w:rPr>
            </w:pPr>
          </w:p>
        </w:tc>
        <w:tc>
          <w:tcPr>
            <w:tcW w:w="7012" w:type="dxa"/>
            <w:vAlign w:val="center"/>
          </w:tcPr>
          <w:p w14:paraId="301600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Style w:val="22"/>
                <w:rFonts w:ascii="宋体" w:hAnsi="宋体" w:eastAsia="宋体" w:cs="宋体"/>
                <w:b/>
                <w:bCs/>
                <w:color w:val="000000"/>
                <w:kern w:val="0"/>
                <w:sz w:val="24"/>
                <w:szCs w:val="24"/>
                <w:lang w:val="en-US" w:eastAsia="zh-CN" w:bidi="ar"/>
              </w:rPr>
              <w:t>评分要点</w:t>
            </w:r>
            <w:r>
              <w:rPr>
                <w:rFonts w:ascii="宋体" w:hAnsi="宋体" w:eastAsia="宋体" w:cs="宋体"/>
                <w:color w:val="000000"/>
                <w:kern w:val="0"/>
                <w:sz w:val="24"/>
                <w:szCs w:val="24"/>
                <w:lang w:val="en-US" w:eastAsia="zh-CN" w:bidi="ar"/>
              </w:rPr>
              <w:t>：对本项目建设目标、服务范围、核心任务、政策背景及不动产登记实际需求理解</w:t>
            </w:r>
            <w:r>
              <w:rPr>
                <w:rStyle w:val="22"/>
                <w:rFonts w:ascii="宋体" w:hAnsi="宋体" w:eastAsia="宋体" w:cs="宋体"/>
                <w:b/>
                <w:bCs/>
                <w:color w:val="000000"/>
                <w:kern w:val="0"/>
                <w:sz w:val="24"/>
                <w:szCs w:val="24"/>
                <w:lang w:val="en-US" w:eastAsia="zh-CN" w:bidi="ar"/>
              </w:rPr>
              <w:t>深刻、全面、精准</w:t>
            </w:r>
            <w:r>
              <w:rPr>
                <w:rFonts w:ascii="宋体" w:hAnsi="宋体" w:eastAsia="宋体" w:cs="宋体"/>
                <w:color w:val="000000"/>
                <w:kern w:val="0"/>
                <w:sz w:val="24"/>
                <w:szCs w:val="24"/>
                <w:lang w:val="en-US" w:eastAsia="zh-CN" w:bidi="ar"/>
              </w:rPr>
              <w:t>；编制依据充分合法、编制原则科学清晰；对项目总体思路、建设路径、实施逻辑理解透彻，方案</w:t>
            </w:r>
            <w:r>
              <w:rPr>
                <w:rStyle w:val="22"/>
                <w:rFonts w:ascii="宋体" w:hAnsi="宋体" w:eastAsia="宋体" w:cs="宋体"/>
                <w:b/>
                <w:bCs/>
                <w:color w:val="000000"/>
                <w:kern w:val="0"/>
                <w:sz w:val="24"/>
                <w:szCs w:val="24"/>
                <w:lang w:val="en-US" w:eastAsia="zh-CN" w:bidi="ar"/>
              </w:rPr>
              <w:t>针对性强、贴合本地实际</w:t>
            </w:r>
            <w:r>
              <w:rPr>
                <w:rFonts w:ascii="宋体" w:hAnsi="宋体" w:eastAsia="宋体" w:cs="宋体"/>
                <w:color w:val="000000"/>
                <w:kern w:val="0"/>
                <w:sz w:val="24"/>
                <w:szCs w:val="24"/>
                <w:lang w:val="en-US" w:eastAsia="zh-CN" w:bidi="ar"/>
              </w:rPr>
              <w:t>。</w:t>
            </w:r>
          </w:p>
          <w:p w14:paraId="4718F1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b w:val="0"/>
                <w:bCs w:val="0"/>
                <w:color w:val="000000"/>
                <w:sz w:val="24"/>
                <w:szCs w:val="24"/>
              </w:rPr>
            </w:pPr>
            <w:r>
              <w:rPr>
                <w:color w:val="000000"/>
                <w:sz w:val="24"/>
                <w:szCs w:val="24"/>
              </w:rPr>
              <w:t>内容完整详实、结构严谨、要素齐全、重点突出，实施路径清晰、措施具体、可操作性极强，完全契</w:t>
            </w:r>
            <w:r>
              <w:rPr>
                <w:b w:val="0"/>
                <w:bCs w:val="0"/>
                <w:color w:val="000000"/>
                <w:sz w:val="24"/>
                <w:szCs w:val="24"/>
              </w:rPr>
              <w:t>合项目要求。</w:t>
            </w:r>
            <w:r>
              <w:rPr>
                <w:rFonts w:hint="eastAsia"/>
                <w:b w:val="0"/>
                <w:bCs w:val="0"/>
                <w:color w:val="000000"/>
                <w:sz w:val="24"/>
                <w:szCs w:val="24"/>
                <w:lang w:val="en-US" w:eastAsia="zh-CN"/>
              </w:rPr>
              <w:t>得</w:t>
            </w:r>
            <w:r>
              <w:rPr>
                <w:rStyle w:val="22"/>
                <w:b w:val="0"/>
                <w:bCs w:val="0"/>
                <w:color w:val="000000"/>
                <w:sz w:val="24"/>
                <w:szCs w:val="24"/>
              </w:rPr>
              <w:t>1</w:t>
            </w:r>
            <w:r>
              <w:rPr>
                <w:rStyle w:val="22"/>
                <w:rFonts w:hint="eastAsia"/>
                <w:b w:val="0"/>
                <w:bCs w:val="0"/>
                <w:color w:val="000000"/>
                <w:sz w:val="24"/>
                <w:szCs w:val="24"/>
                <w:lang w:val="en-US" w:eastAsia="zh-CN"/>
              </w:rPr>
              <w:t>0</w:t>
            </w:r>
            <w:r>
              <w:rPr>
                <w:rStyle w:val="22"/>
                <w:b w:val="0"/>
                <w:bCs w:val="0"/>
                <w:color w:val="000000"/>
                <w:sz w:val="24"/>
                <w:szCs w:val="24"/>
              </w:rPr>
              <w:t>分</w:t>
            </w:r>
          </w:p>
          <w:p w14:paraId="50AB7D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b w:val="0"/>
                <w:bCs w:val="0"/>
                <w:color w:val="000000"/>
                <w:sz w:val="24"/>
                <w:szCs w:val="24"/>
              </w:rPr>
            </w:pPr>
            <w:r>
              <w:rPr>
                <w:b w:val="0"/>
                <w:bCs w:val="0"/>
                <w:color w:val="000000"/>
                <w:sz w:val="24"/>
                <w:szCs w:val="24"/>
              </w:rPr>
              <w:t>内容不缺项、框架完整，描述基本合理、逻辑清晰，实施思路可行，能够满足项目整体实施需求。</w:t>
            </w:r>
            <w:r>
              <w:rPr>
                <w:rFonts w:hint="eastAsia"/>
                <w:b w:val="0"/>
                <w:bCs w:val="0"/>
                <w:color w:val="000000"/>
                <w:sz w:val="24"/>
                <w:szCs w:val="24"/>
                <w:lang w:val="en-US" w:eastAsia="zh-CN"/>
              </w:rPr>
              <w:t>得</w:t>
            </w:r>
            <w:r>
              <w:rPr>
                <w:rStyle w:val="22"/>
                <w:rFonts w:hint="eastAsia"/>
                <w:b w:val="0"/>
                <w:bCs w:val="0"/>
                <w:color w:val="000000"/>
                <w:sz w:val="24"/>
                <w:szCs w:val="24"/>
                <w:lang w:val="en-US" w:eastAsia="zh-CN"/>
              </w:rPr>
              <w:t>6</w:t>
            </w:r>
            <w:r>
              <w:rPr>
                <w:rStyle w:val="22"/>
                <w:b w:val="0"/>
                <w:bCs w:val="0"/>
                <w:color w:val="000000"/>
                <w:sz w:val="24"/>
                <w:szCs w:val="24"/>
              </w:rPr>
              <w:t>分</w:t>
            </w:r>
          </w:p>
          <w:p w14:paraId="3DB576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b w:val="0"/>
                <w:bCs w:val="0"/>
                <w:color w:val="000000"/>
                <w:sz w:val="24"/>
                <w:szCs w:val="24"/>
              </w:rPr>
            </w:pPr>
            <w:r>
              <w:rPr>
                <w:b w:val="0"/>
                <w:bCs w:val="0"/>
                <w:color w:val="000000"/>
                <w:sz w:val="24"/>
                <w:szCs w:val="24"/>
              </w:rPr>
              <w:t>内容仅有简单描述，框架基本完整但不够具体，措施笼统，无明显错误。</w:t>
            </w:r>
            <w:r>
              <w:rPr>
                <w:rFonts w:hint="eastAsia"/>
                <w:b w:val="0"/>
                <w:bCs w:val="0"/>
                <w:color w:val="000000"/>
                <w:sz w:val="24"/>
                <w:szCs w:val="24"/>
                <w:lang w:val="en-US" w:eastAsia="zh-CN"/>
              </w:rPr>
              <w:t>得</w:t>
            </w:r>
            <w:r>
              <w:rPr>
                <w:rStyle w:val="22"/>
                <w:rFonts w:hint="eastAsia"/>
                <w:b w:val="0"/>
                <w:bCs w:val="0"/>
                <w:color w:val="000000"/>
                <w:sz w:val="24"/>
                <w:szCs w:val="24"/>
                <w:lang w:val="en-US" w:eastAsia="zh-CN"/>
              </w:rPr>
              <w:t>2</w:t>
            </w:r>
            <w:r>
              <w:rPr>
                <w:rStyle w:val="22"/>
                <w:b w:val="0"/>
                <w:bCs w:val="0"/>
                <w:color w:val="000000"/>
                <w:sz w:val="24"/>
                <w:szCs w:val="24"/>
              </w:rPr>
              <w:t>分</w:t>
            </w:r>
          </w:p>
          <w:p w14:paraId="5EBE2C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color w:val="auto"/>
                <w:kern w:val="2"/>
                <w:sz w:val="24"/>
                <w:szCs w:val="34"/>
                <w:highlight w:val="none"/>
                <w:lang w:val="en-US" w:eastAsia="zh-CN" w:bidi="ar-SA"/>
              </w:rPr>
            </w:pPr>
            <w:r>
              <w:rPr>
                <w:b w:val="0"/>
                <w:bCs w:val="0"/>
                <w:color w:val="000000"/>
                <w:sz w:val="24"/>
                <w:szCs w:val="24"/>
              </w:rPr>
              <w:t>未提供方案，或内容严重偏离项目、不符合要求。</w:t>
            </w:r>
            <w:r>
              <w:rPr>
                <w:rFonts w:hint="eastAsia"/>
                <w:b w:val="0"/>
                <w:bCs w:val="0"/>
                <w:color w:val="000000"/>
                <w:sz w:val="24"/>
                <w:szCs w:val="24"/>
                <w:lang w:val="en-US" w:eastAsia="zh-CN"/>
              </w:rPr>
              <w:t>得</w:t>
            </w:r>
            <w:r>
              <w:rPr>
                <w:rStyle w:val="22"/>
                <w:b w:val="0"/>
                <w:bCs w:val="0"/>
                <w:color w:val="000000"/>
                <w:sz w:val="24"/>
                <w:szCs w:val="24"/>
              </w:rPr>
              <w:t>0分</w:t>
            </w:r>
          </w:p>
        </w:tc>
        <w:tc>
          <w:tcPr>
            <w:tcW w:w="753" w:type="dxa"/>
            <w:vAlign w:val="center"/>
          </w:tcPr>
          <w:p w14:paraId="2E15C752">
            <w:pPr>
              <w:pStyle w:val="16"/>
              <w:spacing w:before="0" w:beforeAutospacing="0" w:after="0" w:afterAutospacing="0" w:line="360" w:lineRule="auto"/>
              <w:jc w:val="center"/>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1</w:t>
            </w:r>
            <w:r>
              <w:rPr>
                <w:rFonts w:hint="eastAsia" w:cs="宋体"/>
                <w:color w:val="auto"/>
                <w:kern w:val="2"/>
                <w:sz w:val="24"/>
                <w:szCs w:val="34"/>
                <w:highlight w:val="none"/>
                <w:lang w:val="en-US" w:eastAsia="zh-CN" w:bidi="ar-SA"/>
              </w:rPr>
              <w:t>0</w:t>
            </w:r>
            <w:r>
              <w:rPr>
                <w:rFonts w:hint="eastAsia" w:ascii="宋体" w:hAnsi="宋体" w:eastAsia="宋体" w:cs="宋体"/>
                <w:color w:val="auto"/>
                <w:kern w:val="2"/>
                <w:sz w:val="24"/>
                <w:szCs w:val="34"/>
                <w:highlight w:val="none"/>
                <w:lang w:val="en-US" w:eastAsia="zh-CN" w:bidi="ar-SA"/>
              </w:rPr>
              <w:t>分</w:t>
            </w:r>
          </w:p>
        </w:tc>
      </w:tr>
      <w:tr w14:paraId="5F49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02" w:type="dxa"/>
            <w:shd w:val="clear" w:color="auto" w:fill="auto"/>
            <w:vAlign w:val="center"/>
          </w:tcPr>
          <w:p w14:paraId="118B31EC">
            <w:pPr>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工作内容与深</w:t>
            </w:r>
          </w:p>
          <w:p w14:paraId="3BD8E658">
            <w:pPr>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度</w:t>
            </w:r>
          </w:p>
        </w:tc>
        <w:tc>
          <w:tcPr>
            <w:tcW w:w="7012" w:type="dxa"/>
            <w:shd w:val="clear" w:color="auto" w:fill="auto"/>
            <w:vAlign w:val="top"/>
          </w:tcPr>
          <w:p w14:paraId="275A517C">
            <w:pPr>
              <w:rPr>
                <w:rFonts w:hint="eastAsia" w:ascii="宋体" w:hAnsi="宋体" w:eastAsia="宋体" w:cs="宋体"/>
                <w:sz w:val="24"/>
                <w:szCs w:val="24"/>
              </w:rPr>
            </w:pPr>
            <w:r>
              <w:rPr>
                <w:rStyle w:val="22"/>
                <w:rFonts w:ascii="宋体" w:hAnsi="宋体" w:eastAsia="宋体" w:cs="宋体"/>
                <w:b/>
                <w:bCs/>
                <w:color w:val="000000"/>
                <w:kern w:val="0"/>
                <w:sz w:val="24"/>
                <w:szCs w:val="24"/>
                <w:lang w:val="en-US" w:eastAsia="zh-CN" w:bidi="ar"/>
              </w:rPr>
              <w:t>评分要点</w:t>
            </w:r>
            <w:r>
              <w:rPr>
                <w:rFonts w:ascii="宋体" w:hAnsi="宋体" w:eastAsia="宋体" w:cs="宋体"/>
                <w:color w:val="000000"/>
                <w:kern w:val="0"/>
                <w:sz w:val="24"/>
                <w:szCs w:val="24"/>
                <w:lang w:val="en-US" w:eastAsia="zh-CN" w:bidi="ar"/>
              </w:rPr>
              <w:t>：对本地区农村房屋不动产登记现状、业务痛点、系统衔接难点、数据基础、办理流程等</w:t>
            </w:r>
            <w:r>
              <w:rPr>
                <w:rStyle w:val="22"/>
                <w:rFonts w:ascii="宋体" w:hAnsi="宋体" w:eastAsia="宋体" w:cs="宋体"/>
                <w:b/>
                <w:bCs/>
                <w:color w:val="000000"/>
                <w:kern w:val="0"/>
                <w:sz w:val="24"/>
                <w:szCs w:val="24"/>
                <w:lang w:val="en-US" w:eastAsia="zh-CN" w:bidi="ar"/>
              </w:rPr>
              <w:t>认知清晰、把握准确</w:t>
            </w:r>
            <w:r>
              <w:rPr>
                <w:rFonts w:ascii="宋体" w:hAnsi="宋体" w:eastAsia="宋体" w:cs="宋体"/>
                <w:color w:val="000000"/>
                <w:kern w:val="0"/>
                <w:sz w:val="24"/>
                <w:szCs w:val="24"/>
                <w:lang w:val="en-US" w:eastAsia="zh-CN" w:bidi="ar"/>
              </w:rPr>
              <w:t>；工作内容</w:t>
            </w:r>
            <w:r>
              <w:rPr>
                <w:b w:val="0"/>
                <w:bCs w:val="0"/>
                <w:color w:val="000000"/>
                <w:sz w:val="24"/>
                <w:szCs w:val="24"/>
                <w:lang w:val="en-US" w:eastAsia="zh-CN"/>
              </w:rPr>
              <w:t>全面、深度</w:t>
            </w:r>
            <w:r>
              <w:rPr>
                <w:rFonts w:hint="eastAsia" w:ascii="宋体" w:hAnsi="宋体" w:eastAsia="宋体" w:cs="宋体"/>
                <w:b w:val="0"/>
                <w:bCs w:val="0"/>
                <w:color w:val="000000"/>
                <w:sz w:val="24"/>
                <w:szCs w:val="24"/>
                <w:lang w:val="en-US" w:eastAsia="zh-CN"/>
              </w:rPr>
              <w:t>适宜，工作</w:t>
            </w:r>
            <w:r>
              <w:rPr>
                <w:rFonts w:hint="eastAsia" w:ascii="宋体" w:hAnsi="宋体" w:eastAsia="宋体" w:cs="宋体"/>
                <w:sz w:val="24"/>
                <w:szCs w:val="24"/>
                <w:lang w:val="en-US" w:eastAsia="zh-CN"/>
              </w:rPr>
              <w:t>方案科学合理；工作思路规范完整、符合实际业务场景，技术路线与实施策略切实可行、落地性强。</w:t>
            </w:r>
          </w:p>
          <w:p w14:paraId="68FA5428">
            <w:pPr>
              <w:rPr>
                <w:rFonts w:hint="eastAsia" w:ascii="宋体" w:hAnsi="宋体" w:eastAsia="宋体" w:cs="宋体"/>
                <w:sz w:val="24"/>
                <w:szCs w:val="24"/>
              </w:rPr>
            </w:pPr>
            <w:r>
              <w:rPr>
                <w:rFonts w:hint="eastAsia" w:ascii="宋体" w:hAnsi="宋体" w:eastAsia="宋体" w:cs="宋体"/>
                <w:sz w:val="24"/>
                <w:szCs w:val="24"/>
              </w:rPr>
              <w:t>现状分析精准到位，问题研判深刻，工作方案完整详实、针对性强、措施具体、可操作性强。</w:t>
            </w:r>
            <w:r>
              <w:rPr>
                <w:rFonts w:hint="eastAsia" w:ascii="宋体" w:hAnsi="宋体" w:eastAsia="宋体" w:cs="宋体"/>
                <w:sz w:val="24"/>
                <w:szCs w:val="24"/>
                <w:lang w:val="en-US" w:eastAsia="zh-CN"/>
              </w:rPr>
              <w:t>得</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1E63E802">
            <w:pPr>
              <w:rPr>
                <w:rFonts w:hint="eastAsia" w:ascii="宋体" w:hAnsi="宋体" w:eastAsia="宋体" w:cs="宋体"/>
                <w:sz w:val="24"/>
                <w:szCs w:val="24"/>
              </w:rPr>
            </w:pPr>
            <w:r>
              <w:rPr>
                <w:rFonts w:hint="eastAsia" w:ascii="宋体" w:hAnsi="宋体" w:eastAsia="宋体" w:cs="宋体"/>
                <w:sz w:val="24"/>
                <w:szCs w:val="24"/>
              </w:rPr>
              <w:t>内容不缺项，现状与问题分析基本准确，工作方案合理可行，满足项目工作要求。</w:t>
            </w:r>
            <w:r>
              <w:rPr>
                <w:rFonts w:hint="eastAsia" w:ascii="宋体" w:hAnsi="宋体" w:eastAsia="宋体" w:cs="宋体"/>
                <w:sz w:val="24"/>
                <w:szCs w:val="24"/>
                <w:lang w:val="en-US" w:eastAsia="zh-CN"/>
              </w:rPr>
              <w:t>得6</w:t>
            </w:r>
            <w:r>
              <w:rPr>
                <w:rFonts w:hint="eastAsia" w:ascii="宋体" w:hAnsi="宋体" w:eastAsia="宋体" w:cs="宋体"/>
                <w:sz w:val="24"/>
                <w:szCs w:val="24"/>
              </w:rPr>
              <w:t>分</w:t>
            </w:r>
          </w:p>
          <w:p w14:paraId="2400D873">
            <w:pPr>
              <w:rPr>
                <w:rFonts w:hint="eastAsia" w:ascii="宋体" w:hAnsi="宋体" w:eastAsia="宋体" w:cs="宋体"/>
                <w:sz w:val="24"/>
                <w:szCs w:val="24"/>
                <w:lang w:val="en-US" w:eastAsia="zh-CN"/>
              </w:rPr>
            </w:pPr>
            <w:r>
              <w:rPr>
                <w:rFonts w:hint="eastAsia" w:ascii="宋体" w:hAnsi="宋体" w:eastAsia="宋体" w:cs="宋体"/>
                <w:sz w:val="24"/>
                <w:szCs w:val="24"/>
              </w:rPr>
              <w:t>内容仅简单描述，现状分析不够深入，方案基本完整但偏笼统。</w:t>
            </w:r>
            <w:r>
              <w:rPr>
                <w:rFonts w:hint="eastAsia" w:ascii="宋体" w:hAnsi="宋体" w:eastAsia="宋体" w:cs="宋体"/>
                <w:sz w:val="24"/>
                <w:szCs w:val="24"/>
                <w:lang w:val="en-US" w:eastAsia="zh-CN"/>
              </w:rPr>
              <w:t>得2分</w:t>
            </w:r>
          </w:p>
          <w:p w14:paraId="4A3EB673">
            <w:pPr>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sz w:val="24"/>
                <w:szCs w:val="24"/>
              </w:rPr>
              <w:t>未提供或内容不符合该项要求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w:t>
            </w:r>
            <w:r>
              <w:rPr>
                <w:rFonts w:hint="eastAsia" w:ascii="宋体" w:hAnsi="宋体" w:eastAsia="宋体" w:cs="宋体"/>
                <w:sz w:val="24"/>
                <w:szCs w:val="24"/>
              </w:rPr>
              <w:t>0分</w:t>
            </w:r>
          </w:p>
        </w:tc>
        <w:tc>
          <w:tcPr>
            <w:tcW w:w="753" w:type="dxa"/>
            <w:vAlign w:val="center"/>
          </w:tcPr>
          <w:p w14:paraId="51913AC3">
            <w:pPr>
              <w:spacing w:line="360" w:lineRule="auto"/>
              <w:jc w:val="center"/>
              <w:rPr>
                <w:rFonts w:hint="default" w:ascii="宋体" w:hAnsi="宋体" w:eastAsia="宋体" w:cs="宋体"/>
                <w:color w:val="auto"/>
                <w:kern w:val="2"/>
                <w:sz w:val="24"/>
                <w:szCs w:val="34"/>
                <w:highlight w:val="none"/>
                <w:lang w:val="en-US" w:eastAsia="zh-CN" w:bidi="ar-SA"/>
              </w:rPr>
            </w:pPr>
            <w:r>
              <w:rPr>
                <w:rFonts w:hint="eastAsia" w:ascii="宋体" w:hAnsi="宋体" w:cs="宋体"/>
                <w:color w:val="auto"/>
                <w:kern w:val="2"/>
                <w:sz w:val="24"/>
                <w:szCs w:val="34"/>
                <w:highlight w:val="none"/>
                <w:lang w:val="en-US" w:eastAsia="zh-CN" w:bidi="ar-SA"/>
              </w:rPr>
              <w:t>10</w:t>
            </w:r>
            <w:r>
              <w:rPr>
                <w:rFonts w:hint="eastAsia" w:ascii="宋体" w:hAnsi="宋体" w:eastAsia="宋体" w:cs="宋体"/>
                <w:color w:val="auto"/>
                <w:kern w:val="2"/>
                <w:sz w:val="24"/>
                <w:szCs w:val="34"/>
                <w:highlight w:val="none"/>
                <w:lang w:val="en-US" w:eastAsia="zh-CN" w:bidi="ar-SA"/>
              </w:rPr>
              <w:t>分</w:t>
            </w:r>
          </w:p>
        </w:tc>
      </w:tr>
      <w:tr w14:paraId="028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02" w:type="dxa"/>
            <w:vAlign w:val="center"/>
          </w:tcPr>
          <w:p w14:paraId="6E00EB47">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项目组织机构</w:t>
            </w:r>
          </w:p>
          <w:p w14:paraId="337F6994">
            <w:pPr>
              <w:spacing w:line="360" w:lineRule="auto"/>
              <w:jc w:val="left"/>
              <w:rPr>
                <w:rFonts w:hint="eastAsia" w:ascii="宋体" w:hAnsi="宋体" w:eastAsia="宋体" w:cs="宋体"/>
                <w:color w:val="auto"/>
                <w:kern w:val="2"/>
                <w:sz w:val="24"/>
                <w:szCs w:val="34"/>
                <w:highlight w:val="none"/>
                <w:lang w:val="en-US" w:eastAsia="zh-CN" w:bidi="ar-SA"/>
              </w:rPr>
            </w:pPr>
          </w:p>
        </w:tc>
        <w:tc>
          <w:tcPr>
            <w:tcW w:w="7012" w:type="dxa"/>
            <w:vAlign w:val="center"/>
          </w:tcPr>
          <w:p w14:paraId="7E8F6208">
            <w:pPr>
              <w:rPr>
                <w:rFonts w:hint="eastAsia" w:ascii="宋体" w:hAnsi="宋体" w:eastAsia="宋体" w:cs="宋体"/>
                <w:sz w:val="24"/>
                <w:szCs w:val="24"/>
              </w:rPr>
            </w:pPr>
            <w:r>
              <w:rPr>
                <w:rStyle w:val="22"/>
                <w:rFonts w:ascii="宋体" w:hAnsi="宋体" w:eastAsia="宋体" w:cs="宋体"/>
                <w:b/>
                <w:bCs/>
                <w:color w:val="000000"/>
                <w:kern w:val="0"/>
                <w:sz w:val="24"/>
                <w:szCs w:val="24"/>
                <w:lang w:val="en-US" w:eastAsia="zh-CN" w:bidi="ar"/>
              </w:rPr>
              <w:t>评分要点</w:t>
            </w:r>
            <w:r>
              <w:rPr>
                <w:rFonts w:ascii="宋体" w:hAnsi="宋体" w:eastAsia="宋体" w:cs="宋体"/>
                <w:color w:val="000000"/>
                <w:kern w:val="0"/>
                <w:sz w:val="24"/>
                <w:szCs w:val="24"/>
                <w:lang w:val="en-US" w:eastAsia="zh-CN" w:bidi="ar"/>
              </w:rPr>
              <w:t>：项目组织架构</w:t>
            </w:r>
            <w:r>
              <w:rPr>
                <w:rStyle w:val="22"/>
                <w:rFonts w:ascii="宋体" w:hAnsi="宋体" w:eastAsia="宋体" w:cs="宋体"/>
                <w:b/>
                <w:bCs/>
                <w:color w:val="000000"/>
                <w:kern w:val="0"/>
                <w:sz w:val="24"/>
                <w:szCs w:val="24"/>
                <w:lang w:val="en-US" w:eastAsia="zh-CN" w:bidi="ar"/>
              </w:rPr>
              <w:t>科学、健全、层级清晰</w:t>
            </w:r>
            <w:r>
              <w:rPr>
                <w:rFonts w:ascii="宋体" w:hAnsi="宋体" w:eastAsia="宋体" w:cs="宋体"/>
                <w:color w:val="000000"/>
                <w:kern w:val="0"/>
                <w:sz w:val="24"/>
                <w:szCs w:val="24"/>
                <w:lang w:val="en-US" w:eastAsia="zh-CN" w:bidi="ar"/>
              </w:rPr>
              <w:t>；机构设置、管理模</w:t>
            </w:r>
            <w:r>
              <w:rPr>
                <w:rFonts w:hint="eastAsia" w:ascii="宋体" w:hAnsi="宋体" w:eastAsia="宋体" w:cs="宋体"/>
                <w:color w:val="000000"/>
                <w:kern w:val="0"/>
                <w:sz w:val="24"/>
                <w:szCs w:val="24"/>
                <w:lang w:val="en-US" w:eastAsia="zh-CN" w:bidi="ar"/>
              </w:rPr>
              <w:t>式、责任体系与项目规模匹配；明确项目负责人、技术负责人、实施</w:t>
            </w:r>
            <w:r>
              <w:rPr>
                <w:rFonts w:hint="eastAsia" w:ascii="宋体" w:hAnsi="宋体" w:eastAsia="宋体" w:cs="宋体"/>
                <w:sz w:val="24"/>
                <w:szCs w:val="24"/>
                <w:lang w:val="en-US" w:eastAsia="zh-CN"/>
              </w:rPr>
              <w:t>负责人、质量负责人、安全负责人、运维人员及各岗位作业人员配置；岗位职责明确、分工合理、管控到位、保障有力。</w:t>
            </w:r>
          </w:p>
          <w:p w14:paraId="51A937EE">
            <w:pPr>
              <w:rPr>
                <w:rFonts w:hint="eastAsia" w:ascii="宋体" w:hAnsi="宋体" w:eastAsia="宋体" w:cs="宋体"/>
                <w:sz w:val="24"/>
                <w:szCs w:val="24"/>
              </w:rPr>
            </w:pPr>
            <w:r>
              <w:rPr>
                <w:rFonts w:hint="eastAsia" w:ascii="宋体" w:hAnsi="宋体" w:eastAsia="宋体" w:cs="宋体"/>
                <w:sz w:val="24"/>
                <w:szCs w:val="24"/>
              </w:rPr>
              <w:t>组织架构完整详实，人员配置充足专业，岗位职责明确具体、分工科学合理、可操作性强。</w:t>
            </w:r>
            <w:r>
              <w:rPr>
                <w:rFonts w:hint="eastAsia" w:ascii="宋体" w:hAnsi="宋体" w:eastAsia="宋体" w:cs="宋体"/>
                <w:sz w:val="24"/>
                <w:szCs w:val="24"/>
                <w:lang w:val="en-US" w:eastAsia="zh-CN"/>
              </w:rPr>
              <w:t>得</w:t>
            </w:r>
            <w:r>
              <w:rPr>
                <w:rFonts w:hint="eastAsia" w:ascii="宋体" w:hAnsi="宋体" w:eastAsia="宋体" w:cs="宋体"/>
                <w:sz w:val="24"/>
                <w:szCs w:val="24"/>
              </w:rPr>
              <w:t>5分</w:t>
            </w:r>
          </w:p>
          <w:p w14:paraId="3C1F5D80">
            <w:pPr>
              <w:rPr>
                <w:rFonts w:hint="eastAsia" w:ascii="宋体" w:hAnsi="宋体" w:eastAsia="宋体" w:cs="宋体"/>
                <w:sz w:val="24"/>
                <w:szCs w:val="24"/>
              </w:rPr>
            </w:pPr>
            <w:r>
              <w:rPr>
                <w:rFonts w:hint="eastAsia" w:ascii="宋体" w:hAnsi="宋体" w:eastAsia="宋体" w:cs="宋体"/>
                <w:sz w:val="24"/>
                <w:szCs w:val="24"/>
              </w:rPr>
              <w:t>组织架构不缺项，人员及职责安排基本合理、可行，满足项目管理需求。</w:t>
            </w:r>
            <w:r>
              <w:rPr>
                <w:rFonts w:hint="eastAsia" w:ascii="宋体" w:hAnsi="宋体" w:eastAsia="宋体" w:cs="宋体"/>
                <w:sz w:val="24"/>
                <w:szCs w:val="24"/>
                <w:lang w:val="en-US" w:eastAsia="zh-CN"/>
              </w:rPr>
              <w:t>得</w:t>
            </w:r>
            <w:r>
              <w:rPr>
                <w:rFonts w:hint="eastAsia" w:ascii="宋体" w:hAnsi="宋体" w:eastAsia="宋体" w:cs="宋体"/>
                <w:sz w:val="24"/>
                <w:szCs w:val="24"/>
              </w:rPr>
              <w:t>3分</w:t>
            </w:r>
          </w:p>
          <w:p w14:paraId="459494F2">
            <w:pPr>
              <w:rPr>
                <w:rFonts w:hint="eastAsia" w:ascii="宋体" w:hAnsi="宋体" w:eastAsia="宋体" w:cs="宋体"/>
                <w:sz w:val="24"/>
                <w:szCs w:val="24"/>
              </w:rPr>
            </w:pPr>
            <w:r>
              <w:rPr>
                <w:rFonts w:hint="eastAsia" w:ascii="宋体" w:hAnsi="宋体" w:eastAsia="宋体" w:cs="宋体"/>
                <w:sz w:val="24"/>
                <w:szCs w:val="24"/>
              </w:rPr>
              <w:t>内容仅有简单描述，架构及职责表述简略，无明显缺失。</w:t>
            </w:r>
            <w:r>
              <w:rPr>
                <w:rFonts w:hint="eastAsia" w:ascii="宋体" w:hAnsi="宋体" w:eastAsia="宋体" w:cs="宋体"/>
                <w:sz w:val="24"/>
                <w:szCs w:val="24"/>
                <w:lang w:val="en-US" w:eastAsia="zh-CN"/>
              </w:rPr>
              <w:t>得</w:t>
            </w:r>
            <w:r>
              <w:rPr>
                <w:rFonts w:hint="eastAsia" w:ascii="宋体" w:hAnsi="宋体" w:eastAsia="宋体" w:cs="宋体"/>
                <w:sz w:val="24"/>
                <w:szCs w:val="24"/>
              </w:rPr>
              <w:t>1分</w:t>
            </w:r>
          </w:p>
          <w:p w14:paraId="7B19904A">
            <w:pPr>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sz w:val="24"/>
                <w:szCs w:val="24"/>
              </w:rPr>
              <w:t>未提供或内容不符合该项要求。</w:t>
            </w:r>
            <w:r>
              <w:rPr>
                <w:rFonts w:hint="eastAsia" w:ascii="宋体" w:hAnsi="宋体" w:eastAsia="宋体" w:cs="宋体"/>
                <w:sz w:val="24"/>
                <w:szCs w:val="24"/>
                <w:lang w:val="en-US" w:eastAsia="zh-CN"/>
              </w:rPr>
              <w:t>得</w:t>
            </w:r>
            <w:r>
              <w:rPr>
                <w:rFonts w:hint="eastAsia" w:ascii="宋体" w:hAnsi="宋体" w:eastAsia="宋体" w:cs="宋体"/>
                <w:sz w:val="24"/>
                <w:szCs w:val="24"/>
              </w:rPr>
              <w:t>0分</w:t>
            </w:r>
          </w:p>
        </w:tc>
        <w:tc>
          <w:tcPr>
            <w:tcW w:w="753" w:type="dxa"/>
            <w:vAlign w:val="center"/>
          </w:tcPr>
          <w:p w14:paraId="771AB76E">
            <w:pPr>
              <w:spacing w:line="360" w:lineRule="auto"/>
              <w:jc w:val="center"/>
              <w:rPr>
                <w:rFonts w:hint="default"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5分</w:t>
            </w:r>
          </w:p>
        </w:tc>
      </w:tr>
      <w:tr w14:paraId="5A45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702" w:type="dxa"/>
            <w:vAlign w:val="center"/>
          </w:tcPr>
          <w:p w14:paraId="7C562D7F">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 xml:space="preserve">服务质量保障 </w:t>
            </w:r>
          </w:p>
          <w:p w14:paraId="07E26B20">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措施</w:t>
            </w:r>
          </w:p>
          <w:p w14:paraId="683D02AF">
            <w:pPr>
              <w:spacing w:line="360" w:lineRule="auto"/>
              <w:jc w:val="left"/>
              <w:rPr>
                <w:rFonts w:hint="eastAsia" w:ascii="宋体" w:hAnsi="宋体" w:eastAsia="宋体" w:cs="宋体"/>
                <w:color w:val="auto"/>
                <w:kern w:val="2"/>
                <w:sz w:val="24"/>
                <w:szCs w:val="34"/>
                <w:highlight w:val="none"/>
                <w:lang w:val="en-US" w:eastAsia="zh-CN" w:bidi="ar-SA"/>
              </w:rPr>
            </w:pPr>
          </w:p>
        </w:tc>
        <w:tc>
          <w:tcPr>
            <w:tcW w:w="7012" w:type="dxa"/>
            <w:vAlign w:val="center"/>
          </w:tcPr>
          <w:p w14:paraId="790B75A0">
            <w:pPr>
              <w:rPr>
                <w:rFonts w:hint="eastAsia" w:ascii="宋体" w:hAnsi="宋体" w:eastAsia="宋体" w:cs="宋体"/>
                <w:sz w:val="24"/>
                <w:szCs w:val="24"/>
              </w:rPr>
            </w:pPr>
            <w:r>
              <w:rPr>
                <w:rStyle w:val="22"/>
                <w:rFonts w:ascii="宋体" w:hAnsi="宋体" w:eastAsia="宋体" w:cs="宋体"/>
                <w:b/>
                <w:bCs/>
                <w:color w:val="000000"/>
                <w:kern w:val="0"/>
                <w:sz w:val="24"/>
                <w:szCs w:val="24"/>
                <w:lang w:val="en-US" w:eastAsia="zh-CN" w:bidi="ar"/>
              </w:rPr>
              <w:t>评分要点</w:t>
            </w:r>
            <w:r>
              <w:rPr>
                <w:rFonts w:ascii="宋体" w:hAnsi="宋体" w:eastAsia="宋体" w:cs="宋体"/>
                <w:color w:val="000000"/>
                <w:kern w:val="0"/>
                <w:sz w:val="24"/>
                <w:szCs w:val="24"/>
                <w:lang w:val="en-US" w:eastAsia="zh-CN" w:bidi="ar"/>
              </w:rPr>
              <w:t>：对本项目实施过程中的</w:t>
            </w:r>
            <w:r>
              <w:rPr>
                <w:rStyle w:val="22"/>
                <w:rFonts w:ascii="宋体" w:hAnsi="宋体" w:eastAsia="宋体" w:cs="宋体"/>
                <w:b/>
                <w:bCs/>
                <w:color w:val="000000"/>
                <w:kern w:val="0"/>
                <w:sz w:val="24"/>
                <w:szCs w:val="24"/>
                <w:lang w:val="en-US" w:eastAsia="zh-CN" w:bidi="ar"/>
              </w:rPr>
              <w:t>工作重点、难点、风险点分析准确、全面、切合实际</w:t>
            </w:r>
            <w:r>
              <w:rPr>
                <w:rFonts w:ascii="宋体" w:hAnsi="宋体" w:eastAsia="宋体" w:cs="宋体"/>
                <w:color w:val="000000"/>
                <w:kern w:val="0"/>
                <w:sz w:val="24"/>
                <w:szCs w:val="24"/>
                <w:lang w:val="en-US" w:eastAsia="zh-CN" w:bidi="ar"/>
              </w:rPr>
              <w:t>；质量管控体系健全，质量标准明确，过程</w:t>
            </w:r>
            <w:r>
              <w:rPr>
                <w:rFonts w:hint="eastAsia" w:ascii="宋体" w:hAnsi="宋体" w:eastAsia="宋体" w:cs="宋体"/>
                <w:color w:val="000000"/>
                <w:kern w:val="0"/>
                <w:sz w:val="24"/>
                <w:szCs w:val="24"/>
                <w:lang w:val="en-US" w:eastAsia="zh-CN" w:bidi="ar"/>
              </w:rPr>
              <w:t>管控、成果审核、问题整改、闭环管理等措施完善；质量保障机制</w:t>
            </w:r>
            <w:r>
              <w:rPr>
                <w:rFonts w:hint="eastAsia" w:ascii="宋体" w:hAnsi="宋体" w:eastAsia="宋体" w:cs="宋体"/>
                <w:sz w:val="24"/>
                <w:szCs w:val="24"/>
                <w:lang w:val="en-US" w:eastAsia="zh-CN"/>
              </w:rPr>
              <w:t>针对性强、有效可行。</w:t>
            </w:r>
          </w:p>
          <w:p w14:paraId="2F8C5994">
            <w:pPr>
              <w:rPr>
                <w:rFonts w:hint="eastAsia" w:ascii="宋体" w:hAnsi="宋体" w:eastAsia="宋体" w:cs="宋体"/>
                <w:sz w:val="24"/>
                <w:szCs w:val="24"/>
              </w:rPr>
            </w:pPr>
            <w:r>
              <w:rPr>
                <w:rFonts w:hint="eastAsia" w:ascii="宋体" w:hAnsi="宋体" w:eastAsia="宋体" w:cs="宋体"/>
                <w:sz w:val="24"/>
                <w:szCs w:val="24"/>
              </w:rPr>
              <w:t>重难点分析全面精准，质量保障体系完整详实、措施具体、管控严格、可操作性强。</w:t>
            </w:r>
            <w:r>
              <w:rPr>
                <w:rFonts w:hint="eastAsia" w:ascii="宋体" w:hAnsi="宋体" w:eastAsia="宋体" w:cs="宋体"/>
                <w:sz w:val="24"/>
                <w:szCs w:val="24"/>
                <w:lang w:val="en-US" w:eastAsia="zh-CN"/>
              </w:rPr>
              <w:t>得</w:t>
            </w:r>
            <w:r>
              <w:rPr>
                <w:rFonts w:hint="eastAsia" w:ascii="宋体" w:hAnsi="宋体" w:eastAsia="宋体" w:cs="宋体"/>
                <w:sz w:val="24"/>
                <w:szCs w:val="24"/>
              </w:rPr>
              <w:t>10分</w:t>
            </w:r>
          </w:p>
          <w:p w14:paraId="4229143A">
            <w:pPr>
              <w:rPr>
                <w:rFonts w:hint="eastAsia" w:ascii="宋体" w:hAnsi="宋体" w:eastAsia="宋体" w:cs="宋体"/>
                <w:sz w:val="24"/>
                <w:szCs w:val="24"/>
              </w:rPr>
            </w:pPr>
            <w:r>
              <w:rPr>
                <w:rFonts w:hint="eastAsia" w:ascii="宋体" w:hAnsi="宋体" w:eastAsia="宋体" w:cs="宋体"/>
                <w:sz w:val="24"/>
                <w:szCs w:val="24"/>
              </w:rPr>
              <w:t>重难点分析基本到位，质量保障措施不缺项、基本合理、能够满足质量要求。</w:t>
            </w:r>
            <w:r>
              <w:rPr>
                <w:rFonts w:hint="eastAsia" w:ascii="宋体" w:hAnsi="宋体" w:eastAsia="宋体" w:cs="宋体"/>
                <w:sz w:val="24"/>
                <w:szCs w:val="24"/>
                <w:lang w:val="en-US" w:eastAsia="zh-CN"/>
              </w:rPr>
              <w:t>得</w:t>
            </w:r>
            <w:r>
              <w:rPr>
                <w:rFonts w:hint="eastAsia" w:ascii="宋体" w:hAnsi="宋体" w:eastAsia="宋体" w:cs="宋体"/>
                <w:sz w:val="24"/>
                <w:szCs w:val="24"/>
              </w:rPr>
              <w:t>6分</w:t>
            </w:r>
          </w:p>
          <w:p w14:paraId="7814A6A2">
            <w:pPr>
              <w:rPr>
                <w:rFonts w:hint="eastAsia" w:ascii="宋体" w:hAnsi="宋体" w:eastAsia="宋体" w:cs="宋体"/>
                <w:sz w:val="24"/>
                <w:szCs w:val="24"/>
              </w:rPr>
            </w:pPr>
            <w:r>
              <w:rPr>
                <w:rFonts w:hint="eastAsia" w:ascii="宋体" w:hAnsi="宋体" w:eastAsia="宋体" w:cs="宋体"/>
                <w:sz w:val="24"/>
                <w:szCs w:val="24"/>
              </w:rPr>
              <w:t>内容仅有简单描述，质量措施笼统，无明显缺失。</w:t>
            </w:r>
            <w:r>
              <w:rPr>
                <w:rFonts w:hint="eastAsia" w:ascii="宋体" w:hAnsi="宋体" w:eastAsia="宋体" w:cs="宋体"/>
                <w:sz w:val="24"/>
                <w:szCs w:val="24"/>
                <w:lang w:val="en-US" w:eastAsia="zh-CN"/>
              </w:rPr>
              <w:t>得</w:t>
            </w:r>
            <w:r>
              <w:rPr>
                <w:rFonts w:hint="eastAsia" w:ascii="宋体" w:hAnsi="宋体" w:eastAsia="宋体" w:cs="宋体"/>
                <w:sz w:val="24"/>
                <w:szCs w:val="24"/>
              </w:rPr>
              <w:t>2分</w:t>
            </w:r>
          </w:p>
          <w:p w14:paraId="46EFC4D8">
            <w:pPr>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sz w:val="24"/>
                <w:szCs w:val="24"/>
              </w:rPr>
              <w:t>未提供或内容不符合该项要求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w:t>
            </w:r>
            <w:r>
              <w:rPr>
                <w:rFonts w:hint="eastAsia" w:ascii="宋体" w:hAnsi="宋体" w:eastAsia="宋体" w:cs="宋体"/>
                <w:sz w:val="24"/>
                <w:szCs w:val="24"/>
              </w:rPr>
              <w:t>0分</w:t>
            </w:r>
          </w:p>
        </w:tc>
        <w:tc>
          <w:tcPr>
            <w:tcW w:w="753" w:type="dxa"/>
            <w:vAlign w:val="center"/>
          </w:tcPr>
          <w:p w14:paraId="010EC41A">
            <w:pPr>
              <w:spacing w:line="360" w:lineRule="auto"/>
              <w:jc w:val="center"/>
              <w:rPr>
                <w:rFonts w:hint="default" w:ascii="宋体" w:hAnsi="宋体" w:eastAsia="宋体" w:cs="宋体"/>
                <w:color w:val="auto"/>
                <w:kern w:val="2"/>
                <w:sz w:val="24"/>
                <w:szCs w:val="34"/>
                <w:highlight w:val="none"/>
                <w:lang w:val="en-US" w:eastAsia="zh-CN" w:bidi="ar-SA"/>
              </w:rPr>
            </w:pPr>
            <w:r>
              <w:rPr>
                <w:rFonts w:hint="eastAsia" w:ascii="宋体" w:hAnsi="宋体" w:cs="宋体"/>
                <w:color w:val="auto"/>
                <w:kern w:val="2"/>
                <w:sz w:val="24"/>
                <w:szCs w:val="34"/>
                <w:highlight w:val="none"/>
                <w:lang w:val="en-US" w:eastAsia="zh-CN" w:bidi="ar-SA"/>
              </w:rPr>
              <w:t>10</w:t>
            </w:r>
            <w:r>
              <w:rPr>
                <w:rFonts w:hint="eastAsia" w:ascii="宋体" w:hAnsi="宋体" w:eastAsia="宋体" w:cs="宋体"/>
                <w:color w:val="auto"/>
                <w:kern w:val="2"/>
                <w:sz w:val="24"/>
                <w:szCs w:val="34"/>
                <w:highlight w:val="none"/>
                <w:lang w:val="en-US" w:eastAsia="zh-CN" w:bidi="ar-SA"/>
              </w:rPr>
              <w:t>分</w:t>
            </w:r>
          </w:p>
        </w:tc>
      </w:tr>
      <w:tr w14:paraId="7E3C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702" w:type="dxa"/>
            <w:vAlign w:val="center"/>
          </w:tcPr>
          <w:p w14:paraId="12E98422">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 xml:space="preserve">确保项目进度 </w:t>
            </w:r>
          </w:p>
          <w:p w14:paraId="49ADE3A0">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 xml:space="preserve">的技术和组织 </w:t>
            </w:r>
          </w:p>
          <w:p w14:paraId="608EB389">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措施</w:t>
            </w:r>
          </w:p>
          <w:p w14:paraId="3D80AD21">
            <w:pPr>
              <w:spacing w:line="360" w:lineRule="auto"/>
              <w:jc w:val="left"/>
              <w:rPr>
                <w:rFonts w:hint="eastAsia" w:ascii="宋体" w:hAnsi="宋体" w:eastAsia="宋体" w:cs="宋体"/>
                <w:color w:val="auto"/>
                <w:kern w:val="2"/>
                <w:sz w:val="24"/>
                <w:szCs w:val="34"/>
                <w:highlight w:val="none"/>
                <w:lang w:val="en-US" w:eastAsia="zh-CN" w:bidi="ar-SA"/>
              </w:rPr>
            </w:pPr>
          </w:p>
        </w:tc>
        <w:tc>
          <w:tcPr>
            <w:tcW w:w="7012" w:type="dxa"/>
            <w:vAlign w:val="center"/>
          </w:tcPr>
          <w:p w14:paraId="5231CA5A">
            <w:pPr>
              <w:rPr>
                <w:rFonts w:hint="eastAsia" w:ascii="宋体" w:hAnsi="宋体" w:eastAsia="宋体" w:cs="宋体"/>
                <w:sz w:val="24"/>
                <w:szCs w:val="24"/>
              </w:rPr>
            </w:pPr>
            <w:r>
              <w:rPr>
                <w:rStyle w:val="22"/>
                <w:rFonts w:ascii="宋体" w:hAnsi="宋体" w:eastAsia="宋体" w:cs="宋体"/>
                <w:b/>
                <w:bCs/>
                <w:color w:val="000000"/>
                <w:kern w:val="0"/>
                <w:sz w:val="24"/>
                <w:szCs w:val="24"/>
                <w:lang w:val="en-US" w:eastAsia="zh-CN" w:bidi="ar"/>
              </w:rPr>
              <w:t>评分要点</w:t>
            </w:r>
            <w:r>
              <w:rPr>
                <w:rFonts w:ascii="宋体" w:hAnsi="宋体" w:eastAsia="宋体" w:cs="宋体"/>
                <w:color w:val="000000"/>
                <w:kern w:val="0"/>
                <w:sz w:val="24"/>
                <w:szCs w:val="24"/>
                <w:lang w:val="en-US" w:eastAsia="zh-CN" w:bidi="ar"/>
              </w:rPr>
              <w:t>：项目整体计划、阶段任务、工期安排</w:t>
            </w:r>
            <w:r>
              <w:rPr>
                <w:rStyle w:val="22"/>
                <w:rFonts w:ascii="宋体" w:hAnsi="宋体" w:eastAsia="宋体" w:cs="宋体"/>
                <w:b/>
                <w:bCs/>
                <w:color w:val="000000"/>
                <w:kern w:val="0"/>
                <w:sz w:val="24"/>
                <w:szCs w:val="24"/>
                <w:lang w:val="en-US" w:eastAsia="zh-CN" w:bidi="ar"/>
              </w:rPr>
              <w:t>科学合理、逻辑清晰、衔接顺畅</w:t>
            </w:r>
            <w:r>
              <w:rPr>
                <w:rFonts w:ascii="宋体" w:hAnsi="宋体" w:eastAsia="宋体" w:cs="宋体"/>
                <w:color w:val="000000"/>
                <w:kern w:val="0"/>
                <w:sz w:val="24"/>
                <w:szCs w:val="24"/>
                <w:lang w:val="en-US" w:eastAsia="zh-CN" w:bidi="ar"/>
              </w:rPr>
              <w:t>；对影响进度的关键因素、风险环节预判准确；提出</w:t>
            </w:r>
            <w:r>
              <w:rPr>
                <w:rStyle w:val="22"/>
                <w:rFonts w:ascii="宋体" w:hAnsi="宋体" w:eastAsia="宋体" w:cs="宋体"/>
                <w:b/>
                <w:bCs/>
                <w:color w:val="000000"/>
                <w:kern w:val="0"/>
                <w:sz w:val="24"/>
                <w:szCs w:val="24"/>
                <w:lang w:val="en-US" w:eastAsia="zh-CN" w:bidi="ar"/>
              </w:rPr>
              <w:t>针对性强、切实有效</w:t>
            </w:r>
            <w:r>
              <w:rPr>
                <w:rFonts w:ascii="宋体" w:hAnsi="宋体" w:eastAsia="宋体" w:cs="宋体"/>
                <w:color w:val="000000"/>
                <w:kern w:val="0"/>
                <w:sz w:val="24"/>
                <w:szCs w:val="24"/>
                <w:lang w:val="en-US" w:eastAsia="zh-CN" w:bidi="ar"/>
              </w:rPr>
              <w:t>的协调机制、保障手段及解决办法；进度管控、</w:t>
            </w:r>
            <w:r>
              <w:rPr>
                <w:rFonts w:hint="eastAsia" w:ascii="宋体" w:hAnsi="宋体" w:eastAsia="宋体" w:cs="宋体"/>
                <w:sz w:val="24"/>
                <w:szCs w:val="24"/>
                <w:lang w:val="en-US" w:eastAsia="zh-CN"/>
              </w:rPr>
              <w:t>节点管控、资源保障、应急调整等措施具体明确。</w:t>
            </w:r>
          </w:p>
          <w:p w14:paraId="24B949AB">
            <w:pPr>
              <w:rPr>
                <w:rFonts w:hint="eastAsia" w:ascii="宋体" w:hAnsi="宋体" w:eastAsia="宋体" w:cs="宋体"/>
                <w:sz w:val="24"/>
                <w:szCs w:val="24"/>
              </w:rPr>
            </w:pPr>
            <w:r>
              <w:rPr>
                <w:rFonts w:hint="eastAsia" w:ascii="宋体" w:hAnsi="宋体" w:eastAsia="宋体" w:cs="宋体"/>
                <w:sz w:val="24"/>
                <w:szCs w:val="24"/>
              </w:rPr>
              <w:t>工作安排合理周密，流程清晰，进度影响因素分析到位，解决措施具体可行，进度保障体系完善。</w:t>
            </w:r>
            <w:r>
              <w:rPr>
                <w:rFonts w:hint="eastAsia" w:ascii="宋体" w:hAnsi="宋体" w:eastAsia="宋体" w:cs="宋体"/>
                <w:sz w:val="24"/>
                <w:szCs w:val="24"/>
                <w:lang w:val="en-US" w:eastAsia="zh-CN"/>
              </w:rPr>
              <w:t>得</w:t>
            </w:r>
            <w:r>
              <w:rPr>
                <w:rFonts w:hint="eastAsia" w:ascii="宋体" w:hAnsi="宋体" w:eastAsia="宋体" w:cs="宋体"/>
                <w:sz w:val="24"/>
                <w:szCs w:val="24"/>
              </w:rPr>
              <w:t>10分</w:t>
            </w:r>
          </w:p>
          <w:p w14:paraId="12CF3833">
            <w:pPr>
              <w:rPr>
                <w:rFonts w:hint="eastAsia" w:ascii="宋体" w:hAnsi="宋体" w:eastAsia="宋体" w:cs="宋体"/>
                <w:sz w:val="24"/>
                <w:szCs w:val="24"/>
              </w:rPr>
            </w:pPr>
            <w:r>
              <w:rPr>
                <w:rFonts w:hint="eastAsia" w:ascii="宋体" w:hAnsi="宋体" w:eastAsia="宋体" w:cs="宋体"/>
                <w:sz w:val="24"/>
                <w:szCs w:val="24"/>
              </w:rPr>
              <w:t>内容不缺项，进度安排基本合理，措施基本可行，能够保障项目按期推进。</w:t>
            </w:r>
            <w:r>
              <w:rPr>
                <w:rFonts w:hint="eastAsia" w:ascii="宋体" w:hAnsi="宋体" w:eastAsia="宋体" w:cs="宋体"/>
                <w:sz w:val="24"/>
                <w:szCs w:val="24"/>
                <w:lang w:val="en-US" w:eastAsia="zh-CN"/>
              </w:rPr>
              <w:t>得</w:t>
            </w:r>
            <w:r>
              <w:rPr>
                <w:rFonts w:hint="eastAsia" w:ascii="宋体" w:hAnsi="宋体" w:eastAsia="宋体" w:cs="宋体"/>
                <w:sz w:val="24"/>
                <w:szCs w:val="24"/>
              </w:rPr>
              <w:t>6分</w:t>
            </w:r>
          </w:p>
          <w:p w14:paraId="18C60D52">
            <w:pPr>
              <w:rPr>
                <w:rFonts w:hint="eastAsia" w:ascii="宋体" w:hAnsi="宋体" w:eastAsia="宋体" w:cs="宋体"/>
                <w:sz w:val="24"/>
                <w:szCs w:val="24"/>
              </w:rPr>
            </w:pPr>
            <w:r>
              <w:rPr>
                <w:rFonts w:hint="eastAsia" w:ascii="宋体" w:hAnsi="宋体" w:eastAsia="宋体" w:cs="宋体"/>
                <w:sz w:val="24"/>
                <w:szCs w:val="24"/>
              </w:rPr>
              <w:t>内容仅有简单描述，计划与措施较为笼统。</w:t>
            </w:r>
            <w:r>
              <w:rPr>
                <w:rFonts w:hint="eastAsia" w:ascii="宋体" w:hAnsi="宋体" w:eastAsia="宋体" w:cs="宋体"/>
                <w:sz w:val="24"/>
                <w:szCs w:val="24"/>
                <w:lang w:val="en-US" w:eastAsia="zh-CN"/>
              </w:rPr>
              <w:t>得</w:t>
            </w:r>
            <w:r>
              <w:rPr>
                <w:rFonts w:hint="eastAsia" w:ascii="宋体" w:hAnsi="宋体" w:eastAsia="宋体" w:cs="宋体"/>
                <w:sz w:val="24"/>
                <w:szCs w:val="24"/>
              </w:rPr>
              <w:t>2分</w:t>
            </w:r>
          </w:p>
          <w:p w14:paraId="52EF2726">
            <w:pPr>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sz w:val="24"/>
                <w:szCs w:val="24"/>
              </w:rPr>
              <w:t>未提供或内容不符合该项要求。</w:t>
            </w:r>
            <w:r>
              <w:rPr>
                <w:rFonts w:hint="eastAsia" w:ascii="宋体" w:hAnsi="宋体" w:eastAsia="宋体" w:cs="宋体"/>
                <w:sz w:val="24"/>
                <w:szCs w:val="24"/>
                <w:lang w:val="en-US" w:eastAsia="zh-CN"/>
              </w:rPr>
              <w:t>得</w:t>
            </w:r>
            <w:r>
              <w:rPr>
                <w:rFonts w:hint="eastAsia" w:ascii="宋体" w:hAnsi="宋体" w:eastAsia="宋体" w:cs="宋体"/>
                <w:sz w:val="24"/>
                <w:szCs w:val="24"/>
              </w:rPr>
              <w:t>0分</w:t>
            </w:r>
          </w:p>
        </w:tc>
        <w:tc>
          <w:tcPr>
            <w:tcW w:w="753" w:type="dxa"/>
            <w:vAlign w:val="center"/>
          </w:tcPr>
          <w:p w14:paraId="389929AA">
            <w:pPr>
              <w:spacing w:line="360" w:lineRule="auto"/>
              <w:jc w:val="center"/>
              <w:rPr>
                <w:rFonts w:hint="default" w:ascii="宋体" w:hAnsi="宋体" w:eastAsia="宋体" w:cs="宋体"/>
                <w:color w:val="auto"/>
                <w:kern w:val="2"/>
                <w:sz w:val="24"/>
                <w:szCs w:val="34"/>
                <w:highlight w:val="none"/>
                <w:lang w:val="en-US" w:eastAsia="zh-CN" w:bidi="ar-SA"/>
              </w:rPr>
            </w:pPr>
            <w:r>
              <w:rPr>
                <w:rFonts w:hint="eastAsia" w:ascii="宋体" w:hAnsi="宋体" w:cs="宋体"/>
                <w:color w:val="auto"/>
                <w:kern w:val="2"/>
                <w:sz w:val="24"/>
                <w:szCs w:val="34"/>
                <w:highlight w:val="none"/>
                <w:lang w:val="en-US" w:eastAsia="zh-CN" w:bidi="ar-SA"/>
              </w:rPr>
              <w:t>10</w:t>
            </w:r>
            <w:r>
              <w:rPr>
                <w:rFonts w:hint="eastAsia" w:ascii="宋体" w:hAnsi="宋体" w:eastAsia="宋体" w:cs="宋体"/>
                <w:color w:val="auto"/>
                <w:kern w:val="2"/>
                <w:sz w:val="24"/>
                <w:szCs w:val="34"/>
                <w:highlight w:val="none"/>
                <w:lang w:val="en-US" w:eastAsia="zh-CN" w:bidi="ar-SA"/>
              </w:rPr>
              <w:t>分</w:t>
            </w:r>
          </w:p>
        </w:tc>
      </w:tr>
    </w:tbl>
    <w:p w14:paraId="58BF5F6C">
      <w:pPr>
        <w:spacing w:line="360" w:lineRule="auto"/>
        <w:rPr>
          <w:rFonts w:hint="eastAsia" w:ascii="Times New Roman" w:hAnsi="宋体" w:eastAsia="宋体" w:cs="仿宋_GB2312"/>
          <w:b/>
          <w:color w:val="auto"/>
          <w:sz w:val="24"/>
          <w:szCs w:val="24"/>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r>
        <w:rPr>
          <w:rFonts w:hint="eastAsia" w:ascii="Times New Roman" w:hAnsi="宋体" w:eastAsia="宋体" w:cs="仿宋_GB2312"/>
          <w:b/>
          <w:color w:val="auto"/>
          <w:sz w:val="24"/>
          <w:szCs w:val="24"/>
          <w:lang w:val="zh-CN"/>
        </w:rPr>
        <w:t>其中：价格分计算（落实政府采购政策价格调整部分）</w:t>
      </w:r>
    </w:p>
    <w:p w14:paraId="1AC92B0E">
      <w:pPr>
        <w:spacing w:line="91" w:lineRule="exact"/>
        <w:rPr>
          <w:color w:val="auto"/>
        </w:rPr>
      </w:pPr>
    </w:p>
    <w:tbl>
      <w:tblPr>
        <w:tblStyle w:val="34"/>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3021"/>
        <w:gridCol w:w="2670"/>
        <w:gridCol w:w="2519"/>
      </w:tblGrid>
      <w:tr w14:paraId="541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725" w:type="dxa"/>
            <w:noWrap w:val="0"/>
            <w:vAlign w:val="top"/>
          </w:tcPr>
          <w:p w14:paraId="1986120B">
            <w:pPr>
              <w:pStyle w:val="27"/>
              <w:spacing w:before="177" w:line="230" w:lineRule="auto"/>
              <w:ind w:left="156"/>
              <w:rPr>
                <w:color w:val="auto"/>
              </w:rPr>
            </w:pPr>
            <w:r>
              <w:rPr>
                <w:b/>
                <w:bCs/>
                <w:color w:val="auto"/>
                <w:spacing w:val="4"/>
              </w:rPr>
              <w:t>序号</w:t>
            </w:r>
          </w:p>
        </w:tc>
        <w:tc>
          <w:tcPr>
            <w:tcW w:w="3021" w:type="dxa"/>
            <w:noWrap w:val="0"/>
            <w:vAlign w:val="top"/>
          </w:tcPr>
          <w:p w14:paraId="1ED334C4">
            <w:pPr>
              <w:pStyle w:val="27"/>
              <w:spacing w:before="178" w:line="229" w:lineRule="auto"/>
              <w:ind w:left="1202"/>
              <w:rPr>
                <w:color w:val="auto"/>
              </w:rPr>
            </w:pPr>
            <w:r>
              <w:rPr>
                <w:b/>
                <w:bCs/>
                <w:color w:val="auto"/>
                <w:spacing w:val="4"/>
              </w:rPr>
              <w:t>情形</w:t>
            </w:r>
          </w:p>
        </w:tc>
        <w:tc>
          <w:tcPr>
            <w:tcW w:w="2670" w:type="dxa"/>
            <w:noWrap w:val="0"/>
            <w:vAlign w:val="top"/>
          </w:tcPr>
          <w:p w14:paraId="79ADDC4C">
            <w:pPr>
              <w:pStyle w:val="27"/>
              <w:spacing w:before="178" w:line="227" w:lineRule="auto"/>
              <w:ind w:left="649"/>
              <w:rPr>
                <w:color w:val="auto"/>
              </w:rPr>
            </w:pPr>
            <w:r>
              <w:rPr>
                <w:b/>
                <w:bCs/>
                <w:color w:val="auto"/>
                <w:spacing w:val="6"/>
              </w:rPr>
              <w:t>价格扣除比例</w:t>
            </w:r>
          </w:p>
        </w:tc>
        <w:tc>
          <w:tcPr>
            <w:tcW w:w="2519" w:type="dxa"/>
            <w:noWrap w:val="0"/>
            <w:vAlign w:val="top"/>
          </w:tcPr>
          <w:p w14:paraId="2B87D5C7">
            <w:pPr>
              <w:pStyle w:val="27"/>
              <w:spacing w:before="178" w:line="228" w:lineRule="auto"/>
              <w:ind w:left="1003"/>
              <w:rPr>
                <w:color w:val="auto"/>
              </w:rPr>
            </w:pPr>
            <w:r>
              <w:rPr>
                <w:b/>
                <w:bCs/>
                <w:color w:val="auto"/>
                <w:spacing w:val="6"/>
              </w:rPr>
              <w:t>计算公式</w:t>
            </w:r>
          </w:p>
        </w:tc>
      </w:tr>
      <w:tr w14:paraId="24AF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725" w:type="dxa"/>
            <w:noWrap w:val="0"/>
            <w:vAlign w:val="top"/>
          </w:tcPr>
          <w:p w14:paraId="68E279D0">
            <w:pPr>
              <w:pStyle w:val="27"/>
              <w:spacing w:before="65" w:line="189" w:lineRule="auto"/>
              <w:jc w:val="center"/>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1</w:t>
            </w:r>
          </w:p>
        </w:tc>
        <w:tc>
          <w:tcPr>
            <w:tcW w:w="3021" w:type="dxa"/>
            <w:noWrap w:val="0"/>
            <w:vAlign w:val="top"/>
          </w:tcPr>
          <w:p w14:paraId="2B740036">
            <w:pPr>
              <w:spacing w:line="274" w:lineRule="auto"/>
              <w:rPr>
                <w:rFonts w:hint="eastAsia" w:ascii="宋体" w:hAnsi="宋体" w:eastAsia="宋体" w:cs="宋体"/>
                <w:color w:val="auto"/>
                <w:sz w:val="22"/>
                <w:szCs w:val="22"/>
              </w:rPr>
            </w:pPr>
          </w:p>
          <w:p w14:paraId="3C56C1E2">
            <w:pPr>
              <w:pStyle w:val="27"/>
              <w:spacing w:before="65" w:line="229" w:lineRule="auto"/>
              <w:ind w:left="683"/>
              <w:rPr>
                <w:rFonts w:hint="eastAsia" w:ascii="宋体" w:hAnsi="宋体" w:eastAsia="宋体" w:cs="宋体"/>
                <w:color w:val="auto"/>
                <w:sz w:val="22"/>
                <w:szCs w:val="22"/>
              </w:rPr>
            </w:pPr>
            <w:r>
              <w:rPr>
                <w:rFonts w:hint="eastAsia" w:ascii="宋体" w:hAnsi="宋体" w:eastAsia="宋体" w:cs="宋体"/>
                <w:color w:val="auto"/>
                <w:spacing w:val="8"/>
                <w:sz w:val="22"/>
                <w:szCs w:val="22"/>
              </w:rPr>
              <w:t>非联合体投标人</w:t>
            </w:r>
          </w:p>
        </w:tc>
        <w:tc>
          <w:tcPr>
            <w:tcW w:w="2670" w:type="dxa"/>
            <w:noWrap w:val="0"/>
            <w:vAlign w:val="top"/>
          </w:tcPr>
          <w:p w14:paraId="5D2B43B1">
            <w:pPr>
              <w:pStyle w:val="27"/>
              <w:spacing w:before="185" w:line="274" w:lineRule="auto"/>
              <w:ind w:right="225"/>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4"/>
                <w:sz w:val="22"/>
                <w:szCs w:val="22"/>
              </w:rPr>
              <w:t>扣除</w:t>
            </w:r>
            <w:r>
              <w:rPr>
                <w:rFonts w:hint="eastAsia" w:ascii="宋体" w:hAnsi="宋体" w:eastAsia="宋体" w:cs="宋体"/>
                <w:color w:val="auto"/>
                <w:spacing w:val="-41"/>
                <w:sz w:val="22"/>
                <w:szCs w:val="22"/>
              </w:rPr>
              <w:t xml:space="preserve"> </w:t>
            </w:r>
            <w:r>
              <w:rPr>
                <w:rFonts w:hint="eastAsia" w:ascii="宋体" w:hAnsi="宋体" w:eastAsia="宋体" w:cs="宋体"/>
                <w:color w:val="auto"/>
                <w:spacing w:val="4"/>
                <w:sz w:val="22"/>
                <w:szCs w:val="22"/>
              </w:rPr>
              <w:t>20%</w:t>
            </w:r>
          </w:p>
        </w:tc>
        <w:tc>
          <w:tcPr>
            <w:tcW w:w="2519" w:type="dxa"/>
            <w:vMerge w:val="restart"/>
            <w:noWrap w:val="0"/>
            <w:vAlign w:val="top"/>
          </w:tcPr>
          <w:p w14:paraId="09173FAA">
            <w:pPr>
              <w:pStyle w:val="27"/>
              <w:spacing w:before="65" w:line="274" w:lineRule="auto"/>
              <w:ind w:right="157"/>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评标价格＝小型和微型企业</w:t>
            </w:r>
            <w:r>
              <w:rPr>
                <w:rFonts w:hint="eastAsia" w:ascii="宋体" w:hAnsi="宋体" w:eastAsia="宋体" w:cs="宋体"/>
                <w:color w:val="auto"/>
                <w:spacing w:val="3"/>
                <w:sz w:val="22"/>
                <w:szCs w:val="22"/>
              </w:rPr>
              <w:t xml:space="preserve"> </w:t>
            </w:r>
            <w:r>
              <w:rPr>
                <w:rFonts w:hint="eastAsia" w:ascii="宋体" w:hAnsi="宋体" w:eastAsia="宋体" w:cs="宋体"/>
                <w:color w:val="auto"/>
                <w:spacing w:val="5"/>
                <w:sz w:val="22"/>
                <w:szCs w:val="22"/>
              </w:rPr>
              <w:t>报价×（</w:t>
            </w:r>
            <w:r>
              <w:rPr>
                <w:rFonts w:hint="eastAsia" w:cs="宋体"/>
                <w:color w:val="auto"/>
                <w:spacing w:val="5"/>
                <w:sz w:val="22"/>
                <w:szCs w:val="22"/>
                <w:lang w:eastAsia="zh-CN"/>
              </w:rPr>
              <w:t>1%—20%</w:t>
            </w:r>
            <w:r>
              <w:rPr>
                <w:rFonts w:hint="eastAsia" w:ascii="宋体" w:hAnsi="宋体" w:eastAsia="宋体" w:cs="宋体"/>
                <w:color w:val="auto"/>
                <w:spacing w:val="5"/>
                <w:sz w:val="22"/>
                <w:szCs w:val="22"/>
              </w:rPr>
              <w:t>）</w:t>
            </w:r>
          </w:p>
        </w:tc>
      </w:tr>
      <w:tr w14:paraId="3D5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dxa"/>
            <w:noWrap w:val="0"/>
            <w:vAlign w:val="top"/>
          </w:tcPr>
          <w:p w14:paraId="34BEB07D">
            <w:pPr>
              <w:spacing w:line="285" w:lineRule="auto"/>
              <w:rPr>
                <w:rFonts w:hint="eastAsia" w:ascii="宋体" w:hAnsi="宋体" w:eastAsia="宋体" w:cs="宋体"/>
                <w:color w:val="auto"/>
                <w:sz w:val="22"/>
                <w:szCs w:val="22"/>
              </w:rPr>
            </w:pPr>
          </w:p>
          <w:p w14:paraId="6DCCB08A">
            <w:pPr>
              <w:pStyle w:val="27"/>
              <w:spacing w:before="65" w:line="189" w:lineRule="auto"/>
              <w:ind w:left="318"/>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2</w:t>
            </w:r>
          </w:p>
        </w:tc>
        <w:tc>
          <w:tcPr>
            <w:tcW w:w="3021" w:type="dxa"/>
            <w:noWrap w:val="0"/>
            <w:vAlign w:val="top"/>
          </w:tcPr>
          <w:p w14:paraId="3459D5AA">
            <w:pPr>
              <w:pStyle w:val="27"/>
              <w:spacing w:before="65" w:line="273" w:lineRule="auto"/>
              <w:ind w:right="674"/>
              <w:rPr>
                <w:rFonts w:hint="eastAsia" w:ascii="宋体" w:hAnsi="宋体" w:eastAsia="宋体" w:cs="宋体"/>
                <w:color w:val="auto"/>
                <w:sz w:val="22"/>
                <w:szCs w:val="22"/>
              </w:rPr>
            </w:pPr>
            <w:r>
              <w:rPr>
                <w:rFonts w:hint="eastAsia" w:ascii="宋体" w:hAnsi="宋体" w:eastAsia="宋体" w:cs="宋体"/>
                <w:color w:val="auto"/>
                <w:spacing w:val="8"/>
                <w:sz w:val="22"/>
                <w:szCs w:val="22"/>
              </w:rPr>
              <w:t>联合体各方均为</w:t>
            </w:r>
            <w:r>
              <w:rPr>
                <w:rFonts w:hint="eastAsia" w:ascii="宋体" w:hAnsi="宋体" w:eastAsia="宋体" w:cs="宋体"/>
                <w:color w:val="auto"/>
                <w:spacing w:val="7"/>
                <w:sz w:val="22"/>
                <w:szCs w:val="22"/>
              </w:rPr>
              <w:t>小型、微型企业</w:t>
            </w:r>
          </w:p>
        </w:tc>
        <w:tc>
          <w:tcPr>
            <w:tcW w:w="2670" w:type="dxa"/>
            <w:noWrap w:val="0"/>
            <w:vAlign w:val="top"/>
          </w:tcPr>
          <w:p w14:paraId="26190367">
            <w:pPr>
              <w:pStyle w:val="27"/>
              <w:spacing w:before="137" w:line="273" w:lineRule="auto"/>
              <w:ind w:right="225"/>
              <w:jc w:val="left"/>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3"/>
                <w:sz w:val="22"/>
                <w:szCs w:val="22"/>
              </w:rPr>
              <w:t>扣除</w:t>
            </w:r>
            <w:r>
              <w:rPr>
                <w:rFonts w:hint="eastAsia" w:ascii="宋体" w:hAnsi="宋体" w:eastAsia="宋体" w:cs="宋体"/>
                <w:color w:val="auto"/>
                <w:spacing w:val="-42"/>
                <w:sz w:val="22"/>
                <w:szCs w:val="22"/>
              </w:rPr>
              <w:t xml:space="preserve"> </w:t>
            </w:r>
            <w:r>
              <w:rPr>
                <w:rFonts w:hint="eastAsia" w:ascii="宋体" w:hAnsi="宋体" w:eastAsia="宋体" w:cs="宋体"/>
                <w:color w:val="auto"/>
                <w:spacing w:val="3"/>
                <w:sz w:val="22"/>
                <w:szCs w:val="22"/>
              </w:rPr>
              <w:t>20%</w:t>
            </w:r>
            <w:r>
              <w:rPr>
                <w:rFonts w:hint="eastAsia" w:ascii="宋体" w:hAnsi="宋体" w:eastAsia="宋体" w:cs="宋体"/>
                <w:color w:val="auto"/>
                <w:spacing w:val="4"/>
                <w:sz w:val="22"/>
                <w:szCs w:val="22"/>
              </w:rPr>
              <w:t>（不再享受序号</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4"/>
                <w:sz w:val="22"/>
                <w:szCs w:val="22"/>
              </w:rPr>
              <w:t>3</w:t>
            </w:r>
            <w:r>
              <w:rPr>
                <w:rFonts w:hint="eastAsia" w:ascii="宋体" w:hAnsi="宋体" w:eastAsia="宋体" w:cs="宋体"/>
                <w:color w:val="auto"/>
                <w:spacing w:val="-21"/>
                <w:sz w:val="22"/>
                <w:szCs w:val="22"/>
              </w:rPr>
              <w:t xml:space="preserve"> </w:t>
            </w:r>
            <w:r>
              <w:rPr>
                <w:rFonts w:hint="eastAsia" w:ascii="宋体" w:hAnsi="宋体" w:eastAsia="宋体" w:cs="宋体"/>
                <w:color w:val="auto"/>
                <w:spacing w:val="4"/>
                <w:sz w:val="22"/>
                <w:szCs w:val="22"/>
              </w:rPr>
              <w:t>的价格</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折扣）</w:t>
            </w:r>
          </w:p>
        </w:tc>
        <w:tc>
          <w:tcPr>
            <w:tcW w:w="2519" w:type="dxa"/>
            <w:vMerge w:val="continue"/>
            <w:noWrap w:val="0"/>
            <w:vAlign w:val="top"/>
          </w:tcPr>
          <w:p w14:paraId="51277A81">
            <w:pPr>
              <w:rPr>
                <w:rFonts w:hint="eastAsia" w:ascii="宋体" w:hAnsi="宋体" w:eastAsia="宋体" w:cs="宋体"/>
                <w:color w:val="auto"/>
                <w:sz w:val="22"/>
                <w:szCs w:val="22"/>
              </w:rPr>
            </w:pPr>
          </w:p>
        </w:tc>
      </w:tr>
      <w:tr w14:paraId="31F2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7" w:hRule="atLeast"/>
          <w:jc w:val="center"/>
        </w:trPr>
        <w:tc>
          <w:tcPr>
            <w:tcW w:w="725" w:type="dxa"/>
            <w:noWrap w:val="0"/>
            <w:vAlign w:val="top"/>
          </w:tcPr>
          <w:p w14:paraId="52BE7BEF">
            <w:pPr>
              <w:pStyle w:val="27"/>
              <w:spacing w:before="65" w:line="189" w:lineRule="auto"/>
              <w:jc w:val="center"/>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3</w:t>
            </w:r>
          </w:p>
        </w:tc>
        <w:tc>
          <w:tcPr>
            <w:tcW w:w="3021" w:type="dxa"/>
            <w:noWrap w:val="0"/>
            <w:vAlign w:val="top"/>
          </w:tcPr>
          <w:p w14:paraId="4A184437">
            <w:pPr>
              <w:pStyle w:val="27"/>
              <w:spacing w:before="54" w:line="228" w:lineRule="auto"/>
              <w:ind w:left="154"/>
              <w:rPr>
                <w:rFonts w:hint="eastAsia" w:ascii="宋体" w:hAnsi="宋体" w:eastAsia="宋体" w:cs="宋体"/>
                <w:color w:val="auto"/>
                <w:sz w:val="22"/>
                <w:szCs w:val="22"/>
              </w:rPr>
            </w:pPr>
            <w:r>
              <w:rPr>
                <w:rFonts w:hint="eastAsia" w:ascii="宋体" w:hAnsi="宋体" w:eastAsia="宋体" w:cs="宋体"/>
                <w:color w:val="auto"/>
                <w:spacing w:val="9"/>
                <w:sz w:val="22"/>
                <w:szCs w:val="22"/>
              </w:rPr>
              <w:t>接受大中型企业与小微企业</w:t>
            </w:r>
            <w:r>
              <w:rPr>
                <w:rFonts w:hint="eastAsia" w:ascii="宋体" w:hAnsi="宋体" w:eastAsia="宋体" w:cs="宋体"/>
                <w:color w:val="auto"/>
                <w:spacing w:val="8"/>
                <w:sz w:val="22"/>
                <w:szCs w:val="22"/>
              </w:rPr>
              <w:t>组成联合体或者允许大中型企业向一家或者多家小微企</w:t>
            </w:r>
            <w:r>
              <w:rPr>
                <w:rFonts w:hint="eastAsia" w:ascii="宋体" w:hAnsi="宋体" w:eastAsia="宋体" w:cs="宋体"/>
                <w:color w:val="auto"/>
                <w:spacing w:val="9"/>
                <w:sz w:val="22"/>
                <w:szCs w:val="22"/>
              </w:rPr>
              <w:t>业分包的采购项目，对于联合协议或者分包意向协议约</w:t>
            </w:r>
            <w:r>
              <w:rPr>
                <w:rFonts w:hint="eastAsia" w:ascii="宋体" w:hAnsi="宋体" w:eastAsia="宋体" w:cs="宋体"/>
                <w:color w:val="auto"/>
                <w:spacing w:val="8"/>
                <w:sz w:val="22"/>
                <w:szCs w:val="22"/>
              </w:rPr>
              <w:t>定小微企业的合同份额占到</w:t>
            </w:r>
            <w:r>
              <w:rPr>
                <w:rFonts w:hint="eastAsia" w:ascii="宋体" w:hAnsi="宋体" w:eastAsia="宋体" w:cs="宋体"/>
                <w:color w:val="auto"/>
                <w:spacing w:val="7"/>
                <w:position w:val="1"/>
                <w:sz w:val="22"/>
                <w:szCs w:val="22"/>
              </w:rPr>
              <w:t>合同总金额30%以上</w:t>
            </w:r>
          </w:p>
        </w:tc>
        <w:tc>
          <w:tcPr>
            <w:tcW w:w="2670" w:type="dxa"/>
            <w:noWrap w:val="0"/>
            <w:vAlign w:val="top"/>
          </w:tcPr>
          <w:p w14:paraId="3C2ED669">
            <w:pPr>
              <w:spacing w:line="254" w:lineRule="auto"/>
              <w:rPr>
                <w:rFonts w:hint="eastAsia" w:ascii="宋体" w:hAnsi="宋体" w:eastAsia="宋体" w:cs="宋体"/>
                <w:color w:val="auto"/>
                <w:sz w:val="22"/>
                <w:szCs w:val="22"/>
              </w:rPr>
            </w:pPr>
          </w:p>
          <w:p w14:paraId="72BEA0B1">
            <w:pPr>
              <w:spacing w:line="255" w:lineRule="auto"/>
              <w:rPr>
                <w:rFonts w:hint="eastAsia" w:ascii="宋体" w:hAnsi="宋体" w:eastAsia="宋体" w:cs="宋体"/>
                <w:color w:val="auto"/>
                <w:sz w:val="22"/>
                <w:szCs w:val="22"/>
              </w:rPr>
            </w:pPr>
          </w:p>
          <w:p w14:paraId="43241860">
            <w:pPr>
              <w:spacing w:line="255" w:lineRule="auto"/>
              <w:rPr>
                <w:rFonts w:hint="eastAsia" w:ascii="宋体" w:hAnsi="宋体" w:eastAsia="宋体" w:cs="宋体"/>
                <w:color w:val="auto"/>
                <w:sz w:val="22"/>
                <w:szCs w:val="22"/>
              </w:rPr>
            </w:pPr>
          </w:p>
          <w:p w14:paraId="1A55E941">
            <w:pPr>
              <w:pStyle w:val="27"/>
              <w:spacing w:before="65"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对联合体或者大中型企业</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2"/>
                <w:sz w:val="22"/>
                <w:szCs w:val="22"/>
              </w:rPr>
              <w:t>的报价扣除</w:t>
            </w:r>
            <w:r>
              <w:rPr>
                <w:rFonts w:hint="eastAsia" w:cs="宋体"/>
                <w:color w:val="auto"/>
                <w:spacing w:val="12"/>
                <w:sz w:val="22"/>
                <w:szCs w:val="22"/>
                <w:lang w:val="en-US" w:eastAsia="zh-CN"/>
              </w:rPr>
              <w:t>6</w:t>
            </w:r>
            <w:r>
              <w:rPr>
                <w:rFonts w:hint="eastAsia" w:ascii="宋体" w:hAnsi="宋体" w:eastAsia="宋体" w:cs="宋体"/>
                <w:color w:val="auto"/>
                <w:spacing w:val="12"/>
                <w:sz w:val="22"/>
                <w:szCs w:val="22"/>
              </w:rPr>
              <w:t>%</w:t>
            </w:r>
          </w:p>
        </w:tc>
        <w:tc>
          <w:tcPr>
            <w:tcW w:w="2519" w:type="dxa"/>
            <w:noWrap w:val="0"/>
            <w:vAlign w:val="top"/>
          </w:tcPr>
          <w:p w14:paraId="6487E8A4">
            <w:pPr>
              <w:spacing w:line="254" w:lineRule="auto"/>
              <w:rPr>
                <w:rFonts w:hint="eastAsia" w:ascii="宋体" w:hAnsi="宋体" w:eastAsia="宋体" w:cs="宋体"/>
                <w:color w:val="auto"/>
                <w:sz w:val="22"/>
                <w:szCs w:val="22"/>
              </w:rPr>
            </w:pPr>
          </w:p>
          <w:p w14:paraId="61EA6F04">
            <w:pPr>
              <w:spacing w:line="254" w:lineRule="auto"/>
              <w:rPr>
                <w:rFonts w:hint="eastAsia" w:ascii="宋体" w:hAnsi="宋体" w:eastAsia="宋体" w:cs="宋体"/>
                <w:color w:val="auto"/>
                <w:sz w:val="22"/>
                <w:szCs w:val="22"/>
              </w:rPr>
            </w:pPr>
          </w:p>
          <w:p w14:paraId="1EF54696">
            <w:pPr>
              <w:spacing w:line="255" w:lineRule="auto"/>
              <w:rPr>
                <w:rFonts w:hint="eastAsia" w:ascii="宋体" w:hAnsi="宋体" w:eastAsia="宋体" w:cs="宋体"/>
                <w:color w:val="auto"/>
                <w:sz w:val="22"/>
                <w:szCs w:val="22"/>
              </w:rPr>
            </w:pPr>
          </w:p>
          <w:p w14:paraId="76F1535E">
            <w:pPr>
              <w:pStyle w:val="27"/>
              <w:spacing w:before="6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w:t>
            </w:r>
          </w:p>
          <w:p w14:paraId="080AA0DE">
            <w:pPr>
              <w:pStyle w:val="27"/>
              <w:spacing w:before="46" w:line="266" w:lineRule="exact"/>
              <w:rPr>
                <w:rFonts w:hint="eastAsia" w:ascii="宋体" w:hAnsi="宋体" w:eastAsia="宋体" w:cs="宋体"/>
                <w:color w:val="auto"/>
                <w:sz w:val="22"/>
                <w:szCs w:val="22"/>
              </w:rPr>
            </w:pPr>
            <w:r>
              <w:rPr>
                <w:rFonts w:hint="eastAsia" w:ascii="宋体" w:hAnsi="宋体" w:eastAsia="宋体" w:cs="宋体"/>
                <w:color w:val="auto"/>
                <w:spacing w:val="-3"/>
                <w:position w:val="2"/>
                <w:sz w:val="22"/>
                <w:szCs w:val="22"/>
              </w:rPr>
              <w:t>(</w:t>
            </w:r>
            <w:r>
              <w:rPr>
                <w:rFonts w:hint="eastAsia" w:cs="宋体"/>
                <w:color w:val="auto"/>
                <w:spacing w:val="-3"/>
                <w:position w:val="2"/>
                <w:sz w:val="22"/>
                <w:szCs w:val="22"/>
                <w:lang w:eastAsia="zh-CN"/>
              </w:rPr>
              <w:t>1%—6%</w:t>
            </w:r>
            <w:r>
              <w:rPr>
                <w:rFonts w:hint="eastAsia" w:ascii="宋体" w:hAnsi="宋体" w:eastAsia="宋体" w:cs="宋体"/>
                <w:color w:val="auto"/>
                <w:spacing w:val="-3"/>
                <w:position w:val="2"/>
                <w:sz w:val="22"/>
                <w:szCs w:val="22"/>
              </w:rPr>
              <w:t>)</w:t>
            </w:r>
          </w:p>
        </w:tc>
      </w:tr>
      <w:tr w14:paraId="610F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725" w:type="dxa"/>
            <w:noWrap w:val="0"/>
            <w:vAlign w:val="top"/>
          </w:tcPr>
          <w:p w14:paraId="6F2651BE">
            <w:pPr>
              <w:pStyle w:val="27"/>
              <w:spacing w:before="287" w:line="189" w:lineRule="auto"/>
              <w:jc w:val="center"/>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4</w:t>
            </w:r>
          </w:p>
        </w:tc>
        <w:tc>
          <w:tcPr>
            <w:tcW w:w="3021" w:type="dxa"/>
            <w:noWrap w:val="0"/>
            <w:vAlign w:val="top"/>
          </w:tcPr>
          <w:p w14:paraId="4E8D1AFE">
            <w:pPr>
              <w:pStyle w:val="27"/>
              <w:spacing w:before="254" w:line="229" w:lineRule="auto"/>
              <w:ind w:left="995"/>
              <w:rPr>
                <w:rFonts w:hint="eastAsia" w:ascii="宋体" w:hAnsi="宋体" w:eastAsia="宋体" w:cs="宋体"/>
                <w:color w:val="auto"/>
                <w:sz w:val="22"/>
                <w:szCs w:val="22"/>
              </w:rPr>
            </w:pPr>
            <w:r>
              <w:rPr>
                <w:rFonts w:hint="eastAsia" w:ascii="宋体" w:hAnsi="宋体" w:eastAsia="宋体" w:cs="宋体"/>
                <w:color w:val="auto"/>
                <w:spacing w:val="7"/>
                <w:sz w:val="22"/>
                <w:szCs w:val="22"/>
              </w:rPr>
              <w:t>监狱企业</w:t>
            </w:r>
          </w:p>
        </w:tc>
        <w:tc>
          <w:tcPr>
            <w:tcW w:w="2670" w:type="dxa"/>
            <w:noWrap w:val="0"/>
            <w:vAlign w:val="top"/>
          </w:tcPr>
          <w:p w14:paraId="387919E5">
            <w:pPr>
              <w:pStyle w:val="27"/>
              <w:spacing w:before="97" w:line="279" w:lineRule="auto"/>
              <w:ind w:right="132"/>
              <w:rPr>
                <w:rFonts w:hint="eastAsia" w:ascii="宋体" w:hAnsi="宋体" w:eastAsia="宋体" w:cs="宋体"/>
                <w:color w:val="auto"/>
                <w:sz w:val="22"/>
                <w:szCs w:val="22"/>
              </w:rPr>
            </w:pPr>
            <w:r>
              <w:rPr>
                <w:rFonts w:hint="eastAsia" w:ascii="宋体" w:hAnsi="宋体" w:eastAsia="宋体" w:cs="宋体"/>
                <w:color w:val="auto"/>
                <w:spacing w:val="9"/>
                <w:sz w:val="22"/>
                <w:szCs w:val="22"/>
              </w:rPr>
              <w:t>对监狱企业产品价格扣除</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3"/>
                <w:sz w:val="22"/>
                <w:szCs w:val="22"/>
              </w:rPr>
              <w:t>20%</w:t>
            </w:r>
          </w:p>
        </w:tc>
        <w:tc>
          <w:tcPr>
            <w:tcW w:w="2519" w:type="dxa"/>
            <w:noWrap w:val="0"/>
            <w:vAlign w:val="top"/>
          </w:tcPr>
          <w:p w14:paraId="287DCC6E">
            <w:pPr>
              <w:pStyle w:val="27"/>
              <w:spacing w:before="98" w:line="274" w:lineRule="auto"/>
              <w:ind w:right="159"/>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评标价格＝投标报价—监狱</w:t>
            </w:r>
            <w:r>
              <w:rPr>
                <w:rFonts w:hint="eastAsia" w:ascii="宋体" w:hAnsi="宋体" w:eastAsia="宋体" w:cs="宋体"/>
                <w:color w:val="auto"/>
                <w:spacing w:val="7"/>
                <w:sz w:val="22"/>
                <w:szCs w:val="22"/>
              </w:rPr>
              <w:t>企业产品的价格×20%</w:t>
            </w:r>
          </w:p>
        </w:tc>
      </w:tr>
      <w:tr w14:paraId="20F5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725" w:type="dxa"/>
            <w:noWrap w:val="0"/>
            <w:vAlign w:val="top"/>
          </w:tcPr>
          <w:p w14:paraId="66270FF2">
            <w:pPr>
              <w:pStyle w:val="27"/>
              <w:spacing w:before="65" w:line="187" w:lineRule="auto"/>
              <w:jc w:val="center"/>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5</w:t>
            </w:r>
          </w:p>
        </w:tc>
        <w:tc>
          <w:tcPr>
            <w:tcW w:w="3021" w:type="dxa"/>
            <w:noWrap w:val="0"/>
            <w:vAlign w:val="top"/>
          </w:tcPr>
          <w:p w14:paraId="5C6CD271">
            <w:pPr>
              <w:spacing w:line="301" w:lineRule="auto"/>
              <w:rPr>
                <w:rFonts w:hint="eastAsia" w:ascii="宋体" w:hAnsi="宋体" w:eastAsia="宋体" w:cs="宋体"/>
                <w:color w:val="auto"/>
                <w:sz w:val="22"/>
                <w:szCs w:val="22"/>
              </w:rPr>
            </w:pPr>
          </w:p>
          <w:p w14:paraId="063C9874">
            <w:pPr>
              <w:pStyle w:val="27"/>
              <w:spacing w:before="65" w:line="229" w:lineRule="auto"/>
              <w:ind w:left="574"/>
              <w:rPr>
                <w:rFonts w:hint="eastAsia" w:ascii="宋体" w:hAnsi="宋体" w:eastAsia="宋体" w:cs="宋体"/>
                <w:color w:val="auto"/>
                <w:sz w:val="22"/>
                <w:szCs w:val="22"/>
              </w:rPr>
            </w:pPr>
            <w:r>
              <w:rPr>
                <w:rFonts w:hint="eastAsia" w:ascii="宋体" w:hAnsi="宋体" w:eastAsia="宋体" w:cs="宋体"/>
                <w:color w:val="auto"/>
                <w:spacing w:val="8"/>
                <w:sz w:val="22"/>
                <w:szCs w:val="22"/>
              </w:rPr>
              <w:t>残疾人福利性单位</w:t>
            </w:r>
          </w:p>
        </w:tc>
        <w:tc>
          <w:tcPr>
            <w:tcW w:w="2670" w:type="dxa"/>
            <w:noWrap w:val="0"/>
            <w:vAlign w:val="top"/>
          </w:tcPr>
          <w:p w14:paraId="29AD35AF">
            <w:pPr>
              <w:pStyle w:val="27"/>
              <w:spacing w:before="212"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对残疾人福利性单位产品</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3"/>
                <w:sz w:val="22"/>
                <w:szCs w:val="22"/>
              </w:rPr>
              <w:t>价格扣除20%</w:t>
            </w:r>
          </w:p>
        </w:tc>
        <w:tc>
          <w:tcPr>
            <w:tcW w:w="2519" w:type="dxa"/>
            <w:noWrap w:val="0"/>
            <w:vAlign w:val="top"/>
          </w:tcPr>
          <w:p w14:paraId="58CD0B5D">
            <w:pPr>
              <w:pStyle w:val="27"/>
              <w:spacing w:before="5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评标价格＝投标报价—残疾人福利性单位产品的价格×</w:t>
            </w:r>
            <w:r>
              <w:rPr>
                <w:rFonts w:hint="eastAsia" w:ascii="宋体" w:hAnsi="宋体" w:eastAsia="宋体" w:cs="宋体"/>
                <w:color w:val="auto"/>
                <w:spacing w:val="4"/>
                <w:position w:val="1"/>
                <w:sz w:val="22"/>
                <w:szCs w:val="22"/>
              </w:rPr>
              <w:t>20%</w:t>
            </w:r>
          </w:p>
        </w:tc>
      </w:tr>
      <w:tr w14:paraId="745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8935" w:type="dxa"/>
            <w:gridSpan w:val="4"/>
            <w:noWrap w:val="0"/>
            <w:vAlign w:val="top"/>
          </w:tcPr>
          <w:p w14:paraId="2F990CCB">
            <w:pPr>
              <w:pStyle w:val="27"/>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1、中小企业应在投标文件提供《中小企业声明函》。监狱企业应当在投标文件中提供由省级 以上监狱管理局、戒毒管理局</w:t>
            </w:r>
            <w:r>
              <w:rPr>
                <w:rFonts w:hint="eastAsia" w:cs="宋体"/>
                <w:color w:val="auto"/>
                <w:spacing w:val="7"/>
                <w:sz w:val="22"/>
                <w:szCs w:val="22"/>
                <w:lang w:eastAsia="zh-CN"/>
              </w:rPr>
              <w:t>（</w:t>
            </w:r>
            <w:r>
              <w:rPr>
                <w:rFonts w:hint="eastAsia" w:ascii="宋体" w:hAnsi="宋体" w:eastAsia="宋体" w:cs="宋体"/>
                <w:color w:val="auto"/>
                <w:spacing w:val="7"/>
                <w:sz w:val="22"/>
                <w:szCs w:val="22"/>
              </w:rPr>
              <w:t>含新疆生产建设兵团</w:t>
            </w:r>
            <w:r>
              <w:rPr>
                <w:rFonts w:hint="eastAsia" w:cs="宋体"/>
                <w:color w:val="auto"/>
                <w:spacing w:val="7"/>
                <w:sz w:val="22"/>
                <w:szCs w:val="22"/>
                <w:lang w:eastAsia="zh-CN"/>
              </w:rPr>
              <w:t>）</w:t>
            </w:r>
            <w:r>
              <w:rPr>
                <w:rFonts w:hint="eastAsia" w:ascii="宋体" w:hAnsi="宋体" w:eastAsia="宋体" w:cs="宋体"/>
                <w:color w:val="auto"/>
                <w:spacing w:val="7"/>
                <w:sz w:val="22"/>
                <w:szCs w:val="22"/>
              </w:rPr>
              <w:t>出具的属于监狱企业的证明文件。残疾人福 利性单位应当在投标文件中提供《残疾人福利性单位声明函》。</w:t>
            </w:r>
          </w:p>
          <w:p w14:paraId="5AB62338">
            <w:pPr>
              <w:pStyle w:val="27"/>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2、经评标委员会审查、评价，投标文件符合招标文件实质性要求且进行了政策性价格扣除 后，以评标价格的最低价者定为评标基准价，其价格分为满分。其他投标人的价格分统一按下列 公式计算。即：</w:t>
            </w:r>
          </w:p>
          <w:p w14:paraId="410D2898">
            <w:pPr>
              <w:pStyle w:val="27"/>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评标基准价=评标价格的最低价</w:t>
            </w:r>
          </w:p>
          <w:p w14:paraId="1822E44C">
            <w:pPr>
              <w:pStyle w:val="27"/>
              <w:spacing w:before="254" w:line="229" w:lineRule="auto"/>
              <w:jc w:val="both"/>
              <w:rPr>
                <w:rFonts w:hint="eastAsia" w:ascii="宋体" w:hAnsi="宋体" w:eastAsia="宋体" w:cs="宋体"/>
                <w:color w:val="auto"/>
                <w:spacing w:val="4"/>
                <w:position w:val="1"/>
                <w:sz w:val="22"/>
                <w:szCs w:val="22"/>
              </w:rPr>
            </w:pPr>
            <w:r>
              <w:rPr>
                <w:rFonts w:hint="eastAsia" w:ascii="宋体" w:hAnsi="宋体" w:eastAsia="宋体" w:cs="宋体"/>
                <w:color w:val="auto"/>
                <w:spacing w:val="7"/>
                <w:sz w:val="22"/>
                <w:szCs w:val="22"/>
              </w:rPr>
              <w:t>其他投标报价得分=（评标基准价/评标价格）×评标标准中价格分值</w:t>
            </w:r>
          </w:p>
        </w:tc>
      </w:tr>
    </w:tbl>
    <w:p w14:paraId="2D8A7FED">
      <w:pPr>
        <w:rPr>
          <w:rFonts w:ascii="Arial"/>
          <w:color w:val="auto"/>
          <w:sz w:val="16"/>
          <w:szCs w:val="16"/>
        </w:rPr>
      </w:pPr>
    </w:p>
    <w:p w14:paraId="232D6B70">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备注：</w:t>
      </w:r>
    </w:p>
    <w:p w14:paraId="58D5EAE2">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a、不接受联合体投标的项目，本表中第 2 项、第 3 项情形不适用。</w:t>
      </w:r>
    </w:p>
    <w:p w14:paraId="28CF17B4">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b、在货物采购项目中，货物由中小企业制造，即货物由中小企业生产且使用该中小企业商号 或者注册商标。在货物采购项目中，供应商提供的货物既有中小企业制造货物，也有大型企业制 造货物的，不享受中小企业扶持政策。在工程采购项目中，工程由中小企业承建，即工程施工单 位为中小企业；在服务采购项目中，服务由中小企业承接，即提供服务的人员为中小企业依照《</w:t>
      </w:r>
      <w:r>
        <w:rPr>
          <w:rFonts w:hint="eastAsia" w:ascii="宋体" w:hAnsi="宋体" w:cs="仿宋_GB2312"/>
          <w:color w:val="auto"/>
          <w:sz w:val="24"/>
          <w:lang w:val="zh-CN"/>
        </w:rPr>
        <w:t>中华人民共和国劳动合同法</w:t>
      </w:r>
      <w:r>
        <w:rPr>
          <w:rFonts w:ascii="宋体" w:hAnsi="宋体" w:cs="仿宋_GB2312"/>
          <w:color w:val="auto"/>
          <w:sz w:val="24"/>
          <w:lang w:val="zh-CN"/>
        </w:rPr>
        <w:t>》订立劳动合同的从业人员。</w:t>
      </w:r>
    </w:p>
    <w:p w14:paraId="16B8B517">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c、中小企业、残疾人福利性单位提供其他企业制造的货物的，则该货物的制造商也必须为上 述企业，否则不能享受价格优惠。</w:t>
      </w:r>
    </w:p>
    <w:p w14:paraId="0BD2BEAA">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 xml:space="preserve">d、残疾人福利性单位属于小型、微型企业的，不重复享受政策。 </w:t>
      </w:r>
    </w:p>
    <w:p w14:paraId="11C5D0C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E、小型和微型企业不包括民办非企业单位。</w:t>
      </w:r>
    </w:p>
    <w:p w14:paraId="2C0621DC">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（7）</w:t>
      </w:r>
      <w:r>
        <w:rPr>
          <w:rFonts w:ascii="宋体" w:hAnsi="宋体" w:cs="仿宋_GB2312"/>
          <w:b/>
          <w:color w:val="auto"/>
          <w:sz w:val="24"/>
          <w:szCs w:val="24"/>
          <w:lang w:val="zh-CN"/>
        </w:rPr>
        <w:t>评标结果汇总完成后，除下列情形外，任何人不得修改评标结果：</w:t>
      </w:r>
    </w:p>
    <w:p w14:paraId="30BB5141">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1）</w:t>
      </w:r>
      <w:r>
        <w:rPr>
          <w:rFonts w:ascii="宋体" w:hAnsi="宋体" w:cs="仿宋_GB2312"/>
          <w:color w:val="auto"/>
          <w:sz w:val="24"/>
          <w:lang w:val="zh-CN"/>
        </w:rPr>
        <w:t>分值汇总计算错误的；</w:t>
      </w:r>
    </w:p>
    <w:p w14:paraId="6425467A">
      <w:pPr>
        <w:tabs>
          <w:tab w:val="left" w:pos="1260"/>
        </w:tabs>
        <w:autoSpaceDE w:val="0"/>
        <w:autoSpaceDN w:val="0"/>
        <w:spacing w:line="360" w:lineRule="auto"/>
        <w:ind w:firstLine="480" w:firstLineChars="200"/>
        <w:contextualSpacing/>
        <w:rPr>
          <w:rFonts w:hint="default" w:ascii="宋体" w:hAnsi="宋体" w:cs="仿宋_GB2312"/>
          <w:color w:val="auto"/>
          <w:sz w:val="24"/>
        </w:rPr>
      </w:pPr>
      <w:r>
        <w:rPr>
          <w:rFonts w:hint="eastAsia" w:ascii="宋体" w:hAnsi="宋体" w:cs="仿宋_GB2312"/>
          <w:color w:val="auto"/>
          <w:sz w:val="24"/>
          <w:lang w:val="zh-CN"/>
        </w:rPr>
        <w:t>2）</w:t>
      </w:r>
      <w:r>
        <w:rPr>
          <w:rFonts w:ascii="宋体" w:hAnsi="宋体" w:cs="仿宋_GB2312"/>
          <w:color w:val="auto"/>
          <w:sz w:val="24"/>
          <w:lang w:val="zh-CN"/>
        </w:rPr>
        <w:t>分项评分超出评分标准范围的；</w:t>
      </w:r>
    </w:p>
    <w:p w14:paraId="0DEBDD1D">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3）</w:t>
      </w:r>
      <w:r>
        <w:rPr>
          <w:rFonts w:ascii="宋体" w:hAnsi="宋体" w:cs="仿宋_GB2312"/>
          <w:color w:val="auto"/>
          <w:sz w:val="24"/>
          <w:lang w:val="zh-CN"/>
        </w:rPr>
        <w:t>评标委员会成员对客观评审因素评分不一致的；</w:t>
      </w:r>
    </w:p>
    <w:p w14:paraId="050A9B99">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4）</w:t>
      </w:r>
      <w:r>
        <w:rPr>
          <w:rFonts w:ascii="宋体" w:hAnsi="宋体" w:cs="仿宋_GB2312"/>
          <w:color w:val="auto"/>
          <w:sz w:val="24"/>
          <w:lang w:val="zh-CN"/>
        </w:rPr>
        <w:t>经评标委员会认定评分畸高、畸低的。</w:t>
      </w:r>
    </w:p>
    <w:p w14:paraId="60F04CD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9DDC310">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供应商对本条第一款情形提出质疑的，采购人或者采购代理机构可以组织原评标委员会进行重新评审，重新评审改变评标结果的，应当书面报告本级财政部门。</w:t>
      </w:r>
    </w:p>
    <w:p w14:paraId="3FDEFC1C">
      <w:pPr>
        <w:wordWrap w:val="0"/>
        <w:spacing w:line="360" w:lineRule="auto"/>
        <w:ind w:firstLine="482" w:firstLineChars="200"/>
        <w:contextualSpacing/>
        <w:rPr>
          <w:rFonts w:ascii="宋体" w:hAnsi="宋体" w:cs="仿宋_GB2312"/>
          <w:color w:val="auto"/>
          <w:lang w:val="zh-CN"/>
        </w:rPr>
      </w:pPr>
      <w:r>
        <w:rPr>
          <w:rFonts w:hint="eastAsia" w:ascii="宋体" w:hAnsi="宋体" w:cs="仿宋_GB2312"/>
          <w:b/>
          <w:bCs/>
          <w:color w:val="auto"/>
          <w:sz w:val="24"/>
          <w:lang w:val="zh-CN"/>
        </w:rPr>
        <w:t>（8）</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77E3182">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（9）</w:t>
      </w:r>
      <w:r>
        <w:rPr>
          <w:rFonts w:ascii="宋体" w:hAnsi="宋体" w:cs="仿宋_GB2312"/>
          <w:b/>
          <w:color w:val="auto"/>
          <w:sz w:val="24"/>
          <w:szCs w:val="24"/>
          <w:lang w:val="zh-CN"/>
        </w:rPr>
        <w:t>评标委员会</w:t>
      </w:r>
      <w:r>
        <w:rPr>
          <w:rFonts w:hint="eastAsia" w:ascii="宋体" w:hAnsi="宋体" w:cs="仿宋_GB2312"/>
          <w:b/>
          <w:color w:val="auto"/>
          <w:sz w:val="24"/>
          <w:szCs w:val="24"/>
          <w:lang w:val="zh-CN"/>
        </w:rPr>
        <w:t>争议处理</w:t>
      </w:r>
    </w:p>
    <w:p w14:paraId="40893E94">
      <w:pPr>
        <w:tabs>
          <w:tab w:val="left" w:pos="1260"/>
        </w:tabs>
        <w:autoSpaceDE w:val="0"/>
        <w:autoSpaceDN w:val="0"/>
        <w:spacing w:line="360" w:lineRule="auto"/>
        <w:ind w:firstLine="480" w:firstLineChars="200"/>
        <w:contextualSpacing/>
        <w:rPr>
          <w:rFonts w:hint="eastAsia" w:ascii="宋体" w:hAnsi="宋体"/>
          <w:b/>
          <w:color w:val="auto"/>
          <w:kern w:val="0"/>
          <w:sz w:val="32"/>
          <w:szCs w:val="32"/>
        </w:rPr>
        <w:sectPr>
          <w:footerReference r:id="rId4" w:type="default"/>
          <w:pgSz w:w="11906" w:h="16838"/>
          <w:pgMar w:top="1440" w:right="1800" w:bottom="1440" w:left="1800" w:header="851" w:footer="992" w:gutter="0"/>
          <w:pgNumType w:fmt="decimal"/>
          <w:cols w:space="720" w:num="1"/>
          <w:docGrid w:type="lines" w:linePitch="312" w:charSpace="0"/>
        </w:sectPr>
      </w:pPr>
      <w:r>
        <w:rPr>
          <w:rFonts w:ascii="宋体" w:hAnsi="宋体" w:cs="仿宋_GB2312"/>
          <w:color w:val="auto"/>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r>
        <w:rPr>
          <w:rFonts w:hint="eastAsia" w:ascii="宋体" w:hAnsi="宋体" w:cs="仿宋_GB2312"/>
          <w:color w:val="auto"/>
          <w:sz w:val="24"/>
          <w:szCs w:val="24"/>
          <w:lang w:val="zh-CN"/>
        </w:rPr>
        <w:t>。</w:t>
      </w:r>
    </w:p>
    <w:p w14:paraId="2DCF69C4">
      <w:pPr>
        <w:autoSpaceDE w:val="0"/>
        <w:autoSpaceDN w:val="0"/>
        <w:adjustRightInd w:val="0"/>
        <w:spacing w:line="620" w:lineRule="exact"/>
        <w:contextualSpacing/>
        <w:jc w:val="center"/>
        <w:rPr>
          <w:rFonts w:ascii="宋体" w:hAnsi="宋体"/>
          <w:b/>
          <w:color w:val="auto"/>
          <w:kern w:val="0"/>
          <w:sz w:val="36"/>
          <w:szCs w:val="36"/>
        </w:rPr>
      </w:pPr>
      <w:r>
        <w:rPr>
          <w:rFonts w:hint="eastAsia" w:ascii="宋体" w:hAnsi="宋体"/>
          <w:b/>
          <w:color w:val="auto"/>
          <w:kern w:val="0"/>
          <w:sz w:val="32"/>
          <w:szCs w:val="32"/>
        </w:rPr>
        <w:t>第七章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合同条款及格式</w:t>
      </w:r>
    </w:p>
    <w:p w14:paraId="3DAC1A86">
      <w:pPr>
        <w:spacing w:line="360" w:lineRule="auto"/>
        <w:jc w:val="center"/>
        <w:rPr>
          <w:rFonts w:ascii="宋体" w:hAnsi="宋体"/>
          <w:b/>
          <w:bCs/>
          <w:color w:val="auto"/>
          <w:sz w:val="24"/>
          <w:szCs w:val="24"/>
        </w:rPr>
      </w:pPr>
      <w:r>
        <w:rPr>
          <w:rFonts w:hint="eastAsia" w:ascii="宋体" w:hAnsi="宋体"/>
          <w:b/>
          <w:bCs/>
          <w:color w:val="auto"/>
          <w:sz w:val="24"/>
          <w:szCs w:val="24"/>
        </w:rPr>
        <w:t>（此合同仅供参考。以最终采购人与中标供应商</w:t>
      </w:r>
      <w:r>
        <w:rPr>
          <w:rFonts w:hint="eastAsia" w:ascii="宋体" w:hAnsi="宋体"/>
          <w:b/>
          <w:bCs/>
          <w:color w:val="auto"/>
          <w:sz w:val="24"/>
          <w:szCs w:val="24"/>
          <w:lang w:eastAsia="zh-CN"/>
        </w:rPr>
        <w:t>签订的</w:t>
      </w:r>
      <w:r>
        <w:rPr>
          <w:rFonts w:hint="eastAsia" w:ascii="宋体" w:hAnsi="宋体"/>
          <w:b/>
          <w:bCs/>
          <w:color w:val="auto"/>
          <w:sz w:val="24"/>
          <w:szCs w:val="24"/>
        </w:rPr>
        <w:t>合同条款为准进行公示，</w:t>
      </w:r>
    </w:p>
    <w:p w14:paraId="4664A4CB">
      <w:pPr>
        <w:spacing w:line="360" w:lineRule="auto"/>
        <w:jc w:val="center"/>
        <w:rPr>
          <w:rFonts w:ascii="宋体" w:hAnsi="宋体"/>
          <w:b/>
          <w:bCs/>
          <w:color w:val="auto"/>
          <w:sz w:val="24"/>
          <w:szCs w:val="24"/>
        </w:rPr>
      </w:pPr>
      <w:r>
        <w:rPr>
          <w:rFonts w:hint="eastAsia" w:ascii="宋体" w:hAnsi="宋体"/>
          <w:b/>
          <w:bCs/>
          <w:color w:val="auto"/>
          <w:sz w:val="24"/>
          <w:szCs w:val="24"/>
        </w:rPr>
        <w:t>最终</w:t>
      </w:r>
      <w:r>
        <w:rPr>
          <w:rFonts w:hint="eastAsia" w:ascii="宋体" w:hAnsi="宋体"/>
          <w:b/>
          <w:bCs/>
          <w:color w:val="auto"/>
          <w:sz w:val="24"/>
          <w:szCs w:val="24"/>
          <w:lang w:eastAsia="zh-CN"/>
        </w:rPr>
        <w:t>签订合同</w:t>
      </w:r>
      <w:r>
        <w:rPr>
          <w:rFonts w:hint="eastAsia" w:ascii="宋体" w:hAnsi="宋体"/>
          <w:b/>
          <w:bCs/>
          <w:color w:val="auto"/>
          <w:sz w:val="24"/>
          <w:szCs w:val="24"/>
        </w:rPr>
        <w:t>的主要条款不能与招标文件有冲突）</w:t>
      </w:r>
    </w:p>
    <w:p w14:paraId="01450502">
      <w:pPr>
        <w:pStyle w:val="16"/>
        <w:spacing w:line="360" w:lineRule="auto"/>
        <w:rPr>
          <w:rFonts w:hint="eastAsia" w:ascii="宋体" w:hAnsi="宋体" w:eastAsia="宋体" w:cs="宋体"/>
          <w:color w:val="auto"/>
        </w:rPr>
      </w:pPr>
      <w:r>
        <w:rPr>
          <w:rFonts w:hint="eastAsia" w:ascii="宋体" w:hAnsi="宋体" w:eastAsia="宋体" w:cs="宋体"/>
          <w:color w:val="auto"/>
        </w:rPr>
        <w:t>甲方：</w:t>
      </w:r>
      <w:r>
        <w:rPr>
          <w:rFonts w:hint="eastAsia" w:ascii="宋体" w:hAnsi="宋体" w:eastAsia="宋体" w:cs="宋体"/>
          <w:color w:val="auto"/>
          <w:u w:val="single"/>
        </w:rPr>
        <w:t>（采购人全称）</w:t>
      </w:r>
    </w:p>
    <w:p w14:paraId="22F56A33">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乙方：</w:t>
      </w:r>
      <w:r>
        <w:rPr>
          <w:rFonts w:hint="eastAsia" w:ascii="宋体" w:hAnsi="宋体" w:eastAsia="宋体" w:cs="宋体"/>
          <w:color w:val="auto"/>
          <w:u w:val="single"/>
        </w:rPr>
        <w:t>（中标人全称）</w:t>
      </w:r>
    </w:p>
    <w:p w14:paraId="0270F812">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根据招标编号为的</w:t>
      </w:r>
      <w:r>
        <w:rPr>
          <w:rFonts w:hint="eastAsia" w:ascii="宋体" w:hAnsi="宋体" w:eastAsia="宋体" w:cs="宋体"/>
          <w:color w:val="auto"/>
          <w:u w:val="single"/>
        </w:rPr>
        <w:t>（填写“项目名称”）</w:t>
      </w:r>
      <w:r>
        <w:rPr>
          <w:rFonts w:hint="eastAsia" w:ascii="宋体" w:hAnsi="宋体" w:eastAsia="宋体" w:cs="宋体"/>
          <w:color w:val="auto"/>
        </w:rPr>
        <w:t>项目（以下简称：“本项目”）的招标结果，乙方为中标人。现经甲乙双方友好协商，就以下事项达成一致并签订本合同：</w:t>
      </w:r>
    </w:p>
    <w:p w14:paraId="07AF4D5B">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14:paraId="01CF3D93">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1.1合同条款；</w:t>
      </w:r>
    </w:p>
    <w:p w14:paraId="5EA99B95">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1.2招标文件、乙方的投标文件；</w:t>
      </w:r>
    </w:p>
    <w:p w14:paraId="1B57D6C1">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0A58E87F">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2、合同标的</w:t>
      </w:r>
    </w:p>
    <w:p w14:paraId="648D2DC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39C6842">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3、合同总金额</w:t>
      </w:r>
    </w:p>
    <w:p w14:paraId="770254E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3.1合同总金额为人民币大写：元（￥）。</w:t>
      </w:r>
    </w:p>
    <w:p w14:paraId="3C8BB88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4、合同标的交付时间、地点和条件</w:t>
      </w:r>
    </w:p>
    <w:p w14:paraId="0ED17E0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4.1交付时间：；</w:t>
      </w:r>
    </w:p>
    <w:p w14:paraId="2BE2A9E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4.2交付地点：；</w:t>
      </w:r>
    </w:p>
    <w:p w14:paraId="28698A88">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4.3交付条件：。</w:t>
      </w:r>
    </w:p>
    <w:p w14:paraId="33458E68">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5、合同标的应符合招标文件、乙方投标文件的规定或约定，具体如下：</w:t>
      </w:r>
    </w:p>
    <w:p w14:paraId="7B70A8DE">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022F4087">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6、验收</w:t>
      </w:r>
    </w:p>
    <w:p w14:paraId="384A4E0E">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6.1验收应按照招标文件、乙方投标文件的规定或约定进行，具体如下：</w:t>
      </w:r>
    </w:p>
    <w:p w14:paraId="7C93949A">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2962C2A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6.2本项目是否邀请其他供应商参与验收：</w:t>
      </w:r>
    </w:p>
    <w:p w14:paraId="127B262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2A84BF06">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p w14:paraId="0FA59F74">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（按照实际情况编制填写，可以是表格或文字描述，包括一次性支付等）</w:t>
      </w:r>
      <w:r>
        <w:rPr>
          <w:rFonts w:hint="eastAsia" w:ascii="宋体" w:hAnsi="宋体" w:eastAsia="宋体" w:cs="宋体"/>
          <w:color w:val="auto"/>
        </w:rPr>
        <w:t>。</w:t>
      </w:r>
    </w:p>
    <w:p w14:paraId="04B75319">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8、履约担保</w:t>
      </w:r>
    </w:p>
    <w:p w14:paraId="200CDA2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7A856069">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9、合同有效期</w:t>
      </w:r>
    </w:p>
    <w:p w14:paraId="7687C9E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63C2524">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10、违约责任</w:t>
      </w:r>
    </w:p>
    <w:p w14:paraId="136CF5C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1C77B8BA">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11、知识产权</w:t>
      </w:r>
    </w:p>
    <w:p w14:paraId="4D36CCD4">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8EA57B4">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0AF7EF0A">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12、解决争议的方法</w:t>
      </w:r>
    </w:p>
    <w:p w14:paraId="73A3B413">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12.1甲、乙双方协商解决。</w:t>
      </w:r>
    </w:p>
    <w:p w14:paraId="1FA40B4B">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14:paraId="1776D3F8">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4760A07F">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2B313B02">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13、不可抗力</w:t>
      </w:r>
    </w:p>
    <w:p w14:paraId="42AF43AF">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D0EC2B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14:paraId="73FB1FDF">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14、合同条款</w:t>
      </w:r>
    </w:p>
    <w:p w14:paraId="1EC9F30E">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rPr>
        <w:t>。</w:t>
      </w:r>
    </w:p>
    <w:p w14:paraId="3492E8F6">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15、其他约定</w:t>
      </w:r>
    </w:p>
    <w:p w14:paraId="27EA5422">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15.1合同文件与本合同具有同等法律效力。</w:t>
      </w:r>
    </w:p>
    <w:p w14:paraId="1CA0734E">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15.2本合同未尽事宜，双方可另行补充。</w:t>
      </w:r>
    </w:p>
    <w:p w14:paraId="70EDB37A">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15.3合同生效：自签订之日起生效。</w:t>
      </w:r>
    </w:p>
    <w:p w14:paraId="6F2278B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14:paraId="75E2BA2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68080ACB">
      <w:pPr>
        <w:pStyle w:val="16"/>
        <w:spacing w:before="0" w:beforeAutospacing="0" w:after="0" w:afterAutospacing="0" w:line="360" w:lineRule="auto"/>
        <w:contextualSpacing/>
        <w:rPr>
          <w:rFonts w:hint="eastAsia" w:ascii="宋体" w:hAnsi="宋体" w:eastAsia="宋体" w:cs="宋体"/>
          <w:color w:val="auto"/>
        </w:rPr>
      </w:pPr>
    </w:p>
    <w:p w14:paraId="2101EEC0">
      <w:pPr>
        <w:pStyle w:val="16"/>
        <w:spacing w:before="0" w:beforeAutospacing="0" w:after="0" w:afterAutospacing="0" w:line="360" w:lineRule="auto"/>
        <w:contextualSpacing/>
        <w:rPr>
          <w:rFonts w:hint="eastAsia" w:ascii="宋体" w:hAnsi="宋体" w:eastAsia="宋体" w:cs="宋体"/>
          <w:color w:val="auto"/>
        </w:rPr>
      </w:pPr>
    </w:p>
    <w:p w14:paraId="75C541E4">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甲方：乙方：</w:t>
      </w:r>
    </w:p>
    <w:p w14:paraId="2F6ABC05">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住所：住所：</w:t>
      </w:r>
    </w:p>
    <w:p w14:paraId="2F995E6A">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法定代表人（单位负责人）：法定代表人（单位负责人）：</w:t>
      </w:r>
    </w:p>
    <w:p w14:paraId="324B81F4">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联系方法：联系方法：</w:t>
      </w:r>
    </w:p>
    <w:p w14:paraId="2F06A98A">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开户银行：开户银行：</w:t>
      </w:r>
    </w:p>
    <w:p w14:paraId="61913DFC">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账号：账号：</w:t>
      </w:r>
    </w:p>
    <w:p w14:paraId="643379C4">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签订地点：</w:t>
      </w:r>
    </w:p>
    <w:p w14:paraId="2DCA0306">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签订日期：年月日</w:t>
      </w:r>
    </w:p>
    <w:p w14:paraId="3A85722E">
      <w:pPr>
        <w:pStyle w:val="12"/>
        <w:spacing w:line="360" w:lineRule="auto"/>
        <w:rPr>
          <w:rFonts w:hAnsi="宋体"/>
          <w:color w:val="auto"/>
          <w:sz w:val="36"/>
          <w:szCs w:val="36"/>
        </w:rPr>
      </w:pPr>
    </w:p>
    <w:p w14:paraId="612F1E06">
      <w:pPr>
        <w:pStyle w:val="12"/>
        <w:adjustRightInd w:val="0"/>
        <w:snapToGrid w:val="0"/>
        <w:spacing w:line="440" w:lineRule="exact"/>
        <w:jc w:val="center"/>
        <w:rPr>
          <w:rFonts w:ascii="宋体" w:hAnsi="宋体"/>
          <w:b/>
          <w:color w:val="auto"/>
          <w:sz w:val="36"/>
          <w:szCs w:val="36"/>
        </w:rPr>
      </w:pPr>
    </w:p>
    <w:p w14:paraId="34B79515">
      <w:pPr>
        <w:pStyle w:val="12"/>
        <w:adjustRightInd w:val="0"/>
        <w:snapToGrid w:val="0"/>
        <w:spacing w:line="440" w:lineRule="exact"/>
        <w:jc w:val="center"/>
        <w:rPr>
          <w:rFonts w:ascii="宋体" w:hAnsi="宋体"/>
          <w:b/>
          <w:color w:val="auto"/>
          <w:sz w:val="36"/>
          <w:szCs w:val="36"/>
        </w:rPr>
      </w:pPr>
    </w:p>
    <w:p w14:paraId="105732B1">
      <w:pPr>
        <w:pStyle w:val="12"/>
        <w:adjustRightInd w:val="0"/>
        <w:snapToGrid w:val="0"/>
        <w:spacing w:line="440" w:lineRule="exact"/>
        <w:jc w:val="center"/>
        <w:rPr>
          <w:rFonts w:ascii="宋体" w:hAnsi="宋体"/>
          <w:b/>
          <w:color w:val="auto"/>
          <w:sz w:val="36"/>
          <w:szCs w:val="36"/>
        </w:rPr>
      </w:pPr>
    </w:p>
    <w:p w14:paraId="1C42AA73">
      <w:pPr>
        <w:autoSpaceDE w:val="0"/>
        <w:autoSpaceDN w:val="0"/>
        <w:adjustRightInd w:val="0"/>
        <w:spacing w:line="360" w:lineRule="auto"/>
        <w:contextualSpacing/>
        <w:rPr>
          <w:rFonts w:ascii="宋体" w:hAnsi="宋体"/>
          <w:b/>
          <w:color w:val="auto"/>
          <w:kern w:val="0"/>
          <w:sz w:val="32"/>
          <w:szCs w:val="32"/>
        </w:rPr>
      </w:pPr>
    </w:p>
    <w:p w14:paraId="4935BB58">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第八章</w:t>
      </w:r>
      <w:r>
        <w:rPr>
          <w:rFonts w:hint="eastAsia" w:ascii="宋体" w:hAnsi="宋体" w:cs="宋体"/>
          <w:b/>
          <w:color w:val="auto"/>
          <w:kern w:val="0"/>
          <w:sz w:val="32"/>
          <w:szCs w:val="32"/>
          <w:lang w:val="en-US" w:eastAsia="zh-CN"/>
        </w:rPr>
        <w:t xml:space="preserve"> </w:t>
      </w:r>
      <w:r>
        <w:rPr>
          <w:rFonts w:hint="eastAsia" w:ascii="宋体" w:hAnsi="宋体" w:cs="宋体"/>
          <w:b/>
          <w:color w:val="auto"/>
          <w:kern w:val="0"/>
          <w:sz w:val="32"/>
          <w:szCs w:val="32"/>
        </w:rPr>
        <w:t>投标文件有关格式</w:t>
      </w:r>
    </w:p>
    <w:p w14:paraId="70992EA1">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14:paraId="78EEE782">
      <w:pPr>
        <w:spacing w:line="360" w:lineRule="auto"/>
        <w:jc w:val="center"/>
        <w:rPr>
          <w:rFonts w:ascii="宋体" w:hAnsi="宋体" w:cs="宋体"/>
          <w:b/>
          <w:color w:val="auto"/>
          <w:sz w:val="32"/>
          <w:szCs w:val="32"/>
        </w:rPr>
      </w:pPr>
    </w:p>
    <w:p w14:paraId="1206B300">
      <w:pPr>
        <w:spacing w:line="360" w:lineRule="auto"/>
        <w:jc w:val="center"/>
        <w:rPr>
          <w:rFonts w:hint="eastAsia" w:ascii="宋体" w:hAnsi="宋体" w:eastAsia="宋体"/>
          <w:b/>
          <w:color w:val="auto"/>
          <w:sz w:val="72"/>
          <w:szCs w:val="72"/>
          <w:u w:val="single"/>
          <w:lang w:eastAsia="zh-CN"/>
        </w:rPr>
      </w:pPr>
      <w:r>
        <w:rPr>
          <w:rFonts w:hint="eastAsia" w:ascii="宋体" w:hAnsi="宋体"/>
          <w:b/>
          <w:color w:val="auto"/>
          <w:sz w:val="52"/>
          <w:szCs w:val="52"/>
          <w:u w:val="single"/>
          <w:lang w:eastAsia="zh-CN"/>
        </w:rPr>
        <w:t>（</w:t>
      </w:r>
      <w:r>
        <w:rPr>
          <w:rFonts w:hint="eastAsia" w:ascii="宋体" w:hAnsi="宋体"/>
          <w:b/>
          <w:color w:val="auto"/>
          <w:sz w:val="52"/>
          <w:szCs w:val="52"/>
          <w:u w:val="single"/>
          <w:lang w:val="en-US" w:eastAsia="zh-CN"/>
        </w:rPr>
        <w:t>项目名称</w:t>
      </w:r>
      <w:r>
        <w:rPr>
          <w:rFonts w:hint="eastAsia" w:ascii="宋体" w:hAnsi="宋体"/>
          <w:b/>
          <w:color w:val="auto"/>
          <w:sz w:val="52"/>
          <w:szCs w:val="52"/>
          <w:u w:val="single"/>
          <w:lang w:eastAsia="zh-CN"/>
        </w:rPr>
        <w:t>）</w:t>
      </w:r>
    </w:p>
    <w:p w14:paraId="14011458">
      <w:pPr>
        <w:spacing w:line="360" w:lineRule="auto"/>
        <w:jc w:val="center"/>
        <w:rPr>
          <w:rFonts w:ascii="宋体" w:hAnsi="宋体"/>
          <w:b/>
          <w:color w:val="auto"/>
          <w:sz w:val="72"/>
          <w:szCs w:val="72"/>
          <w:u w:val="single"/>
        </w:rPr>
      </w:pPr>
    </w:p>
    <w:p w14:paraId="2E2887B2">
      <w:pPr>
        <w:spacing w:line="360" w:lineRule="auto"/>
        <w:jc w:val="center"/>
        <w:rPr>
          <w:rFonts w:ascii="宋体" w:hAnsi="宋体"/>
          <w:b/>
          <w:color w:val="auto"/>
          <w:sz w:val="72"/>
          <w:szCs w:val="72"/>
        </w:rPr>
      </w:pPr>
      <w:r>
        <w:rPr>
          <w:rFonts w:hint="eastAsia" w:ascii="宋体" w:hAnsi="宋体"/>
          <w:b/>
          <w:color w:val="auto"/>
          <w:sz w:val="72"/>
          <w:szCs w:val="72"/>
        </w:rPr>
        <w:t>投标文件</w:t>
      </w:r>
    </w:p>
    <w:p w14:paraId="60AF77C5">
      <w:pPr>
        <w:adjustRightInd w:val="0"/>
        <w:spacing w:line="360" w:lineRule="auto"/>
        <w:jc w:val="center"/>
        <w:textAlignment w:val="baseline"/>
        <w:rPr>
          <w:rFonts w:ascii="宋体" w:hAnsi="宋体" w:cs="宋体"/>
          <w:b/>
          <w:bCs/>
          <w:color w:val="auto"/>
          <w:sz w:val="84"/>
          <w:szCs w:val="96"/>
        </w:rPr>
      </w:pPr>
    </w:p>
    <w:p w14:paraId="64C0A605">
      <w:pPr>
        <w:adjustRightInd w:val="0"/>
        <w:spacing w:line="360" w:lineRule="auto"/>
        <w:jc w:val="center"/>
        <w:textAlignment w:val="baseline"/>
        <w:rPr>
          <w:rFonts w:ascii="宋体" w:hAnsi="宋体" w:cs="宋体"/>
          <w:b/>
          <w:bCs/>
          <w:color w:val="auto"/>
          <w:sz w:val="48"/>
          <w:szCs w:val="96"/>
        </w:rPr>
      </w:pPr>
    </w:p>
    <w:p w14:paraId="32136392">
      <w:pPr>
        <w:adjustRightInd w:val="0"/>
        <w:spacing w:line="360" w:lineRule="auto"/>
        <w:jc w:val="center"/>
        <w:textAlignment w:val="baseline"/>
        <w:rPr>
          <w:rFonts w:ascii="宋体" w:hAnsi="宋体" w:cs="宋体"/>
          <w:b/>
          <w:bCs/>
          <w:color w:val="auto"/>
          <w:sz w:val="48"/>
          <w:szCs w:val="96"/>
        </w:rPr>
      </w:pPr>
    </w:p>
    <w:p w14:paraId="66D77417">
      <w:pPr>
        <w:adjustRightInd w:val="0"/>
        <w:spacing w:line="360" w:lineRule="auto"/>
        <w:jc w:val="center"/>
        <w:textAlignment w:val="baseline"/>
        <w:rPr>
          <w:rFonts w:ascii="宋体" w:hAnsi="宋体" w:cs="宋体"/>
          <w:b/>
          <w:bCs/>
          <w:color w:val="auto"/>
          <w:sz w:val="48"/>
          <w:szCs w:val="96"/>
        </w:rPr>
      </w:pPr>
    </w:p>
    <w:p w14:paraId="5AA05A54">
      <w:pPr>
        <w:spacing w:line="360" w:lineRule="auto"/>
        <w:rPr>
          <w:rFonts w:ascii="宋体" w:hAnsi="宋体" w:cs="宋体"/>
          <w:b/>
          <w:color w:val="auto"/>
          <w:sz w:val="32"/>
          <w:szCs w:val="32"/>
        </w:rPr>
      </w:pPr>
    </w:p>
    <w:p w14:paraId="1EF12408">
      <w:pPr>
        <w:spacing w:line="480" w:lineRule="exact"/>
        <w:rPr>
          <w:rFonts w:ascii="宋体" w:hAnsi="宋体" w:cs="Lucida Sans Unicode"/>
          <w:color w:val="auto"/>
        </w:rPr>
      </w:pPr>
    </w:p>
    <w:p w14:paraId="47A83662">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采购项目名称</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02D3060E">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采购项目编号</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7DC81E07">
      <w:pPr>
        <w:widowControl w:val="0"/>
        <w:wordWrap/>
        <w:adjustRightInd/>
        <w:snapToGrid/>
        <w:spacing w:line="360" w:lineRule="auto"/>
        <w:ind w:firstLine="1807" w:firstLineChars="500"/>
        <w:textAlignment w:val="auto"/>
        <w:rPr>
          <w:rFonts w:hint="default" w:ascii="宋体" w:hAnsi="宋体" w:eastAsia="宋体" w:cs="Lucida Sans Unicode"/>
          <w:b/>
          <w:color w:val="auto"/>
          <w:sz w:val="36"/>
          <w:szCs w:val="36"/>
          <w:lang w:val="en-US" w:eastAsia="zh-CN"/>
        </w:rPr>
      </w:pPr>
      <w:r>
        <w:rPr>
          <w:rFonts w:hint="eastAsia" w:ascii="宋体" w:hAnsi="宋体"/>
          <w:b/>
          <w:color w:val="auto"/>
          <w:sz w:val="36"/>
          <w:szCs w:val="36"/>
        </w:rPr>
        <w:t>供应商名称</w:t>
      </w:r>
      <w:r>
        <w:rPr>
          <w:rFonts w:hint="eastAsia" w:ascii="宋体" w:hAnsi="宋体"/>
          <w:b/>
          <w:color w:val="auto"/>
          <w:sz w:val="36"/>
          <w:szCs w:val="36"/>
          <w:lang w:eastAsia="zh-CN"/>
        </w:rPr>
        <w:t>（</w:t>
      </w:r>
      <w:r>
        <w:rPr>
          <w:rFonts w:hint="eastAsia" w:ascii="宋体" w:hAnsi="宋体"/>
          <w:b/>
          <w:color w:val="auto"/>
          <w:sz w:val="36"/>
          <w:szCs w:val="36"/>
          <w:lang w:val="en-US" w:eastAsia="zh-CN"/>
        </w:rPr>
        <w:t>盖单位公章</w:t>
      </w:r>
      <w:r>
        <w:rPr>
          <w:rFonts w:hint="eastAsia" w:ascii="宋体" w:hAnsi="宋体"/>
          <w:b/>
          <w:color w:val="auto"/>
          <w:sz w:val="36"/>
          <w:szCs w:val="36"/>
          <w:lang w:eastAsia="zh-CN"/>
        </w:rPr>
        <w:t>）</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38C67630">
      <w:pPr>
        <w:widowControl w:val="0"/>
        <w:wordWrap/>
        <w:adjustRightInd/>
        <w:snapToGrid/>
        <w:spacing w:line="360" w:lineRule="auto"/>
        <w:ind w:firstLine="1807" w:firstLineChars="500"/>
        <w:textAlignment w:val="auto"/>
        <w:rPr>
          <w:rFonts w:hint="default" w:ascii="宋体" w:hAnsi="宋体" w:eastAsia="宋体" w:cs="宋体"/>
          <w:b/>
          <w:color w:val="auto"/>
          <w:sz w:val="32"/>
          <w:szCs w:val="32"/>
          <w:lang w:val="en-US" w:eastAsia="zh-CN"/>
        </w:rPr>
      </w:pPr>
      <w:r>
        <w:rPr>
          <w:rFonts w:hint="eastAsia" w:ascii="宋体" w:hAnsi="宋体" w:cs="Lucida Sans Unicode"/>
          <w:b/>
          <w:color w:val="auto"/>
          <w:sz w:val="36"/>
          <w:szCs w:val="36"/>
          <w:lang w:val="en-US" w:eastAsia="zh-CN"/>
        </w:rPr>
        <w:t>日期</w:t>
      </w:r>
      <w:r>
        <w:rPr>
          <w:rFonts w:hint="eastAsia" w:ascii="宋体" w:hAnsi="宋体" w:cs="Lucida Sans Unicode"/>
          <w:b/>
          <w:color w:val="auto"/>
          <w:sz w:val="36"/>
          <w:szCs w:val="36"/>
        </w:rPr>
        <w:t>：</w:t>
      </w:r>
      <w:r>
        <w:rPr>
          <w:rFonts w:hint="eastAsia" w:ascii="宋体" w:hAnsi="宋体" w:cs="Lucida Sans Unicode"/>
          <w:b/>
          <w:color w:val="auto"/>
          <w:sz w:val="36"/>
          <w:szCs w:val="36"/>
          <w:lang w:val="en-US" w:eastAsia="zh-CN"/>
        </w:rPr>
        <w:t xml:space="preserve">  </w:t>
      </w:r>
      <w:r>
        <w:rPr>
          <w:rFonts w:hint="eastAsia" w:ascii="宋体" w:hAnsi="宋体" w:cs="Lucida Sans Unicode"/>
          <w:b/>
          <w:color w:val="auto"/>
          <w:sz w:val="36"/>
          <w:szCs w:val="36"/>
          <w:u w:val="none"/>
          <w:lang w:val="en-US" w:eastAsia="zh-CN"/>
        </w:rPr>
        <w:t>年  月  日</w:t>
      </w:r>
    </w:p>
    <w:p w14:paraId="7BDC7057">
      <w:pPr>
        <w:spacing w:line="360" w:lineRule="auto"/>
        <w:rPr>
          <w:rFonts w:ascii="宋体" w:hAnsi="宋体" w:cs="宋体"/>
          <w:color w:val="auto"/>
          <w:sz w:val="28"/>
        </w:rPr>
      </w:pPr>
    </w:p>
    <w:p w14:paraId="47236125">
      <w:pPr>
        <w:autoSpaceDE w:val="0"/>
        <w:autoSpaceDN w:val="0"/>
        <w:adjustRightInd w:val="0"/>
        <w:spacing w:line="700" w:lineRule="exact"/>
        <w:jc w:val="center"/>
        <w:rPr>
          <w:rFonts w:ascii="宋体" w:hAnsi="宋体" w:cs="黑体"/>
          <w:b/>
          <w:bCs/>
          <w:color w:val="auto"/>
          <w:sz w:val="44"/>
          <w:szCs w:val="44"/>
          <w:lang w:val="zh-CN"/>
        </w:rPr>
      </w:pPr>
      <w:r>
        <w:rPr>
          <w:rFonts w:cs="黑体"/>
          <w:color w:val="auto"/>
          <w:sz w:val="28"/>
          <w:szCs w:val="28"/>
          <w:lang w:val="zh-CN"/>
        </w:rPr>
        <w:br w:type="page"/>
      </w:r>
      <w:bookmarkStart w:id="0" w:name="_Toc184023138"/>
      <w:bookmarkStart w:id="1" w:name="_Toc186274126"/>
      <w:bookmarkStart w:id="2" w:name="_Toc174185203"/>
      <w:r>
        <w:rPr>
          <w:rFonts w:hint="eastAsia" w:cs="黑体"/>
          <w:b/>
          <w:bCs/>
          <w:color w:val="auto"/>
          <w:sz w:val="28"/>
          <w:szCs w:val="28"/>
          <w:lang w:val="zh-CN"/>
        </w:rPr>
        <w:t>一、供应商应答索引表</w:t>
      </w:r>
      <w:bookmarkEnd w:id="0"/>
      <w:bookmarkEnd w:id="1"/>
      <w:bookmarkEnd w:id="2"/>
    </w:p>
    <w:tbl>
      <w:tblPr>
        <w:tblStyle w:val="19"/>
        <w:tblW w:w="9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110D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8" w:type="dxa"/>
            <w:vAlign w:val="center"/>
          </w:tcPr>
          <w:p w14:paraId="50B0CFA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751" w:type="dxa"/>
            <w:vAlign w:val="center"/>
          </w:tcPr>
          <w:p w14:paraId="2B268073">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1559" w:type="dxa"/>
            <w:vAlign w:val="center"/>
          </w:tcPr>
          <w:p w14:paraId="594F0A1F">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供应商应答</w:t>
            </w:r>
          </w:p>
          <w:p w14:paraId="5BBB4648">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（有/没有）</w:t>
            </w:r>
          </w:p>
        </w:tc>
        <w:tc>
          <w:tcPr>
            <w:tcW w:w="1560" w:type="dxa"/>
            <w:vAlign w:val="center"/>
          </w:tcPr>
          <w:p w14:paraId="18A2B24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投标文件中所在页码</w:t>
            </w:r>
          </w:p>
        </w:tc>
        <w:tc>
          <w:tcPr>
            <w:tcW w:w="2018" w:type="dxa"/>
            <w:vAlign w:val="center"/>
          </w:tcPr>
          <w:p w14:paraId="2544C1A7">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备注说明</w:t>
            </w:r>
          </w:p>
        </w:tc>
      </w:tr>
      <w:tr w14:paraId="58E3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939EF4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51" w:type="dxa"/>
            <w:vAlign w:val="center"/>
          </w:tcPr>
          <w:p w14:paraId="5CB76B94">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供应商应答索引表</w:t>
            </w:r>
          </w:p>
        </w:tc>
        <w:tc>
          <w:tcPr>
            <w:tcW w:w="1559" w:type="dxa"/>
            <w:vAlign w:val="center"/>
          </w:tcPr>
          <w:p w14:paraId="2C137FB5">
            <w:pPr>
              <w:snapToGrid w:val="0"/>
              <w:spacing w:line="360" w:lineRule="auto"/>
              <w:jc w:val="center"/>
              <w:rPr>
                <w:rFonts w:hint="eastAsia" w:ascii="宋体" w:hAnsi="宋体" w:eastAsia="宋体" w:cs="宋体"/>
                <w:color w:val="auto"/>
                <w:sz w:val="24"/>
                <w:szCs w:val="24"/>
              </w:rPr>
            </w:pPr>
          </w:p>
        </w:tc>
        <w:tc>
          <w:tcPr>
            <w:tcW w:w="1560" w:type="dxa"/>
            <w:vAlign w:val="center"/>
          </w:tcPr>
          <w:p w14:paraId="0C7F12F1">
            <w:pPr>
              <w:snapToGrid w:val="0"/>
              <w:spacing w:line="360" w:lineRule="auto"/>
              <w:rPr>
                <w:rFonts w:hint="eastAsia" w:ascii="宋体" w:hAnsi="宋体" w:eastAsia="宋体" w:cs="宋体"/>
                <w:color w:val="auto"/>
                <w:sz w:val="24"/>
                <w:szCs w:val="24"/>
              </w:rPr>
            </w:pPr>
          </w:p>
        </w:tc>
        <w:tc>
          <w:tcPr>
            <w:tcW w:w="2018" w:type="dxa"/>
            <w:vAlign w:val="center"/>
          </w:tcPr>
          <w:p w14:paraId="4DC6D00E">
            <w:pPr>
              <w:snapToGrid w:val="0"/>
              <w:spacing w:line="360" w:lineRule="auto"/>
              <w:rPr>
                <w:rFonts w:hint="eastAsia" w:ascii="宋体" w:hAnsi="宋体" w:eastAsia="宋体" w:cs="宋体"/>
                <w:color w:val="auto"/>
                <w:sz w:val="24"/>
                <w:szCs w:val="24"/>
              </w:rPr>
            </w:pPr>
          </w:p>
        </w:tc>
      </w:tr>
      <w:tr w14:paraId="2BE3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FC30D51">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51" w:type="dxa"/>
            <w:vAlign w:val="center"/>
          </w:tcPr>
          <w:p w14:paraId="205DC92C">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开标一览表</w:t>
            </w:r>
          </w:p>
        </w:tc>
        <w:tc>
          <w:tcPr>
            <w:tcW w:w="1559" w:type="dxa"/>
            <w:vAlign w:val="center"/>
          </w:tcPr>
          <w:p w14:paraId="40B999A6">
            <w:pPr>
              <w:snapToGrid w:val="0"/>
              <w:spacing w:line="360" w:lineRule="auto"/>
              <w:jc w:val="center"/>
              <w:rPr>
                <w:rFonts w:hint="eastAsia" w:ascii="宋体" w:hAnsi="宋体" w:eastAsia="宋体" w:cs="宋体"/>
                <w:color w:val="auto"/>
                <w:sz w:val="24"/>
                <w:szCs w:val="24"/>
              </w:rPr>
            </w:pPr>
          </w:p>
        </w:tc>
        <w:tc>
          <w:tcPr>
            <w:tcW w:w="1560" w:type="dxa"/>
            <w:vAlign w:val="center"/>
          </w:tcPr>
          <w:p w14:paraId="1B1B9B6A">
            <w:pPr>
              <w:snapToGrid w:val="0"/>
              <w:spacing w:line="360" w:lineRule="auto"/>
              <w:rPr>
                <w:rFonts w:hint="eastAsia" w:ascii="宋体" w:hAnsi="宋体" w:eastAsia="宋体" w:cs="宋体"/>
                <w:color w:val="auto"/>
                <w:sz w:val="24"/>
                <w:szCs w:val="24"/>
              </w:rPr>
            </w:pPr>
          </w:p>
        </w:tc>
        <w:tc>
          <w:tcPr>
            <w:tcW w:w="2018" w:type="dxa"/>
            <w:vAlign w:val="center"/>
          </w:tcPr>
          <w:p w14:paraId="28EE7D18">
            <w:pPr>
              <w:snapToGrid w:val="0"/>
              <w:spacing w:line="360" w:lineRule="auto"/>
              <w:rPr>
                <w:rFonts w:hint="eastAsia" w:ascii="宋体" w:hAnsi="宋体" w:eastAsia="宋体" w:cs="宋体"/>
                <w:color w:val="auto"/>
                <w:sz w:val="24"/>
                <w:szCs w:val="24"/>
              </w:rPr>
            </w:pPr>
          </w:p>
        </w:tc>
      </w:tr>
      <w:tr w14:paraId="35AF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0D4C4A8">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51" w:type="dxa"/>
            <w:vAlign w:val="center"/>
          </w:tcPr>
          <w:p w14:paraId="5FDAE2E6">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投标函</w:t>
            </w:r>
          </w:p>
        </w:tc>
        <w:tc>
          <w:tcPr>
            <w:tcW w:w="1559" w:type="dxa"/>
            <w:vAlign w:val="center"/>
          </w:tcPr>
          <w:p w14:paraId="2C0A73ED">
            <w:pPr>
              <w:snapToGrid w:val="0"/>
              <w:spacing w:line="360" w:lineRule="auto"/>
              <w:jc w:val="center"/>
              <w:rPr>
                <w:rFonts w:hint="eastAsia" w:ascii="宋体" w:hAnsi="宋体" w:eastAsia="宋体" w:cs="宋体"/>
                <w:color w:val="auto"/>
                <w:sz w:val="24"/>
                <w:szCs w:val="24"/>
              </w:rPr>
            </w:pPr>
          </w:p>
        </w:tc>
        <w:tc>
          <w:tcPr>
            <w:tcW w:w="1560" w:type="dxa"/>
            <w:vAlign w:val="center"/>
          </w:tcPr>
          <w:p w14:paraId="79BD56C4">
            <w:pPr>
              <w:snapToGrid w:val="0"/>
              <w:spacing w:line="360" w:lineRule="auto"/>
              <w:rPr>
                <w:rFonts w:hint="eastAsia" w:ascii="宋体" w:hAnsi="宋体" w:eastAsia="宋体" w:cs="宋体"/>
                <w:color w:val="auto"/>
                <w:sz w:val="24"/>
                <w:szCs w:val="24"/>
              </w:rPr>
            </w:pPr>
          </w:p>
        </w:tc>
        <w:tc>
          <w:tcPr>
            <w:tcW w:w="2018" w:type="dxa"/>
            <w:vAlign w:val="center"/>
          </w:tcPr>
          <w:p w14:paraId="61AA02F1">
            <w:pPr>
              <w:snapToGrid w:val="0"/>
              <w:spacing w:line="360" w:lineRule="auto"/>
              <w:rPr>
                <w:rFonts w:hint="eastAsia" w:ascii="宋体" w:hAnsi="宋体" w:eastAsia="宋体" w:cs="宋体"/>
                <w:color w:val="auto"/>
                <w:sz w:val="24"/>
                <w:szCs w:val="24"/>
              </w:rPr>
            </w:pPr>
          </w:p>
        </w:tc>
      </w:tr>
      <w:tr w14:paraId="6EE62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1632E3E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51" w:type="dxa"/>
            <w:vAlign w:val="center"/>
          </w:tcPr>
          <w:p w14:paraId="2A3D5851">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zh-CN" w:eastAsia="zh-CN"/>
              </w:rPr>
              <w:t>法定代表人（单位负责人）资格证明书</w:t>
            </w:r>
          </w:p>
        </w:tc>
        <w:tc>
          <w:tcPr>
            <w:tcW w:w="1559" w:type="dxa"/>
            <w:vAlign w:val="center"/>
          </w:tcPr>
          <w:p w14:paraId="0C2A9143">
            <w:pPr>
              <w:snapToGrid w:val="0"/>
              <w:spacing w:line="360" w:lineRule="auto"/>
              <w:jc w:val="center"/>
              <w:rPr>
                <w:rFonts w:hint="eastAsia" w:ascii="宋体" w:hAnsi="宋体" w:eastAsia="宋体" w:cs="宋体"/>
                <w:color w:val="auto"/>
                <w:sz w:val="24"/>
                <w:szCs w:val="24"/>
              </w:rPr>
            </w:pPr>
          </w:p>
        </w:tc>
        <w:tc>
          <w:tcPr>
            <w:tcW w:w="1560" w:type="dxa"/>
            <w:vAlign w:val="center"/>
          </w:tcPr>
          <w:p w14:paraId="4E0F4C0D">
            <w:pPr>
              <w:snapToGrid w:val="0"/>
              <w:spacing w:line="360" w:lineRule="auto"/>
              <w:rPr>
                <w:rFonts w:hint="eastAsia" w:ascii="宋体" w:hAnsi="宋体" w:eastAsia="宋体" w:cs="宋体"/>
                <w:color w:val="auto"/>
                <w:sz w:val="24"/>
                <w:szCs w:val="24"/>
              </w:rPr>
            </w:pPr>
          </w:p>
        </w:tc>
        <w:tc>
          <w:tcPr>
            <w:tcW w:w="2018" w:type="dxa"/>
            <w:vAlign w:val="center"/>
          </w:tcPr>
          <w:p w14:paraId="13B2FCEB">
            <w:pPr>
              <w:snapToGrid w:val="0"/>
              <w:spacing w:line="360" w:lineRule="auto"/>
              <w:rPr>
                <w:rFonts w:hint="eastAsia" w:ascii="宋体" w:hAnsi="宋体" w:eastAsia="宋体" w:cs="宋体"/>
                <w:color w:val="auto"/>
                <w:sz w:val="24"/>
                <w:szCs w:val="24"/>
              </w:rPr>
            </w:pPr>
          </w:p>
        </w:tc>
      </w:tr>
      <w:tr w14:paraId="62F1B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8685EEA">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51" w:type="dxa"/>
            <w:vAlign w:val="center"/>
          </w:tcPr>
          <w:p w14:paraId="4772A4C1">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法定代表人（单位负责人）授权书</w:t>
            </w:r>
          </w:p>
        </w:tc>
        <w:tc>
          <w:tcPr>
            <w:tcW w:w="1559" w:type="dxa"/>
            <w:vAlign w:val="center"/>
          </w:tcPr>
          <w:p w14:paraId="258AF1F9">
            <w:pPr>
              <w:snapToGrid w:val="0"/>
              <w:spacing w:line="360" w:lineRule="auto"/>
              <w:jc w:val="center"/>
              <w:rPr>
                <w:rFonts w:hint="eastAsia" w:ascii="宋体" w:hAnsi="宋体" w:eastAsia="宋体" w:cs="宋体"/>
                <w:color w:val="auto"/>
                <w:sz w:val="24"/>
                <w:szCs w:val="24"/>
              </w:rPr>
            </w:pPr>
          </w:p>
        </w:tc>
        <w:tc>
          <w:tcPr>
            <w:tcW w:w="1560" w:type="dxa"/>
            <w:vAlign w:val="center"/>
          </w:tcPr>
          <w:p w14:paraId="5BE0D83C">
            <w:pPr>
              <w:snapToGrid w:val="0"/>
              <w:spacing w:line="360" w:lineRule="auto"/>
              <w:rPr>
                <w:rFonts w:hint="eastAsia" w:ascii="宋体" w:hAnsi="宋体" w:eastAsia="宋体" w:cs="宋体"/>
                <w:color w:val="auto"/>
                <w:sz w:val="24"/>
                <w:szCs w:val="24"/>
              </w:rPr>
            </w:pPr>
          </w:p>
        </w:tc>
        <w:tc>
          <w:tcPr>
            <w:tcW w:w="2018" w:type="dxa"/>
            <w:vAlign w:val="center"/>
          </w:tcPr>
          <w:p w14:paraId="2073506B">
            <w:pPr>
              <w:snapToGrid w:val="0"/>
              <w:spacing w:line="360" w:lineRule="auto"/>
              <w:rPr>
                <w:rFonts w:hint="eastAsia" w:ascii="宋体" w:hAnsi="宋体" w:eastAsia="宋体" w:cs="宋体"/>
                <w:color w:val="auto"/>
                <w:sz w:val="24"/>
                <w:szCs w:val="24"/>
              </w:rPr>
            </w:pPr>
          </w:p>
        </w:tc>
      </w:tr>
      <w:tr w14:paraId="4B9F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39C7AA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51" w:type="dxa"/>
            <w:vAlign w:val="center"/>
          </w:tcPr>
          <w:p w14:paraId="790CF1B7">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投标承诺函</w:t>
            </w:r>
          </w:p>
        </w:tc>
        <w:tc>
          <w:tcPr>
            <w:tcW w:w="1559" w:type="dxa"/>
            <w:vAlign w:val="center"/>
          </w:tcPr>
          <w:p w14:paraId="27258C30">
            <w:pPr>
              <w:snapToGrid w:val="0"/>
              <w:spacing w:line="360" w:lineRule="auto"/>
              <w:jc w:val="center"/>
              <w:rPr>
                <w:rFonts w:hint="eastAsia" w:ascii="宋体" w:hAnsi="宋体" w:eastAsia="宋体" w:cs="宋体"/>
                <w:color w:val="auto"/>
                <w:sz w:val="24"/>
                <w:szCs w:val="24"/>
              </w:rPr>
            </w:pPr>
          </w:p>
        </w:tc>
        <w:tc>
          <w:tcPr>
            <w:tcW w:w="1560" w:type="dxa"/>
            <w:vAlign w:val="center"/>
          </w:tcPr>
          <w:p w14:paraId="783F65A7">
            <w:pPr>
              <w:snapToGrid w:val="0"/>
              <w:spacing w:line="360" w:lineRule="auto"/>
              <w:rPr>
                <w:rFonts w:hint="eastAsia" w:ascii="宋体" w:hAnsi="宋体" w:eastAsia="宋体" w:cs="宋体"/>
                <w:color w:val="auto"/>
                <w:sz w:val="24"/>
                <w:szCs w:val="24"/>
              </w:rPr>
            </w:pPr>
          </w:p>
        </w:tc>
        <w:tc>
          <w:tcPr>
            <w:tcW w:w="2018" w:type="dxa"/>
            <w:vAlign w:val="center"/>
          </w:tcPr>
          <w:p w14:paraId="23935BEA">
            <w:pPr>
              <w:snapToGrid w:val="0"/>
              <w:spacing w:line="360" w:lineRule="auto"/>
              <w:rPr>
                <w:rFonts w:hint="eastAsia" w:ascii="宋体" w:hAnsi="宋体" w:eastAsia="宋体" w:cs="宋体"/>
                <w:color w:val="auto"/>
                <w:sz w:val="24"/>
                <w:szCs w:val="24"/>
              </w:rPr>
            </w:pPr>
          </w:p>
        </w:tc>
      </w:tr>
      <w:tr w14:paraId="79A4B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360310B">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51" w:type="dxa"/>
            <w:vAlign w:val="center"/>
          </w:tcPr>
          <w:p w14:paraId="78922428">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长葛市政府采购供应商信用承诺函</w:t>
            </w:r>
          </w:p>
        </w:tc>
        <w:tc>
          <w:tcPr>
            <w:tcW w:w="1559" w:type="dxa"/>
            <w:vAlign w:val="center"/>
          </w:tcPr>
          <w:p w14:paraId="22C87589">
            <w:pPr>
              <w:spacing w:line="360" w:lineRule="auto"/>
              <w:jc w:val="center"/>
              <w:rPr>
                <w:rFonts w:hint="eastAsia" w:ascii="宋体" w:hAnsi="宋体" w:eastAsia="宋体" w:cs="宋体"/>
                <w:color w:val="auto"/>
                <w:sz w:val="24"/>
                <w:szCs w:val="24"/>
              </w:rPr>
            </w:pPr>
          </w:p>
        </w:tc>
        <w:tc>
          <w:tcPr>
            <w:tcW w:w="1560" w:type="dxa"/>
            <w:vAlign w:val="center"/>
          </w:tcPr>
          <w:p w14:paraId="2F0B94CF">
            <w:pPr>
              <w:snapToGrid w:val="0"/>
              <w:spacing w:line="360" w:lineRule="auto"/>
              <w:rPr>
                <w:rFonts w:hint="eastAsia" w:ascii="宋体" w:hAnsi="宋体" w:eastAsia="宋体" w:cs="宋体"/>
                <w:color w:val="auto"/>
                <w:sz w:val="24"/>
                <w:szCs w:val="24"/>
              </w:rPr>
            </w:pPr>
          </w:p>
        </w:tc>
        <w:tc>
          <w:tcPr>
            <w:tcW w:w="2018" w:type="dxa"/>
            <w:vAlign w:val="center"/>
          </w:tcPr>
          <w:p w14:paraId="551C162C">
            <w:pPr>
              <w:snapToGrid w:val="0"/>
              <w:spacing w:line="360" w:lineRule="auto"/>
              <w:rPr>
                <w:rFonts w:hint="eastAsia" w:ascii="宋体" w:hAnsi="宋体" w:eastAsia="宋体" w:cs="宋体"/>
                <w:color w:val="auto"/>
                <w:sz w:val="24"/>
                <w:szCs w:val="24"/>
              </w:rPr>
            </w:pPr>
          </w:p>
        </w:tc>
      </w:tr>
      <w:tr w14:paraId="281C7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C8A0C8F">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8</w:t>
            </w:r>
          </w:p>
        </w:tc>
        <w:tc>
          <w:tcPr>
            <w:tcW w:w="3751" w:type="dxa"/>
            <w:vAlign w:val="center"/>
          </w:tcPr>
          <w:p w14:paraId="74C129E2">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联合体协议</w:t>
            </w:r>
          </w:p>
        </w:tc>
        <w:tc>
          <w:tcPr>
            <w:tcW w:w="1559" w:type="dxa"/>
            <w:vAlign w:val="center"/>
          </w:tcPr>
          <w:p w14:paraId="152C9AAF">
            <w:pPr>
              <w:spacing w:line="360" w:lineRule="auto"/>
              <w:jc w:val="center"/>
              <w:rPr>
                <w:rFonts w:hint="eastAsia" w:ascii="宋体" w:hAnsi="宋体" w:eastAsia="宋体" w:cs="宋体"/>
                <w:color w:val="auto"/>
                <w:sz w:val="24"/>
                <w:szCs w:val="24"/>
              </w:rPr>
            </w:pPr>
          </w:p>
        </w:tc>
        <w:tc>
          <w:tcPr>
            <w:tcW w:w="1560" w:type="dxa"/>
            <w:vAlign w:val="center"/>
          </w:tcPr>
          <w:p w14:paraId="7FFC8F7C">
            <w:pPr>
              <w:snapToGrid w:val="0"/>
              <w:spacing w:line="360" w:lineRule="auto"/>
              <w:rPr>
                <w:rFonts w:hint="eastAsia" w:ascii="宋体" w:hAnsi="宋体" w:eastAsia="宋体" w:cs="宋体"/>
                <w:color w:val="auto"/>
                <w:sz w:val="24"/>
                <w:szCs w:val="24"/>
              </w:rPr>
            </w:pPr>
          </w:p>
        </w:tc>
        <w:tc>
          <w:tcPr>
            <w:tcW w:w="2018" w:type="dxa"/>
            <w:vAlign w:val="center"/>
          </w:tcPr>
          <w:p w14:paraId="46F3925C">
            <w:pPr>
              <w:snapToGrid w:val="0"/>
              <w:spacing w:line="360" w:lineRule="auto"/>
              <w:rPr>
                <w:rFonts w:hint="eastAsia" w:ascii="宋体" w:hAnsi="宋体" w:eastAsia="宋体" w:cs="宋体"/>
                <w:color w:val="auto"/>
                <w:sz w:val="24"/>
                <w:szCs w:val="24"/>
              </w:rPr>
            </w:pPr>
          </w:p>
        </w:tc>
      </w:tr>
      <w:tr w14:paraId="1ECB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614E20C">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9</w:t>
            </w:r>
          </w:p>
        </w:tc>
        <w:tc>
          <w:tcPr>
            <w:tcW w:w="3751" w:type="dxa"/>
            <w:vAlign w:val="center"/>
          </w:tcPr>
          <w:p w14:paraId="7656F0FE">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投标分项报价表</w:t>
            </w:r>
          </w:p>
        </w:tc>
        <w:tc>
          <w:tcPr>
            <w:tcW w:w="1559" w:type="dxa"/>
            <w:vAlign w:val="center"/>
          </w:tcPr>
          <w:p w14:paraId="6A533422">
            <w:pPr>
              <w:spacing w:line="360" w:lineRule="auto"/>
              <w:jc w:val="center"/>
              <w:rPr>
                <w:rFonts w:hint="eastAsia" w:ascii="宋体" w:hAnsi="宋体" w:eastAsia="宋体" w:cs="宋体"/>
                <w:color w:val="auto"/>
                <w:sz w:val="24"/>
                <w:szCs w:val="24"/>
              </w:rPr>
            </w:pPr>
          </w:p>
        </w:tc>
        <w:tc>
          <w:tcPr>
            <w:tcW w:w="1560" w:type="dxa"/>
            <w:vAlign w:val="center"/>
          </w:tcPr>
          <w:p w14:paraId="18DB554D">
            <w:pPr>
              <w:snapToGrid w:val="0"/>
              <w:spacing w:line="360" w:lineRule="auto"/>
              <w:rPr>
                <w:rFonts w:hint="eastAsia" w:ascii="宋体" w:hAnsi="宋体" w:eastAsia="宋体" w:cs="宋体"/>
                <w:color w:val="auto"/>
                <w:sz w:val="24"/>
                <w:szCs w:val="24"/>
              </w:rPr>
            </w:pPr>
          </w:p>
        </w:tc>
        <w:tc>
          <w:tcPr>
            <w:tcW w:w="2018" w:type="dxa"/>
            <w:vAlign w:val="center"/>
          </w:tcPr>
          <w:p w14:paraId="659A80BB">
            <w:pPr>
              <w:snapToGrid w:val="0"/>
              <w:spacing w:line="360" w:lineRule="auto"/>
              <w:rPr>
                <w:rFonts w:hint="eastAsia" w:ascii="宋体" w:hAnsi="宋体" w:eastAsia="宋体" w:cs="宋体"/>
                <w:color w:val="auto"/>
                <w:sz w:val="24"/>
                <w:szCs w:val="24"/>
              </w:rPr>
            </w:pPr>
          </w:p>
        </w:tc>
      </w:tr>
      <w:tr w14:paraId="5A7CE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3D23F25">
            <w:pPr>
              <w:adjustRightInd w:val="0"/>
              <w:snapToGrid w:val="0"/>
              <w:spacing w:line="360" w:lineRule="auto"/>
              <w:jc w:val="center"/>
              <w:textAlignment w:val="baseline"/>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w:t>
            </w:r>
          </w:p>
        </w:tc>
        <w:tc>
          <w:tcPr>
            <w:tcW w:w="3751" w:type="dxa"/>
            <w:vAlign w:val="center"/>
          </w:tcPr>
          <w:p w14:paraId="1D72E543">
            <w:pPr>
              <w:pStyle w:val="12"/>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default" w:ascii="宋体" w:hAnsi="宋体" w:eastAsia="宋体" w:cs="宋体"/>
                <w:bCs/>
                <w:color w:val="auto"/>
                <w:sz w:val="24"/>
                <w:szCs w:val="24"/>
                <w:lang w:val="en-US" w:eastAsia="zh-CN"/>
              </w:rPr>
              <w:t>技术规格偏离表</w:t>
            </w:r>
          </w:p>
        </w:tc>
        <w:tc>
          <w:tcPr>
            <w:tcW w:w="1559" w:type="dxa"/>
            <w:vAlign w:val="center"/>
          </w:tcPr>
          <w:p w14:paraId="48B7E851">
            <w:pPr>
              <w:spacing w:line="360" w:lineRule="auto"/>
              <w:jc w:val="center"/>
              <w:rPr>
                <w:rFonts w:hint="eastAsia" w:ascii="宋体" w:hAnsi="宋体" w:eastAsia="宋体" w:cs="宋体"/>
                <w:color w:val="auto"/>
                <w:sz w:val="24"/>
                <w:szCs w:val="24"/>
              </w:rPr>
            </w:pPr>
          </w:p>
        </w:tc>
        <w:tc>
          <w:tcPr>
            <w:tcW w:w="1560" w:type="dxa"/>
            <w:vAlign w:val="center"/>
          </w:tcPr>
          <w:p w14:paraId="662F9687">
            <w:pPr>
              <w:snapToGrid w:val="0"/>
              <w:spacing w:line="360" w:lineRule="auto"/>
              <w:rPr>
                <w:rFonts w:hint="eastAsia" w:ascii="宋体" w:hAnsi="宋体" w:eastAsia="宋体" w:cs="宋体"/>
                <w:color w:val="auto"/>
                <w:sz w:val="24"/>
                <w:szCs w:val="24"/>
              </w:rPr>
            </w:pPr>
          </w:p>
        </w:tc>
        <w:tc>
          <w:tcPr>
            <w:tcW w:w="2018" w:type="dxa"/>
            <w:vAlign w:val="center"/>
          </w:tcPr>
          <w:p w14:paraId="7558D324">
            <w:pPr>
              <w:snapToGrid w:val="0"/>
              <w:spacing w:line="360" w:lineRule="auto"/>
              <w:rPr>
                <w:rFonts w:hint="eastAsia" w:ascii="宋体" w:hAnsi="宋体" w:eastAsia="宋体" w:cs="宋体"/>
                <w:color w:val="auto"/>
                <w:sz w:val="24"/>
                <w:szCs w:val="24"/>
              </w:rPr>
            </w:pPr>
          </w:p>
        </w:tc>
      </w:tr>
      <w:tr w14:paraId="504A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2937DA4">
            <w:pPr>
              <w:adjustRightInd w:val="0"/>
              <w:snapToGrid w:val="0"/>
              <w:spacing w:line="360" w:lineRule="auto"/>
              <w:jc w:val="center"/>
              <w:textAlignment w:val="baseline"/>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1</w:t>
            </w:r>
            <w:r>
              <w:rPr>
                <w:rFonts w:hint="eastAsia" w:ascii="宋体" w:hAnsi="宋体" w:cs="宋体"/>
                <w:bCs/>
                <w:color w:val="auto"/>
                <w:sz w:val="24"/>
                <w:szCs w:val="24"/>
                <w:lang w:val="en-US" w:eastAsia="zh-CN"/>
              </w:rPr>
              <w:t>1</w:t>
            </w:r>
          </w:p>
        </w:tc>
        <w:tc>
          <w:tcPr>
            <w:tcW w:w="3751" w:type="dxa"/>
            <w:vAlign w:val="center"/>
          </w:tcPr>
          <w:p w14:paraId="3D3AB646">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项目管理机构配备情况</w:t>
            </w:r>
          </w:p>
        </w:tc>
        <w:tc>
          <w:tcPr>
            <w:tcW w:w="1559" w:type="dxa"/>
            <w:vAlign w:val="center"/>
          </w:tcPr>
          <w:p w14:paraId="0986A12B">
            <w:pPr>
              <w:spacing w:line="360" w:lineRule="auto"/>
              <w:jc w:val="center"/>
              <w:rPr>
                <w:rFonts w:hint="eastAsia" w:ascii="宋体" w:hAnsi="宋体" w:eastAsia="宋体" w:cs="宋体"/>
                <w:color w:val="auto"/>
                <w:sz w:val="24"/>
                <w:szCs w:val="24"/>
              </w:rPr>
            </w:pPr>
          </w:p>
        </w:tc>
        <w:tc>
          <w:tcPr>
            <w:tcW w:w="1560" w:type="dxa"/>
            <w:vAlign w:val="center"/>
          </w:tcPr>
          <w:p w14:paraId="49A50926">
            <w:pPr>
              <w:snapToGrid w:val="0"/>
              <w:spacing w:line="360" w:lineRule="auto"/>
              <w:rPr>
                <w:rFonts w:hint="eastAsia" w:ascii="宋体" w:hAnsi="宋体" w:eastAsia="宋体" w:cs="宋体"/>
                <w:color w:val="auto"/>
                <w:sz w:val="24"/>
                <w:szCs w:val="24"/>
              </w:rPr>
            </w:pPr>
          </w:p>
        </w:tc>
        <w:tc>
          <w:tcPr>
            <w:tcW w:w="2018" w:type="dxa"/>
            <w:vAlign w:val="center"/>
          </w:tcPr>
          <w:p w14:paraId="5F9080A0">
            <w:pPr>
              <w:snapToGrid w:val="0"/>
              <w:spacing w:line="360" w:lineRule="auto"/>
              <w:rPr>
                <w:rFonts w:hint="eastAsia" w:ascii="宋体" w:hAnsi="宋体" w:eastAsia="宋体" w:cs="宋体"/>
                <w:color w:val="auto"/>
                <w:sz w:val="24"/>
                <w:szCs w:val="24"/>
              </w:rPr>
            </w:pPr>
          </w:p>
        </w:tc>
      </w:tr>
      <w:tr w14:paraId="3A3D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tcBorders>
              <w:top w:val="double" w:color="auto" w:sz="4" w:space="0"/>
            </w:tcBorders>
            <w:vAlign w:val="center"/>
          </w:tcPr>
          <w:p w14:paraId="70467E1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p>
        </w:tc>
        <w:tc>
          <w:tcPr>
            <w:tcW w:w="3751" w:type="dxa"/>
            <w:tcBorders>
              <w:top w:val="double" w:color="auto" w:sz="4" w:space="0"/>
            </w:tcBorders>
            <w:vAlign w:val="center"/>
          </w:tcPr>
          <w:p w14:paraId="471CD72E">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技术方案（</w:t>
            </w:r>
            <w:r>
              <w:rPr>
                <w:rFonts w:hint="eastAsia" w:ascii="宋体" w:hAnsi="宋体" w:cs="宋体"/>
                <w:bCs/>
                <w:color w:val="auto"/>
                <w:sz w:val="24"/>
                <w:szCs w:val="24"/>
                <w:lang w:val="en-US" w:eastAsia="zh-CN"/>
              </w:rPr>
              <w:t>实施</w:t>
            </w:r>
            <w:r>
              <w:rPr>
                <w:rFonts w:hint="eastAsia" w:ascii="宋体" w:hAnsi="宋体" w:eastAsia="宋体" w:cs="宋体"/>
                <w:bCs/>
                <w:color w:val="auto"/>
                <w:sz w:val="24"/>
                <w:szCs w:val="24"/>
                <w:lang w:val="en-US" w:eastAsia="zh-CN"/>
              </w:rPr>
              <w:t>方案）</w:t>
            </w:r>
          </w:p>
        </w:tc>
        <w:tc>
          <w:tcPr>
            <w:tcW w:w="1559" w:type="dxa"/>
            <w:tcBorders>
              <w:top w:val="double" w:color="auto" w:sz="4" w:space="0"/>
            </w:tcBorders>
            <w:vAlign w:val="center"/>
          </w:tcPr>
          <w:p w14:paraId="76467E5D">
            <w:pPr>
              <w:spacing w:line="360" w:lineRule="auto"/>
              <w:jc w:val="center"/>
              <w:rPr>
                <w:rFonts w:hint="eastAsia" w:ascii="宋体" w:hAnsi="宋体" w:eastAsia="宋体" w:cs="宋体"/>
                <w:color w:val="auto"/>
                <w:sz w:val="24"/>
                <w:szCs w:val="24"/>
              </w:rPr>
            </w:pPr>
          </w:p>
        </w:tc>
        <w:tc>
          <w:tcPr>
            <w:tcW w:w="1560" w:type="dxa"/>
            <w:tcBorders>
              <w:top w:val="double" w:color="auto" w:sz="4" w:space="0"/>
            </w:tcBorders>
            <w:vAlign w:val="center"/>
          </w:tcPr>
          <w:p w14:paraId="746B9D21">
            <w:pPr>
              <w:snapToGrid w:val="0"/>
              <w:spacing w:line="360" w:lineRule="auto"/>
              <w:rPr>
                <w:rFonts w:hint="eastAsia" w:ascii="宋体" w:hAnsi="宋体" w:eastAsia="宋体" w:cs="宋体"/>
                <w:color w:val="auto"/>
                <w:sz w:val="24"/>
                <w:szCs w:val="24"/>
              </w:rPr>
            </w:pPr>
          </w:p>
        </w:tc>
        <w:tc>
          <w:tcPr>
            <w:tcW w:w="2018" w:type="dxa"/>
            <w:tcBorders>
              <w:top w:val="double" w:color="auto" w:sz="4" w:space="0"/>
            </w:tcBorders>
            <w:vAlign w:val="center"/>
          </w:tcPr>
          <w:p w14:paraId="0244ECC3">
            <w:pPr>
              <w:snapToGrid w:val="0"/>
              <w:spacing w:line="360" w:lineRule="auto"/>
              <w:rPr>
                <w:rFonts w:hint="eastAsia" w:ascii="宋体" w:hAnsi="宋体" w:eastAsia="宋体" w:cs="宋体"/>
                <w:color w:val="auto"/>
                <w:sz w:val="24"/>
                <w:szCs w:val="24"/>
              </w:rPr>
            </w:pPr>
          </w:p>
        </w:tc>
      </w:tr>
      <w:tr w14:paraId="3052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7F5063C8">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p>
        </w:tc>
        <w:tc>
          <w:tcPr>
            <w:tcW w:w="3751" w:type="dxa"/>
            <w:vAlign w:val="center"/>
          </w:tcPr>
          <w:p w14:paraId="5288B020">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售后服务</w:t>
            </w:r>
            <w:r>
              <w:rPr>
                <w:rFonts w:hint="eastAsia" w:ascii="宋体" w:hAnsi="宋体" w:cs="宋体"/>
                <w:bCs/>
                <w:color w:val="auto"/>
                <w:sz w:val="24"/>
                <w:szCs w:val="24"/>
                <w:lang w:val="en-US" w:eastAsia="zh-CN"/>
              </w:rPr>
              <w:t>承诺</w:t>
            </w:r>
          </w:p>
        </w:tc>
        <w:tc>
          <w:tcPr>
            <w:tcW w:w="1559" w:type="dxa"/>
            <w:vAlign w:val="center"/>
          </w:tcPr>
          <w:p w14:paraId="2C23A815">
            <w:pPr>
              <w:spacing w:line="360" w:lineRule="auto"/>
              <w:jc w:val="center"/>
              <w:rPr>
                <w:rFonts w:hint="eastAsia" w:ascii="宋体" w:hAnsi="宋体" w:eastAsia="宋体" w:cs="宋体"/>
                <w:color w:val="auto"/>
                <w:sz w:val="24"/>
                <w:szCs w:val="24"/>
              </w:rPr>
            </w:pPr>
          </w:p>
        </w:tc>
        <w:tc>
          <w:tcPr>
            <w:tcW w:w="1560" w:type="dxa"/>
            <w:vAlign w:val="center"/>
          </w:tcPr>
          <w:p w14:paraId="6D4F7AFA">
            <w:pPr>
              <w:snapToGrid w:val="0"/>
              <w:spacing w:line="360" w:lineRule="auto"/>
              <w:rPr>
                <w:rFonts w:hint="eastAsia" w:ascii="宋体" w:hAnsi="宋体" w:eastAsia="宋体" w:cs="宋体"/>
                <w:color w:val="auto"/>
                <w:sz w:val="24"/>
                <w:szCs w:val="24"/>
              </w:rPr>
            </w:pPr>
          </w:p>
        </w:tc>
        <w:tc>
          <w:tcPr>
            <w:tcW w:w="2018" w:type="dxa"/>
            <w:vAlign w:val="center"/>
          </w:tcPr>
          <w:p w14:paraId="593AD68E">
            <w:pPr>
              <w:snapToGrid w:val="0"/>
              <w:spacing w:line="360" w:lineRule="auto"/>
              <w:rPr>
                <w:rFonts w:hint="eastAsia" w:ascii="宋体" w:hAnsi="宋体" w:eastAsia="宋体" w:cs="宋体"/>
                <w:color w:val="auto"/>
                <w:sz w:val="24"/>
                <w:szCs w:val="24"/>
              </w:rPr>
            </w:pPr>
          </w:p>
        </w:tc>
      </w:tr>
      <w:tr w14:paraId="76D0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E98D7D9">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4</w:t>
            </w:r>
          </w:p>
        </w:tc>
        <w:tc>
          <w:tcPr>
            <w:tcW w:w="3751" w:type="dxa"/>
            <w:vAlign w:val="center"/>
          </w:tcPr>
          <w:p w14:paraId="2D03FB34">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业绩情况表</w:t>
            </w:r>
          </w:p>
        </w:tc>
        <w:tc>
          <w:tcPr>
            <w:tcW w:w="1559" w:type="dxa"/>
            <w:vAlign w:val="center"/>
          </w:tcPr>
          <w:p w14:paraId="639BC634">
            <w:pPr>
              <w:spacing w:line="360" w:lineRule="auto"/>
              <w:jc w:val="center"/>
              <w:rPr>
                <w:rFonts w:hint="eastAsia" w:ascii="宋体" w:hAnsi="宋体" w:eastAsia="宋体" w:cs="宋体"/>
                <w:color w:val="auto"/>
                <w:sz w:val="24"/>
                <w:szCs w:val="24"/>
              </w:rPr>
            </w:pPr>
          </w:p>
        </w:tc>
        <w:tc>
          <w:tcPr>
            <w:tcW w:w="1560" w:type="dxa"/>
            <w:tcBorders>
              <w:top w:val="single" w:color="auto" w:sz="4" w:space="0"/>
            </w:tcBorders>
            <w:vAlign w:val="center"/>
          </w:tcPr>
          <w:p w14:paraId="4E5BB17C">
            <w:pPr>
              <w:snapToGrid w:val="0"/>
              <w:spacing w:line="360" w:lineRule="auto"/>
              <w:rPr>
                <w:rFonts w:hint="eastAsia" w:ascii="宋体" w:hAnsi="宋体" w:eastAsia="宋体" w:cs="宋体"/>
                <w:color w:val="auto"/>
                <w:sz w:val="24"/>
                <w:szCs w:val="24"/>
              </w:rPr>
            </w:pPr>
          </w:p>
        </w:tc>
        <w:tc>
          <w:tcPr>
            <w:tcW w:w="2018" w:type="dxa"/>
            <w:tcBorders>
              <w:top w:val="single" w:color="auto" w:sz="4" w:space="0"/>
            </w:tcBorders>
            <w:vAlign w:val="center"/>
          </w:tcPr>
          <w:p w14:paraId="54C5F8B1">
            <w:pPr>
              <w:snapToGrid w:val="0"/>
              <w:spacing w:line="360" w:lineRule="auto"/>
              <w:rPr>
                <w:rFonts w:hint="eastAsia" w:ascii="宋体" w:hAnsi="宋体" w:eastAsia="宋体" w:cs="宋体"/>
                <w:color w:val="auto"/>
                <w:sz w:val="24"/>
                <w:szCs w:val="24"/>
              </w:rPr>
            </w:pPr>
          </w:p>
        </w:tc>
      </w:tr>
      <w:tr w14:paraId="3792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F53E62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p>
        </w:tc>
        <w:tc>
          <w:tcPr>
            <w:tcW w:w="3751" w:type="dxa"/>
            <w:vAlign w:val="center"/>
          </w:tcPr>
          <w:p w14:paraId="01829867">
            <w:pPr>
              <w:pStyle w:val="12"/>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政府强制采购节能产品品目清单情况</w:t>
            </w:r>
          </w:p>
        </w:tc>
        <w:tc>
          <w:tcPr>
            <w:tcW w:w="1559" w:type="dxa"/>
            <w:vAlign w:val="center"/>
          </w:tcPr>
          <w:p w14:paraId="4CD86A11">
            <w:pPr>
              <w:spacing w:line="360" w:lineRule="auto"/>
              <w:jc w:val="center"/>
              <w:rPr>
                <w:rFonts w:hint="eastAsia" w:ascii="宋体" w:hAnsi="宋体" w:eastAsia="宋体" w:cs="宋体"/>
                <w:color w:val="auto"/>
                <w:sz w:val="24"/>
                <w:szCs w:val="24"/>
              </w:rPr>
            </w:pPr>
          </w:p>
        </w:tc>
        <w:tc>
          <w:tcPr>
            <w:tcW w:w="1560" w:type="dxa"/>
            <w:vAlign w:val="center"/>
          </w:tcPr>
          <w:p w14:paraId="2CAED68F">
            <w:pPr>
              <w:snapToGrid w:val="0"/>
              <w:spacing w:line="360" w:lineRule="auto"/>
              <w:rPr>
                <w:rFonts w:hint="eastAsia" w:ascii="宋体" w:hAnsi="宋体" w:eastAsia="宋体" w:cs="宋体"/>
                <w:color w:val="auto"/>
                <w:sz w:val="24"/>
                <w:szCs w:val="24"/>
              </w:rPr>
            </w:pPr>
          </w:p>
        </w:tc>
        <w:tc>
          <w:tcPr>
            <w:tcW w:w="2018" w:type="dxa"/>
            <w:vAlign w:val="center"/>
          </w:tcPr>
          <w:p w14:paraId="2387D732">
            <w:pPr>
              <w:snapToGrid w:val="0"/>
              <w:spacing w:line="360" w:lineRule="auto"/>
              <w:rPr>
                <w:rFonts w:hint="eastAsia" w:ascii="宋体" w:hAnsi="宋体" w:eastAsia="宋体" w:cs="宋体"/>
                <w:color w:val="auto"/>
                <w:sz w:val="24"/>
                <w:szCs w:val="24"/>
              </w:rPr>
            </w:pPr>
          </w:p>
        </w:tc>
      </w:tr>
      <w:tr w14:paraId="67902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610ABD5">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p>
        </w:tc>
        <w:tc>
          <w:tcPr>
            <w:tcW w:w="3751" w:type="dxa"/>
            <w:vAlign w:val="center"/>
          </w:tcPr>
          <w:p w14:paraId="568AAD12">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优先采购节能产品政府采购品目清单情况</w:t>
            </w:r>
          </w:p>
        </w:tc>
        <w:tc>
          <w:tcPr>
            <w:tcW w:w="1559" w:type="dxa"/>
            <w:vAlign w:val="center"/>
          </w:tcPr>
          <w:p w14:paraId="1D222033">
            <w:pPr>
              <w:spacing w:line="360" w:lineRule="auto"/>
              <w:jc w:val="center"/>
              <w:rPr>
                <w:rFonts w:hint="eastAsia" w:ascii="宋体" w:hAnsi="宋体" w:eastAsia="宋体" w:cs="宋体"/>
                <w:color w:val="auto"/>
                <w:sz w:val="24"/>
                <w:szCs w:val="24"/>
              </w:rPr>
            </w:pPr>
          </w:p>
        </w:tc>
        <w:tc>
          <w:tcPr>
            <w:tcW w:w="1560" w:type="dxa"/>
            <w:vAlign w:val="center"/>
          </w:tcPr>
          <w:p w14:paraId="6151E267">
            <w:pPr>
              <w:snapToGrid w:val="0"/>
              <w:spacing w:line="360" w:lineRule="auto"/>
              <w:rPr>
                <w:rFonts w:hint="eastAsia" w:ascii="宋体" w:hAnsi="宋体" w:eastAsia="宋体" w:cs="宋体"/>
                <w:color w:val="auto"/>
                <w:sz w:val="24"/>
                <w:szCs w:val="24"/>
              </w:rPr>
            </w:pPr>
          </w:p>
        </w:tc>
        <w:tc>
          <w:tcPr>
            <w:tcW w:w="2018" w:type="dxa"/>
            <w:vAlign w:val="center"/>
          </w:tcPr>
          <w:p w14:paraId="27F23CFC">
            <w:pPr>
              <w:snapToGrid w:val="0"/>
              <w:spacing w:line="360" w:lineRule="auto"/>
              <w:rPr>
                <w:rFonts w:hint="eastAsia" w:ascii="宋体" w:hAnsi="宋体" w:eastAsia="宋体" w:cs="宋体"/>
                <w:color w:val="auto"/>
                <w:sz w:val="24"/>
                <w:szCs w:val="24"/>
              </w:rPr>
            </w:pPr>
          </w:p>
        </w:tc>
      </w:tr>
      <w:tr w14:paraId="3471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705649A">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7</w:t>
            </w:r>
          </w:p>
        </w:tc>
        <w:tc>
          <w:tcPr>
            <w:tcW w:w="3751" w:type="dxa"/>
            <w:vAlign w:val="center"/>
          </w:tcPr>
          <w:p w14:paraId="08309A19">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eastAsia="zh-CN"/>
              </w:rPr>
              <w:t>优先采购环境标志产品政府采购品目清单情况</w:t>
            </w:r>
          </w:p>
        </w:tc>
        <w:tc>
          <w:tcPr>
            <w:tcW w:w="1559" w:type="dxa"/>
            <w:vAlign w:val="center"/>
          </w:tcPr>
          <w:p w14:paraId="2D5E22E7">
            <w:pPr>
              <w:spacing w:line="360" w:lineRule="auto"/>
              <w:jc w:val="center"/>
              <w:rPr>
                <w:rFonts w:hint="eastAsia" w:ascii="宋体" w:hAnsi="宋体" w:eastAsia="宋体" w:cs="宋体"/>
                <w:color w:val="auto"/>
                <w:sz w:val="24"/>
                <w:szCs w:val="24"/>
              </w:rPr>
            </w:pPr>
          </w:p>
        </w:tc>
        <w:tc>
          <w:tcPr>
            <w:tcW w:w="1560" w:type="dxa"/>
            <w:vAlign w:val="center"/>
          </w:tcPr>
          <w:p w14:paraId="4071F891">
            <w:pPr>
              <w:snapToGrid w:val="0"/>
              <w:spacing w:line="360" w:lineRule="auto"/>
              <w:rPr>
                <w:rFonts w:hint="eastAsia" w:ascii="宋体" w:hAnsi="宋体" w:eastAsia="宋体" w:cs="宋体"/>
                <w:color w:val="auto"/>
                <w:sz w:val="24"/>
                <w:szCs w:val="24"/>
              </w:rPr>
            </w:pPr>
          </w:p>
        </w:tc>
        <w:tc>
          <w:tcPr>
            <w:tcW w:w="2018" w:type="dxa"/>
            <w:vAlign w:val="center"/>
          </w:tcPr>
          <w:p w14:paraId="6538CD85">
            <w:pPr>
              <w:snapToGrid w:val="0"/>
              <w:spacing w:line="360" w:lineRule="auto"/>
              <w:rPr>
                <w:rFonts w:hint="eastAsia" w:ascii="宋体" w:hAnsi="宋体" w:eastAsia="宋体" w:cs="宋体"/>
                <w:color w:val="auto"/>
                <w:sz w:val="24"/>
                <w:szCs w:val="24"/>
              </w:rPr>
            </w:pPr>
          </w:p>
        </w:tc>
      </w:tr>
      <w:tr w14:paraId="61BB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77669D">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8</w:t>
            </w:r>
          </w:p>
        </w:tc>
        <w:tc>
          <w:tcPr>
            <w:tcW w:w="3751" w:type="dxa"/>
            <w:vAlign w:val="center"/>
          </w:tcPr>
          <w:p w14:paraId="6AC07201">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中小企业声明函</w:t>
            </w:r>
          </w:p>
        </w:tc>
        <w:tc>
          <w:tcPr>
            <w:tcW w:w="1559" w:type="dxa"/>
            <w:vAlign w:val="center"/>
          </w:tcPr>
          <w:p w14:paraId="23BC31EF">
            <w:pPr>
              <w:spacing w:line="360" w:lineRule="auto"/>
              <w:jc w:val="center"/>
              <w:rPr>
                <w:rFonts w:hint="eastAsia" w:ascii="宋体" w:hAnsi="宋体" w:eastAsia="宋体" w:cs="宋体"/>
                <w:color w:val="auto"/>
                <w:sz w:val="24"/>
                <w:szCs w:val="24"/>
              </w:rPr>
            </w:pPr>
          </w:p>
        </w:tc>
        <w:tc>
          <w:tcPr>
            <w:tcW w:w="1560" w:type="dxa"/>
            <w:vAlign w:val="center"/>
          </w:tcPr>
          <w:p w14:paraId="4C70545A">
            <w:pPr>
              <w:snapToGrid w:val="0"/>
              <w:spacing w:line="360" w:lineRule="auto"/>
              <w:rPr>
                <w:rFonts w:hint="eastAsia" w:ascii="宋体" w:hAnsi="宋体" w:eastAsia="宋体" w:cs="宋体"/>
                <w:color w:val="auto"/>
                <w:sz w:val="24"/>
                <w:szCs w:val="24"/>
              </w:rPr>
            </w:pPr>
          </w:p>
        </w:tc>
        <w:tc>
          <w:tcPr>
            <w:tcW w:w="2018" w:type="dxa"/>
            <w:vAlign w:val="center"/>
          </w:tcPr>
          <w:p w14:paraId="34448513">
            <w:pPr>
              <w:snapToGrid w:val="0"/>
              <w:spacing w:line="360" w:lineRule="auto"/>
              <w:rPr>
                <w:rFonts w:hint="eastAsia" w:ascii="宋体" w:hAnsi="宋体" w:eastAsia="宋体" w:cs="宋体"/>
                <w:color w:val="auto"/>
                <w:sz w:val="24"/>
                <w:szCs w:val="24"/>
              </w:rPr>
            </w:pPr>
          </w:p>
        </w:tc>
      </w:tr>
      <w:tr w14:paraId="368D2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0F449C">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9</w:t>
            </w:r>
          </w:p>
        </w:tc>
        <w:tc>
          <w:tcPr>
            <w:tcW w:w="3751" w:type="dxa"/>
            <w:vAlign w:val="center"/>
          </w:tcPr>
          <w:p w14:paraId="73B0C1FD">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zh-CN" w:eastAsia="zh-CN"/>
              </w:rPr>
              <w:t>残疾人福利性单位声明函</w:t>
            </w:r>
          </w:p>
        </w:tc>
        <w:tc>
          <w:tcPr>
            <w:tcW w:w="1559" w:type="dxa"/>
            <w:vAlign w:val="center"/>
          </w:tcPr>
          <w:p w14:paraId="2ED5059F">
            <w:pPr>
              <w:spacing w:line="360" w:lineRule="auto"/>
              <w:jc w:val="center"/>
              <w:rPr>
                <w:rFonts w:hint="eastAsia" w:ascii="宋体" w:hAnsi="宋体" w:eastAsia="宋体" w:cs="宋体"/>
                <w:color w:val="auto"/>
                <w:sz w:val="24"/>
                <w:szCs w:val="24"/>
              </w:rPr>
            </w:pPr>
          </w:p>
        </w:tc>
        <w:tc>
          <w:tcPr>
            <w:tcW w:w="1560" w:type="dxa"/>
            <w:vAlign w:val="center"/>
          </w:tcPr>
          <w:p w14:paraId="35B4CF24">
            <w:pPr>
              <w:snapToGrid w:val="0"/>
              <w:spacing w:line="360" w:lineRule="auto"/>
              <w:rPr>
                <w:rFonts w:hint="eastAsia" w:ascii="宋体" w:hAnsi="宋体" w:eastAsia="宋体" w:cs="宋体"/>
                <w:color w:val="auto"/>
                <w:sz w:val="24"/>
                <w:szCs w:val="24"/>
              </w:rPr>
            </w:pPr>
          </w:p>
        </w:tc>
        <w:tc>
          <w:tcPr>
            <w:tcW w:w="2018" w:type="dxa"/>
            <w:vAlign w:val="center"/>
          </w:tcPr>
          <w:p w14:paraId="050E7818">
            <w:pPr>
              <w:snapToGrid w:val="0"/>
              <w:spacing w:line="360" w:lineRule="auto"/>
              <w:rPr>
                <w:rFonts w:hint="eastAsia" w:ascii="宋体" w:hAnsi="宋体" w:eastAsia="宋体" w:cs="宋体"/>
                <w:color w:val="auto"/>
                <w:sz w:val="24"/>
                <w:szCs w:val="24"/>
              </w:rPr>
            </w:pPr>
          </w:p>
        </w:tc>
      </w:tr>
      <w:tr w14:paraId="2A1F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D3F6837">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3751" w:type="dxa"/>
            <w:vAlign w:val="center"/>
          </w:tcPr>
          <w:p w14:paraId="56B94615">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监狱企业证明文件</w:t>
            </w:r>
          </w:p>
        </w:tc>
        <w:tc>
          <w:tcPr>
            <w:tcW w:w="1559" w:type="dxa"/>
            <w:vAlign w:val="center"/>
          </w:tcPr>
          <w:p w14:paraId="754CE411">
            <w:pPr>
              <w:spacing w:line="360" w:lineRule="auto"/>
              <w:jc w:val="center"/>
              <w:rPr>
                <w:rFonts w:hint="eastAsia" w:ascii="宋体" w:hAnsi="宋体" w:eastAsia="宋体" w:cs="宋体"/>
                <w:color w:val="auto"/>
                <w:sz w:val="24"/>
                <w:szCs w:val="24"/>
              </w:rPr>
            </w:pPr>
          </w:p>
        </w:tc>
        <w:tc>
          <w:tcPr>
            <w:tcW w:w="1560" w:type="dxa"/>
            <w:vAlign w:val="center"/>
          </w:tcPr>
          <w:p w14:paraId="4C1FD264">
            <w:pPr>
              <w:snapToGrid w:val="0"/>
              <w:spacing w:line="360" w:lineRule="auto"/>
              <w:rPr>
                <w:rFonts w:hint="eastAsia" w:ascii="宋体" w:hAnsi="宋体" w:eastAsia="宋体" w:cs="宋体"/>
                <w:color w:val="auto"/>
                <w:sz w:val="24"/>
                <w:szCs w:val="24"/>
              </w:rPr>
            </w:pPr>
          </w:p>
        </w:tc>
        <w:tc>
          <w:tcPr>
            <w:tcW w:w="2018" w:type="dxa"/>
            <w:vAlign w:val="center"/>
          </w:tcPr>
          <w:p w14:paraId="4D1053E1">
            <w:pPr>
              <w:snapToGrid w:val="0"/>
              <w:spacing w:line="360" w:lineRule="auto"/>
              <w:rPr>
                <w:rFonts w:hint="eastAsia" w:ascii="宋体" w:hAnsi="宋体" w:eastAsia="宋体" w:cs="宋体"/>
                <w:color w:val="auto"/>
                <w:sz w:val="24"/>
                <w:szCs w:val="24"/>
              </w:rPr>
            </w:pPr>
          </w:p>
        </w:tc>
      </w:tr>
      <w:tr w14:paraId="6027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412D7C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1</w:t>
            </w:r>
          </w:p>
        </w:tc>
        <w:tc>
          <w:tcPr>
            <w:tcW w:w="3751" w:type="dxa"/>
            <w:vAlign w:val="center"/>
          </w:tcPr>
          <w:p w14:paraId="52390E40">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网络关键设备</w:t>
            </w:r>
          </w:p>
        </w:tc>
        <w:tc>
          <w:tcPr>
            <w:tcW w:w="1559" w:type="dxa"/>
            <w:vAlign w:val="center"/>
          </w:tcPr>
          <w:p w14:paraId="18AA538E">
            <w:pPr>
              <w:spacing w:line="360" w:lineRule="auto"/>
              <w:jc w:val="center"/>
              <w:rPr>
                <w:rFonts w:hint="eastAsia" w:ascii="宋体" w:hAnsi="宋体" w:eastAsia="宋体" w:cs="宋体"/>
                <w:color w:val="auto"/>
                <w:sz w:val="24"/>
                <w:szCs w:val="24"/>
              </w:rPr>
            </w:pPr>
          </w:p>
        </w:tc>
        <w:tc>
          <w:tcPr>
            <w:tcW w:w="1560" w:type="dxa"/>
            <w:vAlign w:val="center"/>
          </w:tcPr>
          <w:p w14:paraId="28066874">
            <w:pPr>
              <w:snapToGrid w:val="0"/>
              <w:spacing w:line="360" w:lineRule="auto"/>
              <w:rPr>
                <w:rFonts w:hint="eastAsia" w:ascii="宋体" w:hAnsi="宋体" w:eastAsia="宋体" w:cs="宋体"/>
                <w:color w:val="auto"/>
                <w:sz w:val="24"/>
                <w:szCs w:val="24"/>
              </w:rPr>
            </w:pPr>
          </w:p>
        </w:tc>
        <w:tc>
          <w:tcPr>
            <w:tcW w:w="2018" w:type="dxa"/>
            <w:vAlign w:val="center"/>
          </w:tcPr>
          <w:p w14:paraId="39D4CDF0">
            <w:pPr>
              <w:snapToGrid w:val="0"/>
              <w:spacing w:line="360" w:lineRule="auto"/>
              <w:rPr>
                <w:rFonts w:hint="eastAsia" w:ascii="宋体" w:hAnsi="宋体" w:eastAsia="宋体" w:cs="宋体"/>
                <w:color w:val="auto"/>
                <w:sz w:val="24"/>
                <w:szCs w:val="24"/>
              </w:rPr>
            </w:pPr>
          </w:p>
        </w:tc>
      </w:tr>
      <w:tr w14:paraId="2515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AB1611B">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3751" w:type="dxa"/>
            <w:vAlign w:val="center"/>
          </w:tcPr>
          <w:p w14:paraId="50B2214A">
            <w:pPr>
              <w:pStyle w:val="12"/>
              <w:kinsoku w:val="0"/>
              <w:overflowPunct w:val="0"/>
              <w:autoSpaceDE w:val="0"/>
              <w:autoSpaceDN w:val="0"/>
              <w:spacing w:line="360" w:lineRule="auto"/>
              <w:jc w:val="center"/>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关于符合本国产品标准的声明函</w:t>
            </w:r>
          </w:p>
        </w:tc>
        <w:tc>
          <w:tcPr>
            <w:tcW w:w="1559" w:type="dxa"/>
            <w:vAlign w:val="center"/>
          </w:tcPr>
          <w:p w14:paraId="7D853673">
            <w:pPr>
              <w:spacing w:line="360" w:lineRule="auto"/>
              <w:jc w:val="center"/>
              <w:rPr>
                <w:rFonts w:hint="eastAsia" w:ascii="宋体" w:hAnsi="宋体" w:eastAsia="宋体" w:cs="宋体"/>
                <w:color w:val="auto"/>
                <w:sz w:val="24"/>
                <w:szCs w:val="24"/>
              </w:rPr>
            </w:pPr>
          </w:p>
        </w:tc>
        <w:tc>
          <w:tcPr>
            <w:tcW w:w="1560" w:type="dxa"/>
            <w:vAlign w:val="center"/>
          </w:tcPr>
          <w:p w14:paraId="6893348F">
            <w:pPr>
              <w:snapToGrid w:val="0"/>
              <w:spacing w:line="360" w:lineRule="auto"/>
              <w:rPr>
                <w:rFonts w:hint="eastAsia" w:ascii="宋体" w:hAnsi="宋体" w:eastAsia="宋体" w:cs="宋体"/>
                <w:color w:val="auto"/>
                <w:sz w:val="24"/>
                <w:szCs w:val="24"/>
              </w:rPr>
            </w:pPr>
          </w:p>
        </w:tc>
        <w:tc>
          <w:tcPr>
            <w:tcW w:w="2018" w:type="dxa"/>
            <w:vAlign w:val="center"/>
          </w:tcPr>
          <w:p w14:paraId="795EB01C">
            <w:pPr>
              <w:snapToGrid w:val="0"/>
              <w:spacing w:line="360" w:lineRule="auto"/>
              <w:rPr>
                <w:rFonts w:hint="eastAsia" w:ascii="宋体" w:hAnsi="宋体" w:eastAsia="宋体" w:cs="宋体"/>
                <w:color w:val="auto"/>
                <w:sz w:val="24"/>
                <w:szCs w:val="24"/>
              </w:rPr>
            </w:pPr>
          </w:p>
        </w:tc>
      </w:tr>
      <w:tr w14:paraId="0729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2FA9B8D">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p>
        </w:tc>
        <w:tc>
          <w:tcPr>
            <w:tcW w:w="3751" w:type="dxa"/>
            <w:vAlign w:val="center"/>
          </w:tcPr>
          <w:p w14:paraId="4A87AEA3">
            <w:pPr>
              <w:pStyle w:val="12"/>
              <w:kinsoku w:val="0"/>
              <w:overflowPunct w:val="0"/>
              <w:autoSpaceDE w:val="0"/>
              <w:autoSpaceDN w:val="0"/>
              <w:spacing w:line="360" w:lineRule="auto"/>
              <w:jc w:val="left"/>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其他</w:t>
            </w:r>
            <w:r>
              <w:rPr>
                <w:rFonts w:hint="eastAsia" w:ascii="宋体" w:hAnsi="宋体" w:eastAsia="宋体" w:cs="宋体"/>
                <w:bCs/>
                <w:color w:val="auto"/>
                <w:sz w:val="24"/>
                <w:szCs w:val="24"/>
                <w:lang w:val="en-US" w:eastAsia="zh-CN"/>
              </w:rPr>
              <w:t>资料</w:t>
            </w:r>
          </w:p>
        </w:tc>
        <w:tc>
          <w:tcPr>
            <w:tcW w:w="1559" w:type="dxa"/>
            <w:vAlign w:val="center"/>
          </w:tcPr>
          <w:p w14:paraId="1D6D8B89">
            <w:pPr>
              <w:spacing w:line="360" w:lineRule="auto"/>
              <w:jc w:val="center"/>
              <w:rPr>
                <w:rFonts w:hint="eastAsia" w:ascii="宋体" w:hAnsi="宋体" w:eastAsia="宋体" w:cs="宋体"/>
                <w:color w:val="auto"/>
                <w:sz w:val="24"/>
                <w:szCs w:val="24"/>
              </w:rPr>
            </w:pPr>
          </w:p>
        </w:tc>
        <w:tc>
          <w:tcPr>
            <w:tcW w:w="1560" w:type="dxa"/>
            <w:vAlign w:val="center"/>
          </w:tcPr>
          <w:p w14:paraId="5478A4ED">
            <w:pPr>
              <w:snapToGrid w:val="0"/>
              <w:spacing w:line="360" w:lineRule="auto"/>
              <w:rPr>
                <w:rFonts w:hint="eastAsia" w:ascii="宋体" w:hAnsi="宋体" w:eastAsia="宋体" w:cs="宋体"/>
                <w:color w:val="auto"/>
                <w:sz w:val="24"/>
                <w:szCs w:val="24"/>
              </w:rPr>
            </w:pPr>
          </w:p>
        </w:tc>
        <w:tc>
          <w:tcPr>
            <w:tcW w:w="2018" w:type="dxa"/>
            <w:vAlign w:val="center"/>
          </w:tcPr>
          <w:p w14:paraId="622A90FF">
            <w:pPr>
              <w:snapToGrid w:val="0"/>
              <w:spacing w:line="360" w:lineRule="auto"/>
              <w:rPr>
                <w:rFonts w:hint="eastAsia" w:ascii="宋体" w:hAnsi="宋体" w:eastAsia="宋体" w:cs="宋体"/>
                <w:color w:val="auto"/>
                <w:sz w:val="24"/>
                <w:szCs w:val="24"/>
              </w:rPr>
            </w:pPr>
          </w:p>
        </w:tc>
      </w:tr>
    </w:tbl>
    <w:p w14:paraId="1DB93838">
      <w:pPr>
        <w:pStyle w:val="29"/>
        <w:tabs>
          <w:tab w:val="left" w:pos="660"/>
        </w:tabs>
        <w:snapToGrid w:val="0"/>
        <w:spacing w:before="0" w:line="400" w:lineRule="exact"/>
        <w:rPr>
          <w:rFonts w:ascii="等线 Light" w:hAnsi="等线 Light" w:eastAsia="等线 Light"/>
          <w:b w:val="0"/>
          <w:snapToGrid w:val="0"/>
          <w:color w:val="auto"/>
          <w:sz w:val="28"/>
          <w:szCs w:val="28"/>
        </w:rPr>
      </w:pPr>
    </w:p>
    <w:p w14:paraId="7CCB96F9">
      <w:pPr>
        <w:tabs>
          <w:tab w:val="left" w:pos="1260"/>
        </w:tabs>
        <w:autoSpaceDE w:val="0"/>
        <w:autoSpaceDN w:val="0"/>
        <w:adjustRightInd w:val="0"/>
        <w:spacing w:line="360" w:lineRule="auto"/>
        <w:ind w:left="424" w:leftChars="202"/>
        <w:contextualSpacing/>
        <w:rPr>
          <w:rFonts w:ascii="楷体" w:hAnsi="楷体" w:eastAsia="楷体"/>
          <w:color w:val="auto"/>
          <w:sz w:val="24"/>
          <w:szCs w:val="24"/>
        </w:rPr>
      </w:pPr>
    </w:p>
    <w:p w14:paraId="1A47443C">
      <w:pPr>
        <w:pStyle w:val="12"/>
        <w:spacing w:line="360" w:lineRule="auto"/>
        <w:jc w:val="center"/>
        <w:rPr>
          <w:rFonts w:ascii="等线 Light" w:hAnsi="等线 Light" w:eastAsia="等线 Light"/>
          <w:snapToGrid w:val="0"/>
          <w:color w:val="auto"/>
          <w:sz w:val="28"/>
          <w:szCs w:val="28"/>
        </w:rPr>
      </w:pPr>
      <w:r>
        <w:rPr>
          <w:rFonts w:hAnsi="宋体"/>
          <w:snapToGrid w:val="0"/>
          <w:color w:val="auto"/>
          <w:sz w:val="28"/>
          <w:szCs w:val="28"/>
        </w:rPr>
        <w:br w:type="page"/>
      </w:r>
      <w:r>
        <w:rPr>
          <w:rFonts w:hint="eastAsia" w:hAnsi="宋体"/>
          <w:b/>
          <w:bCs/>
          <w:snapToGrid w:val="0"/>
          <w:color w:val="auto"/>
          <w:sz w:val="28"/>
          <w:szCs w:val="28"/>
        </w:rPr>
        <w:t>二、</w:t>
      </w:r>
      <w:r>
        <w:rPr>
          <w:rFonts w:hint="eastAsia" w:hAnsi="宋体"/>
          <w:b/>
          <w:bCs/>
          <w:snapToGrid w:val="0"/>
          <w:color w:val="auto"/>
          <w:sz w:val="28"/>
          <w:szCs w:val="28"/>
          <w:lang w:eastAsia="zh-CN"/>
        </w:rPr>
        <w:t>开标</w:t>
      </w:r>
      <w:r>
        <w:rPr>
          <w:rFonts w:hint="eastAsia" w:hAnsi="宋体"/>
          <w:b/>
          <w:bCs/>
          <w:snapToGrid w:val="0"/>
          <w:color w:val="auto"/>
          <w:sz w:val="28"/>
          <w:szCs w:val="28"/>
        </w:rPr>
        <w:t>一览表</w:t>
      </w:r>
    </w:p>
    <w:p w14:paraId="03E6E3E2">
      <w:pPr>
        <w:spacing w:before="50" w:afterLines="50" w:line="360" w:lineRule="auto"/>
        <w:contextualSpacing/>
        <w:jc w:val="left"/>
        <w:rPr>
          <w:rFonts w:ascii="等线" w:hAnsi="等线"/>
          <w:color w:val="auto"/>
          <w:sz w:val="24"/>
          <w:szCs w:val="24"/>
        </w:rPr>
      </w:pPr>
      <w:r>
        <w:rPr>
          <w:rFonts w:hint="eastAsia" w:ascii="等线" w:hAnsi="等线"/>
          <w:color w:val="auto"/>
          <w:sz w:val="24"/>
          <w:szCs w:val="24"/>
        </w:rPr>
        <w:t>项目编号：</w:t>
      </w:r>
    </w:p>
    <w:p w14:paraId="70B80E2A">
      <w:pPr>
        <w:spacing w:line="360" w:lineRule="auto"/>
        <w:contextualSpacing/>
        <w:rPr>
          <w:rFonts w:ascii="等线" w:hAnsi="等线"/>
          <w:color w:val="auto"/>
          <w:sz w:val="24"/>
          <w:szCs w:val="24"/>
        </w:rPr>
      </w:pPr>
      <w:r>
        <w:rPr>
          <w:rFonts w:hint="eastAsia" w:ascii="等线" w:hAnsi="等线"/>
          <w:color w:val="auto"/>
          <w:sz w:val="24"/>
          <w:szCs w:val="24"/>
        </w:rPr>
        <w:t>项目名称：</w:t>
      </w:r>
      <w:r>
        <w:rPr>
          <w:rFonts w:hint="eastAsia" w:ascii="等线" w:hAnsi="等线"/>
          <w:color w:val="auto"/>
          <w:sz w:val="24"/>
          <w:szCs w:val="24"/>
          <w:lang w:val="en-US" w:eastAsia="zh-CN"/>
        </w:rPr>
        <w:t xml:space="preserve">                                 </w:t>
      </w:r>
      <w:r>
        <w:rPr>
          <w:rFonts w:hint="eastAsia" w:ascii="等线" w:hAnsi="等线" w:cs="Arial"/>
          <w:color w:val="auto"/>
          <w:sz w:val="24"/>
          <w:szCs w:val="24"/>
        </w:rPr>
        <w:t>单位：元（人民币）</w:t>
      </w:r>
    </w:p>
    <w:tbl>
      <w:tblPr>
        <w:tblStyle w:val="19"/>
        <w:tblW w:w="8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2852"/>
        <w:gridCol w:w="2360"/>
        <w:gridCol w:w="1143"/>
      </w:tblGrid>
      <w:tr w14:paraId="3887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37D2723E">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vAlign w:val="center"/>
          </w:tcPr>
          <w:p w14:paraId="309F78B1">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vAlign w:val="center"/>
          </w:tcPr>
          <w:p w14:paraId="75B70BBC">
            <w:pPr>
              <w:autoSpaceDE w:val="0"/>
              <w:autoSpaceDN w:val="0"/>
              <w:adjustRightInd w:val="0"/>
              <w:spacing w:line="480" w:lineRule="exact"/>
              <w:jc w:val="center"/>
              <w:rPr>
                <w:rFonts w:ascii="等线" w:hAnsi="等线" w:cs="宋体"/>
                <w:b/>
                <w:color w:val="auto"/>
                <w:sz w:val="24"/>
                <w:szCs w:val="24"/>
                <w:lang w:val="zh-CN"/>
              </w:rPr>
            </w:pPr>
            <w:r>
              <w:rPr>
                <w:rFonts w:ascii="等线" w:hAnsi="等线" w:cs="宋体"/>
                <w:b/>
                <w:color w:val="auto"/>
                <w:sz w:val="24"/>
                <w:szCs w:val="24"/>
                <w:lang w:val="zh-CN"/>
              </w:rPr>
              <w:t xml:space="preserve">交付 </w:t>
            </w:r>
            <w:r>
              <w:rPr>
                <w:rFonts w:hint="eastAsia" w:ascii="等线" w:hAnsi="等线" w:cs="宋体"/>
                <w:b/>
                <w:color w:val="auto"/>
                <w:sz w:val="24"/>
                <w:szCs w:val="24"/>
                <w:lang w:val="zh-CN"/>
              </w:rPr>
              <w:t>（</w:t>
            </w:r>
            <w:r>
              <w:rPr>
                <w:rFonts w:ascii="等线" w:hAnsi="等线" w:cs="宋体"/>
                <w:b/>
                <w:color w:val="auto"/>
                <w:sz w:val="24"/>
                <w:szCs w:val="24"/>
                <w:lang w:val="zh-CN"/>
              </w:rPr>
              <w:t>服务、完工</w:t>
            </w:r>
            <w:r>
              <w:rPr>
                <w:rFonts w:hint="eastAsia" w:ascii="等线" w:hAnsi="等线" w:cs="宋体"/>
                <w:b/>
                <w:color w:val="auto"/>
                <w:sz w:val="24"/>
                <w:szCs w:val="24"/>
                <w:lang w:val="zh-CN"/>
              </w:rPr>
              <w:t>）</w:t>
            </w:r>
            <w:r>
              <w:rPr>
                <w:rFonts w:ascii="等线" w:hAnsi="等线" w:cs="宋体"/>
                <w:b/>
                <w:color w:val="auto"/>
                <w:sz w:val="24"/>
                <w:szCs w:val="24"/>
                <w:lang w:val="zh-CN"/>
              </w:rPr>
              <w:t xml:space="preserve"> 时间</w:t>
            </w:r>
          </w:p>
        </w:tc>
        <w:tc>
          <w:tcPr>
            <w:tcW w:w="1143" w:type="dxa"/>
            <w:tcBorders>
              <w:top w:val="single" w:color="auto" w:sz="6" w:space="0"/>
              <w:left w:val="single" w:color="auto" w:sz="6" w:space="0"/>
              <w:bottom w:val="single" w:color="auto" w:sz="6" w:space="0"/>
              <w:right w:val="single" w:color="auto" w:sz="6" w:space="0"/>
            </w:tcBorders>
            <w:shd w:val="clear" w:color="auto" w:fill="F2F2F2"/>
            <w:vAlign w:val="center"/>
          </w:tcPr>
          <w:p w14:paraId="784A9A51">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14:paraId="4A07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468FA8CA">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0A1C27CE">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大写：　</w:t>
            </w:r>
          </w:p>
          <w:p w14:paraId="220F122A">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vAlign w:val="center"/>
          </w:tcPr>
          <w:p w14:paraId="3C6C7D40">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787021E7">
            <w:pPr>
              <w:autoSpaceDE w:val="0"/>
              <w:autoSpaceDN w:val="0"/>
              <w:adjustRightInd w:val="0"/>
              <w:spacing w:line="480" w:lineRule="exact"/>
              <w:ind w:firstLine="240"/>
              <w:rPr>
                <w:rFonts w:ascii="等线" w:hAnsi="等线" w:cs="宋体"/>
                <w:color w:val="auto"/>
                <w:sz w:val="24"/>
                <w:szCs w:val="24"/>
                <w:lang w:val="zh-CN"/>
              </w:rPr>
            </w:pPr>
          </w:p>
        </w:tc>
      </w:tr>
      <w:tr w14:paraId="1E5C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03295971">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0205F1EE">
            <w:pPr>
              <w:autoSpaceDE w:val="0"/>
              <w:autoSpaceDN w:val="0"/>
              <w:adjustRightInd w:val="0"/>
              <w:spacing w:line="480" w:lineRule="exact"/>
              <w:rPr>
                <w:rFonts w:ascii="等线" w:hAnsi="等线" w:cs="宋体"/>
                <w:color w:val="auto"/>
                <w:sz w:val="24"/>
                <w:szCs w:val="24"/>
                <w:lang w:val="zh-CN"/>
              </w:rPr>
            </w:pPr>
          </w:p>
        </w:tc>
        <w:tc>
          <w:tcPr>
            <w:tcW w:w="2360" w:type="dxa"/>
            <w:tcBorders>
              <w:top w:val="single" w:color="auto" w:sz="6" w:space="0"/>
              <w:left w:val="single" w:color="auto" w:sz="6" w:space="0"/>
              <w:bottom w:val="single" w:color="auto" w:sz="6" w:space="0"/>
              <w:right w:val="single" w:color="auto" w:sz="6" w:space="0"/>
            </w:tcBorders>
            <w:vAlign w:val="center"/>
          </w:tcPr>
          <w:p w14:paraId="0E6F3FCF">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54CBAD35">
            <w:pPr>
              <w:autoSpaceDE w:val="0"/>
              <w:autoSpaceDN w:val="0"/>
              <w:adjustRightInd w:val="0"/>
              <w:spacing w:line="480" w:lineRule="exact"/>
              <w:ind w:firstLine="240"/>
              <w:rPr>
                <w:rFonts w:ascii="等线" w:hAnsi="等线" w:cs="宋体"/>
                <w:color w:val="auto"/>
                <w:sz w:val="24"/>
                <w:szCs w:val="24"/>
                <w:lang w:val="zh-CN"/>
              </w:rPr>
            </w:pPr>
          </w:p>
        </w:tc>
      </w:tr>
    </w:tbl>
    <w:p w14:paraId="4CF314AE">
      <w:pPr>
        <w:autoSpaceDE w:val="0"/>
        <w:autoSpaceDN w:val="0"/>
        <w:adjustRightInd w:val="0"/>
        <w:spacing w:line="480" w:lineRule="auto"/>
        <w:rPr>
          <w:rFonts w:ascii="等线" w:hAnsi="等线" w:cs="宋体"/>
          <w:color w:val="auto"/>
          <w:sz w:val="28"/>
          <w:szCs w:val="28"/>
          <w:lang w:val="zh-CN"/>
        </w:rPr>
      </w:pPr>
    </w:p>
    <w:p w14:paraId="69E8CE37">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（全称）</w:t>
      </w:r>
      <w:r>
        <w:rPr>
          <w:rFonts w:hint="eastAsia" w:ascii="等线" w:hAnsi="等线" w:cs="宋体"/>
          <w:color w:val="auto"/>
          <w:sz w:val="24"/>
          <w:szCs w:val="24"/>
          <w:lang w:val="zh-CN"/>
        </w:rPr>
        <w:t>（</w:t>
      </w:r>
      <w:r>
        <w:rPr>
          <w:rFonts w:hint="eastAsia" w:ascii="等线" w:hAnsi="等线" w:cs="宋体"/>
          <w:color w:val="auto"/>
          <w:sz w:val="24"/>
          <w:szCs w:val="24"/>
          <w:lang w:val="en-US" w:eastAsia="zh-CN"/>
        </w:rPr>
        <w:t>并加盖公章</w:t>
      </w:r>
      <w:r>
        <w:rPr>
          <w:rFonts w:hint="eastAsia" w:ascii="等线" w:hAnsi="等线" w:cs="宋体"/>
          <w:color w:val="auto"/>
          <w:sz w:val="24"/>
          <w:szCs w:val="24"/>
          <w:lang w:val="zh-CN"/>
        </w:rPr>
        <w:t>）</w:t>
      </w:r>
    </w:p>
    <w:p w14:paraId="7911EBF0">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1A498322">
      <w:pPr>
        <w:pStyle w:val="12"/>
        <w:spacing w:line="360" w:lineRule="auto"/>
        <w:jc w:val="center"/>
        <w:rPr>
          <w:rFonts w:hAnsi="宋体"/>
          <w:snapToGrid w:val="0"/>
          <w:color w:val="auto"/>
          <w:sz w:val="28"/>
          <w:szCs w:val="28"/>
        </w:rPr>
      </w:pPr>
    </w:p>
    <w:p w14:paraId="175414AD">
      <w:pPr>
        <w:autoSpaceDE w:val="0"/>
        <w:autoSpaceDN w:val="0"/>
        <w:adjustRightInd w:val="0"/>
        <w:spacing w:line="480" w:lineRule="auto"/>
        <w:rPr>
          <w:rFonts w:ascii="宋体" w:hAnsi="宋体" w:cs="宋体"/>
          <w:color w:val="auto"/>
          <w:u w:val="single"/>
        </w:rPr>
      </w:pPr>
      <w:r>
        <w:rPr>
          <w:color w:val="auto"/>
        </w:rPr>
        <w:t> </w:t>
      </w:r>
    </w:p>
    <w:p w14:paraId="5E84C487">
      <w:pPr>
        <w:adjustRightInd w:val="0"/>
        <w:snapToGrid w:val="0"/>
        <w:spacing w:line="360" w:lineRule="auto"/>
        <w:rPr>
          <w:rFonts w:ascii="宋体" w:hAnsi="宋体" w:cs="宋体"/>
          <w:color w:val="auto"/>
          <w:u w:val="single"/>
        </w:rPr>
      </w:pPr>
    </w:p>
    <w:p w14:paraId="60AD34D3">
      <w:pPr>
        <w:jc w:val="center"/>
        <w:rPr>
          <w:rFonts w:ascii="宋体" w:hAnsi="宋体" w:cs="黑体"/>
          <w:b/>
          <w:bCs/>
          <w:color w:val="auto"/>
          <w:sz w:val="28"/>
          <w:szCs w:val="28"/>
          <w:lang w:val="zh-CN"/>
        </w:rPr>
      </w:pPr>
      <w:r>
        <w:rPr>
          <w:rFonts w:hint="eastAsia" w:ascii="等线" w:hAnsi="等线" w:cs="宋体"/>
          <w:color w:val="auto"/>
          <w:sz w:val="24"/>
          <w:szCs w:val="24"/>
          <w:u w:val="single"/>
          <w:lang w:val="zh-CN"/>
        </w:rPr>
        <w:br w:type="page"/>
      </w:r>
      <w:bookmarkStart w:id="3" w:name="_Hlk51678110"/>
      <w:r>
        <w:rPr>
          <w:rFonts w:hint="eastAsia" w:ascii="宋体" w:hAnsi="宋体" w:cs="黑体"/>
          <w:b/>
          <w:bCs/>
          <w:color w:val="auto"/>
          <w:sz w:val="28"/>
          <w:szCs w:val="28"/>
          <w:lang w:val="zh-CN"/>
        </w:rPr>
        <w:t>三、资格审查证明材料</w:t>
      </w:r>
    </w:p>
    <w:p w14:paraId="5BE0E5CB">
      <w:pPr>
        <w:autoSpaceDE w:val="0"/>
        <w:autoSpaceDN w:val="0"/>
        <w:spacing w:line="480" w:lineRule="auto"/>
        <w:jc w:val="center"/>
        <w:rPr>
          <w:rFonts w:ascii="宋体" w:hAnsi="宋体"/>
          <w:b/>
          <w:color w:val="auto"/>
          <w:sz w:val="28"/>
          <w:szCs w:val="24"/>
        </w:rPr>
      </w:pPr>
      <w:r>
        <w:rPr>
          <w:rFonts w:hint="eastAsia" w:ascii="宋体" w:hAnsi="宋体"/>
          <w:b/>
          <w:color w:val="auto"/>
          <w:sz w:val="28"/>
          <w:szCs w:val="24"/>
        </w:rPr>
        <w:t>3.1投标函</w:t>
      </w:r>
    </w:p>
    <w:p w14:paraId="0DD1BF21">
      <w:pPr>
        <w:autoSpaceDE w:val="0"/>
        <w:autoSpaceDN w:val="0"/>
        <w:adjustRightInd w:val="0"/>
        <w:spacing w:line="480" w:lineRule="auto"/>
        <w:rPr>
          <w:rFonts w:ascii="宋体" w:hAnsi="宋体"/>
          <w:b/>
          <w:snapToGrid w:val="0"/>
          <w:color w:val="auto"/>
          <w:kern w:val="0"/>
          <w:sz w:val="24"/>
        </w:rPr>
      </w:pPr>
      <w:r>
        <w:rPr>
          <w:b/>
          <w:color w:val="auto"/>
          <w:sz w:val="24"/>
          <w:szCs w:val="24"/>
        </w:rPr>
        <w:t>致</w:t>
      </w:r>
      <w:r>
        <w:rPr>
          <w:color w:val="auto"/>
          <w:sz w:val="28"/>
          <w:szCs w:val="24"/>
        </w:rPr>
        <w:t>：</w:t>
      </w:r>
      <w:r>
        <w:rPr>
          <w:rFonts w:hint="eastAsia" w:ascii="宋体" w:hAnsi="宋体"/>
          <w:b/>
          <w:snapToGrid w:val="0"/>
          <w:color w:val="auto"/>
          <w:kern w:val="0"/>
          <w:sz w:val="24"/>
          <w:u w:val="single"/>
        </w:rPr>
        <w:t>（采购人）</w:t>
      </w:r>
    </w:p>
    <w:p w14:paraId="5E9893BE">
      <w:pPr>
        <w:adjustRightInd w:val="0"/>
        <w:spacing w:line="360" w:lineRule="auto"/>
        <w:ind w:firstLine="480" w:firstLineChars="200"/>
        <w:contextualSpacing/>
        <w:outlineLvl w:val="0"/>
        <w:rPr>
          <w:rFonts w:ascii="宋体" w:hAnsi="宋体"/>
          <w:snapToGrid w:val="0"/>
          <w:color w:val="auto"/>
          <w:kern w:val="0"/>
          <w:sz w:val="24"/>
        </w:rPr>
      </w:pPr>
      <w:r>
        <w:rPr>
          <w:rFonts w:hint="eastAsia" w:ascii="宋体" w:hAnsi="宋体"/>
          <w:snapToGrid w:val="0"/>
          <w:color w:val="auto"/>
          <w:kern w:val="0"/>
          <w:sz w:val="24"/>
        </w:rPr>
        <w:t>根据贵方（</w:t>
      </w:r>
      <w:r>
        <w:rPr>
          <w:rFonts w:hint="eastAsia" w:ascii="宋体" w:hAnsi="宋体"/>
          <w:snapToGrid w:val="0"/>
          <w:color w:val="auto"/>
          <w:kern w:val="0"/>
          <w:sz w:val="24"/>
          <w:u w:val="single"/>
        </w:rPr>
        <w:t>项目名称、</w:t>
      </w:r>
      <w:r>
        <w:rPr>
          <w:rFonts w:hint="eastAsia" w:ascii="等线" w:hAnsi="等线"/>
          <w:color w:val="auto"/>
          <w:sz w:val="24"/>
          <w:szCs w:val="24"/>
          <w:u w:val="single"/>
        </w:rPr>
        <w:t>项目编号</w:t>
      </w:r>
      <w:r>
        <w:rPr>
          <w:rFonts w:hint="eastAsia" w:ascii="宋体" w:hAnsi="宋体"/>
          <w:snapToGrid w:val="0"/>
          <w:color w:val="auto"/>
          <w:kern w:val="0"/>
          <w:sz w:val="24"/>
        </w:rPr>
        <w:t>）采购的招标公告及投标邀请，_______（姓名和职务）被正式授权并代表供应商（</w:t>
      </w:r>
      <w:r>
        <w:rPr>
          <w:rFonts w:hint="eastAsia" w:ascii="宋体" w:hAnsi="宋体"/>
          <w:snapToGrid w:val="0"/>
          <w:color w:val="auto"/>
          <w:kern w:val="0"/>
          <w:sz w:val="24"/>
          <w:u w:val="single"/>
        </w:rPr>
        <w:t>供应商名称、地址</w:t>
      </w:r>
      <w:r>
        <w:rPr>
          <w:rFonts w:hint="eastAsia" w:ascii="宋体" w:hAnsi="宋体"/>
          <w:snapToGrid w:val="0"/>
          <w:color w:val="auto"/>
          <w:kern w:val="0"/>
          <w:sz w:val="24"/>
        </w:rPr>
        <w:t>）提交。</w:t>
      </w:r>
    </w:p>
    <w:p w14:paraId="3170C35F">
      <w:pPr>
        <w:pStyle w:val="12"/>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我方确认收到贵方提供的（项目名称、</w:t>
      </w:r>
      <w:r>
        <w:rPr>
          <w:rFonts w:hint="eastAsia" w:ascii="宋体" w:hAnsi="宋体"/>
          <w:color w:val="auto"/>
        </w:rPr>
        <w:t>项目编号</w:t>
      </w:r>
      <w:r>
        <w:rPr>
          <w:rFonts w:hint="eastAsia" w:ascii="宋体" w:hAnsi="宋体"/>
          <w:snapToGrid w:val="0"/>
          <w:color w:val="auto"/>
          <w:szCs w:val="21"/>
        </w:rPr>
        <w:t>）招标文件的全部内容。</w:t>
      </w:r>
    </w:p>
    <w:p w14:paraId="73E58B1E">
      <w:pPr>
        <w:pStyle w:val="12"/>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color w:val="auto"/>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51EEFCEE">
      <w:pPr>
        <w:adjustRightInd w:val="0"/>
        <w:spacing w:line="360" w:lineRule="auto"/>
        <w:ind w:firstLine="480" w:firstLineChars="200"/>
        <w:contextualSpacing/>
        <w:rPr>
          <w:rFonts w:ascii="宋体" w:hAnsi="宋体" w:cs="Courier New"/>
          <w:color w:val="auto"/>
          <w:sz w:val="24"/>
        </w:rPr>
      </w:pPr>
      <w:r>
        <w:rPr>
          <w:rFonts w:hint="eastAsia" w:ascii="宋体" w:hAnsi="宋体" w:cs="Courier New"/>
          <w:color w:val="auto"/>
          <w:sz w:val="24"/>
        </w:rPr>
        <w:t>我方已完全明白招标文件的所有条款要求，并申明如下：</w:t>
      </w:r>
    </w:p>
    <w:p w14:paraId="575E929A">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一、按招标文件提供的全部货物与相关服务的投标总价详见《开标一览表》。</w:t>
      </w:r>
    </w:p>
    <w:p w14:paraId="5B98FA43">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二、我方同意在本项目招标文件中规定的开标日起</w:t>
      </w:r>
      <w:r>
        <w:rPr>
          <w:rFonts w:hint="eastAsia" w:ascii="宋体" w:hAnsi="宋体" w:cs="Courier New"/>
          <w:color w:val="auto"/>
          <w:sz w:val="24"/>
          <w:u w:val="single"/>
          <w:lang w:val="en-US" w:eastAsia="zh-CN"/>
        </w:rPr>
        <w:t>60</w:t>
      </w:r>
      <w:r>
        <w:rPr>
          <w:rFonts w:hint="eastAsia" w:ascii="宋体" w:hAnsi="宋体" w:eastAsia="宋体" w:cs="Courier New"/>
          <w:color w:val="auto"/>
          <w:sz w:val="24"/>
        </w:rPr>
        <w:t>天内遵守本投标文件中的承诺且在此期限期满之前均具有约束力。我方同意并遵守本招标文件“供应商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A06C622">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三、我方明白并同意，在规定的开标日之后，投标有效期之内撤销投标的，则我方承担违背投标承诺的责任追究。</w:t>
      </w:r>
    </w:p>
    <w:p w14:paraId="1A7898D8">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四、我方同意按照贵方可能提出的要求而提供与投标有关的任何</w:t>
      </w:r>
      <w:r>
        <w:rPr>
          <w:rFonts w:hint="eastAsia" w:ascii="宋体" w:hAnsi="宋体" w:cs="Courier New"/>
          <w:color w:val="auto"/>
          <w:sz w:val="24"/>
          <w:lang w:eastAsia="zh-CN"/>
        </w:rPr>
        <w:t>其他数据</w:t>
      </w:r>
      <w:r>
        <w:rPr>
          <w:rFonts w:hint="eastAsia" w:ascii="宋体" w:hAnsi="宋体" w:eastAsia="宋体" w:cs="Courier New"/>
          <w:color w:val="auto"/>
          <w:sz w:val="24"/>
        </w:rPr>
        <w:t>、信息或资料。</w:t>
      </w:r>
    </w:p>
    <w:p w14:paraId="2E26D738">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五、我方理解贵方不一定接受最低投标价或任何贵方可能收到的投标。</w:t>
      </w:r>
    </w:p>
    <w:p w14:paraId="19B269E0">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六、我方如果中标，将保证履行招标文件及其澄清、修改文件（如果有）中的全部责任和义务，按质、按量、按期完成《项目需求》及《合同书》中的全部任务。</w:t>
      </w:r>
    </w:p>
    <w:p w14:paraId="68631267">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七、我方在此保证所提交的所有文件和全部说明是真实的和正确的。</w:t>
      </w:r>
    </w:p>
    <w:p w14:paraId="00A5626D">
      <w:pPr>
        <w:adjustRightInd w:val="0"/>
        <w:spacing w:line="360" w:lineRule="auto"/>
        <w:ind w:firstLine="480" w:firstLineChars="200"/>
        <w:contextualSpacing/>
        <w:rPr>
          <w:rFonts w:hint="eastAsia" w:ascii="宋体" w:hAnsi="宋体" w:eastAsia="宋体" w:cs="Courier New"/>
          <w:color w:val="auto"/>
          <w:sz w:val="24"/>
          <w:lang w:eastAsia="zh-CN"/>
        </w:rPr>
      </w:pPr>
      <w:r>
        <w:rPr>
          <w:rFonts w:hint="eastAsia" w:ascii="宋体" w:hAnsi="宋体" w:eastAsia="宋体" w:cs="Courier New"/>
          <w:color w:val="auto"/>
          <w:sz w:val="24"/>
        </w:rPr>
        <w:t>八、我方投标报价已包含应向知识产权所有权人支付的所有相关税费，并保证采购人在中国使用我方提供的货物时，如有第三方提出侵犯其知识产权主张的，责任由我方承担。</w:t>
      </w:r>
    </w:p>
    <w:p w14:paraId="3F063C0F">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九、我方具备《</w:t>
      </w:r>
      <w:r>
        <w:rPr>
          <w:rFonts w:hint="eastAsia" w:ascii="宋体" w:hAnsi="宋体" w:eastAsia="宋体" w:cs="宋体"/>
          <w:color w:val="auto"/>
          <w:kern w:val="0"/>
          <w:sz w:val="24"/>
          <w:szCs w:val="24"/>
          <w:lang w:val="en-US" w:eastAsia="zh-CN"/>
        </w:rPr>
        <w:t>中华人民共和国政</w:t>
      </w:r>
      <w:r>
        <w:rPr>
          <w:rFonts w:hint="eastAsia" w:ascii="宋体" w:hAnsi="宋体" w:eastAsia="宋体" w:cs="Courier New"/>
          <w:color w:val="auto"/>
          <w:sz w:val="24"/>
        </w:rPr>
        <w:t>府采购法》第二十二条规定的条件；承诺如下：</w:t>
      </w:r>
    </w:p>
    <w:p w14:paraId="5979219B">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1.具有独立承担民事责任能力的在中华人民共和国境内注册的法人或其他组织或自然人，有效的营业执照（或事业法人登记证或身份证等相关证明）。</w:t>
      </w:r>
    </w:p>
    <w:p w14:paraId="146FAFFC">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2.我方已依法缴纳了各项税费及社会保险费用，如有需要，可随时向采购人提供近三个月内的相关缴费证明，以便核查。</w:t>
      </w:r>
    </w:p>
    <w:p w14:paraId="7E273DB5">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3.我方已依法建立健全的财务会计制度，如有需要，可随时向采购人提供相关证明材料，以便核查。</w:t>
      </w:r>
    </w:p>
    <w:p w14:paraId="29B3EFD0">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4.参加政府采购活动前三年内，在经营活动中没有重大违法记录。</w:t>
      </w:r>
    </w:p>
    <w:p w14:paraId="63CA7C15">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5.符合法律、行政法规规定的其他条件。</w:t>
      </w:r>
    </w:p>
    <w:p w14:paraId="3DBC9238">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以上内容如有虚假或与事实不符的，评审委员会可将我方</w:t>
      </w:r>
      <w:r>
        <w:rPr>
          <w:rFonts w:hint="eastAsia" w:ascii="宋体" w:hAnsi="宋体" w:cs="Courier New"/>
          <w:color w:val="auto"/>
          <w:sz w:val="24"/>
          <w:lang w:eastAsia="zh-CN"/>
        </w:rPr>
        <w:t>作</w:t>
      </w:r>
      <w:r>
        <w:rPr>
          <w:rFonts w:hint="eastAsia" w:ascii="宋体" w:hAnsi="宋体" w:eastAsia="宋体" w:cs="Courier New"/>
          <w:color w:val="auto"/>
          <w:sz w:val="24"/>
        </w:rPr>
        <w:t>无效投标处理，我方愿意承担相应的法律责任。</w:t>
      </w:r>
    </w:p>
    <w:p w14:paraId="1D99F064">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十、我方具备履行合同所必需的设备和专业技术能力。</w:t>
      </w:r>
    </w:p>
    <w:p w14:paraId="6BA0B6CC">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十一、我方对在本函及投标文件中所作的所有承诺承担法律责任。</w:t>
      </w:r>
    </w:p>
    <w:p w14:paraId="600618E3">
      <w:pPr>
        <w:pStyle w:val="12"/>
        <w:adjustRightInd w:val="0"/>
        <w:snapToGrid w:val="0"/>
        <w:spacing w:line="360" w:lineRule="auto"/>
        <w:rPr>
          <w:rFonts w:ascii="宋体" w:hAnsi="宋体"/>
          <w:color w:val="auto"/>
          <w:szCs w:val="21"/>
        </w:rPr>
      </w:pPr>
    </w:p>
    <w:p w14:paraId="782918B5">
      <w:pPr>
        <w:pStyle w:val="12"/>
        <w:adjustRightInd w:val="0"/>
        <w:snapToGrid w:val="0"/>
        <w:spacing w:line="360" w:lineRule="auto"/>
        <w:rPr>
          <w:rFonts w:ascii="宋体" w:hAnsi="宋体"/>
          <w:color w:val="auto"/>
          <w:szCs w:val="21"/>
        </w:rPr>
      </w:pPr>
    </w:p>
    <w:p w14:paraId="2E0BF477">
      <w:pPr>
        <w:pStyle w:val="12"/>
        <w:adjustRightInd w:val="0"/>
        <w:snapToGrid w:val="0"/>
        <w:spacing w:line="360" w:lineRule="auto"/>
        <w:ind w:firstLine="480" w:firstLineChars="200"/>
        <w:rPr>
          <w:rFonts w:ascii="宋体" w:hAnsi="宋体"/>
          <w:color w:val="auto"/>
          <w:szCs w:val="21"/>
        </w:rPr>
      </w:pPr>
      <w:r>
        <w:rPr>
          <w:rFonts w:hint="eastAsia" w:ascii="宋体" w:hAnsi="宋体"/>
          <w:color w:val="auto"/>
          <w:szCs w:val="21"/>
        </w:rPr>
        <w:t>所有与本招标有关的一切正式往来请寄：</w:t>
      </w:r>
    </w:p>
    <w:p w14:paraId="34657014">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val="en-US" w:eastAsia="zh-CN"/>
        </w:rPr>
        <w:t xml:space="preserve">                   </w:t>
      </w:r>
      <w:r>
        <w:rPr>
          <w:rFonts w:hint="eastAsia" w:ascii="宋体" w:hAnsi="宋体" w:cs="宋体"/>
          <w:color w:val="auto"/>
          <w:sz w:val="24"/>
        </w:rPr>
        <w:t>邮政编码：</w:t>
      </w:r>
    </w:p>
    <w:p w14:paraId="2594F8F7">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 xml:space="preserve">                   </w:t>
      </w:r>
      <w:r>
        <w:rPr>
          <w:rFonts w:hint="eastAsia" w:ascii="宋体" w:hAnsi="宋体" w:cs="宋体"/>
          <w:color w:val="auto"/>
          <w:sz w:val="24"/>
        </w:rPr>
        <w:t>传真：</w:t>
      </w:r>
    </w:p>
    <w:p w14:paraId="166A7FA8">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w:t>
      </w:r>
      <w:r>
        <w:rPr>
          <w:rFonts w:hint="eastAsia" w:ascii="宋体" w:hAnsi="宋体" w:cs="宋体"/>
          <w:color w:val="auto"/>
          <w:sz w:val="24"/>
          <w:lang w:val="en-US" w:eastAsia="zh-CN"/>
        </w:rPr>
        <w:t xml:space="preserve">         </w:t>
      </w:r>
      <w:r>
        <w:rPr>
          <w:rFonts w:hint="eastAsia" w:ascii="宋体" w:hAnsi="宋体" w:cs="宋体"/>
          <w:color w:val="auto"/>
          <w:sz w:val="24"/>
        </w:rPr>
        <w:t>职务：</w:t>
      </w:r>
    </w:p>
    <w:p w14:paraId="19A2E9F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w:t>
      </w:r>
      <w:r>
        <w:rPr>
          <w:rFonts w:hint="eastAsia" w:ascii="等线" w:hAnsi="等线" w:cs="宋体"/>
          <w:color w:val="auto"/>
          <w:sz w:val="24"/>
          <w:szCs w:val="24"/>
          <w:lang w:val="en-US" w:eastAsia="zh-CN"/>
        </w:rPr>
        <w:t>并加盖公章</w:t>
      </w:r>
      <w:r>
        <w:rPr>
          <w:rFonts w:hint="eastAsia" w:ascii="宋体" w:hAnsi="宋体" w:cs="宋体"/>
          <w:color w:val="auto"/>
          <w:sz w:val="24"/>
        </w:rPr>
        <w:t>）：</w:t>
      </w:r>
    </w:p>
    <w:p w14:paraId="511807B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3C7FE147">
      <w:pPr>
        <w:rPr>
          <w:color w:val="auto"/>
        </w:rPr>
      </w:pPr>
    </w:p>
    <w:p w14:paraId="36CC77D2">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3.2法定代表人（单位负责人）</w:t>
      </w:r>
      <w:r>
        <w:rPr>
          <w:rFonts w:ascii="宋体" w:hAnsi="宋体"/>
          <w:b/>
          <w:bCs/>
          <w:color w:val="auto"/>
          <w:sz w:val="24"/>
          <w:szCs w:val="24"/>
        </w:rPr>
        <w:t>资</w:t>
      </w:r>
      <w:r>
        <w:rPr>
          <w:rFonts w:hint="eastAsia" w:ascii="宋体" w:hAnsi="宋体"/>
          <w:b/>
          <w:bCs/>
          <w:color w:val="auto"/>
          <w:sz w:val="24"/>
          <w:szCs w:val="24"/>
        </w:rPr>
        <w:t>格</w:t>
      </w:r>
      <w:r>
        <w:rPr>
          <w:rFonts w:ascii="宋体" w:hAnsi="宋体"/>
          <w:b/>
          <w:bCs/>
          <w:color w:val="auto"/>
          <w:sz w:val="24"/>
          <w:szCs w:val="24"/>
        </w:rPr>
        <w:t>证</w:t>
      </w:r>
      <w:r>
        <w:rPr>
          <w:rFonts w:hint="eastAsia" w:ascii="宋体" w:hAnsi="宋体"/>
          <w:b/>
          <w:bCs/>
          <w:color w:val="auto"/>
          <w:sz w:val="24"/>
          <w:szCs w:val="24"/>
        </w:rPr>
        <w:t>明</w:t>
      </w:r>
      <w:r>
        <w:rPr>
          <w:rFonts w:ascii="宋体" w:hAnsi="宋体"/>
          <w:b/>
          <w:bCs/>
          <w:color w:val="auto"/>
          <w:sz w:val="24"/>
          <w:szCs w:val="24"/>
        </w:rPr>
        <w:t>书</w:t>
      </w:r>
    </w:p>
    <w:p w14:paraId="1010BC65">
      <w:pPr>
        <w:autoSpaceDE w:val="0"/>
        <w:autoSpaceDN w:val="0"/>
        <w:adjustRightInd w:val="0"/>
        <w:spacing w:line="480" w:lineRule="auto"/>
        <w:ind w:firstLine="616" w:firstLineChars="257"/>
        <w:rPr>
          <w:rFonts w:ascii="宋体" w:hAnsi="宋体"/>
          <w:color w:val="auto"/>
          <w:sz w:val="24"/>
          <w:szCs w:val="24"/>
        </w:rPr>
      </w:pPr>
    </w:p>
    <w:p w14:paraId="27126562">
      <w:pPr>
        <w:pStyle w:val="30"/>
        <w:spacing w:line="480" w:lineRule="auto"/>
        <w:ind w:firstLine="540" w:firstLineChars="225"/>
        <w:jc w:val="left"/>
        <w:rPr>
          <w:rFonts w:hint="default" w:hAnsi="宋体" w:eastAsia="宋体"/>
          <w:color w:val="auto"/>
          <w:sz w:val="24"/>
          <w:szCs w:val="24"/>
          <w:u w:val="single"/>
          <w:lang w:val="en-US" w:eastAsia="zh-CN"/>
        </w:rPr>
      </w:pPr>
      <w:r>
        <w:rPr>
          <w:rFonts w:hAnsi="宋体"/>
          <w:color w:val="auto"/>
          <w:sz w:val="24"/>
          <w:szCs w:val="24"/>
        </w:rPr>
        <w:t>单</w:t>
      </w:r>
      <w:r>
        <w:rPr>
          <w:rFonts w:hint="eastAsia" w:hAnsi="宋体"/>
          <w:color w:val="auto"/>
          <w:sz w:val="24"/>
          <w:szCs w:val="24"/>
        </w:rPr>
        <w:t>位名</w:t>
      </w:r>
      <w:r>
        <w:rPr>
          <w:rFonts w:hAnsi="宋体"/>
          <w:color w:val="auto"/>
          <w:sz w:val="24"/>
          <w:szCs w:val="24"/>
        </w:rPr>
        <w:t>称</w:t>
      </w:r>
      <w:r>
        <w:rPr>
          <w:rFonts w:hint="eastAsia" w:hAnsi="宋体"/>
          <w:color w:val="auto"/>
          <w:sz w:val="24"/>
          <w:szCs w:val="24"/>
          <w:u w:val="single"/>
        </w:rPr>
        <w:t>：</w:t>
      </w:r>
    </w:p>
    <w:p w14:paraId="370ED1EE">
      <w:pPr>
        <w:pStyle w:val="30"/>
        <w:spacing w:line="480" w:lineRule="auto"/>
        <w:ind w:firstLine="540" w:firstLineChars="225"/>
        <w:jc w:val="left"/>
        <w:rPr>
          <w:rFonts w:hint="eastAsia" w:hAnsi="宋体" w:eastAsia="宋体"/>
          <w:color w:val="auto"/>
          <w:sz w:val="24"/>
          <w:szCs w:val="24"/>
          <w:u w:val="single"/>
          <w:lang w:eastAsia="zh-CN"/>
        </w:rPr>
      </w:pPr>
      <w:r>
        <w:rPr>
          <w:rFonts w:hint="eastAsia" w:hAnsi="宋体"/>
          <w:color w:val="auto"/>
          <w:sz w:val="24"/>
          <w:szCs w:val="24"/>
        </w:rPr>
        <w:t>地址</w:t>
      </w:r>
      <w:r>
        <w:rPr>
          <w:rFonts w:hint="eastAsia" w:hAnsi="宋体"/>
          <w:color w:val="auto"/>
          <w:sz w:val="24"/>
          <w:szCs w:val="24"/>
          <w:u w:val="single"/>
        </w:rPr>
        <w:t>：</w:t>
      </w:r>
    </w:p>
    <w:p w14:paraId="3BEDF708">
      <w:pPr>
        <w:pStyle w:val="30"/>
        <w:spacing w:line="480" w:lineRule="auto"/>
        <w:ind w:firstLine="540" w:firstLineChars="225"/>
        <w:jc w:val="left"/>
        <w:rPr>
          <w:rFonts w:hint="default" w:hAnsi="宋体" w:eastAsia="宋体"/>
          <w:color w:val="auto"/>
          <w:sz w:val="24"/>
          <w:szCs w:val="24"/>
          <w:u w:val="single"/>
          <w:lang w:val="en-US" w:eastAsia="zh-CN"/>
        </w:rPr>
      </w:pPr>
      <w:r>
        <w:rPr>
          <w:rFonts w:hint="eastAsia" w:hAnsi="宋体"/>
          <w:color w:val="auto"/>
          <w:sz w:val="24"/>
          <w:szCs w:val="24"/>
        </w:rPr>
        <w:t>姓名</w:t>
      </w:r>
      <w:r>
        <w:rPr>
          <w:rFonts w:hint="eastAsia" w:hAnsi="宋体"/>
          <w:color w:val="auto"/>
          <w:sz w:val="24"/>
          <w:szCs w:val="24"/>
          <w:u w:val="single"/>
        </w:rPr>
        <w:t>：</w:t>
      </w:r>
      <w:r>
        <w:rPr>
          <w:rFonts w:hint="eastAsia" w:hAnsi="宋体"/>
          <w:color w:val="auto"/>
          <w:sz w:val="24"/>
          <w:szCs w:val="24"/>
        </w:rPr>
        <w:t>性</w:t>
      </w:r>
      <w:r>
        <w:rPr>
          <w:rFonts w:hAnsi="宋体"/>
          <w:color w:val="auto"/>
          <w:sz w:val="24"/>
          <w:szCs w:val="24"/>
        </w:rPr>
        <w:t>别</w:t>
      </w:r>
      <w:r>
        <w:rPr>
          <w:rFonts w:hint="eastAsia" w:hAnsi="宋体"/>
          <w:color w:val="auto"/>
          <w:sz w:val="24"/>
          <w:szCs w:val="24"/>
          <w:u w:val="single"/>
        </w:rPr>
        <w:t>：</w:t>
      </w:r>
      <w:r>
        <w:rPr>
          <w:rFonts w:hint="eastAsia" w:hAnsi="宋体"/>
          <w:color w:val="auto"/>
          <w:sz w:val="24"/>
          <w:szCs w:val="24"/>
        </w:rPr>
        <w:t>年</w:t>
      </w:r>
      <w:r>
        <w:rPr>
          <w:rFonts w:hAnsi="宋体"/>
          <w:color w:val="auto"/>
          <w:sz w:val="24"/>
          <w:szCs w:val="24"/>
        </w:rPr>
        <w:t>龄</w:t>
      </w:r>
      <w:r>
        <w:rPr>
          <w:rFonts w:hint="eastAsia" w:hAnsi="宋体"/>
          <w:color w:val="auto"/>
          <w:sz w:val="24"/>
          <w:szCs w:val="24"/>
          <w:u w:val="single"/>
        </w:rPr>
        <w:t>：</w:t>
      </w:r>
      <w:r>
        <w:rPr>
          <w:rFonts w:hAnsi="宋体"/>
          <w:color w:val="auto"/>
          <w:sz w:val="24"/>
          <w:szCs w:val="24"/>
        </w:rPr>
        <w:t>职务</w:t>
      </w:r>
      <w:r>
        <w:rPr>
          <w:rFonts w:hint="eastAsia" w:hAnsi="宋体"/>
          <w:color w:val="auto"/>
          <w:sz w:val="24"/>
          <w:szCs w:val="24"/>
          <w:u w:val="single"/>
        </w:rPr>
        <w:t>：</w:t>
      </w:r>
    </w:p>
    <w:p w14:paraId="63B49CDB">
      <w:pPr>
        <w:pStyle w:val="30"/>
        <w:spacing w:line="480" w:lineRule="auto"/>
        <w:ind w:firstLine="540" w:firstLineChars="225"/>
        <w:jc w:val="left"/>
        <w:rPr>
          <w:rFonts w:hAnsi="宋体"/>
          <w:color w:val="auto"/>
          <w:sz w:val="24"/>
          <w:szCs w:val="24"/>
        </w:rPr>
      </w:pPr>
      <w:r>
        <w:rPr>
          <w:rFonts w:hint="eastAsia" w:hAnsi="宋体"/>
          <w:color w:val="auto"/>
          <w:sz w:val="24"/>
          <w:szCs w:val="24"/>
        </w:rPr>
        <w:t>本人系</w:t>
      </w:r>
      <w:r>
        <w:rPr>
          <w:rFonts w:hint="eastAsia" w:hAnsi="宋体"/>
          <w:i/>
          <w:snapToGrid w:val="0"/>
          <w:color w:val="auto"/>
          <w:sz w:val="24"/>
          <w:szCs w:val="24"/>
          <w:u w:val="single"/>
        </w:rPr>
        <w:t>供应商名</w:t>
      </w:r>
      <w:r>
        <w:rPr>
          <w:rFonts w:hAnsi="宋体"/>
          <w:i/>
          <w:snapToGrid w:val="0"/>
          <w:color w:val="auto"/>
          <w:sz w:val="24"/>
          <w:szCs w:val="24"/>
          <w:u w:val="single"/>
        </w:rPr>
        <w:t>称</w:t>
      </w:r>
      <w:r>
        <w:rPr>
          <w:rFonts w:hint="eastAsia" w:hAnsi="宋体"/>
          <w:color w:val="auto"/>
          <w:sz w:val="24"/>
          <w:szCs w:val="24"/>
        </w:rPr>
        <w:t>的法定代表人（单位负责人）。就</w:t>
      </w:r>
      <w:r>
        <w:rPr>
          <w:rFonts w:hAnsi="宋体"/>
          <w:color w:val="auto"/>
          <w:sz w:val="24"/>
          <w:szCs w:val="24"/>
        </w:rPr>
        <w:t>参</w:t>
      </w:r>
      <w:r>
        <w:rPr>
          <w:rFonts w:hint="eastAsia" w:hAnsi="宋体"/>
          <w:color w:val="auto"/>
          <w:sz w:val="24"/>
          <w:szCs w:val="24"/>
        </w:rPr>
        <w:t>加贵方招</w:t>
      </w:r>
      <w:r>
        <w:rPr>
          <w:rFonts w:hAnsi="宋体"/>
          <w:color w:val="auto"/>
          <w:sz w:val="24"/>
          <w:szCs w:val="24"/>
        </w:rPr>
        <w:t>标编号为</w:t>
      </w:r>
      <w:r>
        <w:rPr>
          <w:rFonts w:hint="eastAsia" w:hAnsi="宋体"/>
          <w:i/>
          <w:color w:val="auto"/>
          <w:sz w:val="24"/>
          <w:szCs w:val="24"/>
          <w:u w:val="single"/>
        </w:rPr>
        <w:t>项目编号</w:t>
      </w:r>
      <w:r>
        <w:rPr>
          <w:rFonts w:hint="eastAsia" w:hAnsi="宋体"/>
          <w:color w:val="auto"/>
          <w:sz w:val="24"/>
          <w:szCs w:val="24"/>
        </w:rPr>
        <w:t>的</w:t>
      </w:r>
      <w:r>
        <w:rPr>
          <w:rFonts w:hAnsi="宋体"/>
          <w:i/>
          <w:color w:val="auto"/>
          <w:sz w:val="24"/>
          <w:szCs w:val="24"/>
          <w:u w:val="single"/>
        </w:rPr>
        <w:t>项目</w:t>
      </w:r>
      <w:r>
        <w:rPr>
          <w:rFonts w:hint="eastAsia" w:hAnsi="宋体"/>
          <w:i/>
          <w:color w:val="auto"/>
          <w:sz w:val="24"/>
          <w:szCs w:val="24"/>
          <w:u w:val="single"/>
        </w:rPr>
        <w:t>名</w:t>
      </w:r>
      <w:r>
        <w:rPr>
          <w:rFonts w:hAnsi="宋体"/>
          <w:i/>
          <w:color w:val="auto"/>
          <w:sz w:val="24"/>
          <w:szCs w:val="24"/>
          <w:u w:val="single"/>
        </w:rPr>
        <w:t>称</w:t>
      </w:r>
      <w:r>
        <w:rPr>
          <w:rFonts w:hint="eastAsia" w:hAnsi="宋体"/>
          <w:color w:val="auto"/>
          <w:sz w:val="24"/>
          <w:szCs w:val="24"/>
        </w:rPr>
        <w:t>采购</w:t>
      </w:r>
      <w:r>
        <w:rPr>
          <w:rFonts w:hAnsi="宋体"/>
          <w:color w:val="auto"/>
          <w:sz w:val="24"/>
          <w:szCs w:val="24"/>
        </w:rPr>
        <w:t>项目</w:t>
      </w:r>
      <w:r>
        <w:rPr>
          <w:rFonts w:hint="eastAsia" w:hAnsi="宋体"/>
          <w:color w:val="auto"/>
          <w:sz w:val="24"/>
          <w:szCs w:val="24"/>
        </w:rPr>
        <w:t>的投标</w:t>
      </w:r>
      <w:r>
        <w:rPr>
          <w:rFonts w:hAnsi="宋体"/>
          <w:color w:val="auto"/>
          <w:sz w:val="24"/>
          <w:szCs w:val="24"/>
        </w:rPr>
        <w:t>报价</w:t>
      </w:r>
      <w:r>
        <w:rPr>
          <w:rFonts w:hint="eastAsia" w:hAnsi="宋体"/>
          <w:color w:val="auto"/>
          <w:sz w:val="24"/>
          <w:szCs w:val="24"/>
        </w:rPr>
        <w:t>，</w:t>
      </w:r>
      <w:r>
        <w:rPr>
          <w:rFonts w:hAnsi="宋体"/>
          <w:color w:val="auto"/>
          <w:sz w:val="24"/>
          <w:szCs w:val="24"/>
        </w:rPr>
        <w:t>签</w:t>
      </w:r>
      <w:r>
        <w:rPr>
          <w:rFonts w:hint="eastAsia" w:hAnsi="宋体"/>
          <w:color w:val="auto"/>
          <w:sz w:val="24"/>
          <w:szCs w:val="24"/>
        </w:rPr>
        <w:t>署上</w:t>
      </w:r>
      <w:r>
        <w:rPr>
          <w:rFonts w:hAnsi="宋体"/>
          <w:color w:val="auto"/>
          <w:sz w:val="24"/>
          <w:szCs w:val="24"/>
        </w:rPr>
        <w:t>述项目</w:t>
      </w:r>
      <w:r>
        <w:rPr>
          <w:rFonts w:hint="eastAsia" w:hAnsi="宋体"/>
          <w:color w:val="auto"/>
          <w:sz w:val="24"/>
          <w:szCs w:val="24"/>
        </w:rPr>
        <w:t>的投标文件及合同的</w:t>
      </w:r>
      <w:r>
        <w:rPr>
          <w:rFonts w:hAnsi="宋体"/>
          <w:color w:val="auto"/>
          <w:sz w:val="24"/>
          <w:szCs w:val="24"/>
        </w:rPr>
        <w:t>执</w:t>
      </w:r>
      <w:r>
        <w:rPr>
          <w:rFonts w:hint="eastAsia" w:hAnsi="宋体"/>
          <w:color w:val="auto"/>
          <w:sz w:val="24"/>
          <w:szCs w:val="24"/>
        </w:rPr>
        <w:t>行、完成、服</w:t>
      </w:r>
      <w:r>
        <w:rPr>
          <w:rFonts w:hAnsi="宋体"/>
          <w:color w:val="auto"/>
          <w:sz w:val="24"/>
          <w:szCs w:val="24"/>
        </w:rPr>
        <w:t>务</w:t>
      </w:r>
      <w:r>
        <w:rPr>
          <w:rFonts w:hint="eastAsia" w:hAnsi="宋体"/>
          <w:color w:val="auto"/>
          <w:sz w:val="24"/>
          <w:szCs w:val="24"/>
        </w:rPr>
        <w:t>和保修，</w:t>
      </w:r>
      <w:r>
        <w:rPr>
          <w:rFonts w:hAnsi="宋体"/>
          <w:color w:val="auto"/>
          <w:sz w:val="24"/>
          <w:szCs w:val="24"/>
        </w:rPr>
        <w:t>签</w:t>
      </w:r>
      <w:r>
        <w:rPr>
          <w:rFonts w:hint="eastAsia" w:hAnsi="宋体"/>
          <w:color w:val="auto"/>
          <w:sz w:val="24"/>
          <w:szCs w:val="24"/>
        </w:rPr>
        <w:t>署合同和</w:t>
      </w:r>
      <w:r>
        <w:rPr>
          <w:rFonts w:hAnsi="宋体"/>
          <w:color w:val="auto"/>
          <w:sz w:val="24"/>
          <w:szCs w:val="24"/>
        </w:rPr>
        <w:t>处</w:t>
      </w:r>
      <w:r>
        <w:rPr>
          <w:rFonts w:hint="eastAsia" w:hAnsi="宋体"/>
          <w:color w:val="auto"/>
          <w:sz w:val="24"/>
          <w:szCs w:val="24"/>
        </w:rPr>
        <w:t>理与之有</w:t>
      </w:r>
      <w:r>
        <w:rPr>
          <w:rFonts w:hAnsi="宋体"/>
          <w:color w:val="auto"/>
          <w:sz w:val="24"/>
          <w:szCs w:val="24"/>
        </w:rPr>
        <w:t>关的</w:t>
      </w:r>
      <w:r>
        <w:rPr>
          <w:rFonts w:hint="eastAsia" w:hAnsi="宋体"/>
          <w:color w:val="auto"/>
          <w:sz w:val="24"/>
          <w:szCs w:val="24"/>
        </w:rPr>
        <w:t>一切事</w:t>
      </w:r>
      <w:r>
        <w:rPr>
          <w:rFonts w:hAnsi="宋体"/>
          <w:color w:val="auto"/>
          <w:sz w:val="24"/>
          <w:szCs w:val="24"/>
        </w:rPr>
        <w:t>务</w:t>
      </w:r>
      <w:r>
        <w:rPr>
          <w:rFonts w:hint="eastAsia" w:hAnsi="宋体"/>
          <w:color w:val="auto"/>
          <w:sz w:val="24"/>
          <w:szCs w:val="24"/>
        </w:rPr>
        <w:t>。</w:t>
      </w:r>
    </w:p>
    <w:p w14:paraId="797829A7">
      <w:pPr>
        <w:pStyle w:val="30"/>
        <w:spacing w:line="480" w:lineRule="auto"/>
        <w:ind w:firstLine="540" w:firstLineChars="225"/>
        <w:jc w:val="left"/>
        <w:rPr>
          <w:rFonts w:hAnsi="宋体"/>
          <w:color w:val="auto"/>
          <w:sz w:val="24"/>
          <w:szCs w:val="24"/>
        </w:rPr>
      </w:pPr>
      <w:r>
        <w:rPr>
          <w:rFonts w:hint="eastAsia" w:hAnsi="宋体"/>
          <w:color w:val="auto"/>
          <w:sz w:val="24"/>
          <w:szCs w:val="24"/>
        </w:rPr>
        <w:t>特此</w:t>
      </w:r>
      <w:r>
        <w:rPr>
          <w:rFonts w:hAnsi="宋体"/>
          <w:color w:val="auto"/>
          <w:sz w:val="24"/>
          <w:szCs w:val="24"/>
        </w:rPr>
        <w:t>证</w:t>
      </w:r>
      <w:r>
        <w:rPr>
          <w:rFonts w:hint="eastAsia" w:hAnsi="宋体"/>
          <w:color w:val="auto"/>
          <w:sz w:val="24"/>
          <w:szCs w:val="24"/>
        </w:rPr>
        <w:t>明。</w:t>
      </w:r>
    </w:p>
    <w:p w14:paraId="0CE99B7C">
      <w:pPr>
        <w:pStyle w:val="30"/>
        <w:spacing w:line="480" w:lineRule="auto"/>
        <w:ind w:firstLine="540" w:firstLineChars="225"/>
        <w:jc w:val="left"/>
        <w:rPr>
          <w:rFonts w:hAnsi="宋体"/>
          <w:color w:val="auto"/>
          <w:sz w:val="24"/>
          <w:szCs w:val="24"/>
        </w:rPr>
      </w:pPr>
    </w:p>
    <w:p w14:paraId="48049074">
      <w:pPr>
        <w:pStyle w:val="30"/>
        <w:spacing w:line="480" w:lineRule="auto"/>
        <w:ind w:firstLine="540" w:firstLineChars="225"/>
        <w:jc w:val="left"/>
        <w:rPr>
          <w:rFonts w:hAnsi="宋体"/>
          <w:color w:val="auto"/>
          <w:sz w:val="24"/>
          <w:szCs w:val="24"/>
        </w:rPr>
      </w:pPr>
    </w:p>
    <w:p w14:paraId="7967E867">
      <w:pPr>
        <w:pStyle w:val="30"/>
        <w:spacing w:line="480" w:lineRule="auto"/>
        <w:ind w:left="-538" w:leftChars="-256" w:firstLine="616" w:firstLineChars="257"/>
        <w:jc w:val="left"/>
        <w:rPr>
          <w:rFonts w:hAnsi="宋体"/>
          <w:bCs/>
          <w:color w:val="auto"/>
          <w:sz w:val="24"/>
          <w:szCs w:val="24"/>
        </w:rPr>
      </w:pPr>
      <w:r>
        <w:rPr>
          <w:rFonts w:hint="eastAsia" w:hAnsi="宋体"/>
          <w:bCs/>
          <w:color w:val="auto"/>
          <w:sz w:val="24"/>
          <w:szCs w:val="24"/>
        </w:rPr>
        <w:t>【此</w:t>
      </w:r>
      <w:r>
        <w:rPr>
          <w:rFonts w:hAnsi="宋体"/>
          <w:bCs/>
          <w:color w:val="auto"/>
          <w:sz w:val="24"/>
          <w:szCs w:val="24"/>
        </w:rPr>
        <w:t>处请</w:t>
      </w:r>
      <w:r>
        <w:rPr>
          <w:rFonts w:hint="eastAsia" w:hAnsi="宋体"/>
          <w:bCs/>
          <w:color w:val="auto"/>
          <w:sz w:val="24"/>
          <w:szCs w:val="24"/>
        </w:rPr>
        <w:t>粘</w:t>
      </w:r>
      <w:r>
        <w:rPr>
          <w:rFonts w:hAnsi="宋体"/>
          <w:bCs/>
          <w:color w:val="auto"/>
          <w:sz w:val="24"/>
          <w:szCs w:val="24"/>
        </w:rPr>
        <w:t>贴</w:t>
      </w:r>
      <w:r>
        <w:rPr>
          <w:rFonts w:hint="eastAsia" w:hAnsi="宋体"/>
          <w:bCs/>
          <w:color w:val="auto"/>
          <w:sz w:val="24"/>
          <w:szCs w:val="24"/>
        </w:rPr>
        <w:t>法定代表人（单位负责人）身份</w:t>
      </w:r>
      <w:r>
        <w:rPr>
          <w:rFonts w:hAnsi="宋体"/>
          <w:bCs/>
          <w:color w:val="auto"/>
          <w:sz w:val="24"/>
          <w:szCs w:val="24"/>
        </w:rPr>
        <w:t>证复</w:t>
      </w:r>
      <w:r>
        <w:rPr>
          <w:rFonts w:hint="eastAsia" w:hAnsi="宋体"/>
          <w:bCs/>
          <w:color w:val="auto"/>
          <w:sz w:val="24"/>
          <w:szCs w:val="24"/>
        </w:rPr>
        <w:t>印件，需清晰反映身份证有效期限】</w:t>
      </w:r>
    </w:p>
    <w:p w14:paraId="2BB9BD70">
      <w:pPr>
        <w:autoSpaceDE w:val="0"/>
        <w:autoSpaceDN w:val="0"/>
        <w:adjustRightInd w:val="0"/>
        <w:spacing w:line="360" w:lineRule="auto"/>
        <w:ind w:right="-11"/>
        <w:rPr>
          <w:rFonts w:ascii="宋体" w:hAnsi="宋体" w:cs="宋体"/>
          <w:color w:val="auto"/>
          <w:sz w:val="24"/>
          <w:szCs w:val="24"/>
          <w:lang w:val="zh-CN"/>
        </w:rPr>
      </w:pPr>
    </w:p>
    <w:p w14:paraId="5D030FC1">
      <w:pPr>
        <w:autoSpaceDE w:val="0"/>
        <w:autoSpaceDN w:val="0"/>
        <w:adjustRightInd w:val="0"/>
        <w:spacing w:line="360" w:lineRule="auto"/>
        <w:ind w:right="-11"/>
        <w:rPr>
          <w:rFonts w:ascii="宋体" w:hAnsi="宋体" w:cs="宋体"/>
          <w:color w:val="auto"/>
          <w:sz w:val="24"/>
          <w:szCs w:val="24"/>
          <w:lang w:val="zh-CN"/>
        </w:rPr>
      </w:pPr>
    </w:p>
    <w:p w14:paraId="0712727F">
      <w:pPr>
        <w:autoSpaceDE w:val="0"/>
        <w:autoSpaceDN w:val="0"/>
        <w:adjustRightInd w:val="0"/>
        <w:spacing w:line="360" w:lineRule="auto"/>
        <w:ind w:right="-11"/>
        <w:rPr>
          <w:rFonts w:ascii="宋体" w:hAnsi="宋体" w:cs="宋体"/>
          <w:color w:val="auto"/>
          <w:sz w:val="24"/>
          <w:szCs w:val="24"/>
          <w:lang w:val="zh-CN"/>
        </w:rPr>
      </w:pPr>
    </w:p>
    <w:p w14:paraId="282E808A">
      <w:pPr>
        <w:spacing w:line="480" w:lineRule="auto"/>
        <w:ind w:firstLine="4500" w:firstLineChars="1875"/>
        <w:rPr>
          <w:rFonts w:ascii="宋体" w:hAnsi="宋体" w:cs="Arial"/>
          <w:color w:val="auto"/>
          <w:sz w:val="24"/>
          <w:szCs w:val="24"/>
          <w:u w:val="single"/>
        </w:rPr>
      </w:pPr>
      <w:r>
        <w:rPr>
          <w:rFonts w:hint="eastAsia" w:ascii="宋体" w:hAnsi="宋体" w:cs="Arial"/>
          <w:color w:val="auto"/>
          <w:sz w:val="24"/>
          <w:szCs w:val="24"/>
        </w:rPr>
        <w:t>供应商名称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r>
        <w:rPr>
          <w:rFonts w:hint="eastAsia" w:ascii="宋体" w:hAnsi="宋体" w:cs="Arial"/>
          <w:color w:val="auto"/>
          <w:sz w:val="24"/>
          <w:szCs w:val="24"/>
        </w:rPr>
        <w:t>：</w:t>
      </w:r>
    </w:p>
    <w:p w14:paraId="2B28DB64">
      <w:pPr>
        <w:pStyle w:val="31"/>
        <w:spacing w:before="60" w:line="480" w:lineRule="auto"/>
        <w:ind w:firstLine="4500" w:firstLineChars="1875"/>
        <w:rPr>
          <w:rFonts w:ascii="宋体" w:hAnsi="宋体" w:cs="Arial"/>
          <w:color w:val="auto"/>
          <w:sz w:val="24"/>
          <w:szCs w:val="24"/>
        </w:rPr>
      </w:pPr>
      <w:r>
        <w:rPr>
          <w:rFonts w:hint="eastAsia" w:ascii="宋体" w:hAnsi="宋体" w:cs="Arial"/>
          <w:color w:val="auto"/>
          <w:sz w:val="24"/>
          <w:szCs w:val="24"/>
        </w:rPr>
        <w:t>签署日期：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6C3A36FF">
      <w:pPr>
        <w:pStyle w:val="32"/>
        <w:spacing w:line="480" w:lineRule="auto"/>
        <w:rPr>
          <w:rFonts w:ascii="宋体" w:hAnsi="宋体" w:cs="Arial"/>
          <w:color w:val="auto"/>
          <w:sz w:val="24"/>
          <w:szCs w:val="24"/>
        </w:rPr>
      </w:pPr>
    </w:p>
    <w:p w14:paraId="4629AA57">
      <w:pPr>
        <w:rPr>
          <w:color w:val="auto"/>
          <w:sz w:val="24"/>
          <w:szCs w:val="24"/>
        </w:rPr>
      </w:pPr>
    </w:p>
    <w:p w14:paraId="46A4912B">
      <w:pPr>
        <w:spacing w:line="320" w:lineRule="exact"/>
        <w:rPr>
          <w:rFonts w:ascii="宋体" w:hAnsi="宋体"/>
          <w:bCs/>
          <w:color w:val="auto"/>
          <w:kern w:val="12"/>
          <w:sz w:val="24"/>
          <w:szCs w:val="24"/>
        </w:rPr>
      </w:pPr>
      <w:r>
        <w:rPr>
          <w:rFonts w:hint="eastAsia" w:ascii="宋体" w:hAnsi="宋体"/>
          <w:bCs/>
          <w:color w:val="auto"/>
          <w:kern w:val="12"/>
          <w:sz w:val="24"/>
          <w:szCs w:val="24"/>
        </w:rPr>
        <w:t>说明：法定代表人（单位负责人）</w:t>
      </w:r>
      <w:r>
        <w:rPr>
          <w:rFonts w:ascii="宋体" w:hAnsi="宋体"/>
          <w:bCs/>
          <w:color w:val="auto"/>
          <w:kern w:val="12"/>
          <w:sz w:val="24"/>
          <w:szCs w:val="24"/>
        </w:rPr>
        <w:t>参</w:t>
      </w:r>
      <w:r>
        <w:rPr>
          <w:rFonts w:hint="eastAsia" w:ascii="宋体" w:hAnsi="宋体"/>
          <w:bCs/>
          <w:color w:val="auto"/>
          <w:kern w:val="12"/>
          <w:sz w:val="24"/>
          <w:szCs w:val="24"/>
        </w:rPr>
        <w:t>加本采购</w:t>
      </w:r>
      <w:r>
        <w:rPr>
          <w:rFonts w:ascii="宋体" w:hAnsi="宋体"/>
          <w:bCs/>
          <w:color w:val="auto"/>
          <w:kern w:val="12"/>
          <w:sz w:val="24"/>
          <w:szCs w:val="24"/>
        </w:rPr>
        <w:t>项目</w:t>
      </w:r>
      <w:r>
        <w:rPr>
          <w:rFonts w:hint="eastAsia" w:ascii="宋体" w:hAnsi="宋体"/>
          <w:bCs/>
          <w:color w:val="auto"/>
          <w:kern w:val="12"/>
          <w:sz w:val="24"/>
          <w:szCs w:val="24"/>
        </w:rPr>
        <w:t>投标的，</w:t>
      </w:r>
      <w:r>
        <w:rPr>
          <w:rFonts w:ascii="宋体" w:hAnsi="宋体"/>
          <w:bCs/>
          <w:color w:val="auto"/>
          <w:kern w:val="12"/>
          <w:sz w:val="24"/>
          <w:szCs w:val="24"/>
        </w:rPr>
        <w:t>仅须</w:t>
      </w:r>
      <w:r>
        <w:rPr>
          <w:rFonts w:hint="eastAsia" w:ascii="宋体" w:hAnsi="宋体"/>
          <w:bCs/>
          <w:color w:val="auto"/>
          <w:kern w:val="12"/>
          <w:sz w:val="24"/>
          <w:szCs w:val="24"/>
        </w:rPr>
        <w:t>出具此</w:t>
      </w:r>
      <w:r>
        <w:rPr>
          <w:rFonts w:ascii="宋体" w:hAnsi="宋体"/>
          <w:bCs/>
          <w:color w:val="auto"/>
          <w:kern w:val="12"/>
          <w:sz w:val="24"/>
          <w:szCs w:val="24"/>
        </w:rPr>
        <w:t>证</w:t>
      </w:r>
      <w:r>
        <w:rPr>
          <w:rFonts w:hint="eastAsia" w:ascii="宋体" w:hAnsi="宋体"/>
          <w:bCs/>
          <w:color w:val="auto"/>
          <w:kern w:val="12"/>
          <w:sz w:val="24"/>
          <w:szCs w:val="24"/>
        </w:rPr>
        <w:t>明</w:t>
      </w:r>
      <w:r>
        <w:rPr>
          <w:rFonts w:ascii="宋体" w:hAnsi="宋体"/>
          <w:bCs/>
          <w:color w:val="auto"/>
          <w:kern w:val="12"/>
          <w:sz w:val="24"/>
          <w:szCs w:val="24"/>
        </w:rPr>
        <w:t>书</w:t>
      </w:r>
      <w:r>
        <w:rPr>
          <w:rFonts w:hint="eastAsia" w:ascii="宋体" w:hAnsi="宋体"/>
          <w:bCs/>
          <w:color w:val="auto"/>
          <w:kern w:val="12"/>
          <w:sz w:val="24"/>
          <w:szCs w:val="24"/>
        </w:rPr>
        <w:t>。</w:t>
      </w:r>
    </w:p>
    <w:p w14:paraId="2195BBA8">
      <w:pPr>
        <w:spacing w:line="480" w:lineRule="exact"/>
        <w:jc w:val="center"/>
        <w:rPr>
          <w:rFonts w:ascii="宋体" w:hAnsi="宋体"/>
          <w:b/>
          <w:bCs/>
          <w:color w:val="auto"/>
          <w:sz w:val="36"/>
          <w:szCs w:val="36"/>
        </w:rPr>
      </w:pPr>
    </w:p>
    <w:p w14:paraId="1381B5B1">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3.3法定代表人（单位负责人）授权书</w:t>
      </w:r>
    </w:p>
    <w:p w14:paraId="2A563439">
      <w:pPr>
        <w:spacing w:line="480" w:lineRule="exact"/>
        <w:jc w:val="center"/>
        <w:rPr>
          <w:rFonts w:ascii="宋体" w:hAnsi="宋体"/>
          <w:b/>
          <w:bCs/>
          <w:color w:val="auto"/>
          <w:sz w:val="36"/>
          <w:szCs w:val="36"/>
        </w:rPr>
      </w:pPr>
    </w:p>
    <w:p w14:paraId="4AB74125">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本人</w:t>
      </w:r>
      <w:r>
        <w:rPr>
          <w:rFonts w:hint="eastAsia" w:ascii="宋体" w:hAnsi="宋体" w:cs="Arial"/>
          <w:color w:val="auto"/>
          <w:sz w:val="24"/>
          <w:szCs w:val="24"/>
          <w:u w:val="single"/>
        </w:rPr>
        <w:t>　</w:t>
      </w:r>
      <w:r>
        <w:rPr>
          <w:rFonts w:hint="eastAsia" w:ascii="宋体" w:hAnsi="宋体"/>
          <w:i/>
          <w:snapToGrid w:val="0"/>
          <w:color w:val="auto"/>
          <w:sz w:val="24"/>
          <w:szCs w:val="24"/>
          <w:u w:val="single"/>
        </w:rPr>
        <w:t>法人姓名</w:t>
      </w:r>
      <w:r>
        <w:rPr>
          <w:rFonts w:hint="eastAsia" w:ascii="宋体" w:hAnsi="宋体" w:cs="Arial"/>
          <w:color w:val="auto"/>
          <w:sz w:val="24"/>
          <w:szCs w:val="24"/>
        </w:rPr>
        <w:t>系</w:t>
      </w:r>
      <w:r>
        <w:rPr>
          <w:rFonts w:hint="eastAsia" w:ascii="宋体" w:hAnsi="宋体" w:cs="Arial"/>
          <w:color w:val="auto"/>
          <w:sz w:val="24"/>
          <w:szCs w:val="24"/>
          <w:u w:val="single"/>
        </w:rPr>
        <w:t>　</w:t>
      </w:r>
      <w:r>
        <w:rPr>
          <w:rFonts w:hint="eastAsia" w:ascii="宋体" w:hAnsi="宋体"/>
          <w:i/>
          <w:snapToGrid w:val="0"/>
          <w:color w:val="auto"/>
          <w:sz w:val="24"/>
          <w:szCs w:val="24"/>
          <w:u w:val="single"/>
        </w:rPr>
        <w:t>供应商名称</w:t>
      </w:r>
      <w:r>
        <w:rPr>
          <w:rFonts w:hint="eastAsia" w:ascii="宋体" w:hAnsi="宋体" w:cs="Arial"/>
          <w:color w:val="auto"/>
          <w:sz w:val="24"/>
          <w:szCs w:val="24"/>
        </w:rPr>
        <w:t>的法定代表人（单位负责人），现委托</w:t>
      </w:r>
      <w:r>
        <w:rPr>
          <w:rFonts w:hint="eastAsia" w:ascii="宋体" w:hAnsi="宋体" w:cs="Arial"/>
          <w:color w:val="auto"/>
          <w:sz w:val="24"/>
          <w:szCs w:val="24"/>
          <w:u w:val="single"/>
        </w:rPr>
        <w:t>　</w:t>
      </w:r>
      <w:r>
        <w:rPr>
          <w:rFonts w:hint="eastAsia" w:ascii="宋体" w:hAnsi="宋体"/>
          <w:i/>
          <w:snapToGrid w:val="0"/>
          <w:color w:val="auto"/>
          <w:sz w:val="24"/>
          <w:szCs w:val="24"/>
          <w:u w:val="single"/>
        </w:rPr>
        <w:t>姓名，职务</w:t>
      </w:r>
      <w:r>
        <w:rPr>
          <w:rFonts w:hint="eastAsia" w:ascii="宋体" w:hAnsi="宋体" w:cs="Arial"/>
          <w:color w:val="auto"/>
          <w:sz w:val="24"/>
          <w:szCs w:val="24"/>
        </w:rPr>
        <w:t>以我方的名义参加贵方______________________项目的投标活动，并代表我方全权办理针对上述项目的投标、开标、投标文件澄清、签约等一切具体事务和签署相关文件。</w:t>
      </w:r>
    </w:p>
    <w:p w14:paraId="6A762B18">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我方对被授权人的签名事项负全部责任。</w:t>
      </w:r>
    </w:p>
    <w:p w14:paraId="1A9637FF">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14:paraId="61237526">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被授权人无转委托权，特此委托。</w:t>
      </w:r>
    </w:p>
    <w:p w14:paraId="14AD2BDA">
      <w:pPr>
        <w:spacing w:line="360" w:lineRule="auto"/>
        <w:ind w:firstLine="480" w:firstLineChars="200"/>
        <w:rPr>
          <w:rFonts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（全称）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p>
    <w:p w14:paraId="3E71928A">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法定代表人（单位负责人）：（签字或盖章）</w:t>
      </w:r>
    </w:p>
    <w:p w14:paraId="71CE03CB">
      <w:pPr>
        <w:spacing w:line="360" w:lineRule="auto"/>
        <w:ind w:firstLine="480" w:firstLineChars="200"/>
        <w:rPr>
          <w:rFonts w:ascii="宋体" w:hAnsi="宋体"/>
          <w:color w:val="auto"/>
          <w:sz w:val="24"/>
          <w:szCs w:val="24"/>
        </w:rPr>
      </w:pPr>
      <w:r>
        <w:rPr>
          <w:rFonts w:hint="eastAsia" w:ascii="宋体" w:hAnsi="宋体" w:cs="Arial"/>
          <w:color w:val="auto"/>
          <w:sz w:val="24"/>
          <w:szCs w:val="24"/>
        </w:rPr>
        <w:t>法定代表人（单位负责人）</w:t>
      </w:r>
      <w:r>
        <w:rPr>
          <w:rFonts w:hint="eastAsia" w:ascii="宋体" w:hAnsi="宋体"/>
          <w:color w:val="auto"/>
          <w:sz w:val="24"/>
          <w:szCs w:val="24"/>
        </w:rPr>
        <w:t>授权代表：</w:t>
      </w:r>
      <w:r>
        <w:rPr>
          <w:rFonts w:hint="eastAsia" w:ascii="宋体" w:hAnsi="宋体" w:cs="Arial"/>
          <w:color w:val="auto"/>
          <w:sz w:val="24"/>
          <w:szCs w:val="24"/>
        </w:rPr>
        <w:t>（签字或盖章）</w:t>
      </w:r>
    </w:p>
    <w:tbl>
      <w:tblPr>
        <w:tblStyle w:val="19"/>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4626"/>
      </w:tblGrid>
      <w:tr w14:paraId="7E7D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4477" w:type="dxa"/>
            <w:vAlign w:val="center"/>
          </w:tcPr>
          <w:p w14:paraId="5884B43F">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法定代表人（单位负责人）身份证（正面）</w:t>
            </w:r>
          </w:p>
        </w:tc>
        <w:tc>
          <w:tcPr>
            <w:tcW w:w="4626" w:type="dxa"/>
            <w:vAlign w:val="center"/>
          </w:tcPr>
          <w:p w14:paraId="77E002E0">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法定代表人（单位负责人）身份证（反面）</w:t>
            </w:r>
          </w:p>
        </w:tc>
      </w:tr>
      <w:tr w14:paraId="73BD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4477" w:type="dxa"/>
            <w:vAlign w:val="center"/>
          </w:tcPr>
          <w:p w14:paraId="53A21367">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法定代表人（单位负责人）授权代表身份证（正面）</w:t>
            </w:r>
          </w:p>
        </w:tc>
        <w:tc>
          <w:tcPr>
            <w:tcW w:w="4626" w:type="dxa"/>
            <w:vAlign w:val="center"/>
          </w:tcPr>
          <w:p w14:paraId="36FD825A">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法定代表人（单位负责人）授权代表身份证（反面）</w:t>
            </w:r>
          </w:p>
        </w:tc>
      </w:tr>
    </w:tbl>
    <w:p w14:paraId="1DCB1767">
      <w:pPr>
        <w:spacing w:line="320" w:lineRule="exact"/>
        <w:ind w:left="2" w:firstLine="357" w:firstLineChars="149"/>
        <w:rPr>
          <w:rFonts w:ascii="宋体" w:hAnsi="宋体" w:cs="Courier New"/>
          <w:color w:val="auto"/>
          <w:sz w:val="24"/>
          <w:szCs w:val="24"/>
        </w:rPr>
      </w:pPr>
    </w:p>
    <w:p w14:paraId="47BF3489">
      <w:pPr>
        <w:widowControl/>
        <w:spacing w:before="100" w:beforeAutospacing="1" w:after="100" w:afterAutospacing="1" w:line="360" w:lineRule="auto"/>
        <w:jc w:val="center"/>
        <w:rPr>
          <w:rFonts w:ascii="宋体" w:hAnsi="宋体"/>
          <w:b/>
          <w:bCs/>
          <w:color w:val="auto"/>
          <w:sz w:val="24"/>
          <w:szCs w:val="24"/>
        </w:rPr>
      </w:pPr>
      <w:r>
        <w:rPr>
          <w:rFonts w:ascii="宋体" w:hAnsi="宋体"/>
          <w:b/>
          <w:bCs/>
          <w:color w:val="auto"/>
          <w:sz w:val="24"/>
          <w:szCs w:val="24"/>
        </w:rPr>
        <w:br w:type="page"/>
      </w:r>
      <w:bookmarkEnd w:id="3"/>
      <w:r>
        <w:rPr>
          <w:rFonts w:hint="eastAsia" w:ascii="宋体" w:hAnsi="宋体"/>
          <w:b/>
          <w:bCs/>
          <w:color w:val="auto"/>
          <w:sz w:val="24"/>
          <w:szCs w:val="24"/>
        </w:rPr>
        <w:t>3.4投标承诺函</w:t>
      </w:r>
    </w:p>
    <w:p w14:paraId="2152AE0B">
      <w:pPr>
        <w:spacing w:beforeLines="50" w:afterLines="50" w:line="360" w:lineRule="auto"/>
        <w:contextualSpacing/>
        <w:rPr>
          <w:rFonts w:ascii="宋体" w:hAnsi="宋体" w:cs="宋体"/>
          <w:color w:val="auto"/>
          <w:sz w:val="24"/>
          <w:szCs w:val="24"/>
          <w:lang w:val="zh-CN"/>
        </w:rPr>
      </w:pPr>
      <w:r>
        <w:rPr>
          <w:rFonts w:hint="eastAsia" w:ascii="宋体" w:hAnsi="宋体" w:cs="仿宋_GB2312"/>
          <w:color w:val="auto"/>
          <w:sz w:val="22"/>
          <w:szCs w:val="32"/>
        </w:rPr>
        <w:t>致</w:t>
      </w:r>
      <w:r>
        <w:rPr>
          <w:rFonts w:hint="eastAsia" w:ascii="宋体" w:hAnsi="宋体" w:cs="仿宋_GB2312"/>
          <w:color w:val="auto"/>
          <w:sz w:val="24"/>
          <w:szCs w:val="24"/>
        </w:rPr>
        <w:t>：</w:t>
      </w:r>
      <w:r>
        <w:rPr>
          <w:rFonts w:hint="eastAsia" w:ascii="宋体" w:hAnsi="宋体" w:cs="仿宋_GB2312"/>
          <w:color w:val="auto"/>
          <w:sz w:val="24"/>
          <w:szCs w:val="24"/>
          <w:u w:val="single"/>
        </w:rPr>
        <w:t>采购人</w:t>
      </w:r>
    </w:p>
    <w:p w14:paraId="76E34548">
      <w:pPr>
        <w:spacing w:beforeLines="50" w:afterLines="50" w:line="360" w:lineRule="auto"/>
        <w:ind w:firstLine="480" w:firstLineChars="200"/>
        <w:contextualSpacing/>
        <w:rPr>
          <w:rFonts w:ascii="宋体" w:hAnsi="宋体" w:cs="宋体"/>
          <w:color w:val="auto"/>
          <w:sz w:val="24"/>
          <w:szCs w:val="24"/>
          <w:lang w:val="zh-CN"/>
        </w:rPr>
      </w:pPr>
      <w:r>
        <w:rPr>
          <w:rFonts w:ascii="宋体" w:hAnsi="宋体" w:cs="宋体"/>
          <w:color w:val="auto"/>
          <w:sz w:val="24"/>
          <w:szCs w:val="24"/>
          <w:lang w:val="zh-CN"/>
        </w:rPr>
        <w:t>经研究，我</w:t>
      </w:r>
      <w:r>
        <w:rPr>
          <w:rFonts w:hint="eastAsia" w:ascii="宋体" w:hAnsi="宋体" w:cs="宋体"/>
          <w:color w:val="auto"/>
          <w:sz w:val="24"/>
          <w:szCs w:val="24"/>
          <w:lang w:val="zh-CN"/>
        </w:rPr>
        <w:t>方自愿参与贵方</w:t>
      </w:r>
      <w:r>
        <w:rPr>
          <w:rFonts w:ascii="宋体" w:hAnsi="宋体" w:cs="宋体"/>
          <w:color w:val="auto"/>
          <w:sz w:val="24"/>
          <w:szCs w:val="24"/>
          <w:lang w:val="zh-CN"/>
        </w:rPr>
        <w:t>年月日</w:t>
      </w:r>
      <w:r>
        <w:rPr>
          <w:rFonts w:hint="eastAsia" w:ascii="宋体" w:hAnsi="宋体" w:cs="宋体"/>
          <w:i/>
          <w:color w:val="auto"/>
          <w:sz w:val="24"/>
          <w:szCs w:val="24"/>
          <w:u w:val="single"/>
          <w:lang w:val="zh-CN"/>
        </w:rPr>
        <w:t>（</w:t>
      </w:r>
      <w:r>
        <w:rPr>
          <w:rFonts w:hint="eastAsia" w:ascii="宋体" w:hAnsi="宋体" w:cs="宋体"/>
          <w:i/>
          <w:color w:val="auto"/>
          <w:sz w:val="24"/>
          <w:szCs w:val="24"/>
          <w:u w:val="single"/>
        </w:rPr>
        <w:t>项目编号</w:t>
      </w:r>
      <w:r>
        <w:rPr>
          <w:rFonts w:hint="eastAsia" w:ascii="宋体" w:hAnsi="宋体" w:cs="宋体"/>
          <w:i/>
          <w:color w:val="auto"/>
          <w:sz w:val="24"/>
          <w:szCs w:val="24"/>
          <w:u w:val="single"/>
          <w:lang w:val="zh-CN"/>
        </w:rPr>
        <w:t>、项目名称）</w:t>
      </w:r>
      <w:r>
        <w:rPr>
          <w:rFonts w:hint="eastAsia" w:ascii="宋体" w:hAnsi="宋体" w:cs="宋体"/>
          <w:color w:val="auto"/>
          <w:sz w:val="24"/>
          <w:szCs w:val="24"/>
          <w:lang w:val="zh-CN"/>
        </w:rPr>
        <w:t>的</w:t>
      </w:r>
      <w:r>
        <w:rPr>
          <w:rFonts w:ascii="宋体" w:hAnsi="宋体" w:cs="宋体"/>
          <w:color w:val="auto"/>
          <w:sz w:val="24"/>
          <w:szCs w:val="24"/>
          <w:lang w:val="zh-CN"/>
        </w:rPr>
        <w:t>投标，</w:t>
      </w:r>
      <w:r>
        <w:rPr>
          <w:rFonts w:hint="eastAsia" w:ascii="宋体" w:hAnsi="宋体" w:cs="宋体"/>
          <w:color w:val="auto"/>
          <w:sz w:val="24"/>
          <w:szCs w:val="24"/>
          <w:lang w:val="zh-CN"/>
        </w:rPr>
        <w:t>将</w:t>
      </w:r>
      <w:r>
        <w:rPr>
          <w:rFonts w:ascii="宋体" w:hAnsi="宋体" w:cs="宋体"/>
          <w:color w:val="auto"/>
          <w:sz w:val="24"/>
          <w:szCs w:val="24"/>
          <w:lang w:val="zh-CN"/>
        </w:rPr>
        <w:t>严格</w:t>
      </w:r>
      <w:r>
        <w:rPr>
          <w:rFonts w:hint="eastAsia" w:ascii="宋体" w:hAnsi="宋体" w:cs="宋体"/>
          <w:color w:val="auto"/>
          <w:sz w:val="24"/>
          <w:szCs w:val="24"/>
          <w:lang w:val="zh-CN"/>
        </w:rPr>
        <w:t>遵守</w:t>
      </w:r>
      <w:r>
        <w:rPr>
          <w:rFonts w:ascii="宋体" w:hAnsi="宋体" w:cs="宋体"/>
          <w:color w:val="auto"/>
          <w:sz w:val="24"/>
          <w:szCs w:val="24"/>
          <w:lang w:val="zh-CN"/>
        </w:rPr>
        <w:t>《</w:t>
      </w:r>
      <w:r>
        <w:rPr>
          <w:rFonts w:hint="eastAsia" w:ascii="宋体" w:hAnsi="宋体" w:cs="宋体"/>
          <w:color w:val="auto"/>
          <w:sz w:val="24"/>
          <w:szCs w:val="24"/>
          <w:lang w:val="zh-CN"/>
        </w:rPr>
        <w:t>中华人民共和国政府采购</w:t>
      </w:r>
      <w:r>
        <w:rPr>
          <w:rFonts w:ascii="宋体" w:hAnsi="宋体" w:cs="宋体"/>
          <w:color w:val="auto"/>
          <w:sz w:val="24"/>
          <w:szCs w:val="24"/>
          <w:lang w:val="zh-CN"/>
        </w:rPr>
        <w:t>法》等</w:t>
      </w:r>
      <w:r>
        <w:rPr>
          <w:rFonts w:hint="eastAsia" w:ascii="宋体" w:hAnsi="宋体" w:cs="宋体"/>
          <w:color w:val="auto"/>
          <w:sz w:val="24"/>
          <w:szCs w:val="24"/>
          <w:lang w:val="zh-CN"/>
        </w:rPr>
        <w:t>相关</w:t>
      </w:r>
      <w:r>
        <w:rPr>
          <w:rFonts w:ascii="宋体" w:hAnsi="宋体" w:cs="宋体"/>
          <w:color w:val="auto"/>
          <w:sz w:val="24"/>
          <w:szCs w:val="24"/>
          <w:lang w:val="zh-CN"/>
        </w:rPr>
        <w:t>法律法规</w:t>
      </w:r>
      <w:r>
        <w:rPr>
          <w:rFonts w:hint="eastAsia" w:ascii="宋体" w:hAnsi="宋体" w:cs="宋体"/>
          <w:color w:val="auto"/>
          <w:sz w:val="24"/>
          <w:szCs w:val="24"/>
          <w:lang w:val="zh-CN"/>
        </w:rPr>
        <w:t>规定</w:t>
      </w:r>
      <w:r>
        <w:rPr>
          <w:rFonts w:ascii="宋体" w:hAnsi="宋体" w:cs="宋体"/>
          <w:color w:val="auto"/>
          <w:sz w:val="24"/>
          <w:szCs w:val="24"/>
          <w:lang w:val="zh-CN"/>
        </w:rPr>
        <w:t>，并无条件地遵守本次采购活动各项规定。我们郑重承诺：</w:t>
      </w:r>
      <w:r>
        <w:rPr>
          <w:rFonts w:hint="eastAsia" w:ascii="宋体" w:hAnsi="宋体" w:cs="宋体"/>
          <w:color w:val="auto"/>
          <w:sz w:val="24"/>
          <w:szCs w:val="24"/>
          <w:lang w:val="zh-CN"/>
        </w:rPr>
        <w:t>我方</w:t>
      </w:r>
      <w:r>
        <w:rPr>
          <w:rFonts w:ascii="宋体" w:hAnsi="宋体" w:cs="宋体"/>
          <w:color w:val="auto"/>
          <w:sz w:val="24"/>
          <w:szCs w:val="24"/>
          <w:lang w:val="zh-CN"/>
        </w:rPr>
        <w:t>如果在本次</w:t>
      </w:r>
      <w:r>
        <w:rPr>
          <w:rFonts w:hint="eastAsia" w:ascii="宋体" w:hAnsi="宋体" w:cs="宋体"/>
          <w:color w:val="auto"/>
          <w:sz w:val="24"/>
          <w:szCs w:val="24"/>
          <w:lang w:val="zh-CN"/>
        </w:rPr>
        <w:t>投标</w:t>
      </w:r>
      <w:r>
        <w:rPr>
          <w:rFonts w:ascii="宋体" w:hAnsi="宋体" w:cs="宋体"/>
          <w:color w:val="auto"/>
          <w:sz w:val="24"/>
          <w:szCs w:val="24"/>
          <w:lang w:val="zh-CN"/>
        </w:rPr>
        <w:t>活动中有</w:t>
      </w:r>
      <w:r>
        <w:rPr>
          <w:rFonts w:hint="eastAsia" w:ascii="宋体" w:hAnsi="宋体" w:cs="宋体"/>
          <w:color w:val="auto"/>
          <w:sz w:val="24"/>
          <w:szCs w:val="24"/>
          <w:lang w:val="zh-CN"/>
        </w:rPr>
        <w:t>下列</w:t>
      </w:r>
      <w:r>
        <w:rPr>
          <w:rFonts w:ascii="宋体" w:hAnsi="宋体" w:cs="宋体"/>
          <w:color w:val="auto"/>
          <w:sz w:val="24"/>
          <w:szCs w:val="24"/>
          <w:lang w:val="zh-CN"/>
        </w:rPr>
        <w:t>情形</w:t>
      </w:r>
      <w:r>
        <w:rPr>
          <w:rFonts w:hint="eastAsia" w:ascii="宋体" w:hAnsi="宋体" w:cs="宋体"/>
          <w:color w:val="auto"/>
          <w:sz w:val="24"/>
          <w:szCs w:val="24"/>
          <w:lang w:val="zh-CN"/>
        </w:rPr>
        <w:t>之一</w:t>
      </w:r>
      <w:r>
        <w:rPr>
          <w:rFonts w:ascii="宋体" w:hAnsi="宋体" w:cs="宋体"/>
          <w:color w:val="auto"/>
          <w:sz w:val="24"/>
          <w:szCs w:val="24"/>
          <w:lang w:val="zh-CN"/>
        </w:rPr>
        <w:t>的</w:t>
      </w:r>
      <w:r>
        <w:rPr>
          <w:rFonts w:hint="eastAsia" w:ascii="宋体" w:hAnsi="宋体" w:cs="宋体"/>
          <w:color w:val="auto"/>
          <w:sz w:val="24"/>
          <w:szCs w:val="24"/>
          <w:lang w:val="zh-CN"/>
        </w:rPr>
        <w:t>，自</w:t>
      </w:r>
      <w:r>
        <w:rPr>
          <w:rFonts w:ascii="宋体" w:hAnsi="宋体" w:cs="宋体"/>
          <w:color w:val="auto"/>
          <w:sz w:val="24"/>
          <w:szCs w:val="24"/>
          <w:lang w:val="zh-CN"/>
        </w:rPr>
        <w:t>愿接受政府采购</w:t>
      </w:r>
      <w:r>
        <w:rPr>
          <w:rFonts w:hint="eastAsia" w:ascii="宋体" w:hAnsi="宋体" w:cs="宋体"/>
          <w:color w:val="auto"/>
          <w:sz w:val="24"/>
          <w:szCs w:val="24"/>
          <w:lang w:val="zh-CN"/>
        </w:rPr>
        <w:t>监督管理</w:t>
      </w:r>
      <w:r>
        <w:rPr>
          <w:rFonts w:ascii="宋体" w:hAnsi="宋体" w:cs="宋体"/>
          <w:color w:val="auto"/>
          <w:sz w:val="24"/>
          <w:szCs w:val="24"/>
          <w:lang w:val="zh-CN"/>
        </w:rPr>
        <w:t>部门给予相关处罚并</w:t>
      </w:r>
      <w:r>
        <w:rPr>
          <w:rFonts w:hint="eastAsia" w:ascii="宋体" w:hAnsi="宋体" w:cs="宋体"/>
          <w:color w:val="auto"/>
          <w:sz w:val="24"/>
          <w:szCs w:val="24"/>
          <w:lang w:val="zh-CN"/>
        </w:rPr>
        <w:t>承诺依法</w:t>
      </w:r>
      <w:r>
        <w:rPr>
          <w:rFonts w:ascii="宋体" w:hAnsi="宋体" w:cs="宋体"/>
          <w:color w:val="auto"/>
          <w:sz w:val="24"/>
          <w:szCs w:val="24"/>
          <w:lang w:val="zh-CN"/>
        </w:rPr>
        <w:t>承担</w:t>
      </w:r>
      <w:r>
        <w:rPr>
          <w:rFonts w:hint="eastAsia" w:ascii="宋体" w:hAnsi="宋体" w:cs="宋体"/>
          <w:color w:val="auto"/>
          <w:sz w:val="24"/>
          <w:szCs w:val="24"/>
          <w:lang w:val="zh-CN"/>
        </w:rPr>
        <w:t>相关的经济赔偿责任和</w:t>
      </w:r>
      <w:r>
        <w:rPr>
          <w:rFonts w:ascii="宋体" w:hAnsi="宋体" w:cs="宋体"/>
          <w:color w:val="auto"/>
          <w:sz w:val="24"/>
          <w:szCs w:val="24"/>
          <w:lang w:val="zh-CN"/>
        </w:rPr>
        <w:t>法律责任。</w:t>
      </w:r>
    </w:p>
    <w:p w14:paraId="6DB49021">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一、在投标有效期内撤销投标文件；</w:t>
      </w:r>
    </w:p>
    <w:p w14:paraId="1682FB80">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二、在投标文件中提供虚假材料；</w:t>
      </w:r>
    </w:p>
    <w:p w14:paraId="78D53648">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三、除因不可抗力或招标文件认可的情形以外，中标后不与采购人签订合同；</w:t>
      </w:r>
    </w:p>
    <w:p w14:paraId="21CFBD25">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四、与采购人、其他供应商或者采购代理机构恶意串通；</w:t>
      </w:r>
    </w:p>
    <w:p w14:paraId="1864E7A3">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五、法律法规及本招标文件规定的其他严重违法行为。</w:t>
      </w:r>
    </w:p>
    <w:p w14:paraId="623D1357">
      <w:pPr>
        <w:rPr>
          <w:color w:val="auto"/>
          <w:sz w:val="24"/>
          <w:szCs w:val="24"/>
          <w:u w:val="single"/>
        </w:rPr>
      </w:pPr>
    </w:p>
    <w:p w14:paraId="76F2EBBD">
      <w:pPr>
        <w:rPr>
          <w:color w:val="auto"/>
          <w:sz w:val="24"/>
          <w:szCs w:val="24"/>
          <w:u w:val="single"/>
        </w:rPr>
      </w:pPr>
    </w:p>
    <w:p w14:paraId="11B1D077">
      <w:pPr>
        <w:rPr>
          <w:color w:val="auto"/>
          <w:sz w:val="24"/>
          <w:szCs w:val="24"/>
          <w:u w:val="single"/>
        </w:rPr>
      </w:pPr>
    </w:p>
    <w:p w14:paraId="270637F1">
      <w:pPr>
        <w:rPr>
          <w:color w:val="auto"/>
          <w:sz w:val="24"/>
          <w:szCs w:val="24"/>
          <w:u w:val="single"/>
        </w:rPr>
      </w:pPr>
    </w:p>
    <w:p w14:paraId="4314CB84">
      <w:pPr>
        <w:spacing w:line="480" w:lineRule="auto"/>
        <w:ind w:firstLine="4980" w:firstLineChars="2075"/>
        <w:rPr>
          <w:rFonts w:ascii="宋体" w:hAnsi="宋体" w:cs="Arial"/>
          <w:color w:val="auto"/>
          <w:sz w:val="24"/>
          <w:szCs w:val="24"/>
        </w:rPr>
      </w:pPr>
      <w:r>
        <w:rPr>
          <w:rFonts w:hint="eastAsia" w:ascii="宋体" w:hAnsi="宋体" w:cs="Arial"/>
          <w:color w:val="auto"/>
          <w:sz w:val="24"/>
          <w:szCs w:val="24"/>
        </w:rPr>
        <w:t>供应商名称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r>
        <w:rPr>
          <w:rFonts w:hint="eastAsia" w:ascii="宋体" w:hAnsi="宋体" w:cs="Arial"/>
          <w:color w:val="auto"/>
          <w:sz w:val="24"/>
          <w:szCs w:val="24"/>
        </w:rPr>
        <w:t>：　　　　　　　　　</w:t>
      </w:r>
    </w:p>
    <w:p w14:paraId="21B0829E">
      <w:pPr>
        <w:spacing w:line="480" w:lineRule="auto"/>
        <w:ind w:firstLine="4980" w:firstLineChars="2075"/>
        <w:rPr>
          <w:rFonts w:ascii="宋体" w:hAnsi="宋体" w:cs="Arial"/>
          <w:color w:val="auto"/>
        </w:rPr>
      </w:pPr>
      <w:r>
        <w:rPr>
          <w:rFonts w:hint="eastAsia" w:ascii="宋体" w:hAnsi="宋体" w:cs="Arial"/>
          <w:color w:val="auto"/>
          <w:sz w:val="24"/>
          <w:szCs w:val="24"/>
        </w:rPr>
        <w:t>日　期：</w:t>
      </w:r>
      <w:r>
        <w:rPr>
          <w:rFonts w:hint="eastAsia" w:ascii="宋体" w:hAnsi="宋体" w:cs="Arial"/>
          <w:color w:val="auto"/>
          <w:sz w:val="24"/>
          <w:szCs w:val="24"/>
          <w:lang w:val="en-US" w:eastAsia="zh-CN"/>
        </w:rPr>
        <w:t xml:space="preserve"> </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258933B3">
      <w:pPr>
        <w:autoSpaceDE w:val="0"/>
        <w:autoSpaceDN w:val="0"/>
        <w:adjustRightInd w:val="0"/>
        <w:spacing w:line="360" w:lineRule="auto"/>
        <w:jc w:val="center"/>
        <w:outlineLvl w:val="0"/>
        <w:rPr>
          <w:rFonts w:hAnsi="宋体"/>
          <w:b/>
          <w:snapToGrid w:val="0"/>
          <w:color w:val="auto"/>
          <w:kern w:val="0"/>
          <w:sz w:val="36"/>
          <w:szCs w:val="36"/>
        </w:rPr>
      </w:pPr>
    </w:p>
    <w:p w14:paraId="28CD62B7">
      <w:pPr>
        <w:autoSpaceDE w:val="0"/>
        <w:autoSpaceDN w:val="0"/>
        <w:adjustRightInd w:val="0"/>
        <w:spacing w:line="360" w:lineRule="auto"/>
        <w:jc w:val="center"/>
        <w:rPr>
          <w:rFonts w:ascii="宋体" w:cs="宋体"/>
          <w:color w:val="auto"/>
          <w:lang w:val="zh-CN"/>
        </w:rPr>
      </w:pPr>
    </w:p>
    <w:p w14:paraId="68139693">
      <w:pPr>
        <w:autoSpaceDE w:val="0"/>
        <w:autoSpaceDN w:val="0"/>
        <w:adjustRightInd w:val="0"/>
        <w:spacing w:line="360" w:lineRule="auto"/>
        <w:jc w:val="center"/>
        <w:rPr>
          <w:rFonts w:ascii="宋体" w:cs="宋体"/>
          <w:color w:val="auto"/>
          <w:lang w:val="zh-CN"/>
        </w:rPr>
      </w:pPr>
    </w:p>
    <w:p w14:paraId="2D98FC12">
      <w:pPr>
        <w:autoSpaceDE w:val="0"/>
        <w:autoSpaceDN w:val="0"/>
        <w:adjustRightInd w:val="0"/>
        <w:spacing w:line="360" w:lineRule="auto"/>
        <w:jc w:val="center"/>
        <w:rPr>
          <w:rFonts w:ascii="宋体" w:cs="宋体"/>
          <w:color w:val="auto"/>
          <w:lang w:val="zh-CN"/>
        </w:rPr>
      </w:pPr>
    </w:p>
    <w:p w14:paraId="6EA6DD80">
      <w:pPr>
        <w:autoSpaceDE w:val="0"/>
        <w:autoSpaceDN w:val="0"/>
        <w:adjustRightInd w:val="0"/>
        <w:spacing w:line="360" w:lineRule="auto"/>
        <w:jc w:val="center"/>
        <w:rPr>
          <w:rFonts w:ascii="宋体" w:cs="宋体"/>
          <w:color w:val="auto"/>
          <w:lang w:val="zh-CN"/>
        </w:rPr>
      </w:pPr>
    </w:p>
    <w:p w14:paraId="4CCA6D74">
      <w:pPr>
        <w:autoSpaceDE w:val="0"/>
        <w:autoSpaceDN w:val="0"/>
        <w:adjustRightInd w:val="0"/>
        <w:spacing w:line="360" w:lineRule="auto"/>
        <w:jc w:val="center"/>
        <w:rPr>
          <w:rFonts w:ascii="宋体" w:cs="宋体"/>
          <w:color w:val="auto"/>
          <w:lang w:val="zh-CN"/>
        </w:rPr>
      </w:pPr>
    </w:p>
    <w:p w14:paraId="0182C9D4">
      <w:pPr>
        <w:autoSpaceDE w:val="0"/>
        <w:autoSpaceDN w:val="0"/>
        <w:adjustRightInd w:val="0"/>
        <w:spacing w:line="360" w:lineRule="auto"/>
        <w:ind w:right="-11"/>
        <w:rPr>
          <w:rFonts w:ascii="宋体" w:cs="宋体"/>
          <w:color w:val="auto"/>
          <w:lang w:val="zh-CN"/>
        </w:rPr>
      </w:pPr>
    </w:p>
    <w:p w14:paraId="291FCAA8">
      <w:pPr>
        <w:autoSpaceDE w:val="0"/>
        <w:autoSpaceDN w:val="0"/>
        <w:adjustRightInd w:val="0"/>
        <w:spacing w:line="360" w:lineRule="auto"/>
        <w:jc w:val="center"/>
        <w:rPr>
          <w:rFonts w:ascii="宋体" w:hAnsi="宋体" w:cs="宋体"/>
          <w:color w:val="auto"/>
          <w:sz w:val="24"/>
          <w:szCs w:val="24"/>
          <w:lang w:val="zh-CN"/>
        </w:rPr>
      </w:pPr>
    </w:p>
    <w:p w14:paraId="5CF88778">
      <w:pPr>
        <w:autoSpaceDE w:val="0"/>
        <w:autoSpaceDN w:val="0"/>
        <w:adjustRightInd w:val="0"/>
        <w:spacing w:line="360" w:lineRule="auto"/>
        <w:jc w:val="center"/>
        <w:rPr>
          <w:rFonts w:ascii="宋体" w:hAnsi="宋体" w:cs="宋体"/>
          <w:color w:val="auto"/>
          <w:sz w:val="24"/>
          <w:szCs w:val="24"/>
          <w:lang w:val="zh-CN"/>
        </w:rPr>
      </w:pPr>
    </w:p>
    <w:p w14:paraId="01DAE190">
      <w:pPr>
        <w:jc w:val="center"/>
        <w:rPr>
          <w:rFonts w:ascii="方正小标宋简体" w:hAnsi="方正小标宋简体" w:eastAsia="方正小标宋简体" w:cs="方正小标宋简体"/>
          <w:color w:val="auto"/>
          <w:sz w:val="36"/>
          <w:szCs w:val="36"/>
        </w:rPr>
      </w:pPr>
      <w:r>
        <w:rPr>
          <w:rFonts w:ascii="宋体" w:hAnsi="宋体"/>
          <w:b/>
          <w:bCs/>
          <w:color w:val="auto"/>
          <w:sz w:val="24"/>
          <w:szCs w:val="24"/>
        </w:rPr>
        <w:br w:type="page"/>
      </w:r>
      <w:r>
        <w:rPr>
          <w:rFonts w:hint="eastAsia" w:ascii="宋体" w:hAnsi="宋体" w:eastAsia="宋体"/>
          <w:b/>
          <w:bCs/>
          <w:color w:val="auto"/>
          <w:sz w:val="24"/>
          <w:szCs w:val="24"/>
        </w:rPr>
        <w:t>3.5长葛市政府采购供应商信用承诺函</w:t>
      </w:r>
    </w:p>
    <w:p w14:paraId="5F2C7A1F">
      <w:pPr>
        <w:rPr>
          <w:rFonts w:ascii="仿宋_GB2312" w:hAnsi="仿宋_GB2312" w:eastAsia="仿宋_GB2312" w:cs="仿宋_GB2312"/>
          <w:color w:val="auto"/>
          <w:sz w:val="32"/>
          <w:szCs w:val="32"/>
        </w:rPr>
      </w:pPr>
    </w:p>
    <w:p w14:paraId="06E69A60">
      <w:pPr>
        <w:spacing w:line="600" w:lineRule="exact"/>
        <w:rPr>
          <w:rFonts w:ascii="宋体" w:hAnsi="宋体" w:cs="仿宋_GB2312"/>
          <w:color w:val="auto"/>
          <w:sz w:val="24"/>
          <w:szCs w:val="32"/>
        </w:rPr>
      </w:pPr>
      <w:r>
        <w:rPr>
          <w:rFonts w:hint="eastAsia" w:ascii="宋体" w:hAnsi="宋体" w:cs="仿宋_GB2312"/>
          <w:color w:val="auto"/>
          <w:sz w:val="24"/>
          <w:szCs w:val="32"/>
        </w:rPr>
        <w:t>致</w:t>
      </w:r>
      <w:r>
        <w:rPr>
          <w:rFonts w:hint="eastAsia" w:ascii="宋体" w:hAnsi="宋体" w:cs="仿宋_GB2312"/>
          <w:color w:val="auto"/>
          <w:sz w:val="24"/>
          <w:szCs w:val="32"/>
          <w:lang w:eastAsia="zh-CN"/>
        </w:rPr>
        <w:t>：</w:t>
      </w:r>
      <w:r>
        <w:rPr>
          <w:rFonts w:hint="eastAsia" w:ascii="宋体" w:hAnsi="宋体" w:cs="仿宋_GB2312"/>
          <w:color w:val="auto"/>
          <w:sz w:val="24"/>
          <w:szCs w:val="32"/>
          <w:u w:val="single"/>
        </w:rPr>
        <w:t>（采购人或采购代理机构）</w:t>
      </w:r>
    </w:p>
    <w:p w14:paraId="3A6E5A62">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单位名称（自然人姓名）</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11AB0C2F">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统一社会信用代码（身份证号码）</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21E84D8C">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法定代表人（负责人）</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164523CD">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联系地址和电话</w:t>
      </w:r>
      <w:r>
        <w:rPr>
          <w:rFonts w:hint="eastAsia" w:ascii="宋体" w:hAnsi="宋体" w:cs="仿宋_GB2312"/>
          <w:color w:val="auto"/>
          <w:spacing w:val="-11"/>
          <w:sz w:val="24"/>
          <w:szCs w:val="32"/>
          <w:u w:val="single"/>
        </w:rPr>
        <w:t>：</w:t>
      </w:r>
      <w:r>
        <w:rPr>
          <w:rFonts w:hint="eastAsia" w:ascii="宋体" w:hAnsi="宋体" w:cs="仿宋_GB2312"/>
          <w:color w:val="auto"/>
          <w:spacing w:val="-11"/>
          <w:sz w:val="24"/>
          <w:szCs w:val="32"/>
          <w:u w:val="single"/>
          <w:lang w:val="en-US" w:eastAsia="zh-CN"/>
        </w:rPr>
        <w:t xml:space="preserve">                              </w:t>
      </w:r>
    </w:p>
    <w:p w14:paraId="50CEC675">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为维护公平、公正、公开的政府采购市场秩序，树立诚实守信的政府采购供应商形象，我单位（本人）自愿作出以下承诺：</w:t>
      </w:r>
    </w:p>
    <w:p w14:paraId="5D3EC721">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CD845FD">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（一）具有独立承担民事责任的能力；</w:t>
      </w:r>
    </w:p>
    <w:p w14:paraId="2E3C9E59">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（二）具有良好的商业信誉和健全的财务会计制度；</w:t>
      </w:r>
    </w:p>
    <w:p w14:paraId="7AC49F67">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（三）具有履行合同所必需的设备和专业技术能力；</w:t>
      </w:r>
    </w:p>
    <w:p w14:paraId="6B862936">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（四）有依法缴纳税收和社会保障资金的良好记录；</w:t>
      </w:r>
    </w:p>
    <w:p w14:paraId="372A37A2">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（五）参加政府采购活动前三年内，在经营活动中没有重大违法记录；</w:t>
      </w:r>
    </w:p>
    <w:p w14:paraId="285A09C7">
      <w:pPr>
        <w:spacing w:line="600" w:lineRule="exact"/>
        <w:ind w:firstLine="436" w:firstLineChars="200"/>
        <w:rPr>
          <w:rFonts w:hint="eastAsia" w:ascii="宋体" w:hAnsi="宋体" w:eastAsia="宋体"/>
          <w:bCs/>
          <w:color w:val="auto"/>
          <w:sz w:val="24"/>
          <w:szCs w:val="24"/>
          <w:lang w:eastAsia="zh-CN"/>
        </w:rPr>
      </w:pPr>
      <w:r>
        <w:rPr>
          <w:rFonts w:hint="eastAsia" w:ascii="宋体" w:hAnsi="宋体" w:cs="仿宋_GB2312"/>
          <w:color w:val="auto"/>
          <w:spacing w:val="-11"/>
          <w:sz w:val="24"/>
          <w:szCs w:val="32"/>
        </w:rPr>
        <w:t>（六）</w:t>
      </w:r>
      <w:r>
        <w:rPr>
          <w:rFonts w:hint="eastAsia" w:ascii="宋体" w:hAnsi="宋体"/>
          <w:bCs/>
          <w:color w:val="auto"/>
          <w:sz w:val="24"/>
          <w:szCs w:val="24"/>
        </w:rPr>
        <w:t>未被列入失信被执行人、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w:t>
      </w:r>
      <w:r>
        <w:rPr>
          <w:rFonts w:hint="eastAsia" w:ascii="宋体" w:hAnsi="宋体"/>
          <w:bCs/>
          <w:color w:val="auto"/>
          <w:sz w:val="24"/>
          <w:szCs w:val="24"/>
          <w:lang w:eastAsia="zh-CN"/>
        </w:rPr>
        <w:t>；</w:t>
      </w:r>
    </w:p>
    <w:p w14:paraId="3D68085A">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（七）与参加本项目投标的其他供应商之间，单位负责人不为同一人并且不存在直接控股、管理关系；</w:t>
      </w:r>
    </w:p>
    <w:p w14:paraId="2020EC3B">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（八）未为本项目提供整体设计、规范编制或者项目管理、监理、检测等服务；</w:t>
      </w:r>
    </w:p>
    <w:p w14:paraId="0F873F96">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（九）符合法律、行政法规规定的其他条件。</w:t>
      </w:r>
    </w:p>
    <w:p w14:paraId="6A3C108A">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w:t>
      </w:r>
      <w:r>
        <w:rPr>
          <w:rFonts w:hint="eastAsia" w:ascii="宋体" w:hAnsi="宋体" w:eastAsia="宋体" w:cs="宋体"/>
          <w:color w:val="auto"/>
          <w:kern w:val="0"/>
          <w:sz w:val="24"/>
          <w:szCs w:val="24"/>
          <w:lang w:val="en-US" w:eastAsia="zh-CN"/>
        </w:rPr>
        <w:t>中华人民共和国政</w:t>
      </w:r>
      <w:r>
        <w:rPr>
          <w:rFonts w:hint="eastAsia" w:ascii="宋体" w:hAnsi="宋体" w:cs="仿宋_GB2312"/>
          <w:color w:val="auto"/>
          <w:spacing w:val="-11"/>
          <w:sz w:val="24"/>
          <w:szCs w:val="32"/>
        </w:rPr>
        <w:t>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8FEE276">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供应商（</w:t>
      </w:r>
      <w:r>
        <w:rPr>
          <w:rFonts w:hint="eastAsia" w:ascii="等线" w:hAnsi="等线" w:cs="宋体"/>
          <w:color w:val="auto"/>
          <w:sz w:val="24"/>
          <w:szCs w:val="24"/>
          <w:lang w:val="en-US" w:eastAsia="zh-CN"/>
        </w:rPr>
        <w:t>盖单位公章</w:t>
      </w:r>
      <w:r>
        <w:rPr>
          <w:rFonts w:hint="eastAsia" w:ascii="宋体" w:hAnsi="宋体" w:cs="仿宋_GB2312"/>
          <w:color w:val="auto"/>
          <w:spacing w:val="-11"/>
          <w:sz w:val="24"/>
          <w:szCs w:val="32"/>
        </w:rPr>
        <w:t>）</w:t>
      </w:r>
      <w:r>
        <w:rPr>
          <w:rFonts w:hint="eastAsia" w:ascii="宋体" w:hAnsi="宋体" w:cs="仿宋_GB2312"/>
          <w:color w:val="auto"/>
          <w:spacing w:val="-11"/>
          <w:sz w:val="24"/>
          <w:szCs w:val="32"/>
          <w:lang w:eastAsia="zh-CN"/>
        </w:rPr>
        <w:t>：</w:t>
      </w:r>
    </w:p>
    <w:p w14:paraId="58B0A668">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法定代表人、负责人、本人、或授权代表（签字或电子印章）</w:t>
      </w:r>
      <w:r>
        <w:rPr>
          <w:rFonts w:hint="eastAsia" w:ascii="宋体" w:hAnsi="宋体" w:cs="仿宋_GB2312"/>
          <w:color w:val="auto"/>
          <w:spacing w:val="-11"/>
          <w:sz w:val="24"/>
          <w:szCs w:val="32"/>
          <w:lang w:eastAsia="zh-CN"/>
        </w:rPr>
        <w:t>：</w:t>
      </w:r>
    </w:p>
    <w:p w14:paraId="3327061E">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日期：</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年</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月</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日</w:t>
      </w:r>
    </w:p>
    <w:p w14:paraId="2059266C">
      <w:pPr>
        <w:rPr>
          <w:rFonts w:ascii="仿宋_GB2312" w:hAnsi="仿宋_GB2312" w:eastAsia="仿宋_GB2312" w:cs="仿宋_GB2312"/>
          <w:color w:val="auto"/>
          <w:sz w:val="32"/>
          <w:szCs w:val="32"/>
        </w:rPr>
      </w:pPr>
    </w:p>
    <w:p w14:paraId="6B9C65D9">
      <w:pPr>
        <w:rPr>
          <w:rFonts w:ascii="华文仿宋" w:hAnsi="华文仿宋" w:eastAsia="华文仿宋" w:cs="华文仿宋"/>
          <w:color w:val="auto"/>
        </w:rPr>
      </w:pPr>
    </w:p>
    <w:p w14:paraId="364B48C7">
      <w:pPr>
        <w:spacing w:line="360" w:lineRule="auto"/>
        <w:rPr>
          <w:rFonts w:ascii="宋体" w:hAnsi="宋体" w:cs="华文仿宋"/>
          <w:b/>
          <w:color w:val="auto"/>
          <w:sz w:val="24"/>
          <w:szCs w:val="24"/>
        </w:rPr>
      </w:pPr>
      <w:r>
        <w:rPr>
          <w:rFonts w:hint="eastAsia" w:ascii="宋体" w:hAnsi="宋体" w:cs="华文仿宋"/>
          <w:b/>
          <w:color w:val="auto"/>
          <w:sz w:val="24"/>
          <w:szCs w:val="24"/>
        </w:rPr>
        <w:t>注：1.供应商须在投标文件中按此模板提供承诺函，未提供视为未实质性响应招标文件要求，按无效投标处理。</w:t>
      </w:r>
    </w:p>
    <w:p w14:paraId="3867F4F5">
      <w:pPr>
        <w:spacing w:line="360" w:lineRule="auto"/>
        <w:rPr>
          <w:rFonts w:ascii="宋体" w:hAnsi="宋体" w:cs="华文仿宋"/>
          <w:b/>
          <w:color w:val="auto"/>
          <w:sz w:val="24"/>
          <w:szCs w:val="24"/>
        </w:rPr>
      </w:pPr>
      <w:r>
        <w:rPr>
          <w:rFonts w:hint="eastAsia" w:ascii="宋体" w:hAnsi="宋体" w:cs="华文仿宋"/>
          <w:b/>
          <w:color w:val="auto"/>
          <w:sz w:val="24"/>
          <w:szCs w:val="24"/>
        </w:rPr>
        <w:t>2.供应商的法定代表人</w:t>
      </w:r>
      <w:r>
        <w:rPr>
          <w:rFonts w:hint="eastAsia" w:ascii="宋体" w:hAnsi="宋体" w:cs="华文仿宋"/>
          <w:b/>
          <w:color w:val="auto"/>
          <w:sz w:val="24"/>
          <w:szCs w:val="24"/>
          <w:lang w:eastAsia="zh-CN"/>
        </w:rPr>
        <w:t>或</w:t>
      </w:r>
      <w:r>
        <w:rPr>
          <w:rFonts w:hint="eastAsia" w:ascii="宋体" w:hAnsi="宋体" w:cs="华文仿宋"/>
          <w:b/>
          <w:color w:val="auto"/>
          <w:sz w:val="24"/>
          <w:szCs w:val="24"/>
        </w:rPr>
        <w:t>授权代表的签字或盖章应真实、有效，如由授权代表签字或盖章的，应提供“法定代表人授权书”。</w:t>
      </w:r>
    </w:p>
    <w:p w14:paraId="5CE21283">
      <w:pPr>
        <w:spacing w:line="360" w:lineRule="auto"/>
        <w:jc w:val="center"/>
        <w:rPr>
          <w:rFonts w:ascii="仿宋" w:hAnsi="仿宋" w:eastAsia="仿宋"/>
          <w:color w:val="auto"/>
          <w:sz w:val="32"/>
          <w:szCs w:val="32"/>
        </w:rPr>
      </w:pPr>
    </w:p>
    <w:p w14:paraId="12FBC12E">
      <w:pPr>
        <w:rPr>
          <w:rFonts w:ascii="仿宋" w:hAnsi="仿宋" w:eastAsia="仿宋"/>
          <w:color w:val="auto"/>
          <w:sz w:val="32"/>
          <w:szCs w:val="32"/>
        </w:rPr>
      </w:pPr>
    </w:p>
    <w:p w14:paraId="37D63387">
      <w:pPr>
        <w:rPr>
          <w:rFonts w:ascii="仿宋" w:hAnsi="仿宋" w:eastAsia="仿宋"/>
          <w:color w:val="auto"/>
          <w:sz w:val="32"/>
          <w:szCs w:val="32"/>
        </w:rPr>
      </w:pPr>
    </w:p>
    <w:p w14:paraId="168C5CDD">
      <w:pPr>
        <w:rPr>
          <w:rFonts w:ascii="仿宋" w:hAnsi="仿宋" w:eastAsia="仿宋"/>
          <w:color w:val="auto"/>
          <w:sz w:val="32"/>
          <w:szCs w:val="32"/>
        </w:rPr>
      </w:pPr>
    </w:p>
    <w:p w14:paraId="45A5F911">
      <w:pPr>
        <w:pStyle w:val="7"/>
        <w:rPr>
          <w:rFonts w:ascii="宋体" w:cs="宋体"/>
          <w:color w:val="auto"/>
          <w:sz w:val="24"/>
          <w:lang w:val="zh-CN"/>
        </w:rPr>
      </w:pPr>
    </w:p>
    <w:p w14:paraId="1B4E9B51">
      <w:pPr>
        <w:pStyle w:val="7"/>
        <w:rPr>
          <w:rFonts w:ascii="宋体" w:cs="宋体"/>
          <w:color w:val="auto"/>
          <w:sz w:val="24"/>
          <w:lang w:val="zh-CN"/>
        </w:rPr>
      </w:pPr>
    </w:p>
    <w:p w14:paraId="78559658">
      <w:pPr>
        <w:rPr>
          <w:rFonts w:hint="eastAsia" w:ascii="宋体" w:hAnsi="宋体"/>
          <w:b/>
          <w:bCs/>
          <w:color w:val="auto"/>
          <w:sz w:val="24"/>
          <w:szCs w:val="24"/>
        </w:rPr>
      </w:pPr>
      <w:r>
        <w:rPr>
          <w:rFonts w:hint="eastAsia" w:ascii="宋体" w:hAnsi="宋体"/>
          <w:b/>
          <w:bCs/>
          <w:color w:val="auto"/>
          <w:sz w:val="24"/>
          <w:szCs w:val="24"/>
        </w:rPr>
        <w:br w:type="page"/>
      </w:r>
    </w:p>
    <w:p w14:paraId="7E47F9FD">
      <w:pPr>
        <w:spacing w:line="360" w:lineRule="auto"/>
        <w:jc w:val="center"/>
        <w:rPr>
          <w:rFonts w:ascii="Times New Roman" w:hAnsi="Times New Roman"/>
          <w:b/>
          <w:color w:val="auto"/>
          <w:sz w:val="24"/>
          <w:szCs w:val="24"/>
        </w:rPr>
      </w:pPr>
      <w:r>
        <w:rPr>
          <w:rFonts w:hint="eastAsia" w:ascii="宋体" w:hAnsi="宋体"/>
          <w:b/>
          <w:bCs/>
          <w:color w:val="auto"/>
          <w:sz w:val="24"/>
          <w:szCs w:val="24"/>
        </w:rPr>
        <w:t>3.6</w:t>
      </w:r>
      <w:r>
        <w:rPr>
          <w:b/>
          <w:color w:val="auto"/>
          <w:sz w:val="24"/>
          <w:szCs w:val="24"/>
        </w:rPr>
        <w:t>中小企业声明</w:t>
      </w:r>
      <w:r>
        <w:rPr>
          <w:rFonts w:ascii="Times New Roman" w:hAnsi="Times New Roman"/>
          <w:b/>
          <w:color w:val="auto"/>
          <w:sz w:val="24"/>
          <w:szCs w:val="24"/>
        </w:rPr>
        <w:t>函（工程、服务）</w:t>
      </w:r>
    </w:p>
    <w:p w14:paraId="7AC04467">
      <w:pPr>
        <w:spacing w:line="360" w:lineRule="auto"/>
        <w:jc w:val="center"/>
        <w:rPr>
          <w:rFonts w:ascii="Times New Roman" w:hAnsi="Times New Roman"/>
          <w:b/>
          <w:color w:val="auto"/>
          <w:sz w:val="24"/>
          <w:szCs w:val="24"/>
        </w:rPr>
      </w:pPr>
    </w:p>
    <w:p w14:paraId="439B92CD">
      <w:pPr>
        <w:widowControl/>
        <w:spacing w:line="360" w:lineRule="auto"/>
        <w:ind w:firstLine="600" w:firstLineChars="250"/>
        <w:jc w:val="left"/>
        <w:rPr>
          <w:rFonts w:ascii="宋体" w:hAnsi="宋体"/>
          <w:sz w:val="24"/>
          <w:szCs w:val="24"/>
        </w:rPr>
      </w:pPr>
      <w:r>
        <w:rPr>
          <w:rFonts w:ascii="宋体" w:hAnsi="宋体"/>
          <w:sz w:val="24"/>
          <w:szCs w:val="24"/>
        </w:rPr>
        <w:t>本公司</w:t>
      </w:r>
      <w:r>
        <w:rPr>
          <w:rFonts w:hint="eastAsia" w:ascii="宋体" w:hAnsi="宋体"/>
          <w:sz w:val="24"/>
          <w:szCs w:val="24"/>
          <w:u w:val="single"/>
          <w:lang w:val="en-US" w:eastAsia="zh-CN"/>
        </w:rPr>
        <w:t xml:space="preserve">             </w:t>
      </w:r>
      <w:r>
        <w:rPr>
          <w:rFonts w:ascii="宋体" w:hAnsi="宋体"/>
          <w:sz w:val="24"/>
          <w:szCs w:val="24"/>
        </w:rPr>
        <w:t>（联合体）郑重声明，根据《政府采购促进中小企业发展管理办法》（财库﹝2020﹞46号）的规定，本公司</w:t>
      </w:r>
      <w:r>
        <w:rPr>
          <w:rFonts w:hint="eastAsia" w:ascii="宋体" w:hAnsi="宋体"/>
          <w:sz w:val="24"/>
          <w:szCs w:val="24"/>
          <w:u w:val="single"/>
          <w:lang w:val="en-US" w:eastAsia="zh-CN"/>
        </w:rPr>
        <w:t xml:space="preserve">             </w:t>
      </w:r>
      <w:r>
        <w:rPr>
          <w:rFonts w:ascii="宋体" w:hAnsi="宋体"/>
          <w:sz w:val="24"/>
          <w:szCs w:val="24"/>
        </w:rPr>
        <w:t>（联合体）参加</w:t>
      </w:r>
      <w:r>
        <w:rPr>
          <w:rFonts w:hint="eastAsia" w:ascii="宋体" w:hAnsi="宋体"/>
          <w:sz w:val="24"/>
          <w:szCs w:val="24"/>
          <w:u w:val="single"/>
          <w:lang w:val="en-US" w:eastAsia="zh-CN"/>
        </w:rPr>
        <w:t xml:space="preserve">           </w:t>
      </w:r>
      <w:r>
        <w:rPr>
          <w:rFonts w:ascii="宋体" w:hAnsi="宋体"/>
          <w:sz w:val="24"/>
          <w:szCs w:val="24"/>
        </w:rPr>
        <w:t>（单位名称）的</w:t>
      </w:r>
      <w:r>
        <w:rPr>
          <w:rFonts w:hint="eastAsia" w:ascii="宋体" w:hAnsi="宋体"/>
          <w:sz w:val="24"/>
          <w:szCs w:val="24"/>
          <w:u w:val="single"/>
          <w:lang w:val="en-US" w:eastAsia="zh-CN"/>
        </w:rPr>
        <w:t xml:space="preserve">            </w:t>
      </w:r>
      <w:r>
        <w:rPr>
          <w:rFonts w:ascii="宋体" w:hAnsi="宋体"/>
          <w:sz w:val="24"/>
          <w:szCs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5F340F27">
      <w:pPr>
        <w:widowControl/>
        <w:spacing w:line="360" w:lineRule="auto"/>
        <w:ind w:firstLine="360" w:firstLineChars="150"/>
        <w:jc w:val="left"/>
        <w:rPr>
          <w:rFonts w:ascii="宋体" w:hAnsi="宋体"/>
          <w:sz w:val="24"/>
          <w:szCs w:val="24"/>
        </w:rPr>
      </w:pPr>
      <w:r>
        <w:rPr>
          <w:rFonts w:ascii="宋体" w:hAnsi="宋体"/>
          <w:sz w:val="24"/>
          <w:szCs w:val="24"/>
        </w:rPr>
        <w:t>1.</w:t>
      </w:r>
      <w:r>
        <w:rPr>
          <w:rFonts w:ascii="宋体" w:hAnsi="宋体"/>
          <w:i/>
          <w:sz w:val="24"/>
          <w:szCs w:val="24"/>
          <w:u w:val="single"/>
        </w:rPr>
        <w:t>（标的名称）</w:t>
      </w:r>
      <w:r>
        <w:rPr>
          <w:rFonts w:ascii="宋体" w:hAnsi="宋体"/>
          <w:sz w:val="24"/>
          <w:szCs w:val="24"/>
        </w:rPr>
        <w:t>，属于</w:t>
      </w:r>
      <w:r>
        <w:rPr>
          <w:rFonts w:ascii="宋体" w:hAnsi="宋体"/>
          <w:i/>
          <w:sz w:val="24"/>
          <w:szCs w:val="24"/>
          <w:u w:val="single"/>
        </w:rPr>
        <w:t>（采购文件中明确的所属行业）</w:t>
      </w:r>
      <w:r>
        <w:rPr>
          <w:rFonts w:ascii="宋体" w:hAnsi="宋体"/>
          <w:sz w:val="24"/>
          <w:szCs w:val="24"/>
        </w:rPr>
        <w:t>；承建（承接）企业为</w:t>
      </w:r>
      <w:r>
        <w:rPr>
          <w:rFonts w:ascii="宋体" w:hAnsi="宋体"/>
          <w:i/>
          <w:sz w:val="24"/>
          <w:szCs w:val="24"/>
          <w:u w:val="single"/>
        </w:rPr>
        <w:t>（企业名称）</w:t>
      </w:r>
      <w:r>
        <w:rPr>
          <w:rFonts w:ascii="宋体" w:hAnsi="宋体"/>
          <w:sz w:val="24"/>
          <w:szCs w:val="24"/>
        </w:rPr>
        <w:t>，从业人员</w:t>
      </w:r>
      <w:r>
        <w:rPr>
          <w:rFonts w:hint="eastAsia" w:ascii="宋体" w:hAnsi="宋体"/>
          <w:sz w:val="24"/>
          <w:szCs w:val="24"/>
          <w:u w:val="single"/>
          <w:lang w:val="en-US" w:eastAsia="zh-CN"/>
        </w:rPr>
        <w:t xml:space="preserve">    </w:t>
      </w:r>
      <w:r>
        <w:rPr>
          <w:rFonts w:ascii="宋体" w:hAnsi="宋体"/>
          <w:sz w:val="24"/>
          <w:szCs w:val="24"/>
        </w:rPr>
        <w:t>人，营业收入为</w:t>
      </w:r>
      <w:r>
        <w:rPr>
          <w:rFonts w:hint="eastAsia" w:ascii="宋体" w:hAnsi="宋体"/>
          <w:sz w:val="24"/>
          <w:szCs w:val="24"/>
          <w:u w:val="single"/>
          <w:lang w:val="en-US" w:eastAsia="zh-CN"/>
        </w:rPr>
        <w:t xml:space="preserve">    </w:t>
      </w:r>
      <w:r>
        <w:rPr>
          <w:rFonts w:ascii="宋体" w:hAnsi="宋体"/>
          <w:sz w:val="24"/>
          <w:szCs w:val="24"/>
        </w:rPr>
        <w:t>万元，资产总额为</w:t>
      </w:r>
      <w:r>
        <w:rPr>
          <w:rFonts w:hint="eastAsia" w:ascii="宋体" w:hAnsi="宋体"/>
          <w:sz w:val="24"/>
          <w:szCs w:val="24"/>
          <w:u w:val="single"/>
          <w:lang w:val="en-US" w:eastAsia="zh-CN"/>
        </w:rPr>
        <w:t xml:space="preserve">    </w:t>
      </w:r>
      <w:r>
        <w:rPr>
          <w:rFonts w:ascii="宋体" w:hAnsi="宋体"/>
          <w:sz w:val="24"/>
          <w:szCs w:val="24"/>
        </w:rPr>
        <w:t>万元，属于</w:t>
      </w:r>
      <w:r>
        <w:rPr>
          <w:rFonts w:ascii="宋体" w:hAnsi="宋体"/>
          <w:i/>
          <w:sz w:val="24"/>
          <w:szCs w:val="24"/>
          <w:u w:val="single"/>
        </w:rPr>
        <w:t>（中型企业、小型企业、微型企业</w:t>
      </w:r>
      <w:r>
        <w:rPr>
          <w:rFonts w:ascii="宋体" w:hAnsi="宋体"/>
          <w:sz w:val="24"/>
          <w:szCs w:val="24"/>
        </w:rPr>
        <w:t>）；</w:t>
      </w:r>
    </w:p>
    <w:p w14:paraId="53E8FB6B">
      <w:pPr>
        <w:widowControl/>
        <w:spacing w:line="360" w:lineRule="auto"/>
        <w:ind w:firstLine="360" w:firstLineChars="150"/>
        <w:jc w:val="left"/>
        <w:rPr>
          <w:rFonts w:ascii="宋体" w:hAnsi="宋体"/>
          <w:sz w:val="24"/>
          <w:szCs w:val="24"/>
        </w:rPr>
      </w:pPr>
      <w:r>
        <w:rPr>
          <w:rFonts w:ascii="宋体" w:hAnsi="宋体"/>
          <w:sz w:val="24"/>
          <w:szCs w:val="24"/>
        </w:rPr>
        <w:t>2.</w:t>
      </w:r>
      <w:r>
        <w:rPr>
          <w:rFonts w:ascii="宋体" w:hAnsi="宋体"/>
          <w:i/>
          <w:sz w:val="24"/>
          <w:szCs w:val="24"/>
        </w:rPr>
        <w:t>（</w:t>
      </w:r>
      <w:r>
        <w:rPr>
          <w:rFonts w:ascii="宋体" w:hAnsi="宋体"/>
          <w:i/>
          <w:sz w:val="24"/>
          <w:szCs w:val="24"/>
          <w:u w:val="single"/>
        </w:rPr>
        <w:t>标的名称</w:t>
      </w:r>
      <w:r>
        <w:rPr>
          <w:rFonts w:ascii="宋体" w:hAnsi="宋体"/>
          <w:i/>
          <w:sz w:val="24"/>
          <w:szCs w:val="24"/>
        </w:rPr>
        <w:t>）</w:t>
      </w:r>
      <w:r>
        <w:rPr>
          <w:rFonts w:ascii="宋体" w:hAnsi="宋体"/>
          <w:sz w:val="24"/>
          <w:szCs w:val="24"/>
        </w:rPr>
        <w:t>，属于</w:t>
      </w:r>
      <w:r>
        <w:rPr>
          <w:rFonts w:ascii="宋体" w:hAnsi="宋体"/>
          <w:i/>
          <w:sz w:val="24"/>
          <w:szCs w:val="24"/>
        </w:rPr>
        <w:t>（</w:t>
      </w:r>
      <w:r>
        <w:rPr>
          <w:rFonts w:ascii="宋体" w:hAnsi="宋体"/>
          <w:i/>
          <w:sz w:val="24"/>
          <w:szCs w:val="24"/>
          <w:u w:val="single"/>
        </w:rPr>
        <w:t>采购文件中明确的所属行业</w:t>
      </w:r>
      <w:r>
        <w:rPr>
          <w:rFonts w:ascii="宋体" w:hAnsi="宋体"/>
          <w:i/>
          <w:sz w:val="24"/>
          <w:szCs w:val="24"/>
        </w:rPr>
        <w:t>）</w:t>
      </w:r>
      <w:r>
        <w:rPr>
          <w:rFonts w:ascii="宋体" w:hAnsi="宋体"/>
          <w:sz w:val="24"/>
          <w:szCs w:val="24"/>
        </w:rPr>
        <w:t>；承建（承接）企业为</w:t>
      </w:r>
      <w:r>
        <w:rPr>
          <w:rFonts w:ascii="宋体" w:hAnsi="宋体"/>
          <w:i/>
          <w:sz w:val="24"/>
          <w:szCs w:val="24"/>
        </w:rPr>
        <w:t>（</w:t>
      </w:r>
      <w:r>
        <w:rPr>
          <w:rFonts w:ascii="宋体" w:hAnsi="宋体"/>
          <w:i/>
          <w:sz w:val="24"/>
          <w:szCs w:val="24"/>
          <w:u w:val="single"/>
        </w:rPr>
        <w:t>企业名称</w:t>
      </w:r>
      <w:r>
        <w:rPr>
          <w:rFonts w:ascii="宋体" w:hAnsi="宋体"/>
          <w:i/>
          <w:sz w:val="24"/>
          <w:szCs w:val="24"/>
        </w:rPr>
        <w:t>）</w:t>
      </w:r>
      <w:r>
        <w:rPr>
          <w:rFonts w:ascii="宋体" w:hAnsi="宋体"/>
          <w:sz w:val="24"/>
          <w:szCs w:val="24"/>
        </w:rPr>
        <w:t>，从业人员</w:t>
      </w:r>
      <w:r>
        <w:rPr>
          <w:rFonts w:hint="eastAsia" w:ascii="宋体" w:hAnsi="宋体"/>
          <w:sz w:val="24"/>
          <w:szCs w:val="24"/>
          <w:u w:val="single"/>
          <w:lang w:val="en-US" w:eastAsia="zh-CN"/>
        </w:rPr>
        <w:t xml:space="preserve">    </w:t>
      </w:r>
      <w:r>
        <w:rPr>
          <w:rFonts w:ascii="宋体" w:hAnsi="宋体"/>
          <w:sz w:val="24"/>
          <w:szCs w:val="24"/>
        </w:rPr>
        <w:t>人，营业收入为</w:t>
      </w:r>
      <w:r>
        <w:rPr>
          <w:rFonts w:hint="eastAsia" w:ascii="宋体" w:hAnsi="宋体"/>
          <w:sz w:val="24"/>
          <w:szCs w:val="24"/>
          <w:u w:val="single"/>
          <w:lang w:val="en-US" w:eastAsia="zh-CN"/>
        </w:rPr>
        <w:t xml:space="preserve">    </w:t>
      </w:r>
      <w:r>
        <w:rPr>
          <w:rFonts w:ascii="宋体" w:hAnsi="宋体"/>
          <w:sz w:val="24"/>
          <w:szCs w:val="24"/>
        </w:rPr>
        <w:t>万元，资产总额为</w:t>
      </w:r>
      <w:r>
        <w:rPr>
          <w:rFonts w:hint="eastAsia" w:ascii="宋体" w:hAnsi="宋体"/>
          <w:sz w:val="24"/>
          <w:szCs w:val="24"/>
          <w:u w:val="single"/>
          <w:lang w:val="en-US" w:eastAsia="zh-CN"/>
        </w:rPr>
        <w:t xml:space="preserve">    </w:t>
      </w:r>
      <w:r>
        <w:rPr>
          <w:rFonts w:ascii="宋体" w:hAnsi="宋体"/>
          <w:sz w:val="24"/>
          <w:szCs w:val="24"/>
        </w:rPr>
        <w:t>万元，属于</w:t>
      </w:r>
      <w:r>
        <w:rPr>
          <w:rFonts w:ascii="宋体" w:hAnsi="宋体"/>
          <w:i/>
          <w:sz w:val="24"/>
          <w:szCs w:val="24"/>
        </w:rPr>
        <w:t>（</w:t>
      </w:r>
      <w:r>
        <w:rPr>
          <w:rFonts w:ascii="宋体" w:hAnsi="宋体"/>
          <w:i/>
          <w:sz w:val="24"/>
          <w:szCs w:val="24"/>
          <w:u w:val="single"/>
        </w:rPr>
        <w:t>中型企业、小型企业、微型企业</w:t>
      </w:r>
      <w:r>
        <w:rPr>
          <w:rFonts w:ascii="宋体" w:hAnsi="宋体"/>
          <w:i/>
          <w:sz w:val="24"/>
          <w:szCs w:val="24"/>
        </w:rPr>
        <w:t>）</w:t>
      </w:r>
      <w:r>
        <w:rPr>
          <w:rFonts w:ascii="宋体" w:hAnsi="宋体"/>
          <w:sz w:val="24"/>
          <w:szCs w:val="24"/>
        </w:rPr>
        <w:t>；</w:t>
      </w:r>
    </w:p>
    <w:p w14:paraId="64D9E30B">
      <w:pPr>
        <w:widowControl/>
        <w:spacing w:line="360" w:lineRule="auto"/>
        <w:ind w:firstLine="360" w:firstLineChars="150"/>
        <w:jc w:val="left"/>
        <w:rPr>
          <w:rFonts w:ascii="宋体" w:hAnsi="宋体"/>
          <w:sz w:val="24"/>
          <w:szCs w:val="24"/>
        </w:rPr>
      </w:pPr>
      <w:r>
        <w:rPr>
          <w:rFonts w:ascii="宋体" w:hAnsi="宋体"/>
          <w:sz w:val="24"/>
          <w:szCs w:val="24"/>
        </w:rPr>
        <w:t>……</w:t>
      </w:r>
    </w:p>
    <w:p w14:paraId="358C2380">
      <w:pPr>
        <w:widowControl/>
        <w:spacing w:line="360" w:lineRule="auto"/>
        <w:ind w:firstLine="360" w:firstLineChars="150"/>
        <w:jc w:val="left"/>
        <w:rPr>
          <w:rFonts w:hint="eastAsia" w:ascii="宋体" w:hAnsi="宋体" w:eastAsia="宋体"/>
          <w:sz w:val="24"/>
          <w:szCs w:val="24"/>
          <w:lang w:eastAsia="zh-CN"/>
        </w:rPr>
      </w:pPr>
      <w:r>
        <w:rPr>
          <w:rFonts w:ascii="宋体" w:hAnsi="宋体"/>
          <w:sz w:val="24"/>
          <w:szCs w:val="24"/>
        </w:rPr>
        <w:t>以上企业，不属于大企业的分支机构，不存在控股股东为大企业的情形，也不存在与大企业的负责人为同一人的情形。</w:t>
      </w:r>
    </w:p>
    <w:p w14:paraId="0FCADD59">
      <w:pPr>
        <w:widowControl/>
        <w:spacing w:line="360" w:lineRule="auto"/>
        <w:ind w:firstLine="360" w:firstLineChars="150"/>
        <w:jc w:val="left"/>
        <w:rPr>
          <w:rFonts w:hint="eastAsia" w:ascii="宋体" w:hAnsi="宋体" w:eastAsia="宋体"/>
          <w:sz w:val="24"/>
          <w:szCs w:val="24"/>
          <w:lang w:eastAsia="zh-CN"/>
        </w:rPr>
      </w:pPr>
      <w:r>
        <w:rPr>
          <w:rFonts w:ascii="宋体" w:hAnsi="宋体"/>
          <w:sz w:val="24"/>
          <w:szCs w:val="24"/>
        </w:rPr>
        <w:t>本企业对上述声明内容的真实性负责。如有虚假，将依法承担相应责任。</w:t>
      </w:r>
    </w:p>
    <w:p w14:paraId="76D02A3A">
      <w:pPr>
        <w:widowControl/>
        <w:spacing w:line="360" w:lineRule="auto"/>
        <w:ind w:right="840" w:firstLine="5520" w:firstLineChars="2300"/>
        <w:rPr>
          <w:rFonts w:ascii="宋体" w:hAnsi="宋体"/>
          <w:sz w:val="24"/>
          <w:szCs w:val="24"/>
        </w:rPr>
      </w:pPr>
    </w:p>
    <w:p w14:paraId="6D6E092B">
      <w:pPr>
        <w:widowControl/>
        <w:spacing w:line="360" w:lineRule="auto"/>
        <w:ind w:right="840" w:firstLine="5040" w:firstLineChars="2100"/>
        <w:rPr>
          <w:rFonts w:ascii="宋体" w:hAnsi="宋体"/>
          <w:sz w:val="24"/>
          <w:szCs w:val="24"/>
        </w:rPr>
      </w:pPr>
      <w:r>
        <w:rPr>
          <w:rFonts w:ascii="宋体" w:hAnsi="宋体"/>
          <w:sz w:val="24"/>
          <w:szCs w:val="24"/>
        </w:rPr>
        <w:t>企业名称（盖章）：</w:t>
      </w:r>
    </w:p>
    <w:p w14:paraId="4D695A04">
      <w:pPr>
        <w:widowControl/>
        <w:spacing w:line="360" w:lineRule="auto"/>
        <w:ind w:right="1155" w:firstLine="360" w:firstLineChars="150"/>
        <w:jc w:val="center"/>
        <w:rPr>
          <w:rFonts w:hint="default" w:ascii="宋体" w:hAnsi="宋体" w:eastAsia="宋体"/>
          <w:sz w:val="24"/>
          <w:szCs w:val="24"/>
          <w:lang w:val="en-US" w:eastAsia="zh-CN"/>
        </w:rPr>
      </w:pPr>
      <w:r>
        <w:rPr>
          <w:rFonts w:hint="eastAsia" w:ascii="宋体" w:hAnsi="宋体"/>
          <w:sz w:val="24"/>
          <w:szCs w:val="24"/>
          <w:lang w:val="en-US" w:eastAsia="zh-CN"/>
        </w:rPr>
        <w:t xml:space="preserve">                                       </w:t>
      </w:r>
      <w:r>
        <w:rPr>
          <w:rFonts w:ascii="宋体" w:hAnsi="宋体"/>
          <w:sz w:val="24"/>
          <w:szCs w:val="24"/>
        </w:rPr>
        <w:t>日</w:t>
      </w:r>
      <w:r>
        <w:rPr>
          <w:rFonts w:hint="eastAsia" w:ascii="宋体" w:hAnsi="宋体"/>
          <w:sz w:val="24"/>
          <w:szCs w:val="24"/>
          <w:lang w:val="en-US" w:eastAsia="zh-CN"/>
        </w:rPr>
        <w:t xml:space="preserve"> </w:t>
      </w:r>
      <w:r>
        <w:rPr>
          <w:rFonts w:ascii="宋体" w:hAnsi="宋体"/>
          <w:sz w:val="24"/>
          <w:szCs w:val="24"/>
        </w:rPr>
        <w:t>期：</w:t>
      </w:r>
      <w:r>
        <w:rPr>
          <w:rFonts w:hint="eastAsia" w:ascii="宋体" w:hAnsi="宋体"/>
          <w:sz w:val="24"/>
          <w:szCs w:val="24"/>
          <w:lang w:val="en-US" w:eastAsia="zh-CN"/>
        </w:rPr>
        <w:t xml:space="preserve"> 年  月  日</w:t>
      </w:r>
    </w:p>
    <w:p w14:paraId="43A3D6F6">
      <w:pPr>
        <w:autoSpaceDE w:val="0"/>
        <w:autoSpaceDN w:val="0"/>
        <w:adjustRightInd w:val="0"/>
        <w:spacing w:line="360" w:lineRule="auto"/>
        <w:jc w:val="center"/>
        <w:outlineLvl w:val="0"/>
        <w:rPr>
          <w:rFonts w:ascii="宋体" w:hAnsi="宋体" w:cs="Arial"/>
        </w:rPr>
      </w:pPr>
    </w:p>
    <w:p w14:paraId="25C19FD1">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说明：</w:t>
      </w:r>
    </w:p>
    <w:p w14:paraId="361E6267">
      <w:pPr>
        <w:widowControl/>
        <w:spacing w:before="100" w:beforeAutospacing="1" w:after="100" w:afterAutospacing="1" w:line="360" w:lineRule="auto"/>
        <w:contextualSpacing/>
        <w:jc w:val="left"/>
        <w:rPr>
          <w:rFonts w:ascii="宋体" w:hAnsi="宋体" w:cs="Arial"/>
          <w:kern w:val="0"/>
          <w:sz w:val="24"/>
          <w:szCs w:val="24"/>
        </w:rPr>
      </w:pPr>
      <w:r>
        <w:rPr>
          <w:rFonts w:hint="eastAsia" w:ascii="宋体" w:hAnsi="宋体" w:cs="Arial"/>
          <w:kern w:val="0"/>
          <w:sz w:val="24"/>
          <w:szCs w:val="24"/>
        </w:rPr>
        <w:t>1、</w:t>
      </w:r>
      <w:r>
        <w:rPr>
          <w:rFonts w:hint="eastAsia"/>
          <w:sz w:val="24"/>
          <w:szCs w:val="24"/>
        </w:rPr>
        <w:t>从业人员、营业收入、资产总额填报上一年度数据，无上一年度数据的新成立企业可不填报。</w:t>
      </w:r>
    </w:p>
    <w:p w14:paraId="7B3A9938">
      <w:pPr>
        <w:widowControl/>
        <w:spacing w:before="100" w:beforeAutospacing="1" w:after="100" w:afterAutospacing="1" w:line="360" w:lineRule="auto"/>
        <w:contextualSpacing/>
        <w:jc w:val="left"/>
        <w:rPr>
          <w:rFonts w:hint="default" w:ascii="宋体" w:hAnsi="宋体" w:eastAsia="宋体" w:cs="Arial"/>
          <w:color w:val="auto"/>
          <w:kern w:val="0"/>
          <w:sz w:val="24"/>
          <w:szCs w:val="24"/>
          <w:lang w:val="en-US" w:eastAsia="zh-CN"/>
        </w:rPr>
      </w:pPr>
      <w:r>
        <w:rPr>
          <w:rFonts w:hint="eastAsia" w:ascii="宋体" w:hAnsi="宋体" w:cs="Arial"/>
          <w:kern w:val="0"/>
          <w:sz w:val="24"/>
          <w:szCs w:val="24"/>
        </w:rPr>
        <w:t>2、中小企业参加政府采购活动，应当出具</w:t>
      </w:r>
      <w:r>
        <w:rPr>
          <w:rFonts w:hint="eastAsia"/>
          <w:sz w:val="24"/>
          <w:szCs w:val="24"/>
        </w:rPr>
        <w:t>《中小企业声明函》，否则不得享受相关中小企业扶持政</w:t>
      </w:r>
      <w:r>
        <w:rPr>
          <w:rFonts w:hint="eastAsia" w:ascii="宋体" w:hAnsi="宋体" w:cs="Arial"/>
          <w:kern w:val="0"/>
          <w:sz w:val="24"/>
          <w:szCs w:val="24"/>
        </w:rPr>
        <w:t>策。</w:t>
      </w:r>
    </w:p>
    <w:p w14:paraId="00D0C623">
      <w:pPr>
        <w:spacing w:line="360" w:lineRule="auto"/>
        <w:ind w:firstLine="361" w:firstLineChars="150"/>
        <w:jc w:val="center"/>
        <w:rPr>
          <w:rFonts w:ascii="宋体" w:hAnsi="宋体"/>
          <w:b/>
          <w:bCs/>
          <w:color w:val="auto"/>
          <w:sz w:val="24"/>
          <w:szCs w:val="24"/>
        </w:rPr>
      </w:pPr>
    </w:p>
    <w:p w14:paraId="42349E4E">
      <w:pPr>
        <w:spacing w:line="360" w:lineRule="auto"/>
        <w:jc w:val="both"/>
        <w:rPr>
          <w:rFonts w:ascii="宋体" w:hAnsi="宋体"/>
          <w:b/>
          <w:bCs/>
          <w:color w:val="auto"/>
          <w:sz w:val="24"/>
          <w:szCs w:val="24"/>
        </w:rPr>
      </w:pPr>
    </w:p>
    <w:p w14:paraId="195CAB84">
      <w:pPr>
        <w:autoSpaceDE w:val="0"/>
        <w:autoSpaceDN w:val="0"/>
        <w:adjustRightInd w:val="0"/>
        <w:spacing w:line="360" w:lineRule="auto"/>
        <w:jc w:val="both"/>
        <w:outlineLvl w:val="0"/>
        <w:rPr>
          <w:rFonts w:hint="eastAsia" w:ascii="宋体" w:hAnsi="宋体"/>
          <w:b/>
          <w:bCs/>
          <w:color w:val="auto"/>
          <w:sz w:val="24"/>
          <w:szCs w:val="24"/>
        </w:rPr>
      </w:pPr>
      <w:bookmarkStart w:id="4" w:name="OLE_LINK14"/>
      <w:bookmarkStart w:id="5" w:name="OLE_LINK13"/>
    </w:p>
    <w:p w14:paraId="2E2ECC27">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w:t>
      </w:r>
      <w:r>
        <w:rPr>
          <w:rFonts w:hint="eastAsia" w:ascii="宋体" w:hAnsi="宋体" w:eastAsia="宋体" w:cs="宋体"/>
          <w:b/>
          <w:bCs/>
          <w:color w:val="auto"/>
          <w:sz w:val="24"/>
          <w:szCs w:val="24"/>
        </w:rPr>
        <w:t>残疾人福利性单位声明函</w:t>
      </w:r>
    </w:p>
    <w:bookmarkEnd w:id="4"/>
    <w:bookmarkEnd w:id="5"/>
    <w:p w14:paraId="0B172303">
      <w:pPr>
        <w:spacing w:line="360" w:lineRule="auto"/>
        <w:rPr>
          <w:rFonts w:ascii="宋体" w:hAnsi="宋体"/>
          <w:color w:val="auto"/>
        </w:rPr>
      </w:pPr>
    </w:p>
    <w:p w14:paraId="5B36582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3F11ED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5034CEF4">
      <w:pPr>
        <w:spacing w:line="360" w:lineRule="auto"/>
        <w:rPr>
          <w:rFonts w:hint="eastAsia" w:ascii="宋体" w:hAnsi="宋体" w:eastAsia="宋体" w:cs="宋体"/>
          <w:color w:val="auto"/>
          <w:sz w:val="24"/>
          <w:szCs w:val="24"/>
        </w:rPr>
      </w:pPr>
    </w:p>
    <w:p w14:paraId="261D781D">
      <w:pPr>
        <w:spacing w:line="360" w:lineRule="auto"/>
        <w:rPr>
          <w:rFonts w:hint="eastAsia" w:ascii="宋体" w:hAnsi="宋体" w:eastAsia="宋体" w:cs="宋体"/>
          <w:color w:val="auto"/>
          <w:sz w:val="24"/>
          <w:szCs w:val="24"/>
          <w:lang w:val="en-US" w:eastAsia="zh-CN"/>
        </w:rPr>
      </w:pPr>
    </w:p>
    <w:p w14:paraId="68906525">
      <w:pPr>
        <w:adjustRightInd w:val="0"/>
        <w:snapToGrid w:val="0"/>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zh-CN"/>
        </w:rPr>
        <w:t>盖单位公章</w:t>
      </w:r>
      <w:r>
        <w:rPr>
          <w:rFonts w:hint="eastAsia" w:ascii="宋体" w:hAnsi="宋体" w:eastAsia="宋体" w:cs="宋体"/>
          <w:color w:val="auto"/>
          <w:sz w:val="24"/>
          <w:szCs w:val="24"/>
        </w:rPr>
        <w:t>）：</w:t>
      </w:r>
    </w:p>
    <w:p w14:paraId="6CE29916">
      <w:pPr>
        <w:spacing w:line="360" w:lineRule="auto"/>
        <w:ind w:left="4358" w:leftChars="2075"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6022A22">
      <w:pPr>
        <w:spacing w:line="480" w:lineRule="auto"/>
        <w:ind w:left="4358" w:leftChars="2075"/>
        <w:rPr>
          <w:rFonts w:ascii="宋体" w:hAnsi="宋体" w:cs="Arial"/>
          <w:color w:val="auto"/>
        </w:rPr>
      </w:pPr>
    </w:p>
    <w:p w14:paraId="7C5969AE">
      <w:pPr>
        <w:rPr>
          <w:color w:val="auto"/>
        </w:rPr>
      </w:pPr>
    </w:p>
    <w:p w14:paraId="3B52781F">
      <w:pPr>
        <w:rPr>
          <w:color w:val="auto"/>
        </w:rPr>
      </w:pPr>
    </w:p>
    <w:p w14:paraId="0CAF8304">
      <w:pPr>
        <w:rPr>
          <w:color w:val="auto"/>
        </w:rPr>
      </w:pPr>
    </w:p>
    <w:p w14:paraId="745A3683">
      <w:pPr>
        <w:rPr>
          <w:color w:val="auto"/>
        </w:rPr>
      </w:pPr>
    </w:p>
    <w:p w14:paraId="0BEF83F1">
      <w:pPr>
        <w:rPr>
          <w:color w:val="auto"/>
        </w:rPr>
      </w:pPr>
    </w:p>
    <w:p w14:paraId="27C65027">
      <w:pPr>
        <w:rPr>
          <w:color w:val="auto"/>
        </w:rPr>
      </w:pPr>
    </w:p>
    <w:p w14:paraId="0F7163E4">
      <w:pPr>
        <w:rPr>
          <w:color w:val="auto"/>
        </w:rPr>
      </w:pPr>
    </w:p>
    <w:p w14:paraId="17B1B5F7">
      <w:pPr>
        <w:rPr>
          <w:color w:val="auto"/>
        </w:rPr>
      </w:pPr>
    </w:p>
    <w:p w14:paraId="6C38F0B1">
      <w:pPr>
        <w:rPr>
          <w:color w:val="auto"/>
        </w:rPr>
      </w:pPr>
    </w:p>
    <w:p w14:paraId="573F2E61">
      <w:pPr>
        <w:rPr>
          <w:color w:val="auto"/>
        </w:rPr>
      </w:pPr>
    </w:p>
    <w:p w14:paraId="79E3D6E5">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注：符合条件的企业请提供本函，不符合的不提供本函。</w:t>
      </w:r>
    </w:p>
    <w:p w14:paraId="02566295">
      <w:pPr>
        <w:rPr>
          <w:color w:val="auto"/>
        </w:rPr>
      </w:pPr>
    </w:p>
    <w:p w14:paraId="46353398">
      <w:pPr>
        <w:rPr>
          <w:color w:val="auto"/>
        </w:rPr>
      </w:pPr>
    </w:p>
    <w:p w14:paraId="570B18EE">
      <w:pPr>
        <w:rPr>
          <w:color w:val="auto"/>
        </w:rPr>
      </w:pPr>
    </w:p>
    <w:p w14:paraId="7482BE4C">
      <w:pPr>
        <w:rPr>
          <w:color w:val="auto"/>
        </w:rPr>
      </w:pPr>
    </w:p>
    <w:p w14:paraId="581982B1">
      <w:pPr>
        <w:rPr>
          <w:color w:val="auto"/>
        </w:rPr>
      </w:pPr>
    </w:p>
    <w:p w14:paraId="624B4E0E">
      <w:pPr>
        <w:rPr>
          <w:color w:val="auto"/>
        </w:rPr>
      </w:pPr>
    </w:p>
    <w:p w14:paraId="7A5BA036">
      <w:pPr>
        <w:rPr>
          <w:color w:val="auto"/>
        </w:rPr>
      </w:pPr>
    </w:p>
    <w:p w14:paraId="4CE3BE93">
      <w:pPr>
        <w:rPr>
          <w:color w:val="auto"/>
        </w:rPr>
      </w:pPr>
    </w:p>
    <w:p w14:paraId="18876466">
      <w:pPr>
        <w:autoSpaceDE w:val="0"/>
        <w:autoSpaceDN w:val="0"/>
        <w:adjustRightInd w:val="0"/>
        <w:spacing w:line="360" w:lineRule="auto"/>
        <w:jc w:val="center"/>
        <w:rPr>
          <w:rFonts w:ascii="宋体" w:hAnsi="宋体" w:cs="黑体"/>
          <w:b/>
          <w:bCs/>
          <w:color w:val="auto"/>
          <w:sz w:val="15"/>
          <w:szCs w:val="15"/>
          <w:lang w:val="zh-CN"/>
        </w:rPr>
      </w:pPr>
    </w:p>
    <w:p w14:paraId="57BBE229">
      <w:pPr>
        <w:autoSpaceDE w:val="0"/>
        <w:autoSpaceDN w:val="0"/>
        <w:adjustRightInd w:val="0"/>
        <w:spacing w:line="360" w:lineRule="auto"/>
        <w:jc w:val="center"/>
        <w:rPr>
          <w:rFonts w:ascii="宋体" w:hAnsi="宋体" w:cs="黑体"/>
          <w:b/>
          <w:bCs/>
          <w:color w:val="auto"/>
          <w:sz w:val="15"/>
          <w:szCs w:val="15"/>
          <w:lang w:val="zh-CN"/>
        </w:rPr>
      </w:pPr>
    </w:p>
    <w:p w14:paraId="73756908">
      <w:pPr>
        <w:autoSpaceDE w:val="0"/>
        <w:autoSpaceDN w:val="0"/>
        <w:adjustRightInd w:val="0"/>
        <w:spacing w:line="360" w:lineRule="auto"/>
        <w:jc w:val="center"/>
        <w:rPr>
          <w:rFonts w:ascii="宋体" w:hAnsi="宋体" w:cs="黑体"/>
          <w:b/>
          <w:bCs/>
          <w:color w:val="auto"/>
          <w:sz w:val="15"/>
          <w:szCs w:val="15"/>
          <w:lang w:val="zh-CN"/>
        </w:rPr>
      </w:pPr>
    </w:p>
    <w:p w14:paraId="38A7AA89">
      <w:pPr>
        <w:autoSpaceDE w:val="0"/>
        <w:autoSpaceDN w:val="0"/>
        <w:adjustRightInd w:val="0"/>
        <w:spacing w:line="360" w:lineRule="auto"/>
        <w:jc w:val="center"/>
        <w:outlineLvl w:val="0"/>
        <w:rPr>
          <w:rFonts w:hint="eastAsia" w:ascii="宋体" w:hAnsi="宋体"/>
          <w:b/>
          <w:bCs/>
          <w:color w:val="auto"/>
          <w:sz w:val="24"/>
          <w:szCs w:val="24"/>
        </w:rPr>
      </w:pPr>
    </w:p>
    <w:p w14:paraId="1FF06A5E">
      <w:pPr>
        <w:autoSpaceDE w:val="0"/>
        <w:autoSpaceDN w:val="0"/>
        <w:adjustRightInd w:val="0"/>
        <w:spacing w:line="360" w:lineRule="auto"/>
        <w:jc w:val="center"/>
        <w:outlineLvl w:val="0"/>
        <w:rPr>
          <w:rFonts w:hint="eastAsia" w:ascii="宋体" w:hAnsi="宋体" w:eastAsia="宋体"/>
          <w:b/>
          <w:bCs/>
          <w:color w:val="auto"/>
          <w:sz w:val="24"/>
          <w:szCs w:val="24"/>
        </w:rPr>
      </w:pPr>
      <w:r>
        <w:rPr>
          <w:rFonts w:hint="eastAsia" w:ascii="宋体" w:hAnsi="宋体"/>
          <w:b/>
          <w:bCs/>
          <w:color w:val="auto"/>
          <w:sz w:val="24"/>
          <w:szCs w:val="24"/>
        </w:rPr>
        <w:t>3.</w:t>
      </w:r>
      <w:r>
        <w:rPr>
          <w:rFonts w:hint="eastAsia" w:ascii="宋体" w:hAnsi="宋体"/>
          <w:b/>
          <w:bCs/>
          <w:color w:val="auto"/>
          <w:sz w:val="24"/>
          <w:szCs w:val="24"/>
          <w:lang w:val="en-US" w:eastAsia="zh-CN"/>
        </w:rPr>
        <w:t>8</w:t>
      </w:r>
      <w:r>
        <w:rPr>
          <w:rFonts w:hint="eastAsia" w:ascii="宋体" w:hAnsi="宋体" w:eastAsia="宋体"/>
          <w:b/>
          <w:bCs/>
          <w:color w:val="auto"/>
          <w:sz w:val="24"/>
          <w:szCs w:val="24"/>
        </w:rPr>
        <w:t>监狱企业证明函</w:t>
      </w:r>
    </w:p>
    <w:p w14:paraId="102463E4">
      <w:pPr>
        <w:autoSpaceDE w:val="0"/>
        <w:autoSpaceDN w:val="0"/>
        <w:adjustRightInd w:val="0"/>
        <w:spacing w:line="360" w:lineRule="auto"/>
        <w:ind w:firstLine="562"/>
        <w:jc w:val="left"/>
        <w:rPr>
          <w:rFonts w:ascii="宋体" w:hAnsi="宋体"/>
          <w:color w:val="auto"/>
          <w:sz w:val="24"/>
          <w:szCs w:val="24"/>
        </w:rPr>
      </w:pPr>
    </w:p>
    <w:p w14:paraId="234CAA4E">
      <w:pPr>
        <w:autoSpaceDE w:val="0"/>
        <w:autoSpaceDN w:val="0"/>
        <w:adjustRightInd w:val="0"/>
        <w:spacing w:line="360" w:lineRule="auto"/>
        <w:ind w:firstLine="562"/>
        <w:jc w:val="left"/>
        <w:rPr>
          <w:rFonts w:hint="eastAsia" w:ascii="宋体" w:hAnsi="宋体" w:eastAsia="宋体" w:cs="黑体"/>
          <w:color w:val="auto"/>
          <w:sz w:val="24"/>
          <w:szCs w:val="24"/>
          <w:lang w:eastAsia="zh-CN"/>
        </w:rPr>
      </w:pPr>
      <w:r>
        <w:rPr>
          <w:rFonts w:hint="eastAsia" w:ascii="宋体" w:hAnsi="宋体"/>
          <w:color w:val="auto"/>
          <w:sz w:val="24"/>
          <w:szCs w:val="24"/>
        </w:rPr>
        <w:t>根据《财政部司法部关于政府采购支持监狱企业发展有关问题的通知》（财库</w:t>
      </w:r>
      <w:r>
        <w:rPr>
          <w:rFonts w:hint="eastAsia" w:ascii="宋体" w:hAnsi="宋体"/>
          <w:color w:val="auto"/>
          <w:sz w:val="24"/>
          <w:szCs w:val="24"/>
          <w:lang w:eastAsia="zh-CN"/>
        </w:rPr>
        <w:t>〔2014〕68号</w:t>
      </w:r>
      <w:r>
        <w:rPr>
          <w:rFonts w:hint="eastAsia" w:ascii="宋体" w:hAnsi="宋体"/>
          <w:color w:val="auto"/>
          <w:sz w:val="24"/>
          <w:szCs w:val="24"/>
        </w:rPr>
        <w:t>）的规定，</w:t>
      </w:r>
      <w:r>
        <w:rPr>
          <w:rFonts w:hint="eastAsia" w:ascii="宋体" w:hAnsi="宋体" w:cs="黑体"/>
          <w:color w:val="auto"/>
          <w:sz w:val="24"/>
          <w:szCs w:val="24"/>
          <w:u w:val="single"/>
        </w:rPr>
        <w:t>（填写供应商全称）</w:t>
      </w:r>
      <w:r>
        <w:rPr>
          <w:rFonts w:hint="eastAsia" w:ascii="宋体" w:hAnsi="宋体" w:cs="黑体"/>
          <w:color w:val="auto"/>
          <w:sz w:val="24"/>
          <w:szCs w:val="24"/>
        </w:rPr>
        <w:t>为监狱企业。</w:t>
      </w:r>
    </w:p>
    <w:p w14:paraId="32344063">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s="黑体"/>
          <w:color w:val="auto"/>
          <w:sz w:val="24"/>
          <w:szCs w:val="24"/>
        </w:rPr>
        <w:t>特此声明。</w:t>
      </w:r>
    </w:p>
    <w:p w14:paraId="49120633">
      <w:pPr>
        <w:autoSpaceDE w:val="0"/>
        <w:autoSpaceDN w:val="0"/>
        <w:adjustRightInd w:val="0"/>
        <w:spacing w:line="360" w:lineRule="auto"/>
        <w:ind w:firstLine="880" w:firstLineChars="367"/>
        <w:jc w:val="left"/>
        <w:rPr>
          <w:rFonts w:ascii="宋体" w:hAnsi="宋体" w:cs="黑体"/>
          <w:color w:val="auto"/>
          <w:sz w:val="24"/>
          <w:szCs w:val="24"/>
        </w:rPr>
      </w:pPr>
    </w:p>
    <w:p w14:paraId="197ECD71">
      <w:pPr>
        <w:autoSpaceDE w:val="0"/>
        <w:autoSpaceDN w:val="0"/>
        <w:adjustRightInd w:val="0"/>
        <w:spacing w:line="360" w:lineRule="auto"/>
        <w:jc w:val="left"/>
        <w:rPr>
          <w:rFonts w:ascii="宋体" w:hAnsi="宋体" w:cs="黑体"/>
          <w:color w:val="auto"/>
          <w:sz w:val="24"/>
          <w:szCs w:val="24"/>
        </w:rPr>
      </w:pPr>
      <w:r>
        <w:rPr>
          <w:rFonts w:hint="eastAsia" w:ascii="宋体" w:hAnsi="宋体" w:cs="黑体"/>
          <w:color w:val="auto"/>
          <w:sz w:val="24"/>
          <w:szCs w:val="24"/>
        </w:rPr>
        <w:t>省级以上监狱管理局、戒毒管理局（含新疆生产建设兵团）（盖单位公章）：</w:t>
      </w:r>
    </w:p>
    <w:p w14:paraId="0E4424CF">
      <w:pPr>
        <w:autoSpaceDE w:val="0"/>
        <w:autoSpaceDN w:val="0"/>
        <w:adjustRightInd w:val="0"/>
        <w:spacing w:line="360" w:lineRule="auto"/>
        <w:ind w:firstLine="2880" w:firstLineChars="1200"/>
        <w:jc w:val="left"/>
        <w:rPr>
          <w:rFonts w:hint="eastAsia" w:ascii="宋体" w:hAnsi="宋体" w:eastAsia="宋体" w:cs="黑体"/>
          <w:color w:val="auto"/>
          <w:sz w:val="24"/>
          <w:szCs w:val="24"/>
          <w:lang w:eastAsia="zh-CN"/>
        </w:rPr>
      </w:pPr>
      <w:r>
        <w:rPr>
          <w:rFonts w:hint="eastAsia" w:ascii="宋体" w:hAnsi="宋体" w:cs="黑体"/>
          <w:color w:val="auto"/>
          <w:sz w:val="24"/>
          <w:szCs w:val="24"/>
        </w:rPr>
        <w:t>日期：</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年</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月</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日</w:t>
      </w:r>
    </w:p>
    <w:p w14:paraId="0E96E4B8">
      <w:pPr>
        <w:autoSpaceDE w:val="0"/>
        <w:autoSpaceDN w:val="0"/>
        <w:adjustRightInd w:val="0"/>
        <w:spacing w:line="360" w:lineRule="auto"/>
        <w:ind w:firstLine="880" w:firstLineChars="367"/>
        <w:jc w:val="left"/>
        <w:rPr>
          <w:rFonts w:ascii="宋体" w:hAnsi="宋体" w:cs="黑体"/>
          <w:color w:val="auto"/>
          <w:sz w:val="24"/>
          <w:szCs w:val="24"/>
        </w:rPr>
      </w:pPr>
    </w:p>
    <w:p w14:paraId="21F557C4">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457F3D3">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72712925">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69AF0A58">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4C4FDA46">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6E1BCA92">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07A11CC">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64611A2">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0251899D">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3ADC307B">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A3D0205">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213A317F">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7A7B0C0">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注：符合条件的监狱企业请提供本函，不符合的不提供本函。</w:t>
      </w:r>
    </w:p>
    <w:p w14:paraId="2E28F57F">
      <w:pPr>
        <w:widowControl/>
        <w:spacing w:line="360" w:lineRule="auto"/>
        <w:jc w:val="center"/>
        <w:rPr>
          <w:rFonts w:hint="eastAsia" w:ascii="宋体" w:hAnsi="宋体" w:eastAsia="宋体" w:cs="宋体"/>
          <w:b/>
          <w:bCs/>
          <w:color w:val="auto"/>
          <w:sz w:val="24"/>
          <w:szCs w:val="24"/>
          <w:lang w:eastAsia="zh-CN"/>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9</w:t>
      </w:r>
      <w:r>
        <w:rPr>
          <w:rFonts w:hint="eastAsia" w:ascii="宋体" w:hAnsi="宋体" w:eastAsia="宋体" w:cs="宋体"/>
          <w:b/>
          <w:bCs/>
          <w:color w:val="auto"/>
          <w:sz w:val="24"/>
          <w:szCs w:val="24"/>
        </w:rPr>
        <w:t>联合体协议书</w:t>
      </w:r>
      <w:r>
        <w:rPr>
          <w:rFonts w:hint="eastAsia" w:ascii="宋体" w:hAnsi="宋体" w:cs="宋体"/>
          <w:b/>
          <w:bCs/>
          <w:color w:val="auto"/>
          <w:sz w:val="24"/>
          <w:szCs w:val="24"/>
          <w:lang w:val="en-US" w:eastAsia="zh-CN"/>
        </w:rPr>
        <w:t xml:space="preserve"> （如有）</w:t>
      </w:r>
    </w:p>
    <w:p w14:paraId="3EEA31E5">
      <w:pPr>
        <w:topLinePunct/>
        <w:spacing w:line="360" w:lineRule="auto"/>
        <w:ind w:left="210" w:leftChars="100" w:firstLine="240" w:firstLineChars="1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所有成员单位名称</w:t>
      </w:r>
      <w:r>
        <w:rPr>
          <w:rFonts w:hint="eastAsia" w:ascii="宋体" w:hAnsi="宋体" w:eastAsia="宋体" w:cs="宋体"/>
          <w:color w:val="auto"/>
          <w:sz w:val="24"/>
          <w:szCs w:val="24"/>
        </w:rPr>
        <w:t>）自愿组成（</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）联合体，共同参加</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投标。现就联合体投标事宜订立如下协议。</w:t>
      </w:r>
    </w:p>
    <w:p w14:paraId="2F27BE32">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某成员单位名称</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）牵头人。</w:t>
      </w:r>
    </w:p>
    <w:p w14:paraId="20CE03A6">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2、联合体牵头人合法代表联合体各成员负责本招标项目投标文件编制和合同</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活动，牵头人法定代表人或其授权的委托代理人负责签署本次投标文件相关资料，并代表联合体提交和接收相关的资料、信息及指示，并处理与之有关的一切事务，负责合同实施阶段的主办、组织和协调工作。</w:t>
      </w:r>
    </w:p>
    <w:p w14:paraId="1AB92727">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3、联合体将严格按照招标文件的各项要求，递交投标文件，履行合同，并对招标人承担连带责任。</w:t>
      </w:r>
    </w:p>
    <w:p w14:paraId="4C7C0DD8">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4、联合体各成员单位内部的职责分工如下</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E796E2B">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5、本协议书自签署之日起生效，合同履行完毕后自动失效。</w:t>
      </w:r>
    </w:p>
    <w:p w14:paraId="7FD5F692">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6、本协议书一式份，联合体成员和招标人各执一份。</w:t>
      </w:r>
    </w:p>
    <w:p w14:paraId="77D3D2FE">
      <w:pPr>
        <w:topLinePunct/>
        <w:spacing w:line="360" w:lineRule="auto"/>
        <w:contextualSpacing/>
        <w:rPr>
          <w:rFonts w:hint="eastAsia" w:ascii="宋体" w:hAnsi="宋体" w:eastAsia="宋体" w:cs="宋体"/>
          <w:color w:val="auto"/>
          <w:sz w:val="24"/>
          <w:szCs w:val="24"/>
        </w:rPr>
      </w:pPr>
    </w:p>
    <w:p w14:paraId="5ED6CE07">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注：本协议书由委托代理人签字的，应附法定代表人签字的授权委托书。</w:t>
      </w:r>
    </w:p>
    <w:p w14:paraId="5A533C46">
      <w:pPr>
        <w:topLinePunct/>
        <w:spacing w:line="360" w:lineRule="auto"/>
        <w:contextualSpacing/>
        <w:rPr>
          <w:rFonts w:hint="eastAsia" w:ascii="宋体" w:hAnsi="宋体" w:eastAsia="宋体" w:cs="宋体"/>
          <w:color w:val="auto"/>
          <w:sz w:val="24"/>
          <w:szCs w:val="24"/>
        </w:rPr>
      </w:pPr>
    </w:p>
    <w:p w14:paraId="5A88C26F">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lang w:val="en-US" w:eastAsia="zh-CN"/>
        </w:rPr>
        <w:t>盖单位公章</w:t>
      </w:r>
      <w:r>
        <w:rPr>
          <w:rFonts w:hint="eastAsia" w:ascii="宋体" w:hAnsi="宋体" w:eastAsia="宋体" w:cs="宋体"/>
          <w:color w:val="auto"/>
          <w:sz w:val="24"/>
          <w:szCs w:val="24"/>
        </w:rPr>
        <w:t>）</w:t>
      </w:r>
    </w:p>
    <w:p w14:paraId="7B97D1BA">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35464AFD">
      <w:pPr>
        <w:topLinePunct/>
        <w:spacing w:line="360" w:lineRule="auto"/>
        <w:contextualSpacing/>
        <w:rPr>
          <w:rFonts w:hint="eastAsia" w:ascii="宋体" w:hAnsi="宋体" w:eastAsia="宋体" w:cs="宋体"/>
          <w:color w:val="auto"/>
          <w:sz w:val="24"/>
          <w:szCs w:val="24"/>
        </w:rPr>
      </w:pPr>
    </w:p>
    <w:p w14:paraId="0F8035DE">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成员一名称：（盖单位章）</w:t>
      </w:r>
    </w:p>
    <w:p w14:paraId="76FE52DC">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622B545A">
      <w:pPr>
        <w:widowControl/>
        <w:spacing w:line="360" w:lineRule="auto"/>
        <w:ind w:firstLine="1440" w:firstLineChars="600"/>
        <w:jc w:val="both"/>
        <w:rPr>
          <w:rFonts w:hint="eastAsia" w:ascii="宋体" w:hAnsi="宋体" w:eastAsia="宋体" w:cs="宋体"/>
          <w:b/>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20CA8AA2">
      <w:pPr>
        <w:spacing w:line="360" w:lineRule="auto"/>
        <w:ind w:firstLine="361" w:firstLineChars="150"/>
        <w:jc w:val="center"/>
        <w:rPr>
          <w:rFonts w:ascii="宋体" w:hAnsi="宋体"/>
          <w:b/>
          <w:bCs/>
          <w:color w:val="auto"/>
          <w:sz w:val="24"/>
          <w:szCs w:val="24"/>
        </w:rPr>
      </w:pPr>
    </w:p>
    <w:p w14:paraId="11BB04EB">
      <w:pPr>
        <w:spacing w:line="360" w:lineRule="auto"/>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10</w:t>
      </w:r>
      <w:r>
        <w:rPr>
          <w:rFonts w:hint="eastAsia" w:ascii="宋体" w:hAnsi="宋体"/>
          <w:b/>
          <w:bCs/>
          <w:color w:val="auto"/>
          <w:sz w:val="24"/>
          <w:szCs w:val="24"/>
        </w:rPr>
        <w:t>其他资格证书或材料</w:t>
      </w:r>
    </w:p>
    <w:p w14:paraId="3B891767">
      <w:pPr>
        <w:autoSpaceDE w:val="0"/>
        <w:autoSpaceDN w:val="0"/>
        <w:adjustRightInd w:val="0"/>
        <w:spacing w:line="360" w:lineRule="auto"/>
        <w:jc w:val="center"/>
        <w:outlineLvl w:val="0"/>
        <w:rPr>
          <w:rFonts w:hAnsi="宋体"/>
          <w:b/>
          <w:snapToGrid w:val="0"/>
          <w:color w:val="auto"/>
          <w:kern w:val="0"/>
          <w:sz w:val="36"/>
          <w:szCs w:val="36"/>
        </w:rPr>
      </w:pPr>
    </w:p>
    <w:p w14:paraId="1A13258B">
      <w:pPr>
        <w:widowControl/>
        <w:jc w:val="center"/>
        <w:rPr>
          <w:rFonts w:ascii="宋体" w:hAnsi="宋体" w:cs="黑体"/>
          <w:b/>
          <w:bCs/>
          <w:color w:val="auto"/>
          <w:sz w:val="28"/>
          <w:szCs w:val="28"/>
          <w:lang w:val="zh-CN"/>
        </w:rPr>
      </w:pPr>
      <w:r>
        <w:rPr>
          <w:rFonts w:hAnsi="宋体"/>
          <w:b/>
          <w:snapToGrid w:val="0"/>
          <w:color w:val="auto"/>
          <w:kern w:val="0"/>
          <w:sz w:val="36"/>
          <w:szCs w:val="36"/>
        </w:rPr>
        <w:br w:type="page"/>
      </w:r>
      <w:r>
        <w:rPr>
          <w:rFonts w:hint="eastAsia" w:ascii="宋体" w:hAnsi="宋体" w:cs="黑体"/>
          <w:b/>
          <w:bCs/>
          <w:color w:val="auto"/>
          <w:sz w:val="28"/>
          <w:szCs w:val="28"/>
          <w:lang w:val="zh-CN"/>
        </w:rPr>
        <w:t>四、符合性审查证明材料</w:t>
      </w:r>
    </w:p>
    <w:p w14:paraId="5805F533">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4.1投标分项报价表</w:t>
      </w:r>
    </w:p>
    <w:p w14:paraId="4C162100">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（格式自拟）</w:t>
      </w:r>
    </w:p>
    <w:p w14:paraId="6498049D">
      <w:pPr>
        <w:autoSpaceDE w:val="0"/>
        <w:autoSpaceDN w:val="0"/>
        <w:adjustRightInd w:val="0"/>
        <w:spacing w:line="360" w:lineRule="auto"/>
        <w:jc w:val="center"/>
        <w:outlineLvl w:val="0"/>
        <w:rPr>
          <w:rFonts w:hint="eastAsia" w:ascii="宋体" w:hAnsi="宋体"/>
          <w:b/>
          <w:bCs/>
          <w:color w:val="auto"/>
          <w:sz w:val="24"/>
          <w:szCs w:val="24"/>
        </w:rPr>
      </w:pPr>
    </w:p>
    <w:p w14:paraId="2F7C037F">
      <w:pPr>
        <w:autoSpaceDE w:val="0"/>
        <w:autoSpaceDN w:val="0"/>
        <w:adjustRightInd w:val="0"/>
        <w:spacing w:line="360" w:lineRule="auto"/>
        <w:jc w:val="center"/>
        <w:outlineLvl w:val="0"/>
        <w:rPr>
          <w:rFonts w:hint="eastAsia" w:ascii="宋体" w:hAnsi="宋体"/>
          <w:b/>
          <w:bCs/>
          <w:color w:val="auto"/>
          <w:sz w:val="24"/>
          <w:szCs w:val="24"/>
        </w:rPr>
      </w:pPr>
    </w:p>
    <w:p w14:paraId="15F08F12">
      <w:pPr>
        <w:autoSpaceDE w:val="0"/>
        <w:autoSpaceDN w:val="0"/>
        <w:adjustRightInd w:val="0"/>
        <w:spacing w:line="360" w:lineRule="auto"/>
        <w:jc w:val="center"/>
        <w:outlineLvl w:val="0"/>
        <w:rPr>
          <w:rFonts w:hint="eastAsia" w:ascii="宋体" w:hAnsi="宋体"/>
          <w:b/>
          <w:bCs/>
          <w:color w:val="auto"/>
          <w:sz w:val="24"/>
          <w:szCs w:val="24"/>
        </w:rPr>
      </w:pPr>
    </w:p>
    <w:p w14:paraId="6ECDD531">
      <w:pPr>
        <w:autoSpaceDE w:val="0"/>
        <w:autoSpaceDN w:val="0"/>
        <w:adjustRightInd w:val="0"/>
        <w:spacing w:line="360" w:lineRule="auto"/>
        <w:jc w:val="center"/>
        <w:outlineLvl w:val="0"/>
        <w:rPr>
          <w:rFonts w:hint="eastAsia" w:ascii="宋体" w:hAnsi="宋体"/>
          <w:b/>
          <w:bCs/>
          <w:color w:val="auto"/>
          <w:sz w:val="24"/>
          <w:szCs w:val="24"/>
        </w:rPr>
      </w:pPr>
    </w:p>
    <w:p w14:paraId="1CD0BD0F">
      <w:pPr>
        <w:autoSpaceDE w:val="0"/>
        <w:autoSpaceDN w:val="0"/>
        <w:adjustRightInd w:val="0"/>
        <w:spacing w:line="360" w:lineRule="auto"/>
        <w:jc w:val="center"/>
        <w:outlineLvl w:val="0"/>
        <w:rPr>
          <w:rFonts w:hint="eastAsia" w:ascii="宋体" w:hAnsi="宋体"/>
          <w:b/>
          <w:bCs/>
          <w:color w:val="auto"/>
          <w:sz w:val="24"/>
          <w:szCs w:val="24"/>
        </w:rPr>
      </w:pPr>
    </w:p>
    <w:p w14:paraId="536AB1A0">
      <w:pPr>
        <w:autoSpaceDE w:val="0"/>
        <w:autoSpaceDN w:val="0"/>
        <w:adjustRightInd w:val="0"/>
        <w:spacing w:line="360" w:lineRule="auto"/>
        <w:jc w:val="center"/>
        <w:outlineLvl w:val="0"/>
        <w:rPr>
          <w:rFonts w:hint="eastAsia" w:ascii="宋体" w:hAnsi="宋体"/>
          <w:b/>
          <w:bCs/>
          <w:color w:val="auto"/>
          <w:sz w:val="24"/>
          <w:szCs w:val="24"/>
        </w:rPr>
      </w:pPr>
    </w:p>
    <w:p w14:paraId="4AFC1583">
      <w:pPr>
        <w:autoSpaceDE w:val="0"/>
        <w:autoSpaceDN w:val="0"/>
        <w:adjustRightInd w:val="0"/>
        <w:spacing w:line="360" w:lineRule="auto"/>
        <w:jc w:val="center"/>
        <w:outlineLvl w:val="0"/>
        <w:rPr>
          <w:rFonts w:hint="eastAsia" w:ascii="宋体" w:hAnsi="宋体"/>
          <w:b/>
          <w:bCs/>
          <w:color w:val="auto"/>
          <w:sz w:val="24"/>
          <w:szCs w:val="24"/>
        </w:rPr>
      </w:pPr>
    </w:p>
    <w:p w14:paraId="13CA2435">
      <w:pPr>
        <w:autoSpaceDE w:val="0"/>
        <w:autoSpaceDN w:val="0"/>
        <w:adjustRightInd w:val="0"/>
        <w:spacing w:line="360" w:lineRule="auto"/>
        <w:jc w:val="center"/>
        <w:outlineLvl w:val="0"/>
        <w:rPr>
          <w:rFonts w:hint="eastAsia" w:ascii="宋体" w:hAnsi="宋体"/>
          <w:b/>
          <w:bCs/>
          <w:color w:val="auto"/>
          <w:sz w:val="24"/>
          <w:szCs w:val="24"/>
        </w:rPr>
      </w:pPr>
    </w:p>
    <w:p w14:paraId="2A586B3B">
      <w:pPr>
        <w:autoSpaceDE w:val="0"/>
        <w:autoSpaceDN w:val="0"/>
        <w:adjustRightInd w:val="0"/>
        <w:spacing w:line="360" w:lineRule="auto"/>
        <w:jc w:val="center"/>
        <w:outlineLvl w:val="0"/>
        <w:rPr>
          <w:rFonts w:hint="eastAsia" w:ascii="宋体" w:hAnsi="宋体"/>
          <w:b/>
          <w:bCs/>
          <w:color w:val="auto"/>
          <w:sz w:val="24"/>
          <w:szCs w:val="24"/>
        </w:rPr>
      </w:pPr>
    </w:p>
    <w:p w14:paraId="081B25E3">
      <w:pPr>
        <w:autoSpaceDE w:val="0"/>
        <w:autoSpaceDN w:val="0"/>
        <w:adjustRightInd w:val="0"/>
        <w:spacing w:line="360" w:lineRule="auto"/>
        <w:jc w:val="center"/>
        <w:outlineLvl w:val="0"/>
        <w:rPr>
          <w:rFonts w:hint="eastAsia" w:ascii="宋体" w:hAnsi="宋体"/>
          <w:b/>
          <w:bCs/>
          <w:color w:val="auto"/>
          <w:sz w:val="24"/>
          <w:szCs w:val="24"/>
        </w:rPr>
      </w:pPr>
    </w:p>
    <w:p w14:paraId="15EFF8B4">
      <w:pPr>
        <w:autoSpaceDE w:val="0"/>
        <w:autoSpaceDN w:val="0"/>
        <w:adjustRightInd w:val="0"/>
        <w:spacing w:line="360" w:lineRule="auto"/>
        <w:jc w:val="center"/>
        <w:outlineLvl w:val="0"/>
        <w:rPr>
          <w:rFonts w:hint="eastAsia" w:ascii="宋体" w:hAnsi="宋体"/>
          <w:b/>
          <w:bCs/>
          <w:color w:val="auto"/>
          <w:sz w:val="24"/>
          <w:szCs w:val="24"/>
        </w:rPr>
      </w:pPr>
    </w:p>
    <w:p w14:paraId="2A17846E">
      <w:pPr>
        <w:autoSpaceDE w:val="0"/>
        <w:autoSpaceDN w:val="0"/>
        <w:adjustRightInd w:val="0"/>
        <w:spacing w:line="360" w:lineRule="auto"/>
        <w:jc w:val="center"/>
        <w:outlineLvl w:val="0"/>
        <w:rPr>
          <w:rFonts w:hint="eastAsia" w:ascii="宋体" w:hAnsi="宋体"/>
          <w:b/>
          <w:bCs/>
          <w:color w:val="auto"/>
          <w:sz w:val="24"/>
          <w:szCs w:val="24"/>
        </w:rPr>
      </w:pPr>
    </w:p>
    <w:p w14:paraId="0E8C0A6D">
      <w:pPr>
        <w:autoSpaceDE w:val="0"/>
        <w:autoSpaceDN w:val="0"/>
        <w:adjustRightInd w:val="0"/>
        <w:spacing w:line="360" w:lineRule="auto"/>
        <w:jc w:val="center"/>
        <w:outlineLvl w:val="0"/>
        <w:rPr>
          <w:rFonts w:hint="eastAsia" w:ascii="宋体" w:hAnsi="宋体"/>
          <w:b/>
          <w:bCs/>
          <w:color w:val="auto"/>
          <w:sz w:val="24"/>
          <w:szCs w:val="24"/>
        </w:rPr>
      </w:pPr>
    </w:p>
    <w:p w14:paraId="2FFF037D">
      <w:pPr>
        <w:autoSpaceDE w:val="0"/>
        <w:autoSpaceDN w:val="0"/>
        <w:adjustRightInd w:val="0"/>
        <w:spacing w:line="360" w:lineRule="auto"/>
        <w:jc w:val="center"/>
        <w:outlineLvl w:val="0"/>
        <w:rPr>
          <w:rFonts w:hint="eastAsia" w:ascii="宋体" w:hAnsi="宋体"/>
          <w:b/>
          <w:bCs/>
          <w:color w:val="auto"/>
          <w:sz w:val="24"/>
          <w:szCs w:val="24"/>
        </w:rPr>
      </w:pPr>
    </w:p>
    <w:p w14:paraId="5AD3B0AB">
      <w:pPr>
        <w:autoSpaceDE w:val="0"/>
        <w:autoSpaceDN w:val="0"/>
        <w:adjustRightInd w:val="0"/>
        <w:spacing w:line="360" w:lineRule="auto"/>
        <w:jc w:val="center"/>
        <w:outlineLvl w:val="0"/>
        <w:rPr>
          <w:rFonts w:hint="eastAsia" w:ascii="宋体" w:hAnsi="宋体"/>
          <w:b/>
          <w:bCs/>
          <w:color w:val="auto"/>
          <w:sz w:val="24"/>
          <w:szCs w:val="24"/>
        </w:rPr>
      </w:pPr>
    </w:p>
    <w:p w14:paraId="64779EB5">
      <w:pPr>
        <w:autoSpaceDE w:val="0"/>
        <w:autoSpaceDN w:val="0"/>
        <w:adjustRightInd w:val="0"/>
        <w:spacing w:line="360" w:lineRule="auto"/>
        <w:jc w:val="center"/>
        <w:outlineLvl w:val="0"/>
        <w:rPr>
          <w:rFonts w:hint="eastAsia" w:ascii="宋体" w:hAnsi="宋体"/>
          <w:b/>
          <w:bCs/>
          <w:color w:val="auto"/>
          <w:sz w:val="24"/>
          <w:szCs w:val="24"/>
        </w:rPr>
      </w:pPr>
    </w:p>
    <w:p w14:paraId="55D745BF">
      <w:pPr>
        <w:autoSpaceDE w:val="0"/>
        <w:autoSpaceDN w:val="0"/>
        <w:adjustRightInd w:val="0"/>
        <w:spacing w:line="360" w:lineRule="auto"/>
        <w:jc w:val="center"/>
        <w:outlineLvl w:val="0"/>
        <w:rPr>
          <w:rFonts w:hint="eastAsia" w:ascii="宋体" w:hAnsi="宋体"/>
          <w:b/>
          <w:bCs/>
          <w:color w:val="auto"/>
          <w:sz w:val="24"/>
          <w:szCs w:val="24"/>
        </w:rPr>
      </w:pPr>
    </w:p>
    <w:p w14:paraId="75C8BEA1">
      <w:pPr>
        <w:autoSpaceDE w:val="0"/>
        <w:autoSpaceDN w:val="0"/>
        <w:adjustRightInd w:val="0"/>
        <w:spacing w:line="360" w:lineRule="auto"/>
        <w:jc w:val="center"/>
        <w:outlineLvl w:val="0"/>
        <w:rPr>
          <w:rFonts w:hint="eastAsia" w:ascii="宋体" w:hAnsi="宋体"/>
          <w:b/>
          <w:bCs/>
          <w:color w:val="auto"/>
          <w:sz w:val="24"/>
          <w:szCs w:val="24"/>
        </w:rPr>
      </w:pPr>
    </w:p>
    <w:p w14:paraId="4B4A1254">
      <w:pPr>
        <w:autoSpaceDE w:val="0"/>
        <w:autoSpaceDN w:val="0"/>
        <w:adjustRightInd w:val="0"/>
        <w:spacing w:line="360" w:lineRule="auto"/>
        <w:jc w:val="center"/>
        <w:outlineLvl w:val="0"/>
        <w:rPr>
          <w:rFonts w:hint="eastAsia" w:ascii="宋体" w:hAnsi="宋体"/>
          <w:b/>
          <w:bCs/>
          <w:color w:val="auto"/>
          <w:sz w:val="24"/>
          <w:szCs w:val="24"/>
        </w:rPr>
      </w:pPr>
    </w:p>
    <w:p w14:paraId="1ABC7A1F">
      <w:pPr>
        <w:autoSpaceDE w:val="0"/>
        <w:autoSpaceDN w:val="0"/>
        <w:adjustRightInd w:val="0"/>
        <w:spacing w:line="360" w:lineRule="auto"/>
        <w:jc w:val="center"/>
        <w:outlineLvl w:val="0"/>
        <w:rPr>
          <w:rFonts w:hint="eastAsia" w:ascii="宋体" w:hAnsi="宋体"/>
          <w:b/>
          <w:bCs/>
          <w:color w:val="auto"/>
          <w:sz w:val="24"/>
          <w:szCs w:val="24"/>
        </w:rPr>
      </w:pPr>
    </w:p>
    <w:p w14:paraId="2E8E172B">
      <w:pPr>
        <w:autoSpaceDE w:val="0"/>
        <w:autoSpaceDN w:val="0"/>
        <w:adjustRightInd w:val="0"/>
        <w:spacing w:line="360" w:lineRule="auto"/>
        <w:jc w:val="center"/>
        <w:outlineLvl w:val="0"/>
        <w:rPr>
          <w:rFonts w:hint="eastAsia" w:ascii="宋体" w:hAnsi="宋体"/>
          <w:b/>
          <w:bCs/>
          <w:color w:val="auto"/>
          <w:sz w:val="24"/>
          <w:szCs w:val="24"/>
        </w:rPr>
      </w:pPr>
    </w:p>
    <w:p w14:paraId="4DD6AD8D">
      <w:pPr>
        <w:autoSpaceDE w:val="0"/>
        <w:autoSpaceDN w:val="0"/>
        <w:adjustRightInd w:val="0"/>
        <w:spacing w:line="360" w:lineRule="auto"/>
        <w:jc w:val="center"/>
        <w:outlineLvl w:val="0"/>
        <w:rPr>
          <w:rFonts w:hint="eastAsia" w:ascii="宋体" w:hAnsi="宋体"/>
          <w:b/>
          <w:bCs/>
          <w:color w:val="auto"/>
          <w:sz w:val="24"/>
          <w:szCs w:val="24"/>
        </w:rPr>
      </w:pPr>
    </w:p>
    <w:p w14:paraId="0AC0217F">
      <w:pPr>
        <w:autoSpaceDE w:val="0"/>
        <w:autoSpaceDN w:val="0"/>
        <w:adjustRightInd w:val="0"/>
        <w:spacing w:line="360" w:lineRule="auto"/>
        <w:jc w:val="center"/>
        <w:outlineLvl w:val="0"/>
        <w:rPr>
          <w:rFonts w:hint="eastAsia" w:ascii="宋体" w:hAnsi="宋体"/>
          <w:b/>
          <w:bCs/>
          <w:color w:val="auto"/>
          <w:sz w:val="24"/>
          <w:szCs w:val="24"/>
        </w:rPr>
      </w:pPr>
    </w:p>
    <w:p w14:paraId="03958A00">
      <w:pPr>
        <w:autoSpaceDE w:val="0"/>
        <w:autoSpaceDN w:val="0"/>
        <w:adjustRightInd w:val="0"/>
        <w:spacing w:line="360" w:lineRule="auto"/>
        <w:jc w:val="center"/>
        <w:outlineLvl w:val="0"/>
        <w:rPr>
          <w:rFonts w:hint="eastAsia" w:ascii="宋体" w:hAnsi="宋体"/>
          <w:b/>
          <w:bCs/>
          <w:color w:val="auto"/>
          <w:sz w:val="24"/>
          <w:szCs w:val="24"/>
        </w:rPr>
      </w:pPr>
    </w:p>
    <w:p w14:paraId="7709142C">
      <w:pPr>
        <w:autoSpaceDE w:val="0"/>
        <w:autoSpaceDN w:val="0"/>
        <w:adjustRightInd w:val="0"/>
        <w:spacing w:line="360" w:lineRule="auto"/>
        <w:jc w:val="center"/>
        <w:outlineLvl w:val="0"/>
        <w:rPr>
          <w:rFonts w:hint="eastAsia" w:ascii="宋体" w:hAnsi="宋体"/>
          <w:b/>
          <w:bCs/>
          <w:color w:val="auto"/>
          <w:sz w:val="24"/>
          <w:szCs w:val="24"/>
        </w:rPr>
      </w:pPr>
    </w:p>
    <w:p w14:paraId="68D839D7">
      <w:pPr>
        <w:autoSpaceDE w:val="0"/>
        <w:autoSpaceDN w:val="0"/>
        <w:adjustRightInd w:val="0"/>
        <w:spacing w:line="360" w:lineRule="auto"/>
        <w:jc w:val="center"/>
        <w:outlineLvl w:val="0"/>
        <w:rPr>
          <w:rFonts w:hint="eastAsia" w:ascii="宋体" w:hAnsi="宋体"/>
          <w:b/>
          <w:bCs/>
          <w:color w:val="auto"/>
          <w:sz w:val="24"/>
          <w:szCs w:val="24"/>
        </w:rPr>
      </w:pPr>
    </w:p>
    <w:p w14:paraId="0FDA6BA8">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color w:val="auto"/>
          <w:sz w:val="24"/>
          <w:szCs w:val="24"/>
        </w:rPr>
        <w:t>4.2技术规格偏离表</w:t>
      </w:r>
    </w:p>
    <w:p w14:paraId="0C2362E3">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（格式自拟）</w:t>
      </w:r>
    </w:p>
    <w:p w14:paraId="7AB8F01E">
      <w:pPr>
        <w:autoSpaceDE w:val="0"/>
        <w:autoSpaceDN w:val="0"/>
        <w:adjustRightInd w:val="0"/>
        <w:spacing w:line="480" w:lineRule="auto"/>
        <w:rPr>
          <w:rFonts w:ascii="宋体" w:hAnsi="宋体" w:cs="宋体"/>
          <w:color w:val="auto"/>
          <w:sz w:val="24"/>
          <w:szCs w:val="24"/>
          <w:lang w:val="zh-CN"/>
        </w:rPr>
      </w:pPr>
    </w:p>
    <w:p w14:paraId="4BA6BDAA">
      <w:pPr>
        <w:autoSpaceDE w:val="0"/>
        <w:autoSpaceDN w:val="0"/>
        <w:adjustRightInd w:val="0"/>
        <w:spacing w:line="480" w:lineRule="auto"/>
        <w:rPr>
          <w:rFonts w:ascii="宋体" w:hAnsi="宋体" w:cs="宋体"/>
          <w:color w:val="auto"/>
          <w:sz w:val="24"/>
          <w:szCs w:val="24"/>
          <w:lang w:val="zh-CN"/>
        </w:rPr>
      </w:pPr>
    </w:p>
    <w:p w14:paraId="18FA547A">
      <w:pPr>
        <w:autoSpaceDE w:val="0"/>
        <w:autoSpaceDN w:val="0"/>
        <w:adjustRightInd w:val="0"/>
        <w:spacing w:line="480" w:lineRule="auto"/>
        <w:rPr>
          <w:rFonts w:ascii="宋体" w:hAnsi="宋体" w:cs="宋体"/>
          <w:color w:val="auto"/>
          <w:sz w:val="24"/>
          <w:szCs w:val="24"/>
          <w:lang w:val="zh-CN"/>
        </w:rPr>
      </w:pPr>
    </w:p>
    <w:p w14:paraId="5A56D68F">
      <w:pPr>
        <w:pStyle w:val="16"/>
        <w:spacing w:line="240" w:lineRule="atLeast"/>
        <w:jc w:val="center"/>
        <w:outlineLvl w:val="2"/>
        <w:rPr>
          <w:rFonts w:hint="eastAsia"/>
          <w:b/>
          <w:bCs/>
          <w:color w:val="000000"/>
        </w:rPr>
      </w:pPr>
      <w:r>
        <w:rPr>
          <w:rFonts w:ascii="宋体" w:hAnsi="宋体" w:cs="宋体"/>
          <w:color w:val="auto"/>
          <w:sz w:val="24"/>
          <w:szCs w:val="24"/>
          <w:lang w:val="zh-CN"/>
        </w:rPr>
        <w:br w:type="page"/>
      </w:r>
      <w:r>
        <w:rPr>
          <w:rFonts w:hint="eastAsia" w:ascii="宋体" w:hAnsi="宋体"/>
          <w:b/>
          <w:bCs/>
          <w:color w:val="auto"/>
          <w:sz w:val="24"/>
          <w:szCs w:val="24"/>
        </w:rPr>
        <w:t>4.</w:t>
      </w:r>
      <w:r>
        <w:rPr>
          <w:rFonts w:hint="eastAsia"/>
          <w:b/>
          <w:bCs/>
          <w:color w:val="auto"/>
          <w:sz w:val="24"/>
          <w:szCs w:val="24"/>
          <w:lang w:val="en-US" w:eastAsia="zh-CN"/>
        </w:rPr>
        <w:t>3</w:t>
      </w:r>
      <w:r>
        <w:rPr>
          <w:rFonts w:hint="eastAsia"/>
          <w:b/>
          <w:bCs/>
          <w:color w:val="000000"/>
        </w:rPr>
        <w:t>项目管理机构配备情况</w:t>
      </w:r>
    </w:p>
    <w:p w14:paraId="74860946">
      <w:pPr>
        <w:pStyle w:val="16"/>
        <w:spacing w:after="315" w:afterAutospacing="0" w:line="420" w:lineRule="atLeast"/>
        <w:jc w:val="center"/>
        <w:rPr>
          <w:rFonts w:hint="eastAsia"/>
          <w:color w:val="000000"/>
        </w:rPr>
      </w:pPr>
      <w:r>
        <w:rPr>
          <w:rFonts w:hint="eastAsia"/>
          <w:color w:val="000000"/>
        </w:rPr>
        <w:t>项目管理机构组成表</w:t>
      </w:r>
    </w:p>
    <w:tbl>
      <w:tblPr>
        <w:tblStyle w:val="19"/>
        <w:tblW w:w="101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0"/>
        <w:gridCol w:w="1472"/>
        <w:gridCol w:w="1583"/>
        <w:gridCol w:w="1217"/>
        <w:gridCol w:w="900"/>
        <w:gridCol w:w="716"/>
        <w:gridCol w:w="1784"/>
        <w:gridCol w:w="1133"/>
        <w:gridCol w:w="749"/>
      </w:tblGrid>
      <w:tr w14:paraId="17BD9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560" w:type="dxa"/>
            <w:noWrap w:val="0"/>
            <w:vAlign w:val="center"/>
          </w:tcPr>
          <w:p w14:paraId="34268B9A">
            <w:pPr>
              <w:widowControl/>
              <w:jc w:val="center"/>
              <w:rPr>
                <w:rFonts w:ascii="宋体" w:hAnsi="宋体"/>
                <w:color w:val="000000"/>
                <w:sz w:val="24"/>
                <w:szCs w:val="24"/>
              </w:rPr>
            </w:pPr>
            <w:r>
              <w:rPr>
                <w:rFonts w:hint="eastAsia" w:ascii="宋体" w:hAnsi="宋体"/>
                <w:color w:val="000000"/>
                <w:sz w:val="24"/>
                <w:szCs w:val="24"/>
              </w:rPr>
              <w:t>序号</w:t>
            </w:r>
          </w:p>
        </w:tc>
        <w:tc>
          <w:tcPr>
            <w:tcW w:w="1472" w:type="dxa"/>
            <w:noWrap w:val="0"/>
            <w:vAlign w:val="center"/>
          </w:tcPr>
          <w:p w14:paraId="7565E6DA">
            <w:pPr>
              <w:widowControl/>
              <w:jc w:val="center"/>
              <w:rPr>
                <w:rFonts w:ascii="宋体" w:hAnsi="宋体"/>
                <w:color w:val="000000"/>
                <w:sz w:val="24"/>
                <w:szCs w:val="24"/>
              </w:rPr>
            </w:pPr>
            <w:r>
              <w:rPr>
                <w:rFonts w:hint="eastAsia" w:ascii="宋体" w:hAnsi="宋体"/>
                <w:color w:val="000000"/>
                <w:sz w:val="24"/>
                <w:szCs w:val="24"/>
              </w:rPr>
              <w:t>姓名</w:t>
            </w:r>
          </w:p>
        </w:tc>
        <w:tc>
          <w:tcPr>
            <w:tcW w:w="1583" w:type="dxa"/>
            <w:noWrap w:val="0"/>
            <w:vAlign w:val="center"/>
          </w:tcPr>
          <w:p w14:paraId="4848330C">
            <w:pPr>
              <w:widowControl/>
              <w:jc w:val="center"/>
              <w:rPr>
                <w:rFonts w:ascii="宋体" w:hAnsi="宋体"/>
                <w:color w:val="000000"/>
                <w:sz w:val="24"/>
                <w:szCs w:val="24"/>
              </w:rPr>
            </w:pPr>
            <w:r>
              <w:rPr>
                <w:rFonts w:hint="eastAsia" w:ascii="宋体" w:hAnsi="宋体"/>
                <w:color w:val="000000"/>
                <w:sz w:val="24"/>
                <w:szCs w:val="24"/>
              </w:rPr>
              <w:t>在公司担任的职务</w:t>
            </w:r>
          </w:p>
        </w:tc>
        <w:tc>
          <w:tcPr>
            <w:tcW w:w="1217" w:type="dxa"/>
            <w:noWrap w:val="0"/>
            <w:vAlign w:val="center"/>
          </w:tcPr>
          <w:p w14:paraId="332BF0A0">
            <w:pPr>
              <w:widowControl/>
              <w:jc w:val="center"/>
              <w:rPr>
                <w:rFonts w:ascii="宋体" w:hAnsi="宋体"/>
                <w:color w:val="000000"/>
                <w:sz w:val="24"/>
                <w:szCs w:val="24"/>
              </w:rPr>
            </w:pPr>
            <w:r>
              <w:rPr>
                <w:rFonts w:hint="eastAsia" w:ascii="宋体" w:hAnsi="宋体"/>
                <w:color w:val="000000"/>
                <w:sz w:val="24"/>
                <w:szCs w:val="24"/>
              </w:rPr>
              <w:t>本项目拟担任的职务</w:t>
            </w:r>
          </w:p>
        </w:tc>
        <w:tc>
          <w:tcPr>
            <w:tcW w:w="900" w:type="dxa"/>
            <w:noWrap w:val="0"/>
            <w:vAlign w:val="center"/>
          </w:tcPr>
          <w:p w14:paraId="04B717E6">
            <w:pPr>
              <w:widowControl/>
              <w:jc w:val="center"/>
              <w:rPr>
                <w:rFonts w:ascii="宋体" w:hAnsi="宋体"/>
                <w:color w:val="000000"/>
                <w:sz w:val="24"/>
                <w:szCs w:val="24"/>
              </w:rPr>
            </w:pPr>
            <w:r>
              <w:rPr>
                <w:rFonts w:hint="eastAsia" w:ascii="宋体" w:hAnsi="宋体"/>
                <w:color w:val="000000"/>
                <w:sz w:val="24"/>
                <w:szCs w:val="24"/>
              </w:rPr>
              <w:t>专业</w:t>
            </w:r>
          </w:p>
        </w:tc>
        <w:tc>
          <w:tcPr>
            <w:tcW w:w="716" w:type="dxa"/>
            <w:noWrap w:val="0"/>
            <w:vAlign w:val="center"/>
          </w:tcPr>
          <w:p w14:paraId="37755DE1">
            <w:pPr>
              <w:widowControl/>
              <w:jc w:val="center"/>
              <w:rPr>
                <w:rFonts w:ascii="宋体" w:hAnsi="宋体"/>
                <w:color w:val="000000"/>
                <w:sz w:val="24"/>
                <w:szCs w:val="24"/>
              </w:rPr>
            </w:pPr>
            <w:r>
              <w:rPr>
                <w:rFonts w:hint="eastAsia" w:ascii="宋体" w:hAnsi="宋体"/>
                <w:color w:val="000000"/>
                <w:sz w:val="24"/>
                <w:szCs w:val="24"/>
              </w:rPr>
              <w:t>技术职称</w:t>
            </w:r>
          </w:p>
        </w:tc>
        <w:tc>
          <w:tcPr>
            <w:tcW w:w="1784" w:type="dxa"/>
            <w:noWrap w:val="0"/>
            <w:vAlign w:val="center"/>
          </w:tcPr>
          <w:p w14:paraId="3362C4DD">
            <w:pPr>
              <w:widowControl/>
              <w:jc w:val="center"/>
              <w:rPr>
                <w:rFonts w:ascii="宋体" w:hAnsi="宋体"/>
                <w:color w:val="000000"/>
                <w:sz w:val="24"/>
                <w:szCs w:val="24"/>
              </w:rPr>
            </w:pPr>
            <w:r>
              <w:rPr>
                <w:rFonts w:hint="eastAsia" w:ascii="宋体" w:hAnsi="宋体"/>
                <w:color w:val="000000"/>
                <w:sz w:val="24"/>
                <w:szCs w:val="24"/>
              </w:rPr>
              <w:t>联系方式</w:t>
            </w:r>
          </w:p>
        </w:tc>
        <w:tc>
          <w:tcPr>
            <w:tcW w:w="1133" w:type="dxa"/>
            <w:noWrap w:val="0"/>
            <w:vAlign w:val="center"/>
          </w:tcPr>
          <w:p w14:paraId="491FA7DE">
            <w:pPr>
              <w:widowControl/>
              <w:jc w:val="center"/>
              <w:rPr>
                <w:rFonts w:ascii="宋体" w:hAnsi="宋体"/>
                <w:color w:val="000000"/>
                <w:sz w:val="24"/>
                <w:szCs w:val="24"/>
              </w:rPr>
            </w:pPr>
            <w:r>
              <w:rPr>
                <w:rFonts w:hint="eastAsia" w:ascii="宋体" w:hAnsi="宋体"/>
                <w:color w:val="000000"/>
                <w:sz w:val="24"/>
                <w:szCs w:val="24"/>
              </w:rPr>
              <w:t>养老保险</w:t>
            </w:r>
          </w:p>
        </w:tc>
        <w:tc>
          <w:tcPr>
            <w:tcW w:w="749" w:type="dxa"/>
            <w:noWrap w:val="0"/>
            <w:vAlign w:val="center"/>
          </w:tcPr>
          <w:p w14:paraId="769A37A3">
            <w:pPr>
              <w:widowControl/>
              <w:jc w:val="center"/>
              <w:rPr>
                <w:rFonts w:hint="eastAsia" w:ascii="宋体" w:hAnsi="宋体"/>
                <w:color w:val="000000"/>
                <w:sz w:val="24"/>
                <w:szCs w:val="24"/>
              </w:rPr>
            </w:pPr>
            <w:r>
              <w:rPr>
                <w:rFonts w:hint="eastAsia" w:ascii="宋体" w:hAnsi="宋体"/>
                <w:color w:val="000000"/>
                <w:sz w:val="24"/>
                <w:szCs w:val="24"/>
              </w:rPr>
              <w:t>备注</w:t>
            </w:r>
          </w:p>
        </w:tc>
      </w:tr>
      <w:tr w14:paraId="1BC7B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560" w:type="dxa"/>
            <w:noWrap w:val="0"/>
            <w:vAlign w:val="center"/>
          </w:tcPr>
          <w:p w14:paraId="4B07E9E8">
            <w:pPr>
              <w:widowControl/>
              <w:jc w:val="center"/>
              <w:rPr>
                <w:rFonts w:ascii="宋体" w:hAnsi="宋体"/>
                <w:b/>
                <w:color w:val="000000"/>
                <w:sz w:val="24"/>
                <w:szCs w:val="24"/>
              </w:rPr>
            </w:pPr>
            <w:r>
              <w:rPr>
                <w:rFonts w:ascii="宋体" w:hAnsi="宋体"/>
                <w:b/>
                <w:color w:val="000000"/>
                <w:sz w:val="24"/>
                <w:szCs w:val="24"/>
              </w:rPr>
              <w:t>1</w:t>
            </w:r>
          </w:p>
        </w:tc>
        <w:tc>
          <w:tcPr>
            <w:tcW w:w="1472" w:type="dxa"/>
            <w:noWrap w:val="0"/>
            <w:vAlign w:val="center"/>
          </w:tcPr>
          <w:p w14:paraId="37471764">
            <w:pPr>
              <w:widowControl/>
              <w:jc w:val="center"/>
              <w:rPr>
                <w:rFonts w:ascii="宋体" w:hAnsi="宋体"/>
                <w:b/>
                <w:color w:val="000000"/>
                <w:sz w:val="24"/>
                <w:szCs w:val="24"/>
              </w:rPr>
            </w:pPr>
          </w:p>
        </w:tc>
        <w:tc>
          <w:tcPr>
            <w:tcW w:w="1583" w:type="dxa"/>
            <w:noWrap w:val="0"/>
            <w:vAlign w:val="center"/>
          </w:tcPr>
          <w:p w14:paraId="568B8651">
            <w:pPr>
              <w:widowControl/>
              <w:jc w:val="center"/>
              <w:rPr>
                <w:rFonts w:ascii="宋体" w:hAnsi="宋体"/>
                <w:b/>
                <w:color w:val="000000"/>
                <w:sz w:val="24"/>
                <w:szCs w:val="24"/>
              </w:rPr>
            </w:pPr>
          </w:p>
        </w:tc>
        <w:tc>
          <w:tcPr>
            <w:tcW w:w="1217" w:type="dxa"/>
            <w:noWrap w:val="0"/>
            <w:vAlign w:val="center"/>
          </w:tcPr>
          <w:p w14:paraId="25B9D9EB">
            <w:pPr>
              <w:widowControl/>
              <w:jc w:val="center"/>
              <w:rPr>
                <w:rFonts w:ascii="宋体" w:hAnsi="宋体"/>
                <w:b/>
                <w:color w:val="000000"/>
                <w:sz w:val="24"/>
                <w:szCs w:val="24"/>
              </w:rPr>
            </w:pPr>
          </w:p>
        </w:tc>
        <w:tc>
          <w:tcPr>
            <w:tcW w:w="900" w:type="dxa"/>
            <w:noWrap w:val="0"/>
            <w:vAlign w:val="center"/>
          </w:tcPr>
          <w:p w14:paraId="3EB5CF50">
            <w:pPr>
              <w:widowControl/>
              <w:jc w:val="center"/>
              <w:rPr>
                <w:rFonts w:ascii="宋体" w:hAnsi="宋体"/>
                <w:b/>
                <w:color w:val="000000"/>
                <w:sz w:val="24"/>
                <w:szCs w:val="24"/>
              </w:rPr>
            </w:pPr>
          </w:p>
        </w:tc>
        <w:tc>
          <w:tcPr>
            <w:tcW w:w="716" w:type="dxa"/>
            <w:noWrap w:val="0"/>
            <w:vAlign w:val="center"/>
          </w:tcPr>
          <w:p w14:paraId="75132672">
            <w:pPr>
              <w:widowControl/>
              <w:jc w:val="center"/>
              <w:rPr>
                <w:rFonts w:ascii="宋体" w:hAnsi="宋体"/>
                <w:b/>
                <w:color w:val="000000"/>
                <w:sz w:val="24"/>
                <w:szCs w:val="24"/>
              </w:rPr>
            </w:pPr>
          </w:p>
        </w:tc>
        <w:tc>
          <w:tcPr>
            <w:tcW w:w="1784" w:type="dxa"/>
            <w:noWrap w:val="0"/>
            <w:vAlign w:val="center"/>
          </w:tcPr>
          <w:p w14:paraId="7F331A04">
            <w:pPr>
              <w:widowControl/>
              <w:jc w:val="center"/>
              <w:rPr>
                <w:rFonts w:ascii="宋体" w:hAnsi="宋体"/>
                <w:b/>
                <w:color w:val="000000"/>
                <w:sz w:val="24"/>
                <w:szCs w:val="24"/>
              </w:rPr>
            </w:pPr>
          </w:p>
        </w:tc>
        <w:tc>
          <w:tcPr>
            <w:tcW w:w="1133" w:type="dxa"/>
            <w:noWrap w:val="0"/>
            <w:vAlign w:val="center"/>
          </w:tcPr>
          <w:p w14:paraId="32508FFB">
            <w:pPr>
              <w:widowControl/>
              <w:jc w:val="center"/>
              <w:rPr>
                <w:rFonts w:ascii="宋体" w:hAnsi="宋体"/>
                <w:b/>
                <w:color w:val="000000"/>
                <w:sz w:val="24"/>
                <w:szCs w:val="24"/>
              </w:rPr>
            </w:pPr>
          </w:p>
        </w:tc>
        <w:tc>
          <w:tcPr>
            <w:tcW w:w="749" w:type="dxa"/>
            <w:noWrap w:val="0"/>
            <w:vAlign w:val="center"/>
          </w:tcPr>
          <w:p w14:paraId="057078C8">
            <w:pPr>
              <w:widowControl/>
              <w:jc w:val="center"/>
              <w:rPr>
                <w:rFonts w:ascii="宋体" w:hAnsi="宋体"/>
                <w:b/>
                <w:color w:val="000000"/>
                <w:sz w:val="24"/>
                <w:szCs w:val="24"/>
              </w:rPr>
            </w:pPr>
          </w:p>
        </w:tc>
      </w:tr>
      <w:tr w14:paraId="15E74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79437A6F">
            <w:pPr>
              <w:widowControl/>
              <w:jc w:val="center"/>
              <w:rPr>
                <w:rFonts w:ascii="宋体" w:hAnsi="宋体"/>
                <w:b/>
                <w:color w:val="000000"/>
                <w:sz w:val="24"/>
                <w:szCs w:val="24"/>
              </w:rPr>
            </w:pPr>
            <w:r>
              <w:rPr>
                <w:rFonts w:ascii="宋体" w:hAnsi="宋体"/>
                <w:b/>
                <w:color w:val="000000"/>
                <w:sz w:val="24"/>
                <w:szCs w:val="24"/>
              </w:rPr>
              <w:t>3</w:t>
            </w:r>
          </w:p>
        </w:tc>
        <w:tc>
          <w:tcPr>
            <w:tcW w:w="1472" w:type="dxa"/>
            <w:noWrap w:val="0"/>
            <w:vAlign w:val="center"/>
          </w:tcPr>
          <w:p w14:paraId="1B2D2CF7">
            <w:pPr>
              <w:widowControl/>
              <w:jc w:val="center"/>
              <w:rPr>
                <w:rFonts w:ascii="宋体" w:hAnsi="宋体"/>
                <w:b/>
                <w:color w:val="000000"/>
                <w:sz w:val="24"/>
                <w:szCs w:val="24"/>
              </w:rPr>
            </w:pPr>
          </w:p>
        </w:tc>
        <w:tc>
          <w:tcPr>
            <w:tcW w:w="1583" w:type="dxa"/>
            <w:noWrap w:val="0"/>
            <w:vAlign w:val="center"/>
          </w:tcPr>
          <w:p w14:paraId="66FC70A8">
            <w:pPr>
              <w:widowControl/>
              <w:jc w:val="center"/>
              <w:rPr>
                <w:rFonts w:ascii="宋体" w:hAnsi="宋体"/>
                <w:b/>
                <w:color w:val="000000"/>
                <w:sz w:val="24"/>
                <w:szCs w:val="24"/>
              </w:rPr>
            </w:pPr>
          </w:p>
        </w:tc>
        <w:tc>
          <w:tcPr>
            <w:tcW w:w="1217" w:type="dxa"/>
            <w:noWrap w:val="0"/>
            <w:vAlign w:val="center"/>
          </w:tcPr>
          <w:p w14:paraId="250CF6EA">
            <w:pPr>
              <w:widowControl/>
              <w:jc w:val="center"/>
              <w:rPr>
                <w:rFonts w:ascii="宋体" w:hAnsi="宋体"/>
                <w:b/>
                <w:color w:val="000000"/>
                <w:sz w:val="24"/>
                <w:szCs w:val="24"/>
              </w:rPr>
            </w:pPr>
          </w:p>
        </w:tc>
        <w:tc>
          <w:tcPr>
            <w:tcW w:w="900" w:type="dxa"/>
            <w:noWrap w:val="0"/>
            <w:vAlign w:val="center"/>
          </w:tcPr>
          <w:p w14:paraId="6A859287">
            <w:pPr>
              <w:widowControl/>
              <w:jc w:val="center"/>
              <w:rPr>
                <w:rFonts w:ascii="宋体" w:hAnsi="宋体"/>
                <w:b/>
                <w:color w:val="000000"/>
                <w:sz w:val="24"/>
                <w:szCs w:val="24"/>
              </w:rPr>
            </w:pPr>
          </w:p>
        </w:tc>
        <w:tc>
          <w:tcPr>
            <w:tcW w:w="716" w:type="dxa"/>
            <w:noWrap w:val="0"/>
            <w:vAlign w:val="center"/>
          </w:tcPr>
          <w:p w14:paraId="4AB7809F">
            <w:pPr>
              <w:widowControl/>
              <w:jc w:val="center"/>
              <w:rPr>
                <w:rFonts w:ascii="宋体" w:hAnsi="宋体"/>
                <w:b/>
                <w:color w:val="000000"/>
                <w:sz w:val="24"/>
                <w:szCs w:val="24"/>
              </w:rPr>
            </w:pPr>
          </w:p>
        </w:tc>
        <w:tc>
          <w:tcPr>
            <w:tcW w:w="1784" w:type="dxa"/>
            <w:noWrap w:val="0"/>
            <w:vAlign w:val="center"/>
          </w:tcPr>
          <w:p w14:paraId="7761C6CC">
            <w:pPr>
              <w:widowControl/>
              <w:jc w:val="center"/>
              <w:rPr>
                <w:rFonts w:ascii="宋体" w:hAnsi="宋体"/>
                <w:b/>
                <w:color w:val="000000"/>
                <w:sz w:val="24"/>
                <w:szCs w:val="24"/>
              </w:rPr>
            </w:pPr>
          </w:p>
        </w:tc>
        <w:tc>
          <w:tcPr>
            <w:tcW w:w="1133" w:type="dxa"/>
            <w:noWrap w:val="0"/>
            <w:vAlign w:val="center"/>
          </w:tcPr>
          <w:p w14:paraId="03FBF051">
            <w:pPr>
              <w:widowControl/>
              <w:jc w:val="center"/>
              <w:rPr>
                <w:rFonts w:ascii="宋体" w:hAnsi="宋体"/>
                <w:b/>
                <w:color w:val="000000"/>
                <w:sz w:val="24"/>
                <w:szCs w:val="24"/>
              </w:rPr>
            </w:pPr>
          </w:p>
        </w:tc>
        <w:tc>
          <w:tcPr>
            <w:tcW w:w="749" w:type="dxa"/>
            <w:noWrap w:val="0"/>
            <w:vAlign w:val="center"/>
          </w:tcPr>
          <w:p w14:paraId="628FA3C2">
            <w:pPr>
              <w:widowControl/>
              <w:jc w:val="center"/>
              <w:rPr>
                <w:rFonts w:ascii="宋体" w:hAnsi="宋体"/>
                <w:b/>
                <w:color w:val="000000"/>
                <w:sz w:val="24"/>
                <w:szCs w:val="24"/>
              </w:rPr>
            </w:pPr>
          </w:p>
        </w:tc>
      </w:tr>
      <w:tr w14:paraId="66CDB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30C4ADF2">
            <w:pPr>
              <w:widowControl/>
              <w:jc w:val="center"/>
              <w:rPr>
                <w:rFonts w:ascii="宋体" w:hAnsi="宋体"/>
                <w:b/>
                <w:color w:val="000000"/>
                <w:sz w:val="24"/>
                <w:szCs w:val="24"/>
              </w:rPr>
            </w:pPr>
            <w:r>
              <w:rPr>
                <w:rFonts w:ascii="宋体" w:hAnsi="宋体"/>
                <w:b/>
                <w:color w:val="000000"/>
                <w:sz w:val="24"/>
                <w:szCs w:val="24"/>
              </w:rPr>
              <w:t>4</w:t>
            </w:r>
          </w:p>
        </w:tc>
        <w:tc>
          <w:tcPr>
            <w:tcW w:w="1472" w:type="dxa"/>
            <w:noWrap w:val="0"/>
            <w:vAlign w:val="center"/>
          </w:tcPr>
          <w:p w14:paraId="013DBBD2">
            <w:pPr>
              <w:widowControl/>
              <w:jc w:val="center"/>
              <w:rPr>
                <w:rFonts w:ascii="宋体" w:hAnsi="宋体"/>
                <w:b/>
                <w:color w:val="000000"/>
                <w:sz w:val="24"/>
                <w:szCs w:val="24"/>
              </w:rPr>
            </w:pPr>
          </w:p>
        </w:tc>
        <w:tc>
          <w:tcPr>
            <w:tcW w:w="1583" w:type="dxa"/>
            <w:noWrap w:val="0"/>
            <w:vAlign w:val="center"/>
          </w:tcPr>
          <w:p w14:paraId="7F96A17C">
            <w:pPr>
              <w:widowControl/>
              <w:jc w:val="center"/>
              <w:rPr>
                <w:rFonts w:ascii="宋体" w:hAnsi="宋体"/>
                <w:b/>
                <w:color w:val="000000"/>
                <w:sz w:val="24"/>
                <w:szCs w:val="24"/>
              </w:rPr>
            </w:pPr>
          </w:p>
        </w:tc>
        <w:tc>
          <w:tcPr>
            <w:tcW w:w="1217" w:type="dxa"/>
            <w:noWrap w:val="0"/>
            <w:vAlign w:val="center"/>
          </w:tcPr>
          <w:p w14:paraId="76CA73BB">
            <w:pPr>
              <w:widowControl/>
              <w:jc w:val="center"/>
              <w:rPr>
                <w:rFonts w:ascii="宋体" w:hAnsi="宋体"/>
                <w:b/>
                <w:color w:val="000000"/>
                <w:sz w:val="24"/>
                <w:szCs w:val="24"/>
              </w:rPr>
            </w:pPr>
          </w:p>
        </w:tc>
        <w:tc>
          <w:tcPr>
            <w:tcW w:w="900" w:type="dxa"/>
            <w:noWrap w:val="0"/>
            <w:vAlign w:val="center"/>
          </w:tcPr>
          <w:p w14:paraId="4080AF44">
            <w:pPr>
              <w:widowControl/>
              <w:jc w:val="center"/>
              <w:rPr>
                <w:rFonts w:ascii="宋体" w:hAnsi="宋体"/>
                <w:b/>
                <w:color w:val="000000"/>
                <w:sz w:val="24"/>
                <w:szCs w:val="24"/>
              </w:rPr>
            </w:pPr>
          </w:p>
        </w:tc>
        <w:tc>
          <w:tcPr>
            <w:tcW w:w="716" w:type="dxa"/>
            <w:noWrap w:val="0"/>
            <w:vAlign w:val="center"/>
          </w:tcPr>
          <w:p w14:paraId="5B5975B2">
            <w:pPr>
              <w:widowControl/>
              <w:jc w:val="center"/>
              <w:rPr>
                <w:rFonts w:ascii="宋体" w:hAnsi="宋体"/>
                <w:b/>
                <w:color w:val="000000"/>
                <w:sz w:val="24"/>
                <w:szCs w:val="24"/>
              </w:rPr>
            </w:pPr>
          </w:p>
        </w:tc>
        <w:tc>
          <w:tcPr>
            <w:tcW w:w="1784" w:type="dxa"/>
            <w:noWrap w:val="0"/>
            <w:vAlign w:val="center"/>
          </w:tcPr>
          <w:p w14:paraId="02AA4B45">
            <w:pPr>
              <w:widowControl/>
              <w:jc w:val="center"/>
              <w:rPr>
                <w:rFonts w:ascii="宋体" w:hAnsi="宋体"/>
                <w:b/>
                <w:color w:val="000000"/>
                <w:sz w:val="24"/>
                <w:szCs w:val="24"/>
              </w:rPr>
            </w:pPr>
          </w:p>
        </w:tc>
        <w:tc>
          <w:tcPr>
            <w:tcW w:w="1133" w:type="dxa"/>
            <w:noWrap w:val="0"/>
            <w:vAlign w:val="center"/>
          </w:tcPr>
          <w:p w14:paraId="37D779AE">
            <w:pPr>
              <w:widowControl/>
              <w:jc w:val="center"/>
              <w:rPr>
                <w:rFonts w:ascii="宋体" w:hAnsi="宋体"/>
                <w:b/>
                <w:color w:val="000000"/>
                <w:sz w:val="24"/>
                <w:szCs w:val="24"/>
              </w:rPr>
            </w:pPr>
          </w:p>
        </w:tc>
        <w:tc>
          <w:tcPr>
            <w:tcW w:w="749" w:type="dxa"/>
            <w:noWrap w:val="0"/>
            <w:vAlign w:val="center"/>
          </w:tcPr>
          <w:p w14:paraId="1142D524">
            <w:pPr>
              <w:widowControl/>
              <w:jc w:val="center"/>
              <w:rPr>
                <w:rFonts w:ascii="宋体" w:hAnsi="宋体"/>
                <w:b/>
                <w:color w:val="000000"/>
                <w:sz w:val="24"/>
                <w:szCs w:val="24"/>
              </w:rPr>
            </w:pPr>
          </w:p>
        </w:tc>
      </w:tr>
      <w:tr w14:paraId="0EA3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2A94A4EA">
            <w:pPr>
              <w:widowControl/>
              <w:jc w:val="center"/>
              <w:rPr>
                <w:rFonts w:ascii="宋体" w:hAnsi="宋体"/>
                <w:b/>
                <w:color w:val="000000"/>
                <w:sz w:val="24"/>
                <w:szCs w:val="24"/>
              </w:rPr>
            </w:pPr>
            <w:r>
              <w:rPr>
                <w:rFonts w:ascii="宋体" w:hAnsi="宋体"/>
                <w:b/>
                <w:color w:val="000000"/>
                <w:sz w:val="24"/>
                <w:szCs w:val="24"/>
              </w:rPr>
              <w:t>5</w:t>
            </w:r>
          </w:p>
        </w:tc>
        <w:tc>
          <w:tcPr>
            <w:tcW w:w="1472" w:type="dxa"/>
            <w:noWrap w:val="0"/>
            <w:vAlign w:val="center"/>
          </w:tcPr>
          <w:p w14:paraId="36ABC381">
            <w:pPr>
              <w:widowControl/>
              <w:jc w:val="center"/>
              <w:rPr>
                <w:rFonts w:ascii="宋体" w:hAnsi="宋体"/>
                <w:b/>
                <w:color w:val="000000"/>
                <w:sz w:val="24"/>
                <w:szCs w:val="24"/>
              </w:rPr>
            </w:pPr>
          </w:p>
        </w:tc>
        <w:tc>
          <w:tcPr>
            <w:tcW w:w="1583" w:type="dxa"/>
            <w:noWrap w:val="0"/>
            <w:vAlign w:val="center"/>
          </w:tcPr>
          <w:p w14:paraId="5C7A6D49">
            <w:pPr>
              <w:widowControl/>
              <w:jc w:val="center"/>
              <w:rPr>
                <w:rFonts w:ascii="宋体" w:hAnsi="宋体"/>
                <w:b/>
                <w:color w:val="000000"/>
                <w:sz w:val="24"/>
                <w:szCs w:val="24"/>
              </w:rPr>
            </w:pPr>
          </w:p>
        </w:tc>
        <w:tc>
          <w:tcPr>
            <w:tcW w:w="1217" w:type="dxa"/>
            <w:noWrap w:val="0"/>
            <w:vAlign w:val="center"/>
          </w:tcPr>
          <w:p w14:paraId="1B3633BC">
            <w:pPr>
              <w:widowControl/>
              <w:jc w:val="center"/>
              <w:rPr>
                <w:rFonts w:ascii="宋体" w:hAnsi="宋体"/>
                <w:b/>
                <w:color w:val="000000"/>
                <w:sz w:val="24"/>
                <w:szCs w:val="24"/>
              </w:rPr>
            </w:pPr>
          </w:p>
        </w:tc>
        <w:tc>
          <w:tcPr>
            <w:tcW w:w="900" w:type="dxa"/>
            <w:noWrap w:val="0"/>
            <w:vAlign w:val="center"/>
          </w:tcPr>
          <w:p w14:paraId="13B73988">
            <w:pPr>
              <w:widowControl/>
              <w:jc w:val="center"/>
              <w:rPr>
                <w:rFonts w:ascii="宋体" w:hAnsi="宋体"/>
                <w:b/>
                <w:color w:val="000000"/>
                <w:sz w:val="24"/>
                <w:szCs w:val="24"/>
              </w:rPr>
            </w:pPr>
          </w:p>
        </w:tc>
        <w:tc>
          <w:tcPr>
            <w:tcW w:w="716" w:type="dxa"/>
            <w:noWrap w:val="0"/>
            <w:vAlign w:val="center"/>
          </w:tcPr>
          <w:p w14:paraId="2E916667">
            <w:pPr>
              <w:widowControl/>
              <w:jc w:val="center"/>
              <w:rPr>
                <w:rFonts w:ascii="宋体" w:hAnsi="宋体"/>
                <w:b/>
                <w:color w:val="000000"/>
                <w:sz w:val="24"/>
                <w:szCs w:val="24"/>
              </w:rPr>
            </w:pPr>
          </w:p>
        </w:tc>
        <w:tc>
          <w:tcPr>
            <w:tcW w:w="1784" w:type="dxa"/>
            <w:noWrap w:val="0"/>
            <w:vAlign w:val="center"/>
          </w:tcPr>
          <w:p w14:paraId="39897830">
            <w:pPr>
              <w:widowControl/>
              <w:jc w:val="center"/>
              <w:rPr>
                <w:rFonts w:ascii="宋体" w:hAnsi="宋体"/>
                <w:b/>
                <w:color w:val="000000"/>
                <w:sz w:val="24"/>
                <w:szCs w:val="24"/>
              </w:rPr>
            </w:pPr>
          </w:p>
        </w:tc>
        <w:tc>
          <w:tcPr>
            <w:tcW w:w="1133" w:type="dxa"/>
            <w:noWrap w:val="0"/>
            <w:vAlign w:val="center"/>
          </w:tcPr>
          <w:p w14:paraId="66C28F29">
            <w:pPr>
              <w:widowControl/>
              <w:jc w:val="center"/>
              <w:rPr>
                <w:rFonts w:ascii="宋体" w:hAnsi="宋体"/>
                <w:b/>
                <w:color w:val="000000"/>
                <w:sz w:val="24"/>
                <w:szCs w:val="24"/>
              </w:rPr>
            </w:pPr>
          </w:p>
        </w:tc>
        <w:tc>
          <w:tcPr>
            <w:tcW w:w="749" w:type="dxa"/>
            <w:noWrap w:val="0"/>
            <w:vAlign w:val="center"/>
          </w:tcPr>
          <w:p w14:paraId="0991257D">
            <w:pPr>
              <w:widowControl/>
              <w:jc w:val="center"/>
              <w:rPr>
                <w:rFonts w:ascii="宋体" w:hAnsi="宋体"/>
                <w:b/>
                <w:color w:val="000000"/>
                <w:sz w:val="24"/>
                <w:szCs w:val="24"/>
              </w:rPr>
            </w:pPr>
          </w:p>
        </w:tc>
      </w:tr>
      <w:tr w14:paraId="0F83C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4DFCE2E8">
            <w:pPr>
              <w:widowControl/>
              <w:jc w:val="center"/>
              <w:rPr>
                <w:rFonts w:ascii="宋体" w:hAnsi="宋体"/>
                <w:b/>
                <w:color w:val="000000"/>
                <w:sz w:val="24"/>
                <w:szCs w:val="24"/>
              </w:rPr>
            </w:pPr>
            <w:r>
              <w:rPr>
                <w:rFonts w:ascii="宋体" w:hAnsi="宋体"/>
                <w:b/>
                <w:color w:val="000000"/>
                <w:sz w:val="24"/>
                <w:szCs w:val="24"/>
              </w:rPr>
              <w:t>6</w:t>
            </w:r>
          </w:p>
        </w:tc>
        <w:tc>
          <w:tcPr>
            <w:tcW w:w="1472" w:type="dxa"/>
            <w:noWrap w:val="0"/>
            <w:vAlign w:val="center"/>
          </w:tcPr>
          <w:p w14:paraId="2A0E8723">
            <w:pPr>
              <w:widowControl/>
              <w:jc w:val="center"/>
              <w:rPr>
                <w:rFonts w:ascii="宋体" w:hAnsi="宋体"/>
                <w:b/>
                <w:color w:val="000000"/>
                <w:sz w:val="24"/>
                <w:szCs w:val="24"/>
              </w:rPr>
            </w:pPr>
          </w:p>
        </w:tc>
        <w:tc>
          <w:tcPr>
            <w:tcW w:w="1583" w:type="dxa"/>
            <w:noWrap w:val="0"/>
            <w:vAlign w:val="center"/>
          </w:tcPr>
          <w:p w14:paraId="469BA599">
            <w:pPr>
              <w:widowControl/>
              <w:jc w:val="center"/>
              <w:rPr>
                <w:rFonts w:ascii="宋体" w:hAnsi="宋体"/>
                <w:b/>
                <w:color w:val="000000"/>
                <w:sz w:val="24"/>
                <w:szCs w:val="24"/>
              </w:rPr>
            </w:pPr>
          </w:p>
        </w:tc>
        <w:tc>
          <w:tcPr>
            <w:tcW w:w="1217" w:type="dxa"/>
            <w:noWrap w:val="0"/>
            <w:vAlign w:val="center"/>
          </w:tcPr>
          <w:p w14:paraId="54BDD77C">
            <w:pPr>
              <w:widowControl/>
              <w:jc w:val="center"/>
              <w:rPr>
                <w:rFonts w:ascii="宋体" w:hAnsi="宋体"/>
                <w:b/>
                <w:color w:val="000000"/>
                <w:sz w:val="24"/>
                <w:szCs w:val="24"/>
              </w:rPr>
            </w:pPr>
          </w:p>
        </w:tc>
        <w:tc>
          <w:tcPr>
            <w:tcW w:w="900" w:type="dxa"/>
            <w:noWrap w:val="0"/>
            <w:vAlign w:val="center"/>
          </w:tcPr>
          <w:p w14:paraId="0D51F0D8">
            <w:pPr>
              <w:widowControl/>
              <w:jc w:val="center"/>
              <w:rPr>
                <w:rFonts w:ascii="宋体" w:hAnsi="宋体"/>
                <w:b/>
                <w:color w:val="000000"/>
                <w:sz w:val="24"/>
                <w:szCs w:val="24"/>
              </w:rPr>
            </w:pPr>
          </w:p>
        </w:tc>
        <w:tc>
          <w:tcPr>
            <w:tcW w:w="716" w:type="dxa"/>
            <w:noWrap w:val="0"/>
            <w:vAlign w:val="center"/>
          </w:tcPr>
          <w:p w14:paraId="67359A3E">
            <w:pPr>
              <w:widowControl/>
              <w:jc w:val="center"/>
              <w:rPr>
                <w:rFonts w:ascii="宋体" w:hAnsi="宋体"/>
                <w:b/>
                <w:color w:val="000000"/>
                <w:sz w:val="24"/>
                <w:szCs w:val="24"/>
              </w:rPr>
            </w:pPr>
          </w:p>
        </w:tc>
        <w:tc>
          <w:tcPr>
            <w:tcW w:w="1784" w:type="dxa"/>
            <w:noWrap w:val="0"/>
            <w:vAlign w:val="center"/>
          </w:tcPr>
          <w:p w14:paraId="0417CA51">
            <w:pPr>
              <w:widowControl/>
              <w:jc w:val="center"/>
              <w:rPr>
                <w:rFonts w:ascii="宋体" w:hAnsi="宋体"/>
                <w:b/>
                <w:color w:val="000000"/>
                <w:sz w:val="24"/>
                <w:szCs w:val="24"/>
              </w:rPr>
            </w:pPr>
          </w:p>
        </w:tc>
        <w:tc>
          <w:tcPr>
            <w:tcW w:w="1133" w:type="dxa"/>
            <w:noWrap w:val="0"/>
            <w:vAlign w:val="center"/>
          </w:tcPr>
          <w:p w14:paraId="500D893E">
            <w:pPr>
              <w:widowControl/>
              <w:jc w:val="center"/>
              <w:rPr>
                <w:rFonts w:ascii="宋体" w:hAnsi="宋体"/>
                <w:b/>
                <w:color w:val="000000"/>
                <w:sz w:val="24"/>
                <w:szCs w:val="24"/>
              </w:rPr>
            </w:pPr>
          </w:p>
        </w:tc>
        <w:tc>
          <w:tcPr>
            <w:tcW w:w="749" w:type="dxa"/>
            <w:noWrap w:val="0"/>
            <w:vAlign w:val="center"/>
          </w:tcPr>
          <w:p w14:paraId="3496A1C3">
            <w:pPr>
              <w:widowControl/>
              <w:jc w:val="center"/>
              <w:rPr>
                <w:rFonts w:ascii="宋体" w:hAnsi="宋体"/>
                <w:b/>
                <w:color w:val="000000"/>
                <w:sz w:val="24"/>
                <w:szCs w:val="24"/>
              </w:rPr>
            </w:pPr>
          </w:p>
        </w:tc>
      </w:tr>
      <w:tr w14:paraId="71540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639A0C9F">
            <w:pPr>
              <w:widowControl/>
              <w:jc w:val="center"/>
              <w:rPr>
                <w:rFonts w:ascii="宋体" w:hAnsi="宋体"/>
                <w:b/>
                <w:color w:val="000000"/>
                <w:sz w:val="24"/>
                <w:szCs w:val="24"/>
              </w:rPr>
            </w:pPr>
            <w:r>
              <w:rPr>
                <w:rFonts w:hint="eastAsia" w:ascii="宋体" w:hAnsi="宋体"/>
                <w:b/>
                <w:color w:val="000000"/>
                <w:sz w:val="24"/>
                <w:szCs w:val="24"/>
              </w:rPr>
              <w:t>7</w:t>
            </w:r>
          </w:p>
        </w:tc>
        <w:tc>
          <w:tcPr>
            <w:tcW w:w="1472" w:type="dxa"/>
            <w:noWrap w:val="0"/>
            <w:vAlign w:val="center"/>
          </w:tcPr>
          <w:p w14:paraId="2FB45790">
            <w:pPr>
              <w:widowControl/>
              <w:jc w:val="center"/>
              <w:rPr>
                <w:rFonts w:ascii="宋体" w:hAnsi="宋体"/>
                <w:b/>
                <w:color w:val="000000"/>
                <w:sz w:val="24"/>
                <w:szCs w:val="24"/>
              </w:rPr>
            </w:pPr>
          </w:p>
        </w:tc>
        <w:tc>
          <w:tcPr>
            <w:tcW w:w="1583" w:type="dxa"/>
            <w:noWrap w:val="0"/>
            <w:vAlign w:val="center"/>
          </w:tcPr>
          <w:p w14:paraId="5F6117B4">
            <w:pPr>
              <w:widowControl/>
              <w:jc w:val="center"/>
              <w:rPr>
                <w:rFonts w:ascii="宋体" w:hAnsi="宋体"/>
                <w:b/>
                <w:color w:val="000000"/>
                <w:sz w:val="24"/>
                <w:szCs w:val="24"/>
              </w:rPr>
            </w:pPr>
          </w:p>
        </w:tc>
        <w:tc>
          <w:tcPr>
            <w:tcW w:w="1217" w:type="dxa"/>
            <w:noWrap w:val="0"/>
            <w:vAlign w:val="center"/>
          </w:tcPr>
          <w:p w14:paraId="5EB86CEE">
            <w:pPr>
              <w:widowControl/>
              <w:jc w:val="center"/>
              <w:rPr>
                <w:rFonts w:ascii="宋体" w:hAnsi="宋体"/>
                <w:b/>
                <w:color w:val="000000"/>
                <w:sz w:val="24"/>
                <w:szCs w:val="24"/>
              </w:rPr>
            </w:pPr>
          </w:p>
        </w:tc>
        <w:tc>
          <w:tcPr>
            <w:tcW w:w="900" w:type="dxa"/>
            <w:noWrap w:val="0"/>
            <w:vAlign w:val="center"/>
          </w:tcPr>
          <w:p w14:paraId="5D882F67">
            <w:pPr>
              <w:widowControl/>
              <w:jc w:val="center"/>
              <w:rPr>
                <w:rFonts w:ascii="宋体" w:hAnsi="宋体"/>
                <w:b/>
                <w:color w:val="000000"/>
                <w:sz w:val="24"/>
                <w:szCs w:val="24"/>
              </w:rPr>
            </w:pPr>
          </w:p>
        </w:tc>
        <w:tc>
          <w:tcPr>
            <w:tcW w:w="716" w:type="dxa"/>
            <w:noWrap w:val="0"/>
            <w:vAlign w:val="center"/>
          </w:tcPr>
          <w:p w14:paraId="7FF35BA7">
            <w:pPr>
              <w:widowControl/>
              <w:jc w:val="center"/>
              <w:rPr>
                <w:rFonts w:ascii="宋体" w:hAnsi="宋体"/>
                <w:b/>
                <w:color w:val="000000"/>
                <w:sz w:val="24"/>
                <w:szCs w:val="24"/>
              </w:rPr>
            </w:pPr>
          </w:p>
        </w:tc>
        <w:tc>
          <w:tcPr>
            <w:tcW w:w="1784" w:type="dxa"/>
            <w:noWrap w:val="0"/>
            <w:vAlign w:val="center"/>
          </w:tcPr>
          <w:p w14:paraId="5941760B">
            <w:pPr>
              <w:widowControl/>
              <w:jc w:val="center"/>
              <w:rPr>
                <w:rFonts w:ascii="宋体" w:hAnsi="宋体"/>
                <w:b/>
                <w:color w:val="000000"/>
                <w:sz w:val="24"/>
                <w:szCs w:val="24"/>
              </w:rPr>
            </w:pPr>
          </w:p>
        </w:tc>
        <w:tc>
          <w:tcPr>
            <w:tcW w:w="1133" w:type="dxa"/>
            <w:noWrap w:val="0"/>
            <w:vAlign w:val="center"/>
          </w:tcPr>
          <w:p w14:paraId="2E5E1713">
            <w:pPr>
              <w:widowControl/>
              <w:jc w:val="center"/>
              <w:rPr>
                <w:rFonts w:ascii="宋体" w:hAnsi="宋体"/>
                <w:b/>
                <w:color w:val="000000"/>
                <w:sz w:val="24"/>
                <w:szCs w:val="24"/>
              </w:rPr>
            </w:pPr>
          </w:p>
        </w:tc>
        <w:tc>
          <w:tcPr>
            <w:tcW w:w="749" w:type="dxa"/>
            <w:noWrap w:val="0"/>
            <w:vAlign w:val="center"/>
          </w:tcPr>
          <w:p w14:paraId="0C1783C4">
            <w:pPr>
              <w:widowControl/>
              <w:jc w:val="center"/>
              <w:rPr>
                <w:rFonts w:ascii="宋体" w:hAnsi="宋体"/>
                <w:b/>
                <w:color w:val="000000"/>
                <w:sz w:val="24"/>
                <w:szCs w:val="24"/>
              </w:rPr>
            </w:pPr>
          </w:p>
        </w:tc>
      </w:tr>
      <w:tr w14:paraId="756FF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60" w:type="dxa"/>
            <w:noWrap w:val="0"/>
            <w:vAlign w:val="center"/>
          </w:tcPr>
          <w:p w14:paraId="32B2D033">
            <w:pPr>
              <w:widowControl/>
              <w:jc w:val="center"/>
              <w:rPr>
                <w:rFonts w:ascii="宋体" w:hAnsi="宋体"/>
                <w:b/>
                <w:color w:val="000000"/>
                <w:sz w:val="24"/>
                <w:szCs w:val="24"/>
              </w:rPr>
            </w:pPr>
            <w:r>
              <w:rPr>
                <w:rFonts w:hint="eastAsia" w:ascii="宋体" w:hAnsi="宋体"/>
                <w:b/>
                <w:color w:val="000000"/>
                <w:sz w:val="24"/>
                <w:szCs w:val="24"/>
              </w:rPr>
              <w:t>...</w:t>
            </w:r>
          </w:p>
        </w:tc>
        <w:tc>
          <w:tcPr>
            <w:tcW w:w="1472" w:type="dxa"/>
            <w:noWrap w:val="0"/>
            <w:vAlign w:val="center"/>
          </w:tcPr>
          <w:p w14:paraId="1BC13898">
            <w:pPr>
              <w:widowControl/>
              <w:jc w:val="center"/>
              <w:rPr>
                <w:rFonts w:ascii="宋体" w:hAnsi="宋体"/>
                <w:b/>
                <w:color w:val="000000"/>
                <w:sz w:val="24"/>
                <w:szCs w:val="24"/>
              </w:rPr>
            </w:pPr>
          </w:p>
        </w:tc>
        <w:tc>
          <w:tcPr>
            <w:tcW w:w="1583" w:type="dxa"/>
            <w:noWrap w:val="0"/>
            <w:vAlign w:val="center"/>
          </w:tcPr>
          <w:p w14:paraId="5A6D2C84">
            <w:pPr>
              <w:widowControl/>
              <w:jc w:val="center"/>
              <w:rPr>
                <w:rFonts w:ascii="宋体" w:hAnsi="宋体"/>
                <w:b/>
                <w:color w:val="000000"/>
                <w:sz w:val="24"/>
                <w:szCs w:val="24"/>
              </w:rPr>
            </w:pPr>
          </w:p>
        </w:tc>
        <w:tc>
          <w:tcPr>
            <w:tcW w:w="1217" w:type="dxa"/>
            <w:noWrap w:val="0"/>
            <w:vAlign w:val="center"/>
          </w:tcPr>
          <w:p w14:paraId="23F9DDD3">
            <w:pPr>
              <w:widowControl/>
              <w:jc w:val="center"/>
              <w:rPr>
                <w:rFonts w:ascii="宋体" w:hAnsi="宋体"/>
                <w:b/>
                <w:color w:val="000000"/>
                <w:sz w:val="24"/>
                <w:szCs w:val="24"/>
              </w:rPr>
            </w:pPr>
            <w:r>
              <w:rPr>
                <w:rFonts w:hint="eastAsia" w:ascii="宋体" w:hAnsi="宋体"/>
                <w:b/>
                <w:color w:val="000000"/>
                <w:sz w:val="24"/>
                <w:szCs w:val="24"/>
              </w:rPr>
              <w:t>....</w:t>
            </w:r>
          </w:p>
        </w:tc>
        <w:tc>
          <w:tcPr>
            <w:tcW w:w="900" w:type="dxa"/>
            <w:noWrap w:val="0"/>
            <w:vAlign w:val="center"/>
          </w:tcPr>
          <w:p w14:paraId="13B49F3F">
            <w:pPr>
              <w:widowControl/>
              <w:jc w:val="center"/>
              <w:rPr>
                <w:rFonts w:ascii="宋体" w:hAnsi="宋体"/>
                <w:b/>
                <w:color w:val="000000"/>
                <w:sz w:val="24"/>
                <w:szCs w:val="24"/>
              </w:rPr>
            </w:pPr>
          </w:p>
        </w:tc>
        <w:tc>
          <w:tcPr>
            <w:tcW w:w="716" w:type="dxa"/>
            <w:noWrap w:val="0"/>
            <w:vAlign w:val="center"/>
          </w:tcPr>
          <w:p w14:paraId="57EF278C">
            <w:pPr>
              <w:widowControl/>
              <w:jc w:val="center"/>
              <w:rPr>
                <w:rFonts w:ascii="宋体" w:hAnsi="宋体"/>
                <w:b/>
                <w:color w:val="000000"/>
                <w:sz w:val="24"/>
                <w:szCs w:val="24"/>
              </w:rPr>
            </w:pPr>
          </w:p>
        </w:tc>
        <w:tc>
          <w:tcPr>
            <w:tcW w:w="1784" w:type="dxa"/>
            <w:noWrap w:val="0"/>
            <w:vAlign w:val="center"/>
          </w:tcPr>
          <w:p w14:paraId="13B2916D">
            <w:pPr>
              <w:widowControl/>
              <w:jc w:val="center"/>
              <w:rPr>
                <w:rFonts w:ascii="宋体" w:hAnsi="宋体"/>
                <w:b/>
                <w:color w:val="000000"/>
                <w:sz w:val="24"/>
                <w:szCs w:val="24"/>
              </w:rPr>
            </w:pPr>
          </w:p>
        </w:tc>
        <w:tc>
          <w:tcPr>
            <w:tcW w:w="1133" w:type="dxa"/>
            <w:noWrap w:val="0"/>
            <w:vAlign w:val="center"/>
          </w:tcPr>
          <w:p w14:paraId="14A88232">
            <w:pPr>
              <w:widowControl/>
              <w:jc w:val="center"/>
              <w:rPr>
                <w:rFonts w:ascii="宋体" w:hAnsi="宋体"/>
                <w:b/>
                <w:color w:val="000000"/>
                <w:sz w:val="24"/>
                <w:szCs w:val="24"/>
              </w:rPr>
            </w:pPr>
          </w:p>
        </w:tc>
        <w:tc>
          <w:tcPr>
            <w:tcW w:w="749" w:type="dxa"/>
            <w:noWrap w:val="0"/>
            <w:vAlign w:val="center"/>
          </w:tcPr>
          <w:p w14:paraId="2217F2BB">
            <w:pPr>
              <w:widowControl/>
              <w:jc w:val="center"/>
              <w:rPr>
                <w:rFonts w:ascii="宋体" w:hAnsi="宋体"/>
                <w:b/>
                <w:color w:val="000000"/>
                <w:sz w:val="24"/>
                <w:szCs w:val="24"/>
              </w:rPr>
            </w:pPr>
          </w:p>
        </w:tc>
      </w:tr>
    </w:tbl>
    <w:p w14:paraId="0D48E50E">
      <w:pPr>
        <w:widowControl/>
        <w:rPr>
          <w:rFonts w:hint="eastAsia" w:ascii="宋体" w:hAnsi="宋体"/>
          <w:b/>
          <w:bCs/>
          <w:color w:val="000000"/>
          <w:kern w:val="0"/>
          <w:sz w:val="24"/>
          <w:szCs w:val="24"/>
        </w:rPr>
      </w:pPr>
    </w:p>
    <w:p w14:paraId="110145F8">
      <w:pPr>
        <w:autoSpaceDE w:val="0"/>
        <w:autoSpaceDN w:val="0"/>
        <w:adjustRightInd w:val="0"/>
        <w:spacing w:line="360" w:lineRule="auto"/>
        <w:jc w:val="center"/>
        <w:outlineLvl w:val="0"/>
        <w:rPr>
          <w:rFonts w:ascii="宋体" w:hAnsi="宋体" w:cs="宋体"/>
          <w:color w:val="auto"/>
          <w:sz w:val="24"/>
          <w:szCs w:val="24"/>
          <w:lang w:val="zh-CN"/>
        </w:rPr>
      </w:pPr>
    </w:p>
    <w:p w14:paraId="0B2FC73E">
      <w:pPr>
        <w:autoSpaceDE w:val="0"/>
        <w:autoSpaceDN w:val="0"/>
        <w:adjustRightInd w:val="0"/>
        <w:spacing w:line="360" w:lineRule="auto"/>
        <w:jc w:val="center"/>
        <w:outlineLvl w:val="0"/>
        <w:rPr>
          <w:rFonts w:ascii="宋体" w:hAnsi="宋体"/>
          <w:b/>
          <w:bCs/>
          <w:color w:val="auto"/>
          <w:sz w:val="24"/>
          <w:szCs w:val="24"/>
        </w:rPr>
      </w:pPr>
    </w:p>
    <w:p w14:paraId="234FDD6D">
      <w:pPr>
        <w:autoSpaceDE w:val="0"/>
        <w:autoSpaceDN w:val="0"/>
        <w:adjustRightInd w:val="0"/>
        <w:spacing w:line="360" w:lineRule="auto"/>
        <w:jc w:val="center"/>
        <w:outlineLvl w:val="0"/>
        <w:rPr>
          <w:rFonts w:ascii="宋体" w:hAnsi="宋体"/>
          <w:b/>
          <w:bCs/>
          <w:color w:val="auto"/>
          <w:sz w:val="24"/>
          <w:szCs w:val="24"/>
        </w:rPr>
      </w:pPr>
    </w:p>
    <w:p w14:paraId="160CD704">
      <w:pPr>
        <w:autoSpaceDE w:val="0"/>
        <w:autoSpaceDN w:val="0"/>
        <w:adjustRightInd w:val="0"/>
        <w:spacing w:line="360" w:lineRule="auto"/>
        <w:jc w:val="center"/>
        <w:outlineLvl w:val="0"/>
        <w:rPr>
          <w:rFonts w:ascii="宋体" w:hAnsi="宋体"/>
          <w:b/>
          <w:bCs/>
          <w:color w:val="auto"/>
          <w:sz w:val="24"/>
          <w:szCs w:val="24"/>
        </w:rPr>
      </w:pPr>
    </w:p>
    <w:p w14:paraId="38262E41">
      <w:pPr>
        <w:autoSpaceDE w:val="0"/>
        <w:autoSpaceDN w:val="0"/>
        <w:adjustRightInd w:val="0"/>
        <w:spacing w:line="360" w:lineRule="auto"/>
        <w:jc w:val="center"/>
        <w:outlineLvl w:val="0"/>
        <w:rPr>
          <w:rFonts w:ascii="宋体" w:hAnsi="宋体"/>
          <w:b/>
          <w:bCs/>
          <w:color w:val="auto"/>
          <w:sz w:val="24"/>
          <w:szCs w:val="24"/>
        </w:rPr>
      </w:pPr>
    </w:p>
    <w:p w14:paraId="79587892">
      <w:pPr>
        <w:autoSpaceDE w:val="0"/>
        <w:autoSpaceDN w:val="0"/>
        <w:adjustRightInd w:val="0"/>
        <w:spacing w:line="360" w:lineRule="auto"/>
        <w:jc w:val="center"/>
        <w:outlineLvl w:val="0"/>
        <w:rPr>
          <w:rFonts w:ascii="宋体" w:hAnsi="宋体"/>
          <w:b/>
          <w:bCs/>
          <w:color w:val="auto"/>
          <w:sz w:val="24"/>
          <w:szCs w:val="24"/>
        </w:rPr>
      </w:pPr>
    </w:p>
    <w:p w14:paraId="2DF9615A">
      <w:pPr>
        <w:autoSpaceDE w:val="0"/>
        <w:autoSpaceDN w:val="0"/>
        <w:adjustRightInd w:val="0"/>
        <w:spacing w:line="360" w:lineRule="auto"/>
        <w:jc w:val="center"/>
        <w:outlineLvl w:val="0"/>
        <w:rPr>
          <w:rFonts w:ascii="宋体" w:hAnsi="宋体"/>
          <w:b/>
          <w:bCs/>
          <w:color w:val="auto"/>
          <w:sz w:val="24"/>
          <w:szCs w:val="24"/>
        </w:rPr>
      </w:pPr>
    </w:p>
    <w:p w14:paraId="6B0E8650">
      <w:pPr>
        <w:autoSpaceDE w:val="0"/>
        <w:autoSpaceDN w:val="0"/>
        <w:adjustRightInd w:val="0"/>
        <w:spacing w:line="360" w:lineRule="auto"/>
        <w:jc w:val="both"/>
        <w:outlineLvl w:val="0"/>
        <w:rPr>
          <w:rFonts w:ascii="宋体" w:hAnsi="宋体"/>
          <w:b/>
          <w:bCs/>
          <w:color w:val="auto"/>
          <w:sz w:val="24"/>
          <w:szCs w:val="24"/>
        </w:rPr>
      </w:pPr>
      <w:r>
        <w:rPr>
          <w:rFonts w:ascii="宋体" w:hAnsi="宋体"/>
          <w:b/>
          <w:bCs/>
          <w:color w:val="auto"/>
          <w:sz w:val="24"/>
          <w:szCs w:val="24"/>
        </w:rPr>
        <w:br w:type="page"/>
      </w:r>
    </w:p>
    <w:p w14:paraId="375EC4C1">
      <w:pPr>
        <w:autoSpaceDE w:val="0"/>
        <w:autoSpaceDN w:val="0"/>
        <w:adjustRightInd w:val="0"/>
        <w:spacing w:line="360" w:lineRule="auto"/>
        <w:jc w:val="center"/>
        <w:outlineLvl w:val="0"/>
        <w:rPr>
          <w:rFonts w:hint="default" w:ascii="宋体" w:hAnsi="宋体"/>
          <w:b/>
          <w:bCs/>
          <w:color w:val="auto"/>
          <w:sz w:val="24"/>
          <w:szCs w:val="24"/>
          <w:lang w:val="en-US"/>
        </w:rPr>
      </w:pPr>
      <w:r>
        <w:rPr>
          <w:rFonts w:hint="eastAsia" w:ascii="宋体" w:hAnsi="宋体"/>
          <w:b/>
          <w:bCs/>
          <w:color w:val="auto"/>
          <w:sz w:val="24"/>
          <w:szCs w:val="24"/>
        </w:rPr>
        <w:t>4.</w:t>
      </w:r>
      <w:r>
        <w:rPr>
          <w:rFonts w:hint="eastAsia" w:ascii="宋体" w:hAnsi="宋体"/>
          <w:b/>
          <w:bCs/>
          <w:color w:val="auto"/>
          <w:sz w:val="24"/>
          <w:szCs w:val="24"/>
          <w:lang w:val="en-US" w:eastAsia="zh-CN"/>
        </w:rPr>
        <w:t>4技术方案（实施方案）</w:t>
      </w:r>
    </w:p>
    <w:p w14:paraId="5F90B13C">
      <w:pPr>
        <w:snapToGrid w:val="0"/>
        <w:spacing w:line="360" w:lineRule="auto"/>
        <w:jc w:val="both"/>
        <w:rPr>
          <w:rFonts w:hAnsi="宋体"/>
          <w:b/>
          <w:snapToGrid w:val="0"/>
          <w:color w:val="auto"/>
          <w:kern w:val="0"/>
          <w:sz w:val="36"/>
          <w:szCs w:val="36"/>
        </w:rPr>
      </w:pPr>
    </w:p>
    <w:p w14:paraId="28BC4E22">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2AE8A842">
      <w:pPr>
        <w:snapToGrid w:val="0"/>
        <w:spacing w:line="360" w:lineRule="auto"/>
        <w:jc w:val="center"/>
        <w:rPr>
          <w:rFonts w:hAnsi="宋体"/>
          <w:b/>
          <w:snapToGrid w:val="0"/>
          <w:color w:val="auto"/>
          <w:kern w:val="0"/>
          <w:sz w:val="36"/>
          <w:szCs w:val="36"/>
        </w:rPr>
      </w:pPr>
    </w:p>
    <w:p w14:paraId="671A705E">
      <w:pPr>
        <w:snapToGrid w:val="0"/>
        <w:spacing w:line="360" w:lineRule="auto"/>
        <w:jc w:val="center"/>
        <w:rPr>
          <w:rFonts w:hAnsi="宋体"/>
          <w:b/>
          <w:snapToGrid w:val="0"/>
          <w:color w:val="auto"/>
          <w:kern w:val="0"/>
          <w:sz w:val="36"/>
          <w:szCs w:val="36"/>
        </w:rPr>
      </w:pPr>
    </w:p>
    <w:p w14:paraId="55976DC7">
      <w:pPr>
        <w:snapToGrid w:val="0"/>
        <w:spacing w:line="360" w:lineRule="auto"/>
        <w:jc w:val="center"/>
        <w:rPr>
          <w:rFonts w:hAnsi="宋体"/>
          <w:b/>
          <w:snapToGrid w:val="0"/>
          <w:color w:val="auto"/>
          <w:kern w:val="0"/>
          <w:sz w:val="36"/>
          <w:szCs w:val="36"/>
        </w:rPr>
      </w:pPr>
    </w:p>
    <w:p w14:paraId="377EB0B8">
      <w:pPr>
        <w:snapToGrid w:val="0"/>
        <w:spacing w:line="360" w:lineRule="auto"/>
        <w:jc w:val="center"/>
        <w:rPr>
          <w:rFonts w:hAnsi="宋体"/>
          <w:b/>
          <w:snapToGrid w:val="0"/>
          <w:color w:val="auto"/>
          <w:kern w:val="0"/>
          <w:sz w:val="36"/>
          <w:szCs w:val="36"/>
        </w:rPr>
      </w:pPr>
    </w:p>
    <w:p w14:paraId="1D30B52D">
      <w:pPr>
        <w:snapToGrid w:val="0"/>
        <w:spacing w:line="360" w:lineRule="auto"/>
        <w:jc w:val="center"/>
        <w:rPr>
          <w:rFonts w:hAnsi="宋体"/>
          <w:b/>
          <w:snapToGrid w:val="0"/>
          <w:color w:val="auto"/>
          <w:kern w:val="0"/>
          <w:sz w:val="36"/>
          <w:szCs w:val="36"/>
        </w:rPr>
      </w:pPr>
    </w:p>
    <w:p w14:paraId="5AFC700C">
      <w:pPr>
        <w:snapToGrid w:val="0"/>
        <w:spacing w:line="360" w:lineRule="auto"/>
        <w:jc w:val="center"/>
        <w:rPr>
          <w:rFonts w:hAnsi="宋体"/>
          <w:b/>
          <w:snapToGrid w:val="0"/>
          <w:color w:val="auto"/>
          <w:kern w:val="0"/>
          <w:sz w:val="36"/>
          <w:szCs w:val="36"/>
        </w:rPr>
      </w:pPr>
    </w:p>
    <w:p w14:paraId="796ED365">
      <w:pPr>
        <w:snapToGrid w:val="0"/>
        <w:spacing w:line="360" w:lineRule="auto"/>
        <w:jc w:val="center"/>
        <w:rPr>
          <w:rFonts w:hAnsi="宋体"/>
          <w:b/>
          <w:snapToGrid w:val="0"/>
          <w:color w:val="auto"/>
          <w:kern w:val="0"/>
          <w:sz w:val="36"/>
          <w:szCs w:val="36"/>
        </w:rPr>
      </w:pPr>
    </w:p>
    <w:p w14:paraId="68BB851F">
      <w:pPr>
        <w:snapToGrid w:val="0"/>
        <w:spacing w:line="360" w:lineRule="auto"/>
        <w:jc w:val="center"/>
        <w:rPr>
          <w:rFonts w:hAnsi="宋体"/>
          <w:b/>
          <w:snapToGrid w:val="0"/>
          <w:color w:val="auto"/>
          <w:kern w:val="0"/>
          <w:sz w:val="36"/>
          <w:szCs w:val="36"/>
        </w:rPr>
      </w:pPr>
    </w:p>
    <w:p w14:paraId="3371A4FA">
      <w:pPr>
        <w:snapToGrid w:val="0"/>
        <w:spacing w:line="360" w:lineRule="auto"/>
        <w:jc w:val="center"/>
        <w:rPr>
          <w:rFonts w:hAnsi="宋体"/>
          <w:b/>
          <w:snapToGrid w:val="0"/>
          <w:color w:val="auto"/>
          <w:kern w:val="0"/>
          <w:sz w:val="36"/>
          <w:szCs w:val="36"/>
        </w:rPr>
      </w:pPr>
    </w:p>
    <w:p w14:paraId="79D4E384">
      <w:pPr>
        <w:snapToGrid w:val="0"/>
        <w:spacing w:line="360" w:lineRule="auto"/>
        <w:jc w:val="center"/>
        <w:rPr>
          <w:rFonts w:hAnsi="宋体"/>
          <w:b/>
          <w:snapToGrid w:val="0"/>
          <w:color w:val="auto"/>
          <w:kern w:val="0"/>
          <w:sz w:val="36"/>
          <w:szCs w:val="36"/>
        </w:rPr>
      </w:pPr>
    </w:p>
    <w:p w14:paraId="521A0DAC">
      <w:pPr>
        <w:snapToGrid w:val="0"/>
        <w:spacing w:line="360" w:lineRule="auto"/>
        <w:jc w:val="center"/>
        <w:rPr>
          <w:rFonts w:hAnsi="宋体"/>
          <w:b/>
          <w:snapToGrid w:val="0"/>
          <w:color w:val="auto"/>
          <w:kern w:val="0"/>
          <w:sz w:val="36"/>
          <w:szCs w:val="36"/>
        </w:rPr>
      </w:pPr>
    </w:p>
    <w:p w14:paraId="408F8DB5">
      <w:pPr>
        <w:snapToGrid w:val="0"/>
        <w:spacing w:line="360" w:lineRule="auto"/>
        <w:jc w:val="center"/>
        <w:rPr>
          <w:rFonts w:hAnsi="宋体"/>
          <w:b/>
          <w:snapToGrid w:val="0"/>
          <w:color w:val="auto"/>
          <w:kern w:val="0"/>
          <w:sz w:val="36"/>
          <w:szCs w:val="36"/>
        </w:rPr>
      </w:pPr>
    </w:p>
    <w:p w14:paraId="12C40FCA">
      <w:pPr>
        <w:snapToGrid w:val="0"/>
        <w:spacing w:line="360" w:lineRule="auto"/>
        <w:jc w:val="center"/>
        <w:rPr>
          <w:rFonts w:hAnsi="宋体"/>
          <w:b/>
          <w:snapToGrid w:val="0"/>
          <w:color w:val="auto"/>
          <w:kern w:val="0"/>
          <w:sz w:val="36"/>
          <w:szCs w:val="36"/>
        </w:rPr>
      </w:pPr>
    </w:p>
    <w:p w14:paraId="754ABAA6">
      <w:pPr>
        <w:snapToGrid w:val="0"/>
        <w:spacing w:line="360" w:lineRule="auto"/>
        <w:jc w:val="center"/>
        <w:rPr>
          <w:rFonts w:hAnsi="宋体"/>
          <w:b/>
          <w:snapToGrid w:val="0"/>
          <w:color w:val="auto"/>
          <w:kern w:val="0"/>
          <w:sz w:val="36"/>
          <w:szCs w:val="36"/>
        </w:rPr>
      </w:pPr>
    </w:p>
    <w:p w14:paraId="05D15407">
      <w:pPr>
        <w:snapToGrid w:val="0"/>
        <w:spacing w:line="360" w:lineRule="auto"/>
        <w:jc w:val="center"/>
        <w:rPr>
          <w:rFonts w:ascii="宋体" w:hAnsi="宋体"/>
          <w:b/>
          <w:bCs/>
          <w:color w:val="auto"/>
          <w:sz w:val="28"/>
          <w:szCs w:val="28"/>
        </w:rPr>
      </w:pPr>
      <w:r>
        <w:rPr>
          <w:rFonts w:hAnsi="宋体"/>
          <w:b/>
          <w:snapToGrid w:val="0"/>
          <w:color w:val="auto"/>
          <w:kern w:val="0"/>
          <w:sz w:val="36"/>
          <w:szCs w:val="36"/>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5</w:t>
      </w:r>
      <w:r>
        <w:rPr>
          <w:rFonts w:hint="eastAsia" w:ascii="宋体" w:hAnsi="宋体"/>
          <w:b/>
          <w:bCs/>
          <w:color w:val="auto"/>
          <w:sz w:val="24"/>
          <w:szCs w:val="24"/>
        </w:rPr>
        <w:t>业绩情况表</w:t>
      </w:r>
    </w:p>
    <w:p w14:paraId="185CDFB4">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627340A7">
      <w:pPr>
        <w:snapToGrid w:val="0"/>
        <w:spacing w:line="360" w:lineRule="auto"/>
        <w:rPr>
          <w:rFonts w:hAnsi="宋体"/>
          <w:b/>
          <w:snapToGrid w:val="0"/>
          <w:color w:val="auto"/>
          <w:kern w:val="0"/>
          <w:sz w:val="24"/>
          <w:szCs w:val="24"/>
        </w:rPr>
      </w:pPr>
      <w:r>
        <w:rPr>
          <w:rFonts w:hint="eastAsia" w:ascii="宋体" w:hAnsi="宋体"/>
          <w:color w:val="auto"/>
          <w:sz w:val="24"/>
          <w:szCs w:val="24"/>
        </w:rPr>
        <w:t>项目名称：</w:t>
      </w:r>
    </w:p>
    <w:tbl>
      <w:tblPr>
        <w:tblStyle w:val="19"/>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072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shd w:val="clear" w:color="auto" w:fill="F3F3F3"/>
            <w:vAlign w:val="center"/>
          </w:tcPr>
          <w:p w14:paraId="0F9B2D01">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序号</w:t>
            </w:r>
          </w:p>
        </w:tc>
        <w:tc>
          <w:tcPr>
            <w:tcW w:w="1808" w:type="dxa"/>
            <w:shd w:val="clear" w:color="auto" w:fill="F3F3F3"/>
            <w:vAlign w:val="center"/>
          </w:tcPr>
          <w:p w14:paraId="3615A23A">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客户单位名称</w:t>
            </w:r>
          </w:p>
        </w:tc>
        <w:tc>
          <w:tcPr>
            <w:tcW w:w="3579" w:type="dxa"/>
            <w:shd w:val="clear" w:color="auto" w:fill="F3F3F3"/>
            <w:vAlign w:val="center"/>
          </w:tcPr>
          <w:p w14:paraId="5A3D2B28">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项目名称及主要内容</w:t>
            </w:r>
          </w:p>
        </w:tc>
        <w:tc>
          <w:tcPr>
            <w:tcW w:w="1440" w:type="dxa"/>
            <w:shd w:val="clear" w:color="auto" w:fill="F3F3F3"/>
            <w:vAlign w:val="center"/>
          </w:tcPr>
          <w:p w14:paraId="44CA837A">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合同金额</w:t>
            </w:r>
          </w:p>
          <w:p w14:paraId="0FAB233E">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（万元）</w:t>
            </w:r>
          </w:p>
        </w:tc>
        <w:tc>
          <w:tcPr>
            <w:tcW w:w="1706" w:type="dxa"/>
            <w:shd w:val="clear" w:color="auto" w:fill="F3F3F3"/>
            <w:vAlign w:val="center"/>
          </w:tcPr>
          <w:p w14:paraId="5B8E7C71">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联系人及电话</w:t>
            </w:r>
          </w:p>
        </w:tc>
      </w:tr>
      <w:tr w14:paraId="59F5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4396F44B">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1</w:t>
            </w:r>
          </w:p>
        </w:tc>
        <w:tc>
          <w:tcPr>
            <w:tcW w:w="1808" w:type="dxa"/>
            <w:vAlign w:val="center"/>
          </w:tcPr>
          <w:p w14:paraId="33980E1C">
            <w:pPr>
              <w:pStyle w:val="6"/>
              <w:spacing w:line="360" w:lineRule="auto"/>
              <w:rPr>
                <w:rFonts w:ascii="宋体" w:hAnsi="宋体" w:eastAsia="宋体" w:cs="Times New Roman"/>
                <w:color w:val="auto"/>
                <w:sz w:val="24"/>
                <w:szCs w:val="24"/>
              </w:rPr>
            </w:pPr>
          </w:p>
        </w:tc>
        <w:tc>
          <w:tcPr>
            <w:tcW w:w="3579" w:type="dxa"/>
            <w:vAlign w:val="center"/>
          </w:tcPr>
          <w:p w14:paraId="438F1A50">
            <w:pPr>
              <w:pStyle w:val="6"/>
              <w:spacing w:line="360" w:lineRule="auto"/>
              <w:rPr>
                <w:rFonts w:ascii="宋体" w:hAnsi="宋体" w:eastAsia="宋体" w:cs="Times New Roman"/>
                <w:color w:val="auto"/>
                <w:sz w:val="24"/>
                <w:szCs w:val="24"/>
              </w:rPr>
            </w:pPr>
          </w:p>
        </w:tc>
        <w:tc>
          <w:tcPr>
            <w:tcW w:w="1440" w:type="dxa"/>
            <w:vAlign w:val="center"/>
          </w:tcPr>
          <w:p w14:paraId="366FEB26">
            <w:pPr>
              <w:pStyle w:val="6"/>
              <w:spacing w:line="360" w:lineRule="auto"/>
              <w:rPr>
                <w:rFonts w:ascii="宋体" w:hAnsi="宋体" w:eastAsia="宋体" w:cs="Times New Roman"/>
                <w:color w:val="auto"/>
                <w:sz w:val="24"/>
                <w:szCs w:val="24"/>
              </w:rPr>
            </w:pPr>
          </w:p>
        </w:tc>
        <w:tc>
          <w:tcPr>
            <w:tcW w:w="1706" w:type="dxa"/>
            <w:vAlign w:val="center"/>
          </w:tcPr>
          <w:p w14:paraId="0B2A8B5E">
            <w:pPr>
              <w:pStyle w:val="6"/>
              <w:spacing w:line="360" w:lineRule="auto"/>
              <w:rPr>
                <w:rFonts w:ascii="宋体" w:hAnsi="宋体" w:eastAsia="宋体" w:cs="Times New Roman"/>
                <w:color w:val="auto"/>
                <w:sz w:val="24"/>
                <w:szCs w:val="24"/>
              </w:rPr>
            </w:pPr>
          </w:p>
        </w:tc>
      </w:tr>
      <w:tr w14:paraId="298A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104DC8">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2</w:t>
            </w:r>
          </w:p>
        </w:tc>
        <w:tc>
          <w:tcPr>
            <w:tcW w:w="1808" w:type="dxa"/>
            <w:vAlign w:val="center"/>
          </w:tcPr>
          <w:p w14:paraId="7D30E3AB">
            <w:pPr>
              <w:pStyle w:val="6"/>
              <w:spacing w:line="360" w:lineRule="auto"/>
              <w:rPr>
                <w:rFonts w:ascii="宋体" w:hAnsi="宋体" w:eastAsia="宋体" w:cs="Times New Roman"/>
                <w:color w:val="auto"/>
                <w:sz w:val="24"/>
                <w:szCs w:val="24"/>
              </w:rPr>
            </w:pPr>
          </w:p>
        </w:tc>
        <w:tc>
          <w:tcPr>
            <w:tcW w:w="3579" w:type="dxa"/>
            <w:vAlign w:val="center"/>
          </w:tcPr>
          <w:p w14:paraId="03C5E73B">
            <w:pPr>
              <w:pStyle w:val="6"/>
              <w:spacing w:line="360" w:lineRule="auto"/>
              <w:rPr>
                <w:rFonts w:ascii="宋体" w:hAnsi="宋体" w:eastAsia="宋体" w:cs="Times New Roman"/>
                <w:color w:val="auto"/>
                <w:sz w:val="24"/>
                <w:szCs w:val="24"/>
              </w:rPr>
            </w:pPr>
          </w:p>
        </w:tc>
        <w:tc>
          <w:tcPr>
            <w:tcW w:w="1440" w:type="dxa"/>
            <w:vAlign w:val="center"/>
          </w:tcPr>
          <w:p w14:paraId="0FA34D82">
            <w:pPr>
              <w:pStyle w:val="6"/>
              <w:spacing w:line="360" w:lineRule="auto"/>
              <w:rPr>
                <w:rFonts w:ascii="宋体" w:hAnsi="宋体" w:eastAsia="宋体" w:cs="Times New Roman"/>
                <w:color w:val="auto"/>
                <w:sz w:val="24"/>
                <w:szCs w:val="24"/>
              </w:rPr>
            </w:pPr>
          </w:p>
        </w:tc>
        <w:tc>
          <w:tcPr>
            <w:tcW w:w="1706" w:type="dxa"/>
            <w:vAlign w:val="center"/>
          </w:tcPr>
          <w:p w14:paraId="12F62F68">
            <w:pPr>
              <w:pStyle w:val="6"/>
              <w:spacing w:line="360" w:lineRule="auto"/>
              <w:rPr>
                <w:rFonts w:ascii="宋体" w:hAnsi="宋体" w:eastAsia="宋体" w:cs="Times New Roman"/>
                <w:color w:val="auto"/>
                <w:sz w:val="24"/>
                <w:szCs w:val="24"/>
              </w:rPr>
            </w:pPr>
          </w:p>
        </w:tc>
      </w:tr>
      <w:tr w14:paraId="66EE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3BC58C">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3</w:t>
            </w:r>
          </w:p>
        </w:tc>
        <w:tc>
          <w:tcPr>
            <w:tcW w:w="1808" w:type="dxa"/>
            <w:vAlign w:val="center"/>
          </w:tcPr>
          <w:p w14:paraId="6356FD95">
            <w:pPr>
              <w:pStyle w:val="6"/>
              <w:spacing w:line="360" w:lineRule="auto"/>
              <w:rPr>
                <w:rFonts w:ascii="宋体" w:hAnsi="宋体" w:eastAsia="宋体" w:cs="Times New Roman"/>
                <w:color w:val="auto"/>
                <w:sz w:val="24"/>
                <w:szCs w:val="24"/>
              </w:rPr>
            </w:pPr>
          </w:p>
        </w:tc>
        <w:tc>
          <w:tcPr>
            <w:tcW w:w="3579" w:type="dxa"/>
            <w:vAlign w:val="center"/>
          </w:tcPr>
          <w:p w14:paraId="3D191F7F">
            <w:pPr>
              <w:pStyle w:val="6"/>
              <w:spacing w:line="360" w:lineRule="auto"/>
              <w:rPr>
                <w:rFonts w:ascii="宋体" w:hAnsi="宋体" w:eastAsia="宋体" w:cs="Times New Roman"/>
                <w:color w:val="auto"/>
                <w:sz w:val="24"/>
                <w:szCs w:val="24"/>
              </w:rPr>
            </w:pPr>
          </w:p>
        </w:tc>
        <w:tc>
          <w:tcPr>
            <w:tcW w:w="1440" w:type="dxa"/>
            <w:vAlign w:val="center"/>
          </w:tcPr>
          <w:p w14:paraId="65315F23">
            <w:pPr>
              <w:pStyle w:val="6"/>
              <w:spacing w:line="360" w:lineRule="auto"/>
              <w:rPr>
                <w:rFonts w:ascii="宋体" w:hAnsi="宋体" w:eastAsia="宋体" w:cs="Times New Roman"/>
                <w:color w:val="auto"/>
                <w:sz w:val="24"/>
                <w:szCs w:val="24"/>
              </w:rPr>
            </w:pPr>
          </w:p>
        </w:tc>
        <w:tc>
          <w:tcPr>
            <w:tcW w:w="1706" w:type="dxa"/>
            <w:vAlign w:val="center"/>
          </w:tcPr>
          <w:p w14:paraId="3CFF2BC8">
            <w:pPr>
              <w:pStyle w:val="6"/>
              <w:spacing w:line="360" w:lineRule="auto"/>
              <w:rPr>
                <w:rFonts w:ascii="宋体" w:hAnsi="宋体" w:eastAsia="宋体" w:cs="Times New Roman"/>
                <w:color w:val="auto"/>
                <w:sz w:val="24"/>
                <w:szCs w:val="24"/>
              </w:rPr>
            </w:pPr>
          </w:p>
        </w:tc>
      </w:tr>
      <w:tr w14:paraId="1D4B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7289DC5A">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4</w:t>
            </w:r>
          </w:p>
        </w:tc>
        <w:tc>
          <w:tcPr>
            <w:tcW w:w="1808" w:type="dxa"/>
            <w:vAlign w:val="center"/>
          </w:tcPr>
          <w:p w14:paraId="6CACE767">
            <w:pPr>
              <w:rPr>
                <w:rFonts w:ascii="宋体"/>
                <w:color w:val="auto"/>
                <w:sz w:val="24"/>
                <w:szCs w:val="24"/>
              </w:rPr>
            </w:pPr>
          </w:p>
        </w:tc>
        <w:tc>
          <w:tcPr>
            <w:tcW w:w="3579" w:type="dxa"/>
            <w:vAlign w:val="center"/>
          </w:tcPr>
          <w:p w14:paraId="68CBFEA3">
            <w:pPr>
              <w:rPr>
                <w:rFonts w:ascii="宋体"/>
                <w:color w:val="auto"/>
                <w:sz w:val="24"/>
                <w:szCs w:val="24"/>
              </w:rPr>
            </w:pPr>
          </w:p>
        </w:tc>
        <w:tc>
          <w:tcPr>
            <w:tcW w:w="1440" w:type="dxa"/>
            <w:vAlign w:val="center"/>
          </w:tcPr>
          <w:p w14:paraId="3587109B">
            <w:pPr>
              <w:rPr>
                <w:rFonts w:ascii="宋体"/>
                <w:color w:val="auto"/>
                <w:sz w:val="24"/>
                <w:szCs w:val="24"/>
              </w:rPr>
            </w:pPr>
          </w:p>
        </w:tc>
        <w:tc>
          <w:tcPr>
            <w:tcW w:w="1706" w:type="dxa"/>
            <w:vAlign w:val="center"/>
          </w:tcPr>
          <w:p w14:paraId="45CD14D6">
            <w:pPr>
              <w:rPr>
                <w:rFonts w:ascii="宋体"/>
                <w:color w:val="auto"/>
                <w:sz w:val="24"/>
                <w:szCs w:val="24"/>
              </w:rPr>
            </w:pPr>
          </w:p>
        </w:tc>
      </w:tr>
      <w:tr w14:paraId="201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31CC9384">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808" w:type="dxa"/>
            <w:vAlign w:val="center"/>
          </w:tcPr>
          <w:p w14:paraId="0D33AB73">
            <w:pPr>
              <w:rPr>
                <w:rFonts w:ascii="宋体"/>
                <w:color w:val="auto"/>
                <w:sz w:val="24"/>
                <w:szCs w:val="24"/>
              </w:rPr>
            </w:pPr>
          </w:p>
        </w:tc>
        <w:tc>
          <w:tcPr>
            <w:tcW w:w="3579" w:type="dxa"/>
            <w:vAlign w:val="center"/>
          </w:tcPr>
          <w:p w14:paraId="01707951">
            <w:pPr>
              <w:rPr>
                <w:rFonts w:ascii="宋体"/>
                <w:color w:val="auto"/>
                <w:sz w:val="24"/>
                <w:szCs w:val="24"/>
              </w:rPr>
            </w:pPr>
          </w:p>
        </w:tc>
        <w:tc>
          <w:tcPr>
            <w:tcW w:w="1440" w:type="dxa"/>
            <w:vAlign w:val="center"/>
          </w:tcPr>
          <w:p w14:paraId="40DDC7B2">
            <w:pPr>
              <w:rPr>
                <w:rFonts w:ascii="宋体"/>
                <w:color w:val="auto"/>
                <w:sz w:val="24"/>
                <w:szCs w:val="24"/>
              </w:rPr>
            </w:pPr>
          </w:p>
        </w:tc>
        <w:tc>
          <w:tcPr>
            <w:tcW w:w="1706" w:type="dxa"/>
            <w:vAlign w:val="center"/>
          </w:tcPr>
          <w:p w14:paraId="4582B37A">
            <w:pPr>
              <w:rPr>
                <w:rFonts w:ascii="宋体"/>
                <w:color w:val="auto"/>
                <w:sz w:val="24"/>
                <w:szCs w:val="24"/>
              </w:rPr>
            </w:pPr>
          </w:p>
        </w:tc>
      </w:tr>
    </w:tbl>
    <w:p w14:paraId="367AB59E">
      <w:pPr>
        <w:autoSpaceDE w:val="0"/>
        <w:autoSpaceDN w:val="0"/>
        <w:adjustRightInd w:val="0"/>
        <w:spacing w:line="480" w:lineRule="auto"/>
        <w:rPr>
          <w:rFonts w:ascii="宋体" w:hAnsi="宋体" w:cs="宋体"/>
          <w:color w:val="auto"/>
          <w:sz w:val="24"/>
          <w:szCs w:val="24"/>
          <w:lang w:val="zh-CN"/>
        </w:rPr>
      </w:pPr>
    </w:p>
    <w:p w14:paraId="2EDA7EEC">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3F6CBDAA">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24C148B0">
      <w:pPr>
        <w:autoSpaceDE w:val="0"/>
        <w:autoSpaceDN w:val="0"/>
        <w:adjustRightInd w:val="0"/>
        <w:spacing w:line="480" w:lineRule="auto"/>
        <w:rPr>
          <w:rFonts w:ascii="宋体" w:hAnsi="宋体" w:cs="宋体"/>
          <w:color w:val="auto"/>
          <w:lang w:val="zh-CN"/>
        </w:rPr>
      </w:pPr>
    </w:p>
    <w:p w14:paraId="157DB9E0">
      <w:pPr>
        <w:autoSpaceDE w:val="0"/>
        <w:autoSpaceDN w:val="0"/>
        <w:adjustRightInd w:val="0"/>
        <w:spacing w:line="480" w:lineRule="auto"/>
        <w:rPr>
          <w:rFonts w:ascii="宋体" w:hAnsi="宋体" w:cs="宋体"/>
          <w:color w:val="auto"/>
          <w:sz w:val="24"/>
          <w:szCs w:val="24"/>
          <w:lang w:val="zh-CN"/>
        </w:rPr>
      </w:pPr>
    </w:p>
    <w:p w14:paraId="723E2781">
      <w:pPr>
        <w:autoSpaceDE w:val="0"/>
        <w:autoSpaceDN w:val="0"/>
        <w:adjustRightInd w:val="0"/>
        <w:spacing w:line="360" w:lineRule="auto"/>
        <w:jc w:val="center"/>
        <w:outlineLvl w:val="0"/>
        <w:rPr>
          <w:rFonts w:ascii="宋体" w:hAnsi="宋体"/>
          <w:b/>
          <w:bCs/>
          <w:color w:val="auto"/>
          <w:sz w:val="24"/>
          <w:szCs w:val="24"/>
        </w:rPr>
      </w:pPr>
    </w:p>
    <w:p w14:paraId="0527ECA3">
      <w:pPr>
        <w:autoSpaceDE w:val="0"/>
        <w:autoSpaceDN w:val="0"/>
        <w:adjustRightInd w:val="0"/>
        <w:spacing w:line="360" w:lineRule="auto"/>
        <w:jc w:val="center"/>
        <w:outlineLvl w:val="0"/>
        <w:rPr>
          <w:rFonts w:ascii="宋体" w:hAnsi="宋体"/>
          <w:b/>
          <w:bCs/>
          <w:color w:val="auto"/>
          <w:sz w:val="24"/>
          <w:szCs w:val="24"/>
        </w:rPr>
      </w:pPr>
    </w:p>
    <w:p w14:paraId="51E9FC53">
      <w:pPr>
        <w:autoSpaceDE w:val="0"/>
        <w:autoSpaceDN w:val="0"/>
        <w:adjustRightInd w:val="0"/>
        <w:spacing w:line="360" w:lineRule="auto"/>
        <w:jc w:val="center"/>
        <w:outlineLvl w:val="0"/>
        <w:rPr>
          <w:rFonts w:ascii="宋体" w:hAnsi="宋体"/>
          <w:b/>
          <w:bCs/>
          <w:color w:val="auto"/>
          <w:sz w:val="24"/>
          <w:szCs w:val="24"/>
        </w:rPr>
      </w:pPr>
    </w:p>
    <w:p w14:paraId="2A8A15E9">
      <w:pPr>
        <w:autoSpaceDE w:val="0"/>
        <w:autoSpaceDN w:val="0"/>
        <w:adjustRightInd w:val="0"/>
        <w:spacing w:line="360" w:lineRule="auto"/>
        <w:jc w:val="center"/>
        <w:outlineLvl w:val="0"/>
        <w:rPr>
          <w:rFonts w:ascii="宋体" w:hAnsi="宋体"/>
          <w:b/>
          <w:bCs/>
          <w:color w:val="auto"/>
          <w:sz w:val="24"/>
          <w:szCs w:val="24"/>
        </w:rPr>
      </w:pPr>
    </w:p>
    <w:p w14:paraId="0AEC7E3C">
      <w:pPr>
        <w:autoSpaceDE w:val="0"/>
        <w:autoSpaceDN w:val="0"/>
        <w:adjustRightInd w:val="0"/>
        <w:spacing w:line="360" w:lineRule="auto"/>
        <w:jc w:val="center"/>
        <w:outlineLvl w:val="0"/>
        <w:rPr>
          <w:rFonts w:ascii="宋体" w:hAnsi="宋体"/>
          <w:b/>
          <w:bCs/>
          <w:color w:val="auto"/>
          <w:sz w:val="24"/>
          <w:szCs w:val="24"/>
        </w:rPr>
      </w:pPr>
    </w:p>
    <w:p w14:paraId="556529F4">
      <w:pPr>
        <w:autoSpaceDE w:val="0"/>
        <w:autoSpaceDN w:val="0"/>
        <w:adjustRightInd w:val="0"/>
        <w:spacing w:line="360" w:lineRule="auto"/>
        <w:jc w:val="center"/>
        <w:outlineLvl w:val="0"/>
        <w:rPr>
          <w:rFonts w:ascii="宋体" w:hAnsi="宋体"/>
          <w:b/>
          <w:bCs/>
          <w:color w:val="auto"/>
          <w:sz w:val="24"/>
          <w:szCs w:val="24"/>
        </w:rPr>
      </w:pPr>
    </w:p>
    <w:p w14:paraId="27EC0FC8">
      <w:pPr>
        <w:autoSpaceDE w:val="0"/>
        <w:autoSpaceDN w:val="0"/>
        <w:adjustRightInd w:val="0"/>
        <w:spacing w:line="360" w:lineRule="auto"/>
        <w:jc w:val="center"/>
        <w:outlineLvl w:val="0"/>
        <w:rPr>
          <w:rFonts w:ascii="宋体" w:hAnsi="宋体"/>
          <w:b/>
          <w:bCs/>
          <w:color w:val="auto"/>
          <w:sz w:val="24"/>
          <w:szCs w:val="24"/>
        </w:rPr>
      </w:pPr>
    </w:p>
    <w:p w14:paraId="652B337A">
      <w:pPr>
        <w:autoSpaceDE w:val="0"/>
        <w:autoSpaceDN w:val="0"/>
        <w:adjustRightInd w:val="0"/>
        <w:spacing w:line="360" w:lineRule="auto"/>
        <w:jc w:val="center"/>
        <w:outlineLvl w:val="0"/>
        <w:rPr>
          <w:rFonts w:ascii="宋体" w:hAnsi="宋体"/>
          <w:b/>
          <w:bCs/>
          <w:color w:val="auto"/>
          <w:sz w:val="24"/>
          <w:szCs w:val="24"/>
        </w:rPr>
      </w:pPr>
    </w:p>
    <w:p w14:paraId="17EBC03E">
      <w:pPr>
        <w:autoSpaceDE w:val="0"/>
        <w:autoSpaceDN w:val="0"/>
        <w:adjustRightInd w:val="0"/>
        <w:spacing w:line="360" w:lineRule="auto"/>
        <w:jc w:val="center"/>
        <w:outlineLvl w:val="0"/>
        <w:rPr>
          <w:rFonts w:ascii="宋体" w:hAnsi="宋体"/>
          <w:b/>
          <w:bCs/>
          <w:color w:val="auto"/>
          <w:sz w:val="36"/>
          <w:szCs w:val="36"/>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6售后服务承诺</w:t>
      </w:r>
    </w:p>
    <w:p w14:paraId="4B499807">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08CA0586">
      <w:pPr>
        <w:autoSpaceDE w:val="0"/>
        <w:autoSpaceDN w:val="0"/>
        <w:adjustRightInd w:val="0"/>
        <w:spacing w:line="360" w:lineRule="auto"/>
        <w:jc w:val="center"/>
        <w:outlineLvl w:val="0"/>
        <w:rPr>
          <w:rFonts w:ascii="宋体" w:hAnsi="宋体"/>
          <w:b/>
          <w:bCs/>
          <w:color w:val="auto"/>
          <w:sz w:val="36"/>
          <w:szCs w:val="36"/>
        </w:rPr>
      </w:pPr>
    </w:p>
    <w:p w14:paraId="1B9D95AE">
      <w:pPr>
        <w:autoSpaceDE w:val="0"/>
        <w:autoSpaceDN w:val="0"/>
        <w:adjustRightInd w:val="0"/>
        <w:spacing w:line="360" w:lineRule="auto"/>
        <w:jc w:val="center"/>
        <w:outlineLvl w:val="0"/>
        <w:rPr>
          <w:rFonts w:ascii="宋体" w:hAnsi="宋体"/>
          <w:b/>
          <w:bCs/>
          <w:color w:val="auto"/>
          <w:sz w:val="36"/>
          <w:szCs w:val="36"/>
        </w:rPr>
      </w:pPr>
    </w:p>
    <w:p w14:paraId="06F6B807">
      <w:pPr>
        <w:autoSpaceDE w:val="0"/>
        <w:autoSpaceDN w:val="0"/>
        <w:adjustRightInd w:val="0"/>
        <w:spacing w:line="360" w:lineRule="auto"/>
        <w:jc w:val="center"/>
        <w:outlineLvl w:val="0"/>
        <w:rPr>
          <w:rFonts w:ascii="宋体" w:hAnsi="宋体"/>
          <w:b/>
          <w:bCs/>
          <w:color w:val="auto"/>
          <w:sz w:val="36"/>
          <w:szCs w:val="36"/>
        </w:rPr>
      </w:pPr>
    </w:p>
    <w:p w14:paraId="528A9E5E">
      <w:pPr>
        <w:autoSpaceDE w:val="0"/>
        <w:autoSpaceDN w:val="0"/>
        <w:adjustRightInd w:val="0"/>
        <w:spacing w:line="360" w:lineRule="auto"/>
        <w:jc w:val="center"/>
        <w:outlineLvl w:val="0"/>
        <w:rPr>
          <w:rFonts w:ascii="宋体" w:hAnsi="宋体"/>
          <w:b/>
          <w:bCs/>
          <w:color w:val="auto"/>
          <w:sz w:val="36"/>
          <w:szCs w:val="36"/>
        </w:rPr>
      </w:pPr>
    </w:p>
    <w:p w14:paraId="3E64CC91">
      <w:pPr>
        <w:autoSpaceDE w:val="0"/>
        <w:autoSpaceDN w:val="0"/>
        <w:adjustRightInd w:val="0"/>
        <w:spacing w:line="360" w:lineRule="auto"/>
        <w:jc w:val="center"/>
        <w:outlineLvl w:val="0"/>
        <w:rPr>
          <w:rFonts w:ascii="宋体" w:hAnsi="宋体"/>
          <w:b/>
          <w:bCs/>
          <w:color w:val="auto"/>
          <w:sz w:val="36"/>
          <w:szCs w:val="36"/>
        </w:rPr>
      </w:pPr>
    </w:p>
    <w:p w14:paraId="25F1AA9C">
      <w:pPr>
        <w:autoSpaceDE w:val="0"/>
        <w:autoSpaceDN w:val="0"/>
        <w:adjustRightInd w:val="0"/>
        <w:spacing w:line="360" w:lineRule="auto"/>
        <w:jc w:val="center"/>
        <w:outlineLvl w:val="0"/>
        <w:rPr>
          <w:rFonts w:ascii="宋体" w:hAnsi="宋体"/>
          <w:b/>
          <w:bCs/>
          <w:color w:val="auto"/>
          <w:sz w:val="36"/>
          <w:szCs w:val="36"/>
        </w:rPr>
      </w:pPr>
    </w:p>
    <w:p w14:paraId="70D41D39">
      <w:pPr>
        <w:autoSpaceDE w:val="0"/>
        <w:autoSpaceDN w:val="0"/>
        <w:adjustRightInd w:val="0"/>
        <w:spacing w:line="360" w:lineRule="auto"/>
        <w:jc w:val="center"/>
        <w:outlineLvl w:val="0"/>
        <w:rPr>
          <w:rFonts w:ascii="宋体" w:hAnsi="宋体"/>
          <w:b/>
          <w:bCs/>
          <w:color w:val="auto"/>
          <w:sz w:val="36"/>
          <w:szCs w:val="36"/>
        </w:rPr>
      </w:pPr>
    </w:p>
    <w:p w14:paraId="2A3F4931">
      <w:pPr>
        <w:autoSpaceDE w:val="0"/>
        <w:autoSpaceDN w:val="0"/>
        <w:adjustRightInd w:val="0"/>
        <w:spacing w:line="360" w:lineRule="auto"/>
        <w:jc w:val="center"/>
        <w:outlineLvl w:val="0"/>
        <w:rPr>
          <w:rFonts w:ascii="宋体" w:hAnsi="宋体"/>
          <w:b/>
          <w:bCs/>
          <w:color w:val="auto"/>
          <w:sz w:val="36"/>
          <w:szCs w:val="36"/>
        </w:rPr>
      </w:pPr>
    </w:p>
    <w:p w14:paraId="6B093ACB">
      <w:pPr>
        <w:autoSpaceDE w:val="0"/>
        <w:autoSpaceDN w:val="0"/>
        <w:adjustRightInd w:val="0"/>
        <w:spacing w:line="360" w:lineRule="auto"/>
        <w:jc w:val="center"/>
        <w:outlineLvl w:val="0"/>
        <w:rPr>
          <w:rFonts w:ascii="宋体" w:hAnsi="宋体"/>
          <w:b/>
          <w:bCs/>
          <w:color w:val="auto"/>
          <w:sz w:val="36"/>
          <w:szCs w:val="36"/>
        </w:rPr>
      </w:pPr>
    </w:p>
    <w:p w14:paraId="5F59D3D8">
      <w:pPr>
        <w:autoSpaceDE w:val="0"/>
        <w:autoSpaceDN w:val="0"/>
        <w:adjustRightInd w:val="0"/>
        <w:spacing w:line="360" w:lineRule="auto"/>
        <w:jc w:val="center"/>
        <w:outlineLvl w:val="0"/>
        <w:rPr>
          <w:rFonts w:ascii="宋体" w:hAnsi="宋体"/>
          <w:b/>
          <w:bCs/>
          <w:color w:val="auto"/>
          <w:sz w:val="36"/>
          <w:szCs w:val="36"/>
        </w:rPr>
      </w:pPr>
    </w:p>
    <w:p w14:paraId="74B36B25">
      <w:pPr>
        <w:autoSpaceDE w:val="0"/>
        <w:autoSpaceDN w:val="0"/>
        <w:adjustRightInd w:val="0"/>
        <w:spacing w:line="360" w:lineRule="auto"/>
        <w:jc w:val="center"/>
        <w:outlineLvl w:val="0"/>
        <w:rPr>
          <w:rFonts w:ascii="宋体" w:hAnsi="宋体"/>
          <w:b/>
          <w:bCs/>
          <w:color w:val="auto"/>
          <w:sz w:val="36"/>
          <w:szCs w:val="36"/>
        </w:rPr>
      </w:pPr>
    </w:p>
    <w:p w14:paraId="7ECFCE47">
      <w:pPr>
        <w:autoSpaceDE w:val="0"/>
        <w:autoSpaceDN w:val="0"/>
        <w:adjustRightInd w:val="0"/>
        <w:spacing w:line="360" w:lineRule="auto"/>
        <w:jc w:val="center"/>
        <w:outlineLvl w:val="0"/>
        <w:rPr>
          <w:rFonts w:ascii="宋体" w:hAnsi="宋体"/>
          <w:b/>
          <w:bCs/>
          <w:color w:val="auto"/>
          <w:sz w:val="36"/>
          <w:szCs w:val="36"/>
        </w:rPr>
      </w:pPr>
    </w:p>
    <w:p w14:paraId="2A87E76E">
      <w:pPr>
        <w:autoSpaceDE w:val="0"/>
        <w:autoSpaceDN w:val="0"/>
        <w:adjustRightInd w:val="0"/>
        <w:spacing w:line="360" w:lineRule="auto"/>
        <w:jc w:val="center"/>
        <w:outlineLvl w:val="0"/>
        <w:rPr>
          <w:rFonts w:ascii="宋体" w:hAnsi="宋体"/>
          <w:b/>
          <w:bCs/>
          <w:color w:val="auto"/>
          <w:sz w:val="36"/>
          <w:szCs w:val="36"/>
        </w:rPr>
      </w:pPr>
    </w:p>
    <w:p w14:paraId="355A23DB">
      <w:pPr>
        <w:autoSpaceDE w:val="0"/>
        <w:autoSpaceDN w:val="0"/>
        <w:adjustRightInd w:val="0"/>
        <w:spacing w:line="360" w:lineRule="auto"/>
        <w:jc w:val="center"/>
        <w:outlineLvl w:val="0"/>
        <w:rPr>
          <w:rFonts w:ascii="宋体" w:hAnsi="宋体"/>
          <w:b/>
          <w:bCs/>
          <w:color w:val="auto"/>
          <w:sz w:val="36"/>
          <w:szCs w:val="36"/>
        </w:rPr>
      </w:pPr>
    </w:p>
    <w:p w14:paraId="1A4F58A2">
      <w:pPr>
        <w:autoSpaceDE w:val="0"/>
        <w:autoSpaceDN w:val="0"/>
        <w:adjustRightInd w:val="0"/>
        <w:spacing w:line="360" w:lineRule="auto"/>
        <w:jc w:val="center"/>
        <w:outlineLvl w:val="0"/>
        <w:rPr>
          <w:rFonts w:ascii="宋体" w:hAnsi="宋体"/>
          <w:b/>
          <w:bCs/>
          <w:color w:val="auto"/>
          <w:sz w:val="36"/>
          <w:szCs w:val="36"/>
        </w:rPr>
      </w:pPr>
    </w:p>
    <w:p w14:paraId="1DAA7233">
      <w:pPr>
        <w:autoSpaceDE w:val="0"/>
        <w:autoSpaceDN w:val="0"/>
        <w:adjustRightInd w:val="0"/>
        <w:spacing w:line="360" w:lineRule="auto"/>
        <w:jc w:val="center"/>
        <w:outlineLvl w:val="0"/>
        <w:rPr>
          <w:rFonts w:ascii="宋体" w:hAnsi="宋体"/>
          <w:b/>
          <w:bCs/>
          <w:color w:val="auto"/>
          <w:sz w:val="36"/>
          <w:szCs w:val="36"/>
        </w:rPr>
      </w:pPr>
    </w:p>
    <w:p w14:paraId="568AEC85">
      <w:pPr>
        <w:autoSpaceDE w:val="0"/>
        <w:autoSpaceDN w:val="0"/>
        <w:adjustRightInd w:val="0"/>
        <w:spacing w:line="360" w:lineRule="auto"/>
        <w:jc w:val="center"/>
        <w:outlineLvl w:val="0"/>
        <w:rPr>
          <w:rFonts w:ascii="宋体" w:hAnsi="宋体"/>
          <w:b/>
          <w:bCs/>
          <w:color w:val="auto"/>
          <w:sz w:val="36"/>
          <w:szCs w:val="36"/>
        </w:rPr>
      </w:pPr>
    </w:p>
    <w:p w14:paraId="13FB5AFA">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7</w:t>
      </w:r>
      <w:r>
        <w:rPr>
          <w:rFonts w:hint="eastAsia" w:ascii="宋体" w:hAnsi="宋体"/>
          <w:b/>
          <w:bCs/>
          <w:color w:val="auto"/>
          <w:sz w:val="24"/>
          <w:szCs w:val="24"/>
        </w:rPr>
        <w:t>“节能产品政府采购品目清单”强制节能产品情况</w:t>
      </w:r>
    </w:p>
    <w:p w14:paraId="3B0B901D">
      <w:pPr>
        <w:autoSpaceDE w:val="0"/>
        <w:autoSpaceDN w:val="0"/>
        <w:adjustRightInd w:val="0"/>
        <w:spacing w:line="360" w:lineRule="auto"/>
        <w:jc w:val="center"/>
        <w:outlineLvl w:val="0"/>
        <w:rPr>
          <w:rFonts w:ascii="宋体" w:hAnsi="宋体"/>
          <w:b/>
          <w:bCs/>
          <w:color w:val="auto"/>
          <w:sz w:val="28"/>
          <w:szCs w:val="28"/>
        </w:rPr>
      </w:pPr>
    </w:p>
    <w:p w14:paraId="57FB78AC">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4FE51A0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00355304">
      <w:pPr>
        <w:tabs>
          <w:tab w:val="left" w:pos="1800"/>
          <w:tab w:val="left" w:pos="5580"/>
        </w:tabs>
        <w:spacing w:line="360" w:lineRule="auto"/>
        <w:rPr>
          <w:rFonts w:ascii="宋体" w:hAnsi="宋体"/>
          <w:color w:val="auto"/>
          <w:sz w:val="24"/>
          <w:szCs w:val="24"/>
        </w:rPr>
      </w:pPr>
    </w:p>
    <w:tbl>
      <w:tblPr>
        <w:tblStyle w:val="19"/>
        <w:tblpPr w:leftFromText="180" w:rightFromText="180" w:vertAnchor="text" w:horzAnchor="page" w:tblpXSpec="center" w:tblpY="482"/>
        <w:tblOverlap w:val="never"/>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5C4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4D80AB6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ED0FF0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2FA09B34">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AB90EE2">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344E10CE">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56C6668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06BFC7E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7278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72E5DE38">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F9610E2">
            <w:pPr>
              <w:pStyle w:val="6"/>
              <w:spacing w:line="360" w:lineRule="auto"/>
              <w:rPr>
                <w:rFonts w:ascii="宋体" w:hAnsi="宋体" w:eastAsia="宋体" w:cs="Times New Roman"/>
                <w:color w:val="auto"/>
                <w:sz w:val="24"/>
                <w:szCs w:val="24"/>
              </w:rPr>
            </w:pPr>
          </w:p>
        </w:tc>
        <w:tc>
          <w:tcPr>
            <w:tcW w:w="1428" w:type="dxa"/>
            <w:vAlign w:val="center"/>
          </w:tcPr>
          <w:p w14:paraId="7ED13387">
            <w:pPr>
              <w:pStyle w:val="6"/>
              <w:spacing w:line="360" w:lineRule="auto"/>
              <w:rPr>
                <w:rFonts w:ascii="宋体" w:hAnsi="宋体" w:eastAsia="宋体" w:cs="Times New Roman"/>
                <w:color w:val="auto"/>
                <w:sz w:val="24"/>
                <w:szCs w:val="24"/>
              </w:rPr>
            </w:pPr>
          </w:p>
        </w:tc>
        <w:tc>
          <w:tcPr>
            <w:tcW w:w="1166" w:type="dxa"/>
            <w:vAlign w:val="top"/>
          </w:tcPr>
          <w:p w14:paraId="55F3AF99">
            <w:pPr>
              <w:pStyle w:val="6"/>
              <w:spacing w:line="360" w:lineRule="auto"/>
              <w:rPr>
                <w:rFonts w:ascii="宋体" w:hAnsi="宋体" w:eastAsia="宋体" w:cs="Times New Roman"/>
                <w:color w:val="auto"/>
                <w:sz w:val="24"/>
                <w:szCs w:val="24"/>
              </w:rPr>
            </w:pPr>
          </w:p>
        </w:tc>
        <w:tc>
          <w:tcPr>
            <w:tcW w:w="1550" w:type="dxa"/>
            <w:vAlign w:val="top"/>
          </w:tcPr>
          <w:p w14:paraId="209EC55C">
            <w:pPr>
              <w:pStyle w:val="6"/>
              <w:spacing w:line="360" w:lineRule="auto"/>
              <w:rPr>
                <w:rFonts w:ascii="宋体" w:hAnsi="宋体" w:eastAsia="宋体" w:cs="Times New Roman"/>
                <w:color w:val="auto"/>
                <w:sz w:val="24"/>
                <w:szCs w:val="24"/>
              </w:rPr>
            </w:pPr>
          </w:p>
        </w:tc>
        <w:tc>
          <w:tcPr>
            <w:tcW w:w="1505" w:type="dxa"/>
            <w:vAlign w:val="top"/>
          </w:tcPr>
          <w:p w14:paraId="1AEF256E">
            <w:pPr>
              <w:pStyle w:val="6"/>
              <w:spacing w:line="360" w:lineRule="auto"/>
              <w:rPr>
                <w:rFonts w:ascii="宋体" w:hAnsi="宋体" w:eastAsia="宋体" w:cs="Times New Roman"/>
                <w:color w:val="auto"/>
                <w:sz w:val="24"/>
                <w:szCs w:val="24"/>
              </w:rPr>
            </w:pPr>
          </w:p>
        </w:tc>
        <w:tc>
          <w:tcPr>
            <w:tcW w:w="1333" w:type="dxa"/>
            <w:vAlign w:val="top"/>
          </w:tcPr>
          <w:p w14:paraId="18403B36">
            <w:pPr>
              <w:pStyle w:val="6"/>
              <w:spacing w:line="360" w:lineRule="auto"/>
              <w:rPr>
                <w:rFonts w:ascii="宋体" w:hAnsi="宋体" w:eastAsia="宋体" w:cs="Times New Roman"/>
                <w:color w:val="auto"/>
                <w:sz w:val="24"/>
                <w:szCs w:val="24"/>
              </w:rPr>
            </w:pPr>
          </w:p>
        </w:tc>
      </w:tr>
      <w:tr w14:paraId="2E69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4FFA38CD">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1A228E15">
            <w:pPr>
              <w:pStyle w:val="6"/>
              <w:spacing w:line="360" w:lineRule="auto"/>
              <w:rPr>
                <w:rFonts w:ascii="宋体" w:hAnsi="宋体" w:eastAsia="宋体" w:cs="Times New Roman"/>
                <w:color w:val="auto"/>
                <w:sz w:val="24"/>
                <w:szCs w:val="24"/>
              </w:rPr>
            </w:pPr>
          </w:p>
        </w:tc>
        <w:tc>
          <w:tcPr>
            <w:tcW w:w="1428" w:type="dxa"/>
            <w:vAlign w:val="center"/>
          </w:tcPr>
          <w:p w14:paraId="56923EF7">
            <w:pPr>
              <w:pStyle w:val="6"/>
              <w:spacing w:line="360" w:lineRule="auto"/>
              <w:rPr>
                <w:rFonts w:ascii="宋体" w:hAnsi="宋体" w:eastAsia="宋体" w:cs="Times New Roman"/>
                <w:color w:val="auto"/>
                <w:sz w:val="24"/>
                <w:szCs w:val="24"/>
              </w:rPr>
            </w:pPr>
          </w:p>
        </w:tc>
        <w:tc>
          <w:tcPr>
            <w:tcW w:w="1166" w:type="dxa"/>
            <w:vAlign w:val="top"/>
          </w:tcPr>
          <w:p w14:paraId="0278A493">
            <w:pPr>
              <w:pStyle w:val="6"/>
              <w:spacing w:line="360" w:lineRule="auto"/>
              <w:rPr>
                <w:rFonts w:ascii="宋体" w:hAnsi="宋体" w:eastAsia="宋体" w:cs="Times New Roman"/>
                <w:color w:val="auto"/>
                <w:sz w:val="24"/>
                <w:szCs w:val="24"/>
              </w:rPr>
            </w:pPr>
          </w:p>
        </w:tc>
        <w:tc>
          <w:tcPr>
            <w:tcW w:w="1550" w:type="dxa"/>
            <w:vAlign w:val="top"/>
          </w:tcPr>
          <w:p w14:paraId="37CE549A">
            <w:pPr>
              <w:pStyle w:val="6"/>
              <w:spacing w:line="360" w:lineRule="auto"/>
              <w:rPr>
                <w:rFonts w:ascii="宋体" w:hAnsi="宋体" w:eastAsia="宋体" w:cs="Times New Roman"/>
                <w:color w:val="auto"/>
                <w:sz w:val="24"/>
                <w:szCs w:val="24"/>
              </w:rPr>
            </w:pPr>
          </w:p>
        </w:tc>
        <w:tc>
          <w:tcPr>
            <w:tcW w:w="1505" w:type="dxa"/>
            <w:vAlign w:val="top"/>
          </w:tcPr>
          <w:p w14:paraId="5D41C61E">
            <w:pPr>
              <w:pStyle w:val="6"/>
              <w:spacing w:line="360" w:lineRule="auto"/>
              <w:rPr>
                <w:rFonts w:ascii="宋体" w:hAnsi="宋体" w:eastAsia="宋体" w:cs="Times New Roman"/>
                <w:color w:val="auto"/>
                <w:sz w:val="24"/>
                <w:szCs w:val="24"/>
              </w:rPr>
            </w:pPr>
          </w:p>
        </w:tc>
        <w:tc>
          <w:tcPr>
            <w:tcW w:w="1333" w:type="dxa"/>
            <w:vAlign w:val="top"/>
          </w:tcPr>
          <w:p w14:paraId="7F7CFE98">
            <w:pPr>
              <w:pStyle w:val="6"/>
              <w:spacing w:line="360" w:lineRule="auto"/>
              <w:rPr>
                <w:rFonts w:ascii="宋体" w:hAnsi="宋体" w:eastAsia="宋体" w:cs="Times New Roman"/>
                <w:color w:val="auto"/>
                <w:sz w:val="24"/>
                <w:szCs w:val="24"/>
              </w:rPr>
            </w:pPr>
          </w:p>
        </w:tc>
      </w:tr>
      <w:tr w14:paraId="79D7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01F429DC">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ACAAB0F">
            <w:pPr>
              <w:pStyle w:val="6"/>
              <w:spacing w:line="360" w:lineRule="auto"/>
              <w:rPr>
                <w:rFonts w:ascii="宋体" w:hAnsi="宋体" w:eastAsia="宋体" w:cs="Times New Roman"/>
                <w:color w:val="auto"/>
                <w:sz w:val="24"/>
                <w:szCs w:val="24"/>
              </w:rPr>
            </w:pPr>
          </w:p>
        </w:tc>
        <w:tc>
          <w:tcPr>
            <w:tcW w:w="1428" w:type="dxa"/>
            <w:vAlign w:val="center"/>
          </w:tcPr>
          <w:p w14:paraId="1FAA6695">
            <w:pPr>
              <w:pStyle w:val="6"/>
              <w:spacing w:line="360" w:lineRule="auto"/>
              <w:rPr>
                <w:rFonts w:ascii="宋体" w:hAnsi="宋体" w:eastAsia="宋体" w:cs="Times New Roman"/>
                <w:color w:val="auto"/>
                <w:sz w:val="24"/>
                <w:szCs w:val="24"/>
              </w:rPr>
            </w:pPr>
          </w:p>
        </w:tc>
        <w:tc>
          <w:tcPr>
            <w:tcW w:w="1166" w:type="dxa"/>
            <w:vAlign w:val="top"/>
          </w:tcPr>
          <w:p w14:paraId="64AF4DC4">
            <w:pPr>
              <w:pStyle w:val="6"/>
              <w:spacing w:line="360" w:lineRule="auto"/>
              <w:rPr>
                <w:rFonts w:ascii="宋体" w:hAnsi="宋体" w:eastAsia="宋体" w:cs="Times New Roman"/>
                <w:color w:val="auto"/>
                <w:sz w:val="24"/>
                <w:szCs w:val="24"/>
              </w:rPr>
            </w:pPr>
          </w:p>
        </w:tc>
        <w:tc>
          <w:tcPr>
            <w:tcW w:w="1550" w:type="dxa"/>
            <w:vAlign w:val="top"/>
          </w:tcPr>
          <w:p w14:paraId="3C347338">
            <w:pPr>
              <w:pStyle w:val="6"/>
              <w:spacing w:line="360" w:lineRule="auto"/>
              <w:rPr>
                <w:rFonts w:ascii="宋体" w:hAnsi="宋体" w:eastAsia="宋体" w:cs="Times New Roman"/>
                <w:color w:val="auto"/>
                <w:sz w:val="24"/>
                <w:szCs w:val="24"/>
              </w:rPr>
            </w:pPr>
          </w:p>
        </w:tc>
        <w:tc>
          <w:tcPr>
            <w:tcW w:w="1505" w:type="dxa"/>
            <w:vAlign w:val="top"/>
          </w:tcPr>
          <w:p w14:paraId="305D495E">
            <w:pPr>
              <w:pStyle w:val="6"/>
              <w:spacing w:line="360" w:lineRule="auto"/>
              <w:rPr>
                <w:rFonts w:ascii="宋体" w:hAnsi="宋体" w:eastAsia="宋体" w:cs="Times New Roman"/>
                <w:color w:val="auto"/>
                <w:sz w:val="24"/>
                <w:szCs w:val="24"/>
              </w:rPr>
            </w:pPr>
          </w:p>
        </w:tc>
        <w:tc>
          <w:tcPr>
            <w:tcW w:w="1333" w:type="dxa"/>
            <w:vAlign w:val="top"/>
          </w:tcPr>
          <w:p w14:paraId="13028C72">
            <w:pPr>
              <w:pStyle w:val="6"/>
              <w:spacing w:line="360" w:lineRule="auto"/>
              <w:rPr>
                <w:rFonts w:ascii="宋体" w:hAnsi="宋体" w:eastAsia="宋体" w:cs="Times New Roman"/>
                <w:color w:val="auto"/>
                <w:sz w:val="24"/>
                <w:szCs w:val="24"/>
              </w:rPr>
            </w:pPr>
          </w:p>
        </w:tc>
      </w:tr>
    </w:tbl>
    <w:p w14:paraId="735F7132">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4BDFAC6A">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00B81C62">
      <w:pPr>
        <w:autoSpaceDE w:val="0"/>
        <w:autoSpaceDN w:val="0"/>
        <w:adjustRightInd w:val="0"/>
        <w:spacing w:line="360" w:lineRule="auto"/>
        <w:rPr>
          <w:rFonts w:ascii="宋体" w:hAnsi="宋体" w:cs="宋体"/>
          <w:color w:val="auto"/>
          <w:sz w:val="24"/>
          <w:szCs w:val="24"/>
          <w:lang w:val="zh-CN"/>
        </w:rPr>
      </w:pPr>
    </w:p>
    <w:p w14:paraId="7A9BF576">
      <w:pPr>
        <w:snapToGrid w:val="0"/>
        <w:spacing w:line="360" w:lineRule="auto"/>
        <w:rPr>
          <w:rFonts w:ascii="宋体" w:hAnsi="宋体" w:cs="宋体"/>
          <w:color w:val="auto"/>
          <w:sz w:val="24"/>
          <w:szCs w:val="24"/>
          <w:lang w:val="zh-CN"/>
        </w:rPr>
      </w:pPr>
    </w:p>
    <w:p w14:paraId="472F716C">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54186001">
      <w:pPr>
        <w:autoSpaceDE w:val="0"/>
        <w:autoSpaceDN w:val="0"/>
        <w:adjustRightInd w:val="0"/>
        <w:spacing w:line="360" w:lineRule="auto"/>
        <w:jc w:val="center"/>
        <w:outlineLvl w:val="0"/>
        <w:rPr>
          <w:rFonts w:ascii="宋体" w:hAnsi="宋体"/>
          <w:b/>
          <w:bCs/>
          <w:color w:val="auto"/>
          <w:sz w:val="24"/>
          <w:szCs w:val="24"/>
        </w:rPr>
      </w:pPr>
    </w:p>
    <w:p w14:paraId="6AD99CE8">
      <w:pPr>
        <w:autoSpaceDE w:val="0"/>
        <w:autoSpaceDN w:val="0"/>
        <w:adjustRightInd w:val="0"/>
        <w:spacing w:line="360" w:lineRule="auto"/>
        <w:jc w:val="center"/>
        <w:outlineLvl w:val="0"/>
        <w:rPr>
          <w:rFonts w:ascii="宋体" w:hAnsi="宋体"/>
          <w:b/>
          <w:bCs/>
          <w:color w:val="auto"/>
          <w:sz w:val="24"/>
          <w:szCs w:val="24"/>
        </w:rPr>
      </w:pPr>
    </w:p>
    <w:p w14:paraId="109587CE">
      <w:pPr>
        <w:autoSpaceDE w:val="0"/>
        <w:autoSpaceDN w:val="0"/>
        <w:adjustRightInd w:val="0"/>
        <w:spacing w:line="360" w:lineRule="auto"/>
        <w:jc w:val="center"/>
        <w:outlineLvl w:val="0"/>
        <w:rPr>
          <w:rFonts w:ascii="宋体" w:hAnsi="宋体"/>
          <w:b/>
          <w:bCs/>
          <w:color w:val="auto"/>
          <w:sz w:val="24"/>
          <w:szCs w:val="24"/>
        </w:rPr>
      </w:pPr>
    </w:p>
    <w:p w14:paraId="72BAB4AE">
      <w:pPr>
        <w:autoSpaceDE w:val="0"/>
        <w:autoSpaceDN w:val="0"/>
        <w:adjustRightInd w:val="0"/>
        <w:spacing w:line="360" w:lineRule="auto"/>
        <w:jc w:val="center"/>
        <w:outlineLvl w:val="0"/>
        <w:rPr>
          <w:rFonts w:ascii="宋体" w:hAnsi="宋体"/>
          <w:b/>
          <w:bCs/>
          <w:color w:val="auto"/>
          <w:sz w:val="24"/>
          <w:szCs w:val="24"/>
        </w:rPr>
      </w:pPr>
    </w:p>
    <w:p w14:paraId="4FA73D2D">
      <w:pPr>
        <w:autoSpaceDE w:val="0"/>
        <w:autoSpaceDN w:val="0"/>
        <w:adjustRightInd w:val="0"/>
        <w:spacing w:line="360" w:lineRule="auto"/>
        <w:jc w:val="center"/>
        <w:outlineLvl w:val="0"/>
        <w:rPr>
          <w:rFonts w:ascii="宋体" w:hAnsi="宋体"/>
          <w:b/>
          <w:bCs/>
          <w:color w:val="auto"/>
          <w:sz w:val="24"/>
          <w:szCs w:val="24"/>
        </w:rPr>
      </w:pPr>
    </w:p>
    <w:p w14:paraId="14A3F481">
      <w:pPr>
        <w:autoSpaceDE w:val="0"/>
        <w:autoSpaceDN w:val="0"/>
        <w:adjustRightInd w:val="0"/>
        <w:spacing w:line="360" w:lineRule="auto"/>
        <w:jc w:val="center"/>
        <w:outlineLvl w:val="0"/>
        <w:rPr>
          <w:rFonts w:ascii="宋体" w:hAnsi="宋体"/>
          <w:b/>
          <w:bCs/>
          <w:color w:val="auto"/>
          <w:sz w:val="24"/>
          <w:szCs w:val="24"/>
        </w:rPr>
      </w:pPr>
    </w:p>
    <w:p w14:paraId="008B5576">
      <w:pPr>
        <w:autoSpaceDE w:val="0"/>
        <w:autoSpaceDN w:val="0"/>
        <w:adjustRightInd w:val="0"/>
        <w:spacing w:line="360" w:lineRule="auto"/>
        <w:jc w:val="center"/>
        <w:outlineLvl w:val="0"/>
        <w:rPr>
          <w:rFonts w:ascii="宋体" w:hAnsi="宋体"/>
          <w:b/>
          <w:bCs/>
          <w:color w:val="auto"/>
          <w:sz w:val="24"/>
          <w:szCs w:val="24"/>
        </w:rPr>
      </w:pPr>
    </w:p>
    <w:p w14:paraId="230AA28B">
      <w:pPr>
        <w:autoSpaceDE w:val="0"/>
        <w:autoSpaceDN w:val="0"/>
        <w:adjustRightInd w:val="0"/>
        <w:spacing w:line="360" w:lineRule="auto"/>
        <w:jc w:val="center"/>
        <w:outlineLvl w:val="0"/>
        <w:rPr>
          <w:rFonts w:ascii="宋体" w:hAnsi="宋体"/>
          <w:b/>
          <w:bCs/>
          <w:color w:val="auto"/>
          <w:sz w:val="24"/>
          <w:szCs w:val="24"/>
        </w:rPr>
      </w:pPr>
    </w:p>
    <w:p w14:paraId="10890B2D">
      <w:pPr>
        <w:autoSpaceDE w:val="0"/>
        <w:autoSpaceDN w:val="0"/>
        <w:adjustRightInd w:val="0"/>
        <w:spacing w:line="360" w:lineRule="auto"/>
        <w:jc w:val="center"/>
        <w:outlineLvl w:val="0"/>
        <w:rPr>
          <w:rFonts w:ascii="宋体" w:hAnsi="宋体"/>
          <w:b/>
          <w:bCs/>
          <w:color w:val="auto"/>
          <w:sz w:val="24"/>
          <w:szCs w:val="24"/>
        </w:rPr>
      </w:pPr>
    </w:p>
    <w:p w14:paraId="52521F6A">
      <w:pPr>
        <w:autoSpaceDE w:val="0"/>
        <w:autoSpaceDN w:val="0"/>
        <w:adjustRightInd w:val="0"/>
        <w:spacing w:line="360" w:lineRule="auto"/>
        <w:jc w:val="center"/>
        <w:outlineLvl w:val="0"/>
        <w:rPr>
          <w:rFonts w:ascii="宋体" w:hAnsi="宋体"/>
          <w:b/>
          <w:bCs/>
          <w:color w:val="auto"/>
          <w:sz w:val="24"/>
          <w:szCs w:val="24"/>
        </w:rPr>
      </w:pPr>
    </w:p>
    <w:p w14:paraId="54C8E094">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8</w:t>
      </w:r>
      <w:r>
        <w:rPr>
          <w:rFonts w:hint="eastAsia" w:ascii="宋体" w:hAnsi="宋体"/>
          <w:b/>
          <w:bCs/>
          <w:color w:val="auto"/>
          <w:sz w:val="24"/>
          <w:szCs w:val="24"/>
        </w:rPr>
        <w:t>“节能产品政府采购品目清单”优先采购节能产品情况</w:t>
      </w:r>
    </w:p>
    <w:p w14:paraId="59F814F2">
      <w:pPr>
        <w:autoSpaceDE w:val="0"/>
        <w:autoSpaceDN w:val="0"/>
        <w:adjustRightInd w:val="0"/>
        <w:spacing w:line="360" w:lineRule="auto"/>
        <w:jc w:val="center"/>
        <w:outlineLvl w:val="0"/>
        <w:rPr>
          <w:rFonts w:ascii="宋体" w:hAnsi="宋体"/>
          <w:b/>
          <w:bCs/>
          <w:color w:val="auto"/>
          <w:sz w:val="28"/>
          <w:szCs w:val="28"/>
        </w:rPr>
      </w:pPr>
    </w:p>
    <w:p w14:paraId="7409FBE1">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1922C420">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8B10DDE">
      <w:pPr>
        <w:tabs>
          <w:tab w:val="left" w:pos="1800"/>
          <w:tab w:val="left" w:pos="5580"/>
        </w:tabs>
        <w:spacing w:line="360" w:lineRule="auto"/>
        <w:rPr>
          <w:rFonts w:ascii="宋体" w:hAnsi="宋体"/>
          <w:color w:val="auto"/>
          <w:sz w:val="24"/>
          <w:szCs w:val="24"/>
        </w:rPr>
      </w:pPr>
    </w:p>
    <w:tbl>
      <w:tblPr>
        <w:tblStyle w:val="19"/>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1DDD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77E3312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68414BC3">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B4E1E4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0E377226">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08A21F5D">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7774520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361830E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2DC9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24F1ED57">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563DBEB2">
            <w:pPr>
              <w:pStyle w:val="6"/>
              <w:spacing w:line="360" w:lineRule="auto"/>
              <w:rPr>
                <w:rFonts w:ascii="宋体" w:hAnsi="宋体" w:eastAsia="宋体" w:cs="Times New Roman"/>
                <w:color w:val="auto"/>
                <w:sz w:val="24"/>
                <w:szCs w:val="24"/>
              </w:rPr>
            </w:pPr>
          </w:p>
        </w:tc>
        <w:tc>
          <w:tcPr>
            <w:tcW w:w="1428" w:type="dxa"/>
            <w:vAlign w:val="center"/>
          </w:tcPr>
          <w:p w14:paraId="2AD6790C">
            <w:pPr>
              <w:pStyle w:val="6"/>
              <w:spacing w:line="360" w:lineRule="auto"/>
              <w:rPr>
                <w:rFonts w:ascii="宋体" w:hAnsi="宋体" w:eastAsia="宋体" w:cs="Times New Roman"/>
                <w:color w:val="auto"/>
                <w:sz w:val="24"/>
                <w:szCs w:val="24"/>
              </w:rPr>
            </w:pPr>
          </w:p>
        </w:tc>
        <w:tc>
          <w:tcPr>
            <w:tcW w:w="1166" w:type="dxa"/>
            <w:vAlign w:val="top"/>
          </w:tcPr>
          <w:p w14:paraId="541C3B65">
            <w:pPr>
              <w:pStyle w:val="6"/>
              <w:spacing w:line="360" w:lineRule="auto"/>
              <w:rPr>
                <w:rFonts w:ascii="宋体" w:hAnsi="宋体" w:eastAsia="宋体" w:cs="Times New Roman"/>
                <w:color w:val="auto"/>
                <w:sz w:val="24"/>
                <w:szCs w:val="24"/>
              </w:rPr>
            </w:pPr>
          </w:p>
        </w:tc>
        <w:tc>
          <w:tcPr>
            <w:tcW w:w="1550" w:type="dxa"/>
            <w:vAlign w:val="top"/>
          </w:tcPr>
          <w:p w14:paraId="169B1FE8">
            <w:pPr>
              <w:pStyle w:val="6"/>
              <w:spacing w:line="360" w:lineRule="auto"/>
              <w:rPr>
                <w:rFonts w:ascii="宋体" w:hAnsi="宋体" w:eastAsia="宋体" w:cs="Times New Roman"/>
                <w:color w:val="auto"/>
                <w:sz w:val="24"/>
                <w:szCs w:val="24"/>
              </w:rPr>
            </w:pPr>
          </w:p>
        </w:tc>
        <w:tc>
          <w:tcPr>
            <w:tcW w:w="1505" w:type="dxa"/>
            <w:vAlign w:val="top"/>
          </w:tcPr>
          <w:p w14:paraId="2B757E9D">
            <w:pPr>
              <w:pStyle w:val="6"/>
              <w:spacing w:line="360" w:lineRule="auto"/>
              <w:rPr>
                <w:rFonts w:ascii="宋体" w:hAnsi="宋体" w:eastAsia="宋体" w:cs="Times New Roman"/>
                <w:color w:val="auto"/>
                <w:sz w:val="24"/>
                <w:szCs w:val="24"/>
              </w:rPr>
            </w:pPr>
          </w:p>
        </w:tc>
        <w:tc>
          <w:tcPr>
            <w:tcW w:w="1333" w:type="dxa"/>
            <w:vAlign w:val="top"/>
          </w:tcPr>
          <w:p w14:paraId="6FA53EDD">
            <w:pPr>
              <w:pStyle w:val="6"/>
              <w:spacing w:line="360" w:lineRule="auto"/>
              <w:rPr>
                <w:rFonts w:ascii="宋体" w:hAnsi="宋体" w:eastAsia="宋体" w:cs="Times New Roman"/>
                <w:color w:val="auto"/>
                <w:sz w:val="24"/>
                <w:szCs w:val="24"/>
              </w:rPr>
            </w:pPr>
          </w:p>
        </w:tc>
      </w:tr>
      <w:tr w14:paraId="4DA9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4215B2B8">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4E321C33">
            <w:pPr>
              <w:pStyle w:val="6"/>
              <w:spacing w:line="360" w:lineRule="auto"/>
              <w:rPr>
                <w:rFonts w:ascii="宋体" w:hAnsi="宋体" w:eastAsia="宋体" w:cs="Times New Roman"/>
                <w:color w:val="auto"/>
                <w:sz w:val="24"/>
                <w:szCs w:val="24"/>
              </w:rPr>
            </w:pPr>
          </w:p>
        </w:tc>
        <w:tc>
          <w:tcPr>
            <w:tcW w:w="1428" w:type="dxa"/>
            <w:vAlign w:val="center"/>
          </w:tcPr>
          <w:p w14:paraId="30DA9C5E">
            <w:pPr>
              <w:pStyle w:val="6"/>
              <w:spacing w:line="360" w:lineRule="auto"/>
              <w:rPr>
                <w:rFonts w:ascii="宋体" w:hAnsi="宋体" w:eastAsia="宋体" w:cs="Times New Roman"/>
                <w:color w:val="auto"/>
                <w:sz w:val="24"/>
                <w:szCs w:val="24"/>
              </w:rPr>
            </w:pPr>
          </w:p>
        </w:tc>
        <w:tc>
          <w:tcPr>
            <w:tcW w:w="1166" w:type="dxa"/>
            <w:vAlign w:val="top"/>
          </w:tcPr>
          <w:p w14:paraId="2FDC5FE8">
            <w:pPr>
              <w:pStyle w:val="6"/>
              <w:spacing w:line="360" w:lineRule="auto"/>
              <w:rPr>
                <w:rFonts w:ascii="宋体" w:hAnsi="宋体" w:eastAsia="宋体" w:cs="Times New Roman"/>
                <w:color w:val="auto"/>
                <w:sz w:val="24"/>
                <w:szCs w:val="24"/>
              </w:rPr>
            </w:pPr>
          </w:p>
        </w:tc>
        <w:tc>
          <w:tcPr>
            <w:tcW w:w="1550" w:type="dxa"/>
            <w:vAlign w:val="top"/>
          </w:tcPr>
          <w:p w14:paraId="11DB2B29">
            <w:pPr>
              <w:pStyle w:val="6"/>
              <w:spacing w:line="360" w:lineRule="auto"/>
              <w:rPr>
                <w:rFonts w:ascii="宋体" w:hAnsi="宋体" w:eastAsia="宋体" w:cs="Times New Roman"/>
                <w:color w:val="auto"/>
                <w:sz w:val="24"/>
                <w:szCs w:val="24"/>
              </w:rPr>
            </w:pPr>
          </w:p>
        </w:tc>
        <w:tc>
          <w:tcPr>
            <w:tcW w:w="1505" w:type="dxa"/>
            <w:vAlign w:val="top"/>
          </w:tcPr>
          <w:p w14:paraId="7904915F">
            <w:pPr>
              <w:pStyle w:val="6"/>
              <w:spacing w:line="360" w:lineRule="auto"/>
              <w:rPr>
                <w:rFonts w:ascii="宋体" w:hAnsi="宋体" w:eastAsia="宋体" w:cs="Times New Roman"/>
                <w:color w:val="auto"/>
                <w:sz w:val="24"/>
                <w:szCs w:val="24"/>
              </w:rPr>
            </w:pPr>
          </w:p>
        </w:tc>
        <w:tc>
          <w:tcPr>
            <w:tcW w:w="1333" w:type="dxa"/>
            <w:vAlign w:val="top"/>
          </w:tcPr>
          <w:p w14:paraId="5A00287B">
            <w:pPr>
              <w:pStyle w:val="6"/>
              <w:spacing w:line="360" w:lineRule="auto"/>
              <w:rPr>
                <w:rFonts w:ascii="宋体" w:hAnsi="宋体" w:eastAsia="宋体" w:cs="Times New Roman"/>
                <w:color w:val="auto"/>
                <w:sz w:val="24"/>
                <w:szCs w:val="24"/>
              </w:rPr>
            </w:pPr>
          </w:p>
        </w:tc>
      </w:tr>
      <w:tr w14:paraId="2B72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35E7F627">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9A5DDDC">
            <w:pPr>
              <w:pStyle w:val="6"/>
              <w:spacing w:line="360" w:lineRule="auto"/>
              <w:rPr>
                <w:rFonts w:ascii="宋体" w:hAnsi="宋体" w:eastAsia="宋体" w:cs="Times New Roman"/>
                <w:color w:val="auto"/>
                <w:sz w:val="24"/>
                <w:szCs w:val="24"/>
              </w:rPr>
            </w:pPr>
          </w:p>
        </w:tc>
        <w:tc>
          <w:tcPr>
            <w:tcW w:w="1428" w:type="dxa"/>
            <w:vAlign w:val="center"/>
          </w:tcPr>
          <w:p w14:paraId="19CD9386">
            <w:pPr>
              <w:pStyle w:val="6"/>
              <w:spacing w:line="360" w:lineRule="auto"/>
              <w:rPr>
                <w:rFonts w:ascii="宋体" w:hAnsi="宋体" w:eastAsia="宋体" w:cs="Times New Roman"/>
                <w:color w:val="auto"/>
                <w:sz w:val="24"/>
                <w:szCs w:val="24"/>
              </w:rPr>
            </w:pPr>
          </w:p>
        </w:tc>
        <w:tc>
          <w:tcPr>
            <w:tcW w:w="1166" w:type="dxa"/>
            <w:vAlign w:val="top"/>
          </w:tcPr>
          <w:p w14:paraId="208DFD11">
            <w:pPr>
              <w:pStyle w:val="6"/>
              <w:spacing w:line="360" w:lineRule="auto"/>
              <w:rPr>
                <w:rFonts w:ascii="宋体" w:hAnsi="宋体" w:eastAsia="宋体" w:cs="Times New Roman"/>
                <w:color w:val="auto"/>
                <w:sz w:val="24"/>
                <w:szCs w:val="24"/>
              </w:rPr>
            </w:pPr>
          </w:p>
        </w:tc>
        <w:tc>
          <w:tcPr>
            <w:tcW w:w="1550" w:type="dxa"/>
            <w:vAlign w:val="top"/>
          </w:tcPr>
          <w:p w14:paraId="34CF8885">
            <w:pPr>
              <w:pStyle w:val="6"/>
              <w:spacing w:line="360" w:lineRule="auto"/>
              <w:rPr>
                <w:rFonts w:ascii="宋体" w:hAnsi="宋体" w:eastAsia="宋体" w:cs="Times New Roman"/>
                <w:color w:val="auto"/>
                <w:sz w:val="24"/>
                <w:szCs w:val="24"/>
              </w:rPr>
            </w:pPr>
          </w:p>
        </w:tc>
        <w:tc>
          <w:tcPr>
            <w:tcW w:w="1505" w:type="dxa"/>
            <w:vAlign w:val="top"/>
          </w:tcPr>
          <w:p w14:paraId="4E428E5D">
            <w:pPr>
              <w:pStyle w:val="6"/>
              <w:spacing w:line="360" w:lineRule="auto"/>
              <w:rPr>
                <w:rFonts w:ascii="宋体" w:hAnsi="宋体" w:eastAsia="宋体" w:cs="Times New Roman"/>
                <w:color w:val="auto"/>
                <w:sz w:val="24"/>
                <w:szCs w:val="24"/>
              </w:rPr>
            </w:pPr>
          </w:p>
        </w:tc>
        <w:tc>
          <w:tcPr>
            <w:tcW w:w="1333" w:type="dxa"/>
            <w:vAlign w:val="top"/>
          </w:tcPr>
          <w:p w14:paraId="4FD4A208">
            <w:pPr>
              <w:pStyle w:val="6"/>
              <w:spacing w:line="360" w:lineRule="auto"/>
              <w:rPr>
                <w:rFonts w:ascii="宋体" w:hAnsi="宋体" w:eastAsia="宋体" w:cs="Times New Roman"/>
                <w:color w:val="auto"/>
                <w:sz w:val="24"/>
                <w:szCs w:val="24"/>
              </w:rPr>
            </w:pPr>
          </w:p>
        </w:tc>
      </w:tr>
    </w:tbl>
    <w:p w14:paraId="797B8ADC">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61E6F46">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6F02F493">
      <w:pPr>
        <w:autoSpaceDE w:val="0"/>
        <w:autoSpaceDN w:val="0"/>
        <w:adjustRightInd w:val="0"/>
        <w:spacing w:line="360" w:lineRule="auto"/>
        <w:rPr>
          <w:rFonts w:ascii="宋体" w:hAnsi="宋体" w:cs="宋体"/>
          <w:color w:val="auto"/>
          <w:sz w:val="24"/>
          <w:szCs w:val="24"/>
          <w:lang w:val="zh-CN"/>
        </w:rPr>
      </w:pPr>
    </w:p>
    <w:p w14:paraId="1EF83B4D">
      <w:pPr>
        <w:snapToGrid w:val="0"/>
        <w:spacing w:line="360" w:lineRule="auto"/>
        <w:rPr>
          <w:rFonts w:ascii="宋体" w:hAnsi="宋体" w:cs="宋体"/>
          <w:color w:val="auto"/>
          <w:sz w:val="24"/>
          <w:szCs w:val="24"/>
          <w:lang w:val="zh-CN"/>
        </w:rPr>
      </w:pPr>
    </w:p>
    <w:p w14:paraId="50E01012">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743607AC">
      <w:pPr>
        <w:rPr>
          <w:rFonts w:ascii="宋体" w:hAnsi="宋体" w:cs="宋体"/>
          <w:color w:val="auto"/>
          <w:lang w:val="zh-CN"/>
        </w:rPr>
      </w:pPr>
    </w:p>
    <w:p w14:paraId="00BBC536">
      <w:pPr>
        <w:rPr>
          <w:rFonts w:ascii="宋体" w:hAnsi="宋体" w:cs="宋体"/>
          <w:color w:val="auto"/>
          <w:lang w:val="zh-CN"/>
        </w:rPr>
      </w:pPr>
    </w:p>
    <w:p w14:paraId="36C4EDEB">
      <w:pPr>
        <w:rPr>
          <w:rFonts w:ascii="宋体" w:hAnsi="宋体" w:cs="宋体"/>
          <w:color w:val="auto"/>
          <w:lang w:val="zh-CN"/>
        </w:rPr>
      </w:pPr>
    </w:p>
    <w:p w14:paraId="2B3BA763">
      <w:pPr>
        <w:rPr>
          <w:rFonts w:ascii="宋体" w:hAnsi="宋体" w:cs="宋体"/>
          <w:color w:val="auto"/>
          <w:lang w:val="zh-CN"/>
        </w:rPr>
      </w:pPr>
    </w:p>
    <w:p w14:paraId="7F3F774F">
      <w:pPr>
        <w:rPr>
          <w:rFonts w:ascii="宋体" w:hAnsi="宋体" w:cs="宋体"/>
          <w:color w:val="auto"/>
          <w:lang w:val="zh-CN"/>
        </w:rPr>
      </w:pPr>
    </w:p>
    <w:p w14:paraId="25A3FBAE">
      <w:pPr>
        <w:rPr>
          <w:rFonts w:ascii="宋体" w:hAnsi="宋体" w:cs="宋体"/>
          <w:color w:val="auto"/>
          <w:lang w:val="zh-CN"/>
        </w:rPr>
      </w:pPr>
    </w:p>
    <w:p w14:paraId="679AF605">
      <w:pPr>
        <w:rPr>
          <w:rFonts w:ascii="宋体" w:hAnsi="宋体" w:cs="宋体"/>
          <w:color w:val="auto"/>
          <w:lang w:val="zh-CN"/>
        </w:rPr>
      </w:pPr>
    </w:p>
    <w:p w14:paraId="5B079016">
      <w:pPr>
        <w:rPr>
          <w:rFonts w:ascii="宋体" w:hAnsi="宋体" w:cs="宋体"/>
          <w:color w:val="auto"/>
          <w:lang w:val="zh-CN"/>
        </w:rPr>
      </w:pPr>
    </w:p>
    <w:p w14:paraId="223140FB">
      <w:pPr>
        <w:rPr>
          <w:rFonts w:ascii="宋体" w:hAnsi="宋体" w:cs="宋体"/>
          <w:color w:val="auto"/>
          <w:lang w:val="zh-CN"/>
        </w:rPr>
      </w:pPr>
    </w:p>
    <w:p w14:paraId="03EC51BF">
      <w:pPr>
        <w:rPr>
          <w:rFonts w:ascii="宋体" w:hAnsi="宋体" w:cs="宋体"/>
          <w:color w:val="auto"/>
          <w:lang w:val="zh-CN"/>
        </w:rPr>
      </w:pPr>
    </w:p>
    <w:p w14:paraId="0D6B26D7">
      <w:pPr>
        <w:rPr>
          <w:rFonts w:ascii="宋体" w:hAnsi="宋体" w:cs="宋体"/>
          <w:color w:val="auto"/>
          <w:lang w:val="zh-CN"/>
        </w:rPr>
      </w:pPr>
    </w:p>
    <w:p w14:paraId="5C1BA463">
      <w:pPr>
        <w:rPr>
          <w:rFonts w:ascii="宋体" w:hAnsi="宋体" w:cs="宋体"/>
          <w:color w:val="auto"/>
          <w:lang w:val="zh-CN"/>
        </w:rPr>
      </w:pPr>
    </w:p>
    <w:p w14:paraId="6C3BCBEE">
      <w:pPr>
        <w:rPr>
          <w:rFonts w:ascii="宋体" w:hAnsi="宋体" w:cs="宋体"/>
          <w:color w:val="auto"/>
          <w:lang w:val="zh-CN"/>
        </w:rPr>
      </w:pPr>
    </w:p>
    <w:p w14:paraId="42907A07">
      <w:pPr>
        <w:rPr>
          <w:rFonts w:ascii="宋体" w:hAnsi="宋体" w:cs="宋体"/>
          <w:color w:val="auto"/>
          <w:lang w:val="zh-CN"/>
        </w:rPr>
      </w:pPr>
    </w:p>
    <w:p w14:paraId="724888B6">
      <w:pPr>
        <w:jc w:val="center"/>
        <w:rPr>
          <w:rFonts w:ascii="宋体" w:hAnsi="宋体"/>
          <w:b/>
          <w:bCs/>
          <w:color w:val="auto"/>
          <w:sz w:val="24"/>
          <w:szCs w:val="24"/>
        </w:rPr>
      </w:pPr>
      <w:r>
        <w:rPr>
          <w:rFonts w:ascii="宋体" w:hAnsi="宋体" w:cs="宋体"/>
          <w:color w:val="auto"/>
          <w:lang w:val="zh-CN"/>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9</w:t>
      </w:r>
      <w:r>
        <w:rPr>
          <w:rFonts w:hint="eastAsia" w:ascii="宋体" w:hAnsi="宋体"/>
          <w:b/>
          <w:bCs/>
          <w:color w:val="auto"/>
          <w:sz w:val="24"/>
          <w:szCs w:val="24"/>
        </w:rPr>
        <w:t>“环境标志产品政府采购品目清单”优先采购产品情况</w:t>
      </w:r>
    </w:p>
    <w:p w14:paraId="50BA6EA0">
      <w:pPr>
        <w:autoSpaceDE w:val="0"/>
        <w:autoSpaceDN w:val="0"/>
        <w:adjustRightInd w:val="0"/>
        <w:spacing w:line="360" w:lineRule="auto"/>
        <w:jc w:val="center"/>
        <w:outlineLvl w:val="0"/>
        <w:rPr>
          <w:rFonts w:ascii="宋体" w:hAnsi="宋体"/>
          <w:b/>
          <w:bCs/>
          <w:color w:val="auto"/>
          <w:sz w:val="28"/>
          <w:szCs w:val="28"/>
        </w:rPr>
      </w:pPr>
    </w:p>
    <w:p w14:paraId="1E98EEDF">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505DDA2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7EDEA68">
      <w:pPr>
        <w:tabs>
          <w:tab w:val="left" w:pos="1800"/>
          <w:tab w:val="left" w:pos="5580"/>
        </w:tabs>
        <w:spacing w:line="360" w:lineRule="auto"/>
        <w:rPr>
          <w:rFonts w:ascii="宋体" w:hAnsi="宋体"/>
          <w:color w:val="auto"/>
          <w:sz w:val="24"/>
          <w:szCs w:val="24"/>
        </w:rPr>
      </w:pPr>
    </w:p>
    <w:tbl>
      <w:tblPr>
        <w:tblStyle w:val="19"/>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A77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06F05673">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59FDD4A">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34EA0C5">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E434A14">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180116DB">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6C933183">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1C3D1E19">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1BF1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18F7B96E">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8F45C55">
            <w:pPr>
              <w:pStyle w:val="6"/>
              <w:spacing w:line="360" w:lineRule="auto"/>
              <w:rPr>
                <w:rFonts w:ascii="宋体" w:hAnsi="宋体" w:eastAsia="宋体" w:cs="Times New Roman"/>
                <w:color w:val="auto"/>
                <w:sz w:val="24"/>
                <w:szCs w:val="24"/>
              </w:rPr>
            </w:pPr>
          </w:p>
        </w:tc>
        <w:tc>
          <w:tcPr>
            <w:tcW w:w="1428" w:type="dxa"/>
            <w:vAlign w:val="center"/>
          </w:tcPr>
          <w:p w14:paraId="5DCAC139">
            <w:pPr>
              <w:pStyle w:val="6"/>
              <w:spacing w:line="360" w:lineRule="auto"/>
              <w:rPr>
                <w:rFonts w:ascii="宋体" w:hAnsi="宋体" w:eastAsia="宋体" w:cs="Times New Roman"/>
                <w:color w:val="auto"/>
                <w:sz w:val="24"/>
                <w:szCs w:val="24"/>
              </w:rPr>
            </w:pPr>
          </w:p>
        </w:tc>
        <w:tc>
          <w:tcPr>
            <w:tcW w:w="1166" w:type="dxa"/>
            <w:vAlign w:val="top"/>
          </w:tcPr>
          <w:p w14:paraId="49513821">
            <w:pPr>
              <w:pStyle w:val="6"/>
              <w:spacing w:line="360" w:lineRule="auto"/>
              <w:rPr>
                <w:rFonts w:ascii="宋体" w:hAnsi="宋体" w:eastAsia="宋体" w:cs="Times New Roman"/>
                <w:color w:val="auto"/>
                <w:sz w:val="24"/>
                <w:szCs w:val="24"/>
              </w:rPr>
            </w:pPr>
          </w:p>
        </w:tc>
        <w:tc>
          <w:tcPr>
            <w:tcW w:w="1550" w:type="dxa"/>
            <w:vAlign w:val="top"/>
          </w:tcPr>
          <w:p w14:paraId="297110FC">
            <w:pPr>
              <w:pStyle w:val="6"/>
              <w:spacing w:line="360" w:lineRule="auto"/>
              <w:rPr>
                <w:rFonts w:ascii="宋体" w:hAnsi="宋体" w:eastAsia="宋体" w:cs="Times New Roman"/>
                <w:color w:val="auto"/>
                <w:sz w:val="24"/>
                <w:szCs w:val="24"/>
              </w:rPr>
            </w:pPr>
          </w:p>
        </w:tc>
        <w:tc>
          <w:tcPr>
            <w:tcW w:w="1505" w:type="dxa"/>
            <w:vAlign w:val="top"/>
          </w:tcPr>
          <w:p w14:paraId="03DF2809">
            <w:pPr>
              <w:pStyle w:val="6"/>
              <w:spacing w:line="360" w:lineRule="auto"/>
              <w:rPr>
                <w:rFonts w:ascii="宋体" w:hAnsi="宋体" w:eastAsia="宋体" w:cs="Times New Roman"/>
                <w:color w:val="auto"/>
                <w:sz w:val="24"/>
                <w:szCs w:val="24"/>
              </w:rPr>
            </w:pPr>
          </w:p>
        </w:tc>
        <w:tc>
          <w:tcPr>
            <w:tcW w:w="1333" w:type="dxa"/>
            <w:vAlign w:val="top"/>
          </w:tcPr>
          <w:p w14:paraId="2D7752DC">
            <w:pPr>
              <w:pStyle w:val="6"/>
              <w:spacing w:line="360" w:lineRule="auto"/>
              <w:rPr>
                <w:rFonts w:ascii="宋体" w:hAnsi="宋体" w:eastAsia="宋体" w:cs="Times New Roman"/>
                <w:color w:val="auto"/>
                <w:sz w:val="24"/>
                <w:szCs w:val="24"/>
              </w:rPr>
            </w:pPr>
          </w:p>
        </w:tc>
      </w:tr>
      <w:tr w14:paraId="203A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6CD54583">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0D7AA7BC">
            <w:pPr>
              <w:pStyle w:val="6"/>
              <w:spacing w:line="360" w:lineRule="auto"/>
              <w:rPr>
                <w:rFonts w:ascii="宋体" w:hAnsi="宋体" w:eastAsia="宋体" w:cs="Times New Roman"/>
                <w:color w:val="auto"/>
                <w:sz w:val="24"/>
                <w:szCs w:val="24"/>
              </w:rPr>
            </w:pPr>
          </w:p>
        </w:tc>
        <w:tc>
          <w:tcPr>
            <w:tcW w:w="1428" w:type="dxa"/>
            <w:vAlign w:val="center"/>
          </w:tcPr>
          <w:p w14:paraId="1F7B076E">
            <w:pPr>
              <w:pStyle w:val="6"/>
              <w:spacing w:line="360" w:lineRule="auto"/>
              <w:rPr>
                <w:rFonts w:ascii="宋体" w:hAnsi="宋体" w:eastAsia="宋体" w:cs="Times New Roman"/>
                <w:color w:val="auto"/>
                <w:sz w:val="24"/>
                <w:szCs w:val="24"/>
              </w:rPr>
            </w:pPr>
          </w:p>
        </w:tc>
        <w:tc>
          <w:tcPr>
            <w:tcW w:w="1166" w:type="dxa"/>
            <w:vAlign w:val="top"/>
          </w:tcPr>
          <w:p w14:paraId="12573C4E">
            <w:pPr>
              <w:pStyle w:val="6"/>
              <w:spacing w:line="360" w:lineRule="auto"/>
              <w:rPr>
                <w:rFonts w:ascii="宋体" w:hAnsi="宋体" w:eastAsia="宋体" w:cs="Times New Roman"/>
                <w:color w:val="auto"/>
                <w:sz w:val="24"/>
                <w:szCs w:val="24"/>
              </w:rPr>
            </w:pPr>
          </w:p>
        </w:tc>
        <w:tc>
          <w:tcPr>
            <w:tcW w:w="1550" w:type="dxa"/>
            <w:vAlign w:val="top"/>
          </w:tcPr>
          <w:p w14:paraId="12D91EAF">
            <w:pPr>
              <w:pStyle w:val="6"/>
              <w:spacing w:line="360" w:lineRule="auto"/>
              <w:rPr>
                <w:rFonts w:ascii="宋体" w:hAnsi="宋体" w:eastAsia="宋体" w:cs="Times New Roman"/>
                <w:color w:val="auto"/>
                <w:sz w:val="24"/>
                <w:szCs w:val="24"/>
              </w:rPr>
            </w:pPr>
          </w:p>
        </w:tc>
        <w:tc>
          <w:tcPr>
            <w:tcW w:w="1505" w:type="dxa"/>
            <w:vAlign w:val="top"/>
          </w:tcPr>
          <w:p w14:paraId="3BA8AD4F">
            <w:pPr>
              <w:pStyle w:val="6"/>
              <w:spacing w:line="360" w:lineRule="auto"/>
              <w:rPr>
                <w:rFonts w:ascii="宋体" w:hAnsi="宋体" w:eastAsia="宋体" w:cs="Times New Roman"/>
                <w:color w:val="auto"/>
                <w:sz w:val="24"/>
                <w:szCs w:val="24"/>
              </w:rPr>
            </w:pPr>
          </w:p>
        </w:tc>
        <w:tc>
          <w:tcPr>
            <w:tcW w:w="1333" w:type="dxa"/>
            <w:vAlign w:val="top"/>
          </w:tcPr>
          <w:p w14:paraId="46394B36">
            <w:pPr>
              <w:pStyle w:val="6"/>
              <w:spacing w:line="360" w:lineRule="auto"/>
              <w:rPr>
                <w:rFonts w:ascii="宋体" w:hAnsi="宋体" w:eastAsia="宋体" w:cs="Times New Roman"/>
                <w:color w:val="auto"/>
                <w:sz w:val="24"/>
                <w:szCs w:val="24"/>
              </w:rPr>
            </w:pPr>
          </w:p>
        </w:tc>
      </w:tr>
      <w:tr w14:paraId="13EB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112CD0A0">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57EFC92E">
            <w:pPr>
              <w:pStyle w:val="6"/>
              <w:spacing w:line="360" w:lineRule="auto"/>
              <w:rPr>
                <w:rFonts w:ascii="宋体" w:hAnsi="宋体" w:eastAsia="宋体" w:cs="Times New Roman"/>
                <w:color w:val="auto"/>
                <w:sz w:val="24"/>
                <w:szCs w:val="24"/>
              </w:rPr>
            </w:pPr>
          </w:p>
        </w:tc>
        <w:tc>
          <w:tcPr>
            <w:tcW w:w="1428" w:type="dxa"/>
            <w:vAlign w:val="center"/>
          </w:tcPr>
          <w:p w14:paraId="389C851A">
            <w:pPr>
              <w:pStyle w:val="6"/>
              <w:spacing w:line="360" w:lineRule="auto"/>
              <w:rPr>
                <w:rFonts w:ascii="宋体" w:hAnsi="宋体" w:eastAsia="宋体" w:cs="Times New Roman"/>
                <w:color w:val="auto"/>
                <w:sz w:val="24"/>
                <w:szCs w:val="24"/>
              </w:rPr>
            </w:pPr>
          </w:p>
        </w:tc>
        <w:tc>
          <w:tcPr>
            <w:tcW w:w="1166" w:type="dxa"/>
            <w:vAlign w:val="top"/>
          </w:tcPr>
          <w:p w14:paraId="1443E96A">
            <w:pPr>
              <w:pStyle w:val="6"/>
              <w:spacing w:line="360" w:lineRule="auto"/>
              <w:rPr>
                <w:rFonts w:ascii="宋体" w:hAnsi="宋体" w:eastAsia="宋体" w:cs="Times New Roman"/>
                <w:color w:val="auto"/>
                <w:sz w:val="24"/>
                <w:szCs w:val="24"/>
              </w:rPr>
            </w:pPr>
          </w:p>
        </w:tc>
        <w:tc>
          <w:tcPr>
            <w:tcW w:w="1550" w:type="dxa"/>
            <w:vAlign w:val="top"/>
          </w:tcPr>
          <w:p w14:paraId="6F971F0E">
            <w:pPr>
              <w:pStyle w:val="6"/>
              <w:spacing w:line="360" w:lineRule="auto"/>
              <w:rPr>
                <w:rFonts w:ascii="宋体" w:hAnsi="宋体" w:eastAsia="宋体" w:cs="Times New Roman"/>
                <w:color w:val="auto"/>
                <w:sz w:val="24"/>
                <w:szCs w:val="24"/>
              </w:rPr>
            </w:pPr>
          </w:p>
        </w:tc>
        <w:tc>
          <w:tcPr>
            <w:tcW w:w="1505" w:type="dxa"/>
            <w:vAlign w:val="top"/>
          </w:tcPr>
          <w:p w14:paraId="10317370">
            <w:pPr>
              <w:pStyle w:val="6"/>
              <w:spacing w:line="360" w:lineRule="auto"/>
              <w:rPr>
                <w:rFonts w:ascii="宋体" w:hAnsi="宋体" w:eastAsia="宋体" w:cs="Times New Roman"/>
                <w:color w:val="auto"/>
                <w:sz w:val="24"/>
                <w:szCs w:val="24"/>
              </w:rPr>
            </w:pPr>
          </w:p>
        </w:tc>
        <w:tc>
          <w:tcPr>
            <w:tcW w:w="1333" w:type="dxa"/>
            <w:vAlign w:val="top"/>
          </w:tcPr>
          <w:p w14:paraId="03EA13C7">
            <w:pPr>
              <w:pStyle w:val="6"/>
              <w:spacing w:line="360" w:lineRule="auto"/>
              <w:rPr>
                <w:rFonts w:ascii="宋体" w:hAnsi="宋体" w:eastAsia="宋体" w:cs="Times New Roman"/>
                <w:color w:val="auto"/>
                <w:sz w:val="24"/>
                <w:szCs w:val="24"/>
              </w:rPr>
            </w:pPr>
          </w:p>
        </w:tc>
      </w:tr>
    </w:tbl>
    <w:p w14:paraId="27E971C8">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01D2602">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3F87E5E4">
      <w:pPr>
        <w:autoSpaceDE w:val="0"/>
        <w:autoSpaceDN w:val="0"/>
        <w:adjustRightInd w:val="0"/>
        <w:spacing w:line="480" w:lineRule="auto"/>
        <w:rPr>
          <w:rFonts w:ascii="宋体" w:hAnsi="宋体" w:cs="宋体"/>
          <w:color w:val="auto"/>
          <w:sz w:val="24"/>
          <w:szCs w:val="24"/>
          <w:lang w:val="zh-CN"/>
        </w:rPr>
      </w:pPr>
    </w:p>
    <w:p w14:paraId="7389A0F6">
      <w:pPr>
        <w:snapToGrid w:val="0"/>
        <w:spacing w:line="500" w:lineRule="exact"/>
        <w:rPr>
          <w:rFonts w:ascii="宋体" w:hAnsi="宋体" w:cs="宋体"/>
          <w:color w:val="auto"/>
          <w:sz w:val="24"/>
          <w:szCs w:val="24"/>
          <w:lang w:val="zh-CN"/>
        </w:rPr>
      </w:pPr>
    </w:p>
    <w:p w14:paraId="7CFA55E0">
      <w:pPr>
        <w:spacing w:line="360" w:lineRule="auto"/>
        <w:rPr>
          <w:rFonts w:ascii="宋体" w:hAnsi="宋体"/>
          <w:b/>
          <w:bCs/>
          <w:color w:val="auto"/>
          <w:sz w:val="24"/>
          <w:szCs w:val="24"/>
        </w:rPr>
      </w:pPr>
      <w:r>
        <w:rPr>
          <w:rFonts w:hint="eastAsia" w:ascii="宋体" w:hAnsi="宋体" w:cs="宋体"/>
          <w:color w:val="auto"/>
          <w:sz w:val="24"/>
          <w:szCs w:val="24"/>
          <w:lang w:val="zh-CN"/>
        </w:rPr>
        <w:t>说明：所投产品环境标志产品认证证书须附后。</w:t>
      </w:r>
    </w:p>
    <w:p w14:paraId="2BC0DDE4">
      <w:pPr>
        <w:spacing w:line="360" w:lineRule="auto"/>
        <w:jc w:val="center"/>
        <w:rPr>
          <w:rFonts w:ascii="宋体" w:hAnsi="宋体" w:cs="宋体"/>
          <w:color w:val="auto"/>
          <w:lang w:val="zh-CN"/>
        </w:rPr>
      </w:pPr>
    </w:p>
    <w:p w14:paraId="7CE829A4">
      <w:pPr>
        <w:spacing w:line="360" w:lineRule="auto"/>
        <w:jc w:val="center"/>
        <w:rPr>
          <w:rFonts w:ascii="宋体" w:hAnsi="宋体" w:cs="宋体"/>
          <w:color w:val="auto"/>
          <w:lang w:val="zh-CN"/>
        </w:rPr>
      </w:pPr>
    </w:p>
    <w:p w14:paraId="3AE440C5">
      <w:pPr>
        <w:rPr>
          <w:rFonts w:ascii="宋体" w:hAnsi="宋体" w:cs="宋体"/>
          <w:color w:val="auto"/>
          <w:lang w:val="zh-CN"/>
        </w:rPr>
      </w:pPr>
      <w:r>
        <w:rPr>
          <w:rFonts w:ascii="宋体" w:hAnsi="宋体" w:cs="宋体"/>
          <w:color w:val="auto"/>
          <w:lang w:val="zh-CN"/>
        </w:rPr>
        <w:br w:type="page"/>
      </w:r>
    </w:p>
    <w:p w14:paraId="40F8AE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center"/>
        <w:rPr>
          <w:rFonts w:hint="eastAsia" w:ascii="宋体" w:hAnsi="宋体" w:eastAsia="宋体" w:cs="Calibri"/>
          <w:b/>
          <w:bCs/>
          <w:color w:val="auto"/>
          <w:kern w:val="2"/>
          <w:sz w:val="24"/>
          <w:szCs w:val="24"/>
          <w:lang w:val="en-US" w:eastAsia="zh-CN" w:bidi="ar-SA"/>
        </w:rPr>
      </w:pPr>
      <w:r>
        <w:rPr>
          <w:rFonts w:hint="eastAsia" w:ascii="宋体" w:hAnsi="宋体" w:eastAsia="宋体" w:cs="Calibri"/>
          <w:b/>
          <w:bCs/>
          <w:color w:val="auto"/>
          <w:kern w:val="2"/>
          <w:sz w:val="24"/>
          <w:szCs w:val="24"/>
          <w:lang w:val="en-US" w:eastAsia="zh-CN" w:bidi="ar-SA"/>
        </w:rPr>
        <w:t>4.</w:t>
      </w:r>
      <w:r>
        <w:rPr>
          <w:rFonts w:hint="eastAsia" w:cs="Calibri"/>
          <w:b/>
          <w:bCs/>
          <w:color w:val="auto"/>
          <w:kern w:val="2"/>
          <w:sz w:val="24"/>
          <w:szCs w:val="24"/>
          <w:lang w:val="en-US" w:eastAsia="zh-CN" w:bidi="ar-SA"/>
        </w:rPr>
        <w:t>10</w:t>
      </w:r>
      <w:r>
        <w:rPr>
          <w:rFonts w:hint="eastAsia" w:ascii="宋体" w:hAnsi="宋体" w:eastAsia="宋体" w:cs="Calibri"/>
          <w:b/>
          <w:bCs/>
          <w:color w:val="auto"/>
          <w:kern w:val="2"/>
          <w:sz w:val="24"/>
          <w:szCs w:val="24"/>
          <w:lang w:val="en-US" w:eastAsia="zh-CN" w:bidi="ar-SA"/>
        </w:rPr>
        <w:t>关于符合本国产品标准的声明函</w:t>
      </w:r>
    </w:p>
    <w:p w14:paraId="409CDB9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p>
    <w:p w14:paraId="6FA5E49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本公司（单位）郑重声明，根据《国务院办公厅关于在政府采购中实施本国产品标准及相关政策的通知》（国办发〔2025〕34号）的规定，本公司（单位）提供的以下产品属于本国产品。具体情况如下：</w:t>
      </w:r>
    </w:p>
    <w:p w14:paraId="7F0D62C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w:t>
      </w:r>
      <w:r>
        <w:rPr>
          <w:rStyle w:val="23"/>
          <w:sz w:val="24"/>
          <w:szCs w:val="24"/>
          <w:u w:val="single"/>
        </w:rPr>
        <w:t>（产品名称1）</w:t>
      </w:r>
      <w:r>
        <w:rPr>
          <w:rStyle w:val="23"/>
          <w:sz w:val="24"/>
          <w:szCs w:val="24"/>
          <w:u w:val="none"/>
          <w:vertAlign w:val="superscript"/>
        </w:rPr>
        <w:t>1</w:t>
      </w:r>
      <w:r>
        <w:rPr>
          <w:sz w:val="24"/>
          <w:szCs w:val="24"/>
        </w:rPr>
        <w:t>，生产厂为</w:t>
      </w:r>
      <w:r>
        <w:rPr>
          <w:rStyle w:val="23"/>
          <w:sz w:val="24"/>
          <w:szCs w:val="24"/>
          <w:u w:val="single"/>
        </w:rPr>
        <w:t>（厂名）</w:t>
      </w:r>
      <w:r>
        <w:rPr>
          <w:rStyle w:val="23"/>
          <w:sz w:val="24"/>
          <w:szCs w:val="24"/>
          <w:u w:val="none"/>
          <w:vertAlign w:val="superscript"/>
        </w:rPr>
        <w:t>2</w:t>
      </w:r>
      <w:r>
        <w:rPr>
          <w:sz w:val="24"/>
          <w:szCs w:val="24"/>
        </w:rPr>
        <w:t>，厂址为</w:t>
      </w:r>
      <w:r>
        <w:rPr>
          <w:rStyle w:val="23"/>
          <w:sz w:val="24"/>
          <w:szCs w:val="24"/>
          <w:u w:val="single"/>
        </w:rPr>
        <w:t>（生产厂址）</w:t>
      </w:r>
      <w:r>
        <w:rPr>
          <w:sz w:val="24"/>
          <w:szCs w:val="24"/>
        </w:rPr>
        <w:t>。</w:t>
      </w:r>
      <w:r>
        <w:rPr>
          <w:rStyle w:val="23"/>
          <w:sz w:val="24"/>
          <w:szCs w:val="24"/>
          <w:u w:val="single"/>
        </w:rPr>
        <w:t>（产品名称1）</w:t>
      </w:r>
      <w:r>
        <w:rPr>
          <w:sz w:val="24"/>
          <w:szCs w:val="24"/>
        </w:rPr>
        <w:t>的中国境内生产的组件成本占比≥</w:t>
      </w:r>
      <w:r>
        <w:rPr>
          <w:rStyle w:val="23"/>
          <w:sz w:val="24"/>
          <w:szCs w:val="24"/>
          <w:u w:val="single"/>
        </w:rPr>
        <w:t>（规定比例）</w:t>
      </w:r>
      <w:r>
        <w:rPr>
          <w:rStyle w:val="23"/>
          <w:sz w:val="24"/>
          <w:szCs w:val="24"/>
          <w:u w:val="none"/>
          <w:vertAlign w:val="superscript"/>
        </w:rPr>
        <w:t>3</w:t>
      </w:r>
      <w:r>
        <w:rPr>
          <w:sz w:val="24"/>
          <w:szCs w:val="24"/>
        </w:rPr>
        <w:t>。</w:t>
      </w:r>
      <w:r>
        <w:rPr>
          <w:rStyle w:val="23"/>
          <w:sz w:val="24"/>
          <w:szCs w:val="24"/>
          <w:u w:val="single"/>
        </w:rPr>
        <w:t>（产品名称1）</w:t>
      </w:r>
      <w:r>
        <w:rPr>
          <w:sz w:val="24"/>
          <w:szCs w:val="24"/>
        </w:rPr>
        <w:t>的</w:t>
      </w:r>
      <w:r>
        <w:rPr>
          <w:rStyle w:val="23"/>
          <w:sz w:val="24"/>
          <w:szCs w:val="24"/>
          <w:u w:val="single"/>
        </w:rPr>
        <w:t>（关键组件）</w:t>
      </w:r>
      <w:r>
        <w:rPr>
          <w:rStyle w:val="23"/>
          <w:sz w:val="24"/>
          <w:szCs w:val="24"/>
          <w:u w:val="none"/>
          <w:vertAlign w:val="superscript"/>
        </w:rPr>
        <w:t>4</w:t>
      </w:r>
      <w:r>
        <w:rPr>
          <w:sz w:val="24"/>
          <w:szCs w:val="24"/>
        </w:rPr>
        <w:t>在中国境内生产。</w:t>
      </w:r>
      <w:r>
        <w:rPr>
          <w:rStyle w:val="23"/>
          <w:sz w:val="24"/>
          <w:szCs w:val="24"/>
          <w:u w:val="single"/>
        </w:rPr>
        <w:t>（产品名称1）</w:t>
      </w:r>
      <w:r>
        <w:rPr>
          <w:sz w:val="24"/>
          <w:szCs w:val="24"/>
        </w:rPr>
        <w:t>的</w:t>
      </w:r>
      <w:r>
        <w:rPr>
          <w:rStyle w:val="23"/>
          <w:sz w:val="24"/>
          <w:szCs w:val="24"/>
          <w:u w:val="single"/>
        </w:rPr>
        <w:t>（关键工序）</w:t>
      </w:r>
      <w:r>
        <w:rPr>
          <w:rStyle w:val="23"/>
          <w:sz w:val="24"/>
          <w:szCs w:val="24"/>
          <w:u w:val="none"/>
          <w:vertAlign w:val="superscript"/>
        </w:rPr>
        <w:t>5</w:t>
      </w:r>
      <w:r>
        <w:rPr>
          <w:sz w:val="24"/>
          <w:szCs w:val="24"/>
        </w:rPr>
        <w:t>在中国境内完成。</w:t>
      </w:r>
    </w:p>
    <w:p w14:paraId="5025E4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w:t>
      </w:r>
      <w:r>
        <w:rPr>
          <w:rStyle w:val="23"/>
          <w:sz w:val="24"/>
          <w:szCs w:val="24"/>
          <w:u w:val="single"/>
        </w:rPr>
        <w:t>（产品名称2）</w:t>
      </w:r>
      <w:r>
        <w:rPr>
          <w:sz w:val="24"/>
          <w:szCs w:val="24"/>
        </w:rPr>
        <w:t>，生产厂为</w:t>
      </w:r>
      <w:r>
        <w:rPr>
          <w:rStyle w:val="23"/>
          <w:sz w:val="24"/>
          <w:szCs w:val="24"/>
          <w:u w:val="single"/>
        </w:rPr>
        <w:t>（厂名）</w:t>
      </w:r>
      <w:r>
        <w:rPr>
          <w:sz w:val="24"/>
          <w:szCs w:val="24"/>
        </w:rPr>
        <w:t>，厂址为</w:t>
      </w:r>
      <w:r>
        <w:rPr>
          <w:rStyle w:val="23"/>
          <w:sz w:val="24"/>
          <w:szCs w:val="24"/>
          <w:u w:val="single"/>
        </w:rPr>
        <w:t>（生产厂址）</w:t>
      </w:r>
      <w:r>
        <w:rPr>
          <w:sz w:val="24"/>
          <w:szCs w:val="24"/>
        </w:rPr>
        <w:t>。</w:t>
      </w:r>
      <w:r>
        <w:rPr>
          <w:rStyle w:val="23"/>
          <w:sz w:val="24"/>
          <w:szCs w:val="24"/>
          <w:u w:val="single"/>
        </w:rPr>
        <w:t>（产品名称2）</w:t>
      </w:r>
      <w:r>
        <w:rPr>
          <w:sz w:val="24"/>
          <w:szCs w:val="24"/>
        </w:rPr>
        <w:t>的中国境内生产的组件成本占比≥</w:t>
      </w:r>
      <w:r>
        <w:rPr>
          <w:rStyle w:val="23"/>
          <w:sz w:val="24"/>
          <w:szCs w:val="24"/>
          <w:u w:val="single"/>
        </w:rPr>
        <w:t>（规定比例）</w:t>
      </w:r>
      <w:r>
        <w:rPr>
          <w:sz w:val="24"/>
          <w:szCs w:val="24"/>
        </w:rPr>
        <w:t>。</w:t>
      </w:r>
      <w:r>
        <w:rPr>
          <w:rStyle w:val="23"/>
          <w:sz w:val="24"/>
          <w:szCs w:val="24"/>
          <w:u w:val="single"/>
        </w:rPr>
        <w:t>（产品名称2）</w:t>
      </w:r>
      <w:r>
        <w:rPr>
          <w:sz w:val="24"/>
          <w:szCs w:val="24"/>
        </w:rPr>
        <w:t>的</w:t>
      </w:r>
      <w:r>
        <w:rPr>
          <w:rStyle w:val="23"/>
          <w:sz w:val="24"/>
          <w:szCs w:val="24"/>
          <w:u w:val="single"/>
        </w:rPr>
        <w:t>（关键组件）</w:t>
      </w:r>
      <w:r>
        <w:rPr>
          <w:sz w:val="24"/>
          <w:szCs w:val="24"/>
        </w:rPr>
        <w:t>在中国境内生产。</w:t>
      </w:r>
      <w:r>
        <w:rPr>
          <w:rStyle w:val="23"/>
          <w:sz w:val="24"/>
          <w:szCs w:val="24"/>
          <w:u w:val="single"/>
        </w:rPr>
        <w:t>（产品名称2）</w:t>
      </w:r>
      <w:r>
        <w:rPr>
          <w:sz w:val="24"/>
          <w:szCs w:val="24"/>
        </w:rPr>
        <w:t>的</w:t>
      </w:r>
      <w:r>
        <w:rPr>
          <w:rStyle w:val="23"/>
          <w:sz w:val="24"/>
          <w:szCs w:val="24"/>
          <w:u w:val="single"/>
        </w:rPr>
        <w:t>（关键工序）</w:t>
      </w:r>
      <w:r>
        <w:rPr>
          <w:sz w:val="24"/>
          <w:szCs w:val="24"/>
        </w:rPr>
        <w:t>在中国境内完成。</w:t>
      </w:r>
    </w:p>
    <w:p w14:paraId="1C53F50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w:t>
      </w:r>
    </w:p>
    <w:p w14:paraId="23411DB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本公司（单位）对上述声明内容的真实性负责。如有虚假，愿承担相应法律责任。</w:t>
      </w:r>
    </w:p>
    <w:p w14:paraId="3360FD0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rPr>
          <w:sz w:val="24"/>
          <w:szCs w:val="24"/>
        </w:rPr>
      </w:pPr>
    </w:p>
    <w:p w14:paraId="61A4297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公司（单位）名称（盖章）：　        </w:t>
      </w:r>
    </w:p>
    <w:p w14:paraId="79C628E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日期：　     年　  月　  日         </w:t>
      </w:r>
    </w:p>
    <w:p w14:paraId="087DCAA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left"/>
        <w:rPr>
          <w:sz w:val="24"/>
          <w:szCs w:val="24"/>
        </w:rPr>
      </w:pPr>
      <w:r>
        <w:rPr>
          <w:sz w:val="24"/>
          <w:szCs w:val="24"/>
        </w:rPr>
        <w:t>__________________</w:t>
      </w:r>
    </w:p>
    <w:p w14:paraId="317A62F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1.产品如有型号，请在“产品名称”栏一并填写。</w:t>
      </w:r>
    </w:p>
    <w:p w14:paraId="502200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2.生产厂名与厂址应与生产厂营业执照载明的相关信息保持一致。</w:t>
      </w:r>
    </w:p>
    <w:p w14:paraId="2402617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3.该产品的中国境内生产的组件成本占比相关要求实施前，“规定比例”栏可不填，下同。</w:t>
      </w:r>
    </w:p>
    <w:p w14:paraId="327772A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4.该产品的关键组件要求实施前，“关键组件”栏可不填，下同。</w:t>
      </w:r>
    </w:p>
    <w:p w14:paraId="1E11A36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5.该产品的关键工序要求实施前，“关键工序”栏可不填，下同。</w:t>
      </w:r>
    </w:p>
    <w:p w14:paraId="09545C96">
      <w:pPr>
        <w:rPr>
          <w:sz w:val="24"/>
          <w:szCs w:val="24"/>
        </w:rPr>
      </w:pPr>
    </w:p>
    <w:p w14:paraId="076D099A">
      <w:pPr>
        <w:spacing w:line="360" w:lineRule="auto"/>
        <w:jc w:val="center"/>
        <w:rPr>
          <w:rFonts w:ascii="宋体" w:hAnsi="宋体" w:cs="宋体"/>
          <w:color w:val="auto"/>
          <w:sz w:val="24"/>
          <w:szCs w:val="24"/>
          <w:lang w:val="zh-CN"/>
        </w:rPr>
      </w:pPr>
    </w:p>
    <w:p w14:paraId="4E91ABB2">
      <w:pPr>
        <w:spacing w:line="360" w:lineRule="auto"/>
        <w:jc w:val="center"/>
        <w:rPr>
          <w:rFonts w:ascii="宋体" w:hAnsi="宋体" w:cs="宋体"/>
          <w:color w:val="auto"/>
          <w:lang w:val="zh-CN"/>
        </w:rPr>
      </w:pPr>
    </w:p>
    <w:p w14:paraId="43E54191">
      <w:pPr>
        <w:spacing w:line="360" w:lineRule="auto"/>
        <w:jc w:val="center"/>
        <w:rPr>
          <w:rFonts w:ascii="宋体" w:hAnsi="宋体" w:cs="宋体"/>
          <w:color w:val="auto"/>
          <w:lang w:val="zh-CN"/>
        </w:rPr>
      </w:pPr>
    </w:p>
    <w:p w14:paraId="6247B5A2">
      <w:pPr>
        <w:spacing w:line="360" w:lineRule="auto"/>
        <w:jc w:val="center"/>
        <w:rPr>
          <w:rFonts w:ascii="宋体" w:hAnsi="宋体" w:cs="宋体"/>
          <w:color w:val="auto"/>
          <w:lang w:val="zh-CN"/>
        </w:rPr>
      </w:pPr>
    </w:p>
    <w:p w14:paraId="7B78CDBF">
      <w:pPr>
        <w:spacing w:line="360" w:lineRule="auto"/>
        <w:jc w:val="center"/>
        <w:rPr>
          <w:rFonts w:ascii="宋体" w:hAnsi="宋体" w:cs="宋体"/>
          <w:color w:val="auto"/>
          <w:lang w:val="zh-CN"/>
        </w:rPr>
      </w:pPr>
    </w:p>
    <w:p w14:paraId="37E21D70">
      <w:pPr>
        <w:spacing w:line="360" w:lineRule="auto"/>
        <w:jc w:val="center"/>
        <w:rPr>
          <w:rFonts w:ascii="宋体" w:hAnsi="宋体" w:cs="宋体"/>
          <w:color w:val="auto"/>
          <w:lang w:val="zh-CN"/>
        </w:rPr>
      </w:pPr>
    </w:p>
    <w:p w14:paraId="787D6E71">
      <w:pPr>
        <w:spacing w:line="360" w:lineRule="auto"/>
        <w:jc w:val="center"/>
        <w:rPr>
          <w:rFonts w:ascii="宋体" w:hAnsi="宋体" w:cs="宋体"/>
          <w:color w:val="auto"/>
          <w:lang w:val="zh-CN"/>
        </w:rPr>
      </w:pPr>
    </w:p>
    <w:p w14:paraId="01649B0D">
      <w:pPr>
        <w:spacing w:line="360" w:lineRule="auto"/>
        <w:jc w:val="center"/>
        <w:rPr>
          <w:rFonts w:ascii="宋体" w:hAnsi="宋体" w:cs="宋体"/>
          <w:color w:val="auto"/>
          <w:lang w:val="zh-CN"/>
        </w:rPr>
      </w:pPr>
    </w:p>
    <w:p w14:paraId="78E4BCEE">
      <w:pPr>
        <w:autoSpaceDE w:val="0"/>
        <w:autoSpaceDN w:val="0"/>
        <w:adjustRightInd w:val="0"/>
        <w:spacing w:line="360" w:lineRule="auto"/>
        <w:jc w:val="center"/>
        <w:rPr>
          <w:rFonts w:ascii="宋体" w:hAnsi="宋体" w:cs="黑体"/>
          <w:b/>
          <w:bCs/>
          <w:color w:val="auto"/>
          <w:sz w:val="28"/>
          <w:szCs w:val="28"/>
          <w:lang w:val="zh-CN"/>
        </w:rPr>
      </w:pPr>
      <w:r>
        <w:rPr>
          <w:rFonts w:ascii="宋体" w:hAnsi="宋体"/>
          <w:b/>
          <w:bCs/>
          <w:color w:val="auto"/>
          <w:sz w:val="24"/>
          <w:szCs w:val="24"/>
        </w:rPr>
        <w:br w:type="page"/>
      </w:r>
      <w:r>
        <w:rPr>
          <w:rFonts w:hint="eastAsia" w:ascii="宋体" w:hAnsi="宋体" w:cs="黑体"/>
          <w:b/>
          <w:bCs/>
          <w:color w:val="auto"/>
          <w:sz w:val="28"/>
          <w:szCs w:val="28"/>
          <w:lang w:val="zh-CN"/>
        </w:rPr>
        <w:t>五、</w:t>
      </w:r>
      <w:r>
        <w:rPr>
          <w:rFonts w:ascii="宋体" w:hAnsi="宋体" w:cs="黑体"/>
          <w:b/>
          <w:bCs/>
          <w:color w:val="auto"/>
          <w:sz w:val="28"/>
          <w:szCs w:val="28"/>
          <w:lang w:val="zh-CN"/>
        </w:rPr>
        <w:t>其他资料（若有）</w:t>
      </w:r>
    </w:p>
    <w:p w14:paraId="27FB5679">
      <w:pPr>
        <w:rPr>
          <w:color w:val="auto"/>
        </w:rPr>
      </w:pPr>
    </w:p>
    <w:p w14:paraId="535FAF69">
      <w:pPr>
        <w:rPr>
          <w:color w:val="auto"/>
        </w:rPr>
      </w:pPr>
    </w:p>
    <w:p w14:paraId="72D7306A">
      <w:pPr>
        <w:rPr>
          <w:color w:val="auto"/>
        </w:rPr>
      </w:pPr>
    </w:p>
    <w:p w14:paraId="1064FBAB">
      <w:pPr>
        <w:spacing w:line="360" w:lineRule="auto"/>
        <w:jc w:val="center"/>
        <w:rPr>
          <w:rFonts w:ascii="宋体" w:hAnsi="宋体"/>
          <w:b/>
          <w:bCs/>
          <w:color w:val="auto"/>
          <w:sz w:val="28"/>
          <w:szCs w:val="28"/>
        </w:rPr>
      </w:pPr>
      <w:r>
        <w:rPr>
          <w:rFonts w:ascii="宋体" w:hAnsi="宋体"/>
          <w:b/>
          <w:bCs/>
          <w:color w:val="auto"/>
          <w:sz w:val="28"/>
          <w:szCs w:val="28"/>
        </w:rPr>
        <w:t>除招标文件另有规定外，供应商认为需要提交的其他证明材料或资料加盖供应商单位公章后应在此项下提交。</w:t>
      </w:r>
    </w:p>
    <w:p w14:paraId="77137351">
      <w:pPr>
        <w:rPr>
          <w:color w:val="auto"/>
        </w:rPr>
      </w:pPr>
    </w:p>
    <w:p w14:paraId="645736EA">
      <w:pPr>
        <w:rPr>
          <w:color w:val="auto"/>
        </w:rPr>
      </w:pPr>
    </w:p>
    <w:p w14:paraId="148DF904">
      <w:pPr>
        <w:rPr>
          <w:color w:val="auto"/>
        </w:rPr>
      </w:pPr>
    </w:p>
    <w:p w14:paraId="122BC1DD">
      <w:pPr>
        <w:rPr>
          <w:color w:val="auto"/>
        </w:rPr>
      </w:pPr>
    </w:p>
    <w:p w14:paraId="3619ED1C">
      <w:pPr>
        <w:rPr>
          <w:color w:val="auto"/>
        </w:rPr>
      </w:pPr>
    </w:p>
    <w:p w14:paraId="23D345B0">
      <w:pPr>
        <w:rPr>
          <w:color w:val="auto"/>
        </w:rPr>
      </w:pPr>
    </w:p>
    <w:p w14:paraId="4EBA7878">
      <w:pPr>
        <w:rPr>
          <w:color w:val="auto"/>
        </w:rPr>
      </w:pPr>
    </w:p>
    <w:p w14:paraId="1BA71F2D">
      <w:pPr>
        <w:rPr>
          <w:color w:val="auto"/>
        </w:rPr>
      </w:pPr>
    </w:p>
    <w:p w14:paraId="50CC4549">
      <w:pPr>
        <w:rPr>
          <w:color w:val="auto"/>
        </w:rPr>
      </w:pPr>
    </w:p>
    <w:p w14:paraId="674B51B7">
      <w:pPr>
        <w:rPr>
          <w:color w:val="auto"/>
        </w:rPr>
      </w:pPr>
    </w:p>
    <w:p w14:paraId="6CC4D5D6">
      <w:pPr>
        <w:rPr>
          <w:color w:val="auto"/>
        </w:rPr>
      </w:pPr>
    </w:p>
    <w:p w14:paraId="523C8940">
      <w:pPr>
        <w:rPr>
          <w:color w:val="auto"/>
        </w:rPr>
      </w:pPr>
    </w:p>
    <w:p w14:paraId="3CD961D7">
      <w:pPr>
        <w:rPr>
          <w:color w:val="auto"/>
        </w:rPr>
      </w:pPr>
    </w:p>
    <w:p w14:paraId="4AA75623">
      <w:pPr>
        <w:rPr>
          <w:color w:val="auto"/>
        </w:rPr>
      </w:pPr>
    </w:p>
    <w:p w14:paraId="4FB2F6DF">
      <w:pPr>
        <w:rPr>
          <w:color w:val="auto"/>
        </w:rPr>
      </w:pPr>
    </w:p>
    <w:p w14:paraId="38D77866">
      <w:pPr>
        <w:rPr>
          <w:color w:val="auto"/>
        </w:rPr>
      </w:pPr>
    </w:p>
    <w:p w14:paraId="5E04DEAC">
      <w:pPr>
        <w:widowControl/>
        <w:spacing w:before="100" w:beforeAutospacing="1" w:after="100" w:afterAutospacing="1" w:line="360" w:lineRule="auto"/>
        <w:jc w:val="center"/>
        <w:rPr>
          <w:color w:val="auto"/>
        </w:rPr>
      </w:pPr>
    </w:p>
    <w:p w14:paraId="115F5DF8">
      <w:pPr>
        <w:rPr>
          <w:color w:val="auto"/>
        </w:rPr>
      </w:pPr>
    </w:p>
    <w:p w14:paraId="40ADAE80">
      <w:pPr>
        <w:rPr>
          <w:color w:val="auto"/>
        </w:rPr>
      </w:pPr>
    </w:p>
    <w:p w14:paraId="106BB3ED">
      <w:pPr>
        <w:rPr>
          <w:color w:val="auto"/>
        </w:rPr>
      </w:pPr>
    </w:p>
    <w:p w14:paraId="31B200B1">
      <w:pPr>
        <w:rPr>
          <w:color w:val="auto"/>
        </w:rPr>
      </w:pPr>
    </w:p>
    <w:p w14:paraId="381803E9">
      <w:pPr>
        <w:rPr>
          <w:color w:val="auto"/>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C635">
    <w:pPr>
      <w:spacing w:line="188" w:lineRule="auto"/>
      <w:rPr>
        <w:rFonts w:ascii="Calibri" w:hAnsi="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8F75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68F75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9812">
    <w:pPr>
      <w:spacing w:line="169" w:lineRule="auto"/>
      <w:rPr>
        <w:rFonts w:ascii="Calibri" w:hAnsi="Calibri" w:eastAsia="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D306E">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FD306E">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B94B">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DC71">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CBDC71">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63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0000008"/>
    <w:multiLevelType w:val="singleLevel"/>
    <w:tmpl w:val="00000008"/>
    <w:lvl w:ilvl="0" w:tentative="0">
      <w:start w:val="3"/>
      <w:numFmt w:val="decimal"/>
      <w:suff w:val="nothing"/>
      <w:lvlText w:val="%1、"/>
      <w:lvlJc w:val="left"/>
      <w:pPr>
        <w:ind w:left="0" w:firstLine="0"/>
      </w:pPr>
    </w:lvl>
  </w:abstractNum>
  <w:num w:numId="1">
    <w:abstractNumId w:val="1"/>
  </w:num>
  <w:num w:numId="2">
    <w:abstractNumId w:val="0"/>
  </w:num>
  <w:num w:numId="3">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MmQyNzg0MmYwMmU5ZTAxMmMzOGZhMWVlY2UzOTIifQ=="/>
  </w:docVars>
  <w:rsids>
    <w:rsidRoot w:val="00000000"/>
    <w:rsid w:val="00535E7A"/>
    <w:rsid w:val="0082738C"/>
    <w:rsid w:val="00C44682"/>
    <w:rsid w:val="01AE15BA"/>
    <w:rsid w:val="02192D11"/>
    <w:rsid w:val="02A76009"/>
    <w:rsid w:val="02B01361"/>
    <w:rsid w:val="038C7D87"/>
    <w:rsid w:val="041A1188"/>
    <w:rsid w:val="052676B9"/>
    <w:rsid w:val="05485881"/>
    <w:rsid w:val="05597A8E"/>
    <w:rsid w:val="05AA6275"/>
    <w:rsid w:val="067D631E"/>
    <w:rsid w:val="06E63CEF"/>
    <w:rsid w:val="071F1601"/>
    <w:rsid w:val="074B1659"/>
    <w:rsid w:val="07FC2953"/>
    <w:rsid w:val="08602EE2"/>
    <w:rsid w:val="08B51480"/>
    <w:rsid w:val="09583ECC"/>
    <w:rsid w:val="099512B1"/>
    <w:rsid w:val="0A391C3C"/>
    <w:rsid w:val="0A644AC7"/>
    <w:rsid w:val="0B446AEB"/>
    <w:rsid w:val="0BD55995"/>
    <w:rsid w:val="0C1F4E62"/>
    <w:rsid w:val="0E016F15"/>
    <w:rsid w:val="0ECE14D1"/>
    <w:rsid w:val="0F000F7B"/>
    <w:rsid w:val="103D0FC0"/>
    <w:rsid w:val="10BC5375"/>
    <w:rsid w:val="11034525"/>
    <w:rsid w:val="11196324"/>
    <w:rsid w:val="11DB182B"/>
    <w:rsid w:val="11E452A6"/>
    <w:rsid w:val="12045226"/>
    <w:rsid w:val="120E2E07"/>
    <w:rsid w:val="122C4ABA"/>
    <w:rsid w:val="12CF75E2"/>
    <w:rsid w:val="13142D0C"/>
    <w:rsid w:val="1380268A"/>
    <w:rsid w:val="14045069"/>
    <w:rsid w:val="147246C9"/>
    <w:rsid w:val="14BC1DE8"/>
    <w:rsid w:val="14C8572B"/>
    <w:rsid w:val="14ED3A5E"/>
    <w:rsid w:val="1510056E"/>
    <w:rsid w:val="153E45AB"/>
    <w:rsid w:val="1605074A"/>
    <w:rsid w:val="167F131F"/>
    <w:rsid w:val="167F38F0"/>
    <w:rsid w:val="16E3540A"/>
    <w:rsid w:val="16F7412D"/>
    <w:rsid w:val="170D06D9"/>
    <w:rsid w:val="171C4DC0"/>
    <w:rsid w:val="179D1A5D"/>
    <w:rsid w:val="17DA3589"/>
    <w:rsid w:val="18642925"/>
    <w:rsid w:val="18DA5E28"/>
    <w:rsid w:val="196A3BC0"/>
    <w:rsid w:val="19805192"/>
    <w:rsid w:val="1B2604E2"/>
    <w:rsid w:val="1BC577D4"/>
    <w:rsid w:val="1C2C01A7"/>
    <w:rsid w:val="1CB82E95"/>
    <w:rsid w:val="1D974EE5"/>
    <w:rsid w:val="1DF25B25"/>
    <w:rsid w:val="1FC73120"/>
    <w:rsid w:val="20025C29"/>
    <w:rsid w:val="20994A48"/>
    <w:rsid w:val="20BE2980"/>
    <w:rsid w:val="20F51D8D"/>
    <w:rsid w:val="210743EB"/>
    <w:rsid w:val="211C60E8"/>
    <w:rsid w:val="22196184"/>
    <w:rsid w:val="2277734E"/>
    <w:rsid w:val="23427BCD"/>
    <w:rsid w:val="242E7B0F"/>
    <w:rsid w:val="24613E12"/>
    <w:rsid w:val="2463402E"/>
    <w:rsid w:val="24DC2373"/>
    <w:rsid w:val="25826736"/>
    <w:rsid w:val="259721E1"/>
    <w:rsid w:val="262F2145"/>
    <w:rsid w:val="26927F0B"/>
    <w:rsid w:val="272E26D1"/>
    <w:rsid w:val="27457A1B"/>
    <w:rsid w:val="274C2085"/>
    <w:rsid w:val="27982240"/>
    <w:rsid w:val="28221B0A"/>
    <w:rsid w:val="289E44BB"/>
    <w:rsid w:val="28DB23E5"/>
    <w:rsid w:val="291572CF"/>
    <w:rsid w:val="29A0718A"/>
    <w:rsid w:val="2A355B25"/>
    <w:rsid w:val="2A6C2DC7"/>
    <w:rsid w:val="2AB47021"/>
    <w:rsid w:val="2ACF7D27"/>
    <w:rsid w:val="2ADA5A13"/>
    <w:rsid w:val="2B5F751F"/>
    <w:rsid w:val="2B8107A6"/>
    <w:rsid w:val="2C2C0E63"/>
    <w:rsid w:val="2D2F2CFF"/>
    <w:rsid w:val="2F2D7712"/>
    <w:rsid w:val="2F587BDE"/>
    <w:rsid w:val="30314FE0"/>
    <w:rsid w:val="31A6555A"/>
    <w:rsid w:val="31DC0F7C"/>
    <w:rsid w:val="32847649"/>
    <w:rsid w:val="329D131B"/>
    <w:rsid w:val="32AC730E"/>
    <w:rsid w:val="32C63C90"/>
    <w:rsid w:val="32EC1CEB"/>
    <w:rsid w:val="33590AD6"/>
    <w:rsid w:val="33833DA5"/>
    <w:rsid w:val="33B821FC"/>
    <w:rsid w:val="34594B05"/>
    <w:rsid w:val="34D348B8"/>
    <w:rsid w:val="35103416"/>
    <w:rsid w:val="35804C41"/>
    <w:rsid w:val="37035DD6"/>
    <w:rsid w:val="374101FF"/>
    <w:rsid w:val="37865B41"/>
    <w:rsid w:val="379C6223"/>
    <w:rsid w:val="382A0D6E"/>
    <w:rsid w:val="383B4C4E"/>
    <w:rsid w:val="388C7258"/>
    <w:rsid w:val="397D3044"/>
    <w:rsid w:val="39EB26A4"/>
    <w:rsid w:val="3B133C60"/>
    <w:rsid w:val="3B30092E"/>
    <w:rsid w:val="3C616C4D"/>
    <w:rsid w:val="3C7C5835"/>
    <w:rsid w:val="3D001FC2"/>
    <w:rsid w:val="3D1617E6"/>
    <w:rsid w:val="3D3E2AEA"/>
    <w:rsid w:val="3E151A9D"/>
    <w:rsid w:val="3E377C66"/>
    <w:rsid w:val="3E62093A"/>
    <w:rsid w:val="3FB86B84"/>
    <w:rsid w:val="3FD85478"/>
    <w:rsid w:val="40CB34B2"/>
    <w:rsid w:val="41906C90"/>
    <w:rsid w:val="41A41AB6"/>
    <w:rsid w:val="41B415CD"/>
    <w:rsid w:val="42167844"/>
    <w:rsid w:val="421A3B26"/>
    <w:rsid w:val="42B75A54"/>
    <w:rsid w:val="42CF57FD"/>
    <w:rsid w:val="42FB3DF3"/>
    <w:rsid w:val="433505E1"/>
    <w:rsid w:val="43910D7A"/>
    <w:rsid w:val="43926D49"/>
    <w:rsid w:val="43BF2BD7"/>
    <w:rsid w:val="4467501D"/>
    <w:rsid w:val="447A4D50"/>
    <w:rsid w:val="44A610EA"/>
    <w:rsid w:val="44E44C6B"/>
    <w:rsid w:val="451A172D"/>
    <w:rsid w:val="45477ABF"/>
    <w:rsid w:val="454964D0"/>
    <w:rsid w:val="45C02C36"/>
    <w:rsid w:val="45E95F65"/>
    <w:rsid w:val="460A2AC2"/>
    <w:rsid w:val="465D0485"/>
    <w:rsid w:val="47170634"/>
    <w:rsid w:val="478C164F"/>
    <w:rsid w:val="480242CF"/>
    <w:rsid w:val="494616A5"/>
    <w:rsid w:val="49641D12"/>
    <w:rsid w:val="49BB4D64"/>
    <w:rsid w:val="4A080708"/>
    <w:rsid w:val="4A3239D7"/>
    <w:rsid w:val="4A4756D4"/>
    <w:rsid w:val="4A677B24"/>
    <w:rsid w:val="4AF51CD1"/>
    <w:rsid w:val="4B7342A7"/>
    <w:rsid w:val="4BEA4569"/>
    <w:rsid w:val="4C19290F"/>
    <w:rsid w:val="4CE23492"/>
    <w:rsid w:val="4D1A0E7E"/>
    <w:rsid w:val="4D1A6008"/>
    <w:rsid w:val="4D700A9E"/>
    <w:rsid w:val="4E4F2DA9"/>
    <w:rsid w:val="4E673320"/>
    <w:rsid w:val="4E7B76FB"/>
    <w:rsid w:val="4E9904C8"/>
    <w:rsid w:val="4FA15887"/>
    <w:rsid w:val="4FC0450E"/>
    <w:rsid w:val="4FC9093A"/>
    <w:rsid w:val="4FCB2904"/>
    <w:rsid w:val="50170755"/>
    <w:rsid w:val="50302767"/>
    <w:rsid w:val="504771A6"/>
    <w:rsid w:val="50A218B6"/>
    <w:rsid w:val="50B74C36"/>
    <w:rsid w:val="50EC0D83"/>
    <w:rsid w:val="51045659"/>
    <w:rsid w:val="51E62634"/>
    <w:rsid w:val="52FE5692"/>
    <w:rsid w:val="53096FE2"/>
    <w:rsid w:val="539F20DD"/>
    <w:rsid w:val="53B116D7"/>
    <w:rsid w:val="54E81862"/>
    <w:rsid w:val="54ED6E78"/>
    <w:rsid w:val="5540565E"/>
    <w:rsid w:val="5556478C"/>
    <w:rsid w:val="55DF003E"/>
    <w:rsid w:val="56E458CB"/>
    <w:rsid w:val="57193F55"/>
    <w:rsid w:val="574F5BC8"/>
    <w:rsid w:val="576D6654"/>
    <w:rsid w:val="57A10004"/>
    <w:rsid w:val="58382B00"/>
    <w:rsid w:val="59407EBE"/>
    <w:rsid w:val="596F4300"/>
    <w:rsid w:val="59F24535"/>
    <w:rsid w:val="59F36CDF"/>
    <w:rsid w:val="5A07278A"/>
    <w:rsid w:val="5A7616BE"/>
    <w:rsid w:val="5AB04BD0"/>
    <w:rsid w:val="5B0A0784"/>
    <w:rsid w:val="5B172EA1"/>
    <w:rsid w:val="5B44356A"/>
    <w:rsid w:val="5B6A4B1D"/>
    <w:rsid w:val="5B9B13DC"/>
    <w:rsid w:val="5C645C72"/>
    <w:rsid w:val="5CC626AD"/>
    <w:rsid w:val="5CDF179C"/>
    <w:rsid w:val="5CE2128D"/>
    <w:rsid w:val="5D683540"/>
    <w:rsid w:val="5D92680F"/>
    <w:rsid w:val="5DB20C5F"/>
    <w:rsid w:val="5DEC306F"/>
    <w:rsid w:val="5DF52C76"/>
    <w:rsid w:val="5E357150"/>
    <w:rsid w:val="5E9B16F3"/>
    <w:rsid w:val="5F334021"/>
    <w:rsid w:val="5F7A0053"/>
    <w:rsid w:val="5FA36AB1"/>
    <w:rsid w:val="6054424F"/>
    <w:rsid w:val="60B151FE"/>
    <w:rsid w:val="60C56EFB"/>
    <w:rsid w:val="61387D32"/>
    <w:rsid w:val="613D1187"/>
    <w:rsid w:val="622F0AD0"/>
    <w:rsid w:val="62404A8B"/>
    <w:rsid w:val="62AD7C47"/>
    <w:rsid w:val="632F552A"/>
    <w:rsid w:val="636135E9"/>
    <w:rsid w:val="63B84AF5"/>
    <w:rsid w:val="640146EE"/>
    <w:rsid w:val="65A1674C"/>
    <w:rsid w:val="65AD3CBC"/>
    <w:rsid w:val="668F448D"/>
    <w:rsid w:val="67C577E1"/>
    <w:rsid w:val="68142C42"/>
    <w:rsid w:val="681F3395"/>
    <w:rsid w:val="68CE22EE"/>
    <w:rsid w:val="69674FF3"/>
    <w:rsid w:val="6968048B"/>
    <w:rsid w:val="6A0D79BD"/>
    <w:rsid w:val="6A3550F2"/>
    <w:rsid w:val="6AAB7162"/>
    <w:rsid w:val="6AF21C49"/>
    <w:rsid w:val="6B07456B"/>
    <w:rsid w:val="6B272C8C"/>
    <w:rsid w:val="6C5630FD"/>
    <w:rsid w:val="6C6D08D1"/>
    <w:rsid w:val="6C8B0FF9"/>
    <w:rsid w:val="6CEA13C8"/>
    <w:rsid w:val="6CF013DD"/>
    <w:rsid w:val="6D631F76"/>
    <w:rsid w:val="6DED07A9"/>
    <w:rsid w:val="6E4A5713"/>
    <w:rsid w:val="6E8D2DB1"/>
    <w:rsid w:val="6F1352D6"/>
    <w:rsid w:val="70585696"/>
    <w:rsid w:val="70755745"/>
    <w:rsid w:val="711A294B"/>
    <w:rsid w:val="711E68DF"/>
    <w:rsid w:val="71D21478"/>
    <w:rsid w:val="721E646B"/>
    <w:rsid w:val="73397A01"/>
    <w:rsid w:val="73D16BF2"/>
    <w:rsid w:val="73E01C2A"/>
    <w:rsid w:val="73F9027A"/>
    <w:rsid w:val="747B2914"/>
    <w:rsid w:val="749869A9"/>
    <w:rsid w:val="74E7523A"/>
    <w:rsid w:val="75E52E73"/>
    <w:rsid w:val="75E874BC"/>
    <w:rsid w:val="763D3344"/>
    <w:rsid w:val="77547303"/>
    <w:rsid w:val="77732DB5"/>
    <w:rsid w:val="77976AA4"/>
    <w:rsid w:val="789B6A68"/>
    <w:rsid w:val="799D236B"/>
    <w:rsid w:val="79C87E99"/>
    <w:rsid w:val="7AB21E46"/>
    <w:rsid w:val="7AEF4E49"/>
    <w:rsid w:val="7B9F061D"/>
    <w:rsid w:val="7BC76C1B"/>
    <w:rsid w:val="7BC82BBA"/>
    <w:rsid w:val="7BD858DD"/>
    <w:rsid w:val="7BFD27E5"/>
    <w:rsid w:val="7CA659DB"/>
    <w:rsid w:val="7D2873D5"/>
    <w:rsid w:val="7D3D00ED"/>
    <w:rsid w:val="7DAB14FB"/>
    <w:rsid w:val="7DAE2D99"/>
    <w:rsid w:val="7F392B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autoRedefine/>
    <w:qFormat/>
    <w:uiPriority w:val="0"/>
    <w:pPr>
      <w:keepNext/>
      <w:keepLines/>
      <w:spacing w:line="360" w:lineRule="auto"/>
      <w:jc w:val="center"/>
      <w:outlineLvl w:val="0"/>
    </w:pPr>
    <w:rPr>
      <w:rFonts w:ascii="Arial" w:hAnsi="Arial" w:eastAsia="宋体"/>
      <w:b/>
      <w:kern w:val="44"/>
      <w:sz w:val="32"/>
    </w:rPr>
  </w:style>
  <w:style w:type="paragraph" w:styleId="3">
    <w:name w:val="heading 2"/>
    <w:basedOn w:val="1"/>
    <w:next w:val="1"/>
    <w:autoRedefine/>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unhideWhenUsed/>
    <w:qFormat/>
    <w:uiPriority w:val="0"/>
    <w:pPr>
      <w:ind w:firstLine="425"/>
    </w:pPr>
    <w:rPr>
      <w:rFonts w:cs="Times New Roman"/>
    </w:rPr>
  </w:style>
  <w:style w:type="paragraph" w:styleId="5">
    <w:name w:val="Body Text 2"/>
    <w:basedOn w:val="1"/>
    <w:next w:val="1"/>
    <w:autoRedefine/>
    <w:qFormat/>
    <w:uiPriority w:val="0"/>
    <w:pPr>
      <w:widowControl/>
      <w:spacing w:before="100" w:beforeAutospacing="1" w:after="100" w:afterAutospacing="1"/>
      <w:jc w:val="left"/>
    </w:pPr>
    <w:rPr>
      <w:rFonts w:ascii="宋体" w:hAnsi="宋体" w:cs="Times New Roman"/>
      <w:kern w:val="0"/>
      <w:sz w:val="24"/>
    </w:rPr>
  </w:style>
  <w:style w:type="paragraph" w:styleId="6">
    <w:name w:val="caption"/>
    <w:basedOn w:val="1"/>
    <w:next w:val="1"/>
    <w:autoRedefine/>
    <w:qFormat/>
    <w:uiPriority w:val="0"/>
    <w:rPr>
      <w:rFonts w:ascii="Arial" w:hAnsi="Arial" w:eastAsia="黑体" w:cs="Arial"/>
      <w:sz w:val="20"/>
      <w:szCs w:val="20"/>
    </w:rPr>
  </w:style>
  <w:style w:type="paragraph" w:styleId="7">
    <w:name w:val="Body Text"/>
    <w:basedOn w:val="1"/>
    <w:next w:val="8"/>
    <w:autoRedefine/>
    <w:unhideWhenUsed/>
    <w:qFormat/>
    <w:uiPriority w:val="99"/>
    <w:pPr>
      <w:spacing w:after="120"/>
    </w:pPr>
  </w:style>
  <w:style w:type="paragraph" w:customStyle="1" w:styleId="8">
    <w:name w:val="style4"/>
    <w:basedOn w:val="1"/>
    <w:next w:val="9"/>
    <w:autoRedefine/>
    <w:qFormat/>
    <w:uiPriority w:val="0"/>
    <w:pPr>
      <w:widowControl/>
      <w:spacing w:before="280" w:after="280"/>
    </w:pPr>
    <w:rPr>
      <w:rFonts w:ascii="宋体" w:cs="Times New Roman"/>
      <w:sz w:val="18"/>
    </w:rPr>
  </w:style>
  <w:style w:type="paragraph" w:customStyle="1" w:styleId="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Body Text Indent"/>
    <w:basedOn w:val="1"/>
    <w:autoRedefine/>
    <w:unhideWhenUsed/>
    <w:qFormat/>
    <w:uiPriority w:val="99"/>
    <w:pPr>
      <w:spacing w:after="120"/>
      <w:ind w:left="420" w:leftChars="200"/>
    </w:pPr>
  </w:style>
  <w:style w:type="paragraph" w:styleId="11">
    <w:name w:val="Block Text"/>
    <w:basedOn w:val="1"/>
    <w:autoRedefine/>
    <w:unhideWhenUsed/>
    <w:qFormat/>
    <w:uiPriority w:val="99"/>
    <w:pPr>
      <w:spacing w:after="120"/>
      <w:ind w:left="1440" w:leftChars="700" w:right="1440" w:rightChars="700"/>
    </w:pPr>
  </w:style>
  <w:style w:type="paragraph" w:styleId="12">
    <w:name w:val="Plain Text"/>
    <w:basedOn w:val="1"/>
    <w:autoRedefine/>
    <w:unhideWhenUsed/>
    <w:qFormat/>
    <w:uiPriority w:val="0"/>
    <w:rPr>
      <w:rFonts w:cs="Times New Roman"/>
      <w:kern w:val="0"/>
      <w:sz w:val="24"/>
      <w:szCs w:val="24"/>
    </w:rPr>
  </w:style>
  <w:style w:type="paragraph" w:styleId="13">
    <w:name w:val="Date"/>
    <w:basedOn w:val="1"/>
    <w:next w:val="1"/>
    <w:autoRedefine/>
    <w:qFormat/>
    <w:uiPriority w:val="0"/>
    <w:rPr>
      <w:sz w:val="24"/>
      <w:szCs w:val="20"/>
    </w:rPr>
  </w:style>
  <w:style w:type="paragraph" w:styleId="14">
    <w:name w:val="footer"/>
    <w:basedOn w:val="1"/>
    <w:autoRedefine/>
    <w:unhideWhenUsed/>
    <w:qFormat/>
    <w:uiPriority w:val="99"/>
    <w:pPr>
      <w:snapToGrid w:val="0"/>
      <w:jc w:val="left"/>
    </w:pPr>
    <w:rPr>
      <w:rFonts w:cs="Times New Roman"/>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7"/>
    <w:next w:val="1"/>
    <w:autoRedefine/>
    <w:unhideWhenUsed/>
    <w:qFormat/>
    <w:uiPriority w:val="0"/>
    <w:pPr>
      <w:spacing w:before="100" w:beforeAutospacing="1"/>
      <w:ind w:firstLine="420" w:firstLineChars="100"/>
    </w:pPr>
    <w:rPr>
      <w:rFonts w:ascii="宋体"/>
      <w:sz w:val="34"/>
      <w:szCs w:val="34"/>
    </w:rPr>
  </w:style>
  <w:style w:type="paragraph" w:styleId="18">
    <w:name w:val="Body Text First Indent 2"/>
    <w:basedOn w:val="10"/>
    <w:next w:val="1"/>
    <w:autoRedefine/>
    <w:qFormat/>
    <w:uiPriority w:val="0"/>
    <w:pPr>
      <w:ind w:firstLine="420" w:firstLineChars="200"/>
    </w:pPr>
    <w:rPr>
      <w:rFonts w:cs="Times New Roman"/>
      <w:kern w:val="0"/>
      <w:sz w:val="20"/>
    </w:rPr>
  </w:style>
  <w:style w:type="table" w:styleId="20">
    <w:name w:val="Table Grid"/>
    <w:basedOn w:val="1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Emphasis"/>
    <w:basedOn w:val="21"/>
    <w:autoRedefine/>
    <w:qFormat/>
    <w:uiPriority w:val="0"/>
    <w:rPr>
      <w:i/>
    </w:rPr>
  </w:style>
  <w:style w:type="character" w:styleId="24">
    <w:name w:val="Hyperlink"/>
    <w:basedOn w:val="21"/>
    <w:autoRedefine/>
    <w:unhideWhenUsed/>
    <w:qFormat/>
    <w:uiPriority w:val="99"/>
    <w:rPr>
      <w:color w:val="000000"/>
      <w:u w:val="none"/>
    </w:rPr>
  </w:style>
  <w:style w:type="paragraph" w:customStyle="1" w:styleId="25">
    <w:name w:val="Default"/>
    <w:next w:val="2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 A"/>
    <w:next w:val="25"/>
    <w:qFormat/>
    <w:uiPriority w:val="0"/>
    <w:pPr>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List Paragraph"/>
    <w:basedOn w:val="1"/>
    <w:autoRedefine/>
    <w:qFormat/>
    <w:uiPriority w:val="99"/>
    <w:pPr>
      <w:ind w:firstLine="420" w:firstLineChars="200"/>
    </w:pPr>
  </w:style>
  <w:style w:type="paragraph" w:customStyle="1" w:styleId="29">
    <w:name w:val="样式 样式 样式 样式 标题 2 + 宋体 五号 非加粗 黑色 + 段前: 6 磅 段后: 0 磅 行距: 单倍行距 + 段前:..."/>
    <w:basedOn w:val="1"/>
    <w:autoRedefine/>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30">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31">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32">
    <w:name w:val="日期1"/>
    <w:basedOn w:val="1"/>
    <w:next w:val="1"/>
    <w:autoRedefine/>
    <w:qFormat/>
    <w:uiPriority w:val="0"/>
    <w:rPr>
      <w:rFonts w:cs="Times New Roman"/>
      <w:kern w:val="0"/>
      <w:sz w:val="24"/>
      <w:szCs w:val="24"/>
    </w:rPr>
  </w:style>
  <w:style w:type="character" w:customStyle="1" w:styleId="33">
    <w:name w:val="NormalCharacter"/>
    <w:autoRedefine/>
    <w:qFormat/>
    <w:uiPriority w:val="0"/>
  </w:style>
  <w:style w:type="table" w:customStyle="1" w:styleId="3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5">
    <w:name w:val="*正文_1_0"/>
    <w:basedOn w:val="36"/>
    <w:next w:val="36"/>
    <w:autoRedefine/>
    <w:qFormat/>
    <w:uiPriority w:val="0"/>
    <w:pPr>
      <w:widowControl/>
      <w:ind w:firstLine="482"/>
    </w:pPr>
    <w:rPr>
      <w:rFonts w:ascii="微软雅黑" w:hAnsi="微软雅黑" w:eastAsia="微软雅黑"/>
    </w:rPr>
  </w:style>
  <w:style w:type="paragraph" w:customStyle="1" w:styleId="36">
    <w:name w:val="正文_1_0"/>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6ab9ccc0-8a2a-40fe-9e29-d38b35967574</errorID>
      <errorWord>〔2026〕007号</errorWord>
      <group>L1_Knowledge</group>
      <groupName>知识性问题</groupName>
      <ability>L2_Knowledge</ability>
      <abilityName>其他知识</abilityName>
      <candidateList>
        <item>〔2026〕7号</item>
      </candidateList>
      <explain>发文字号格式错误。</explain>
      <paraID>30F54B14</paraID>
      <start>10</start>
      <end>20</end>
      <status>unmodified</status>
      <modifiedWord/>
      <trackRevisions>false</trackRevisions>
    </reviewItem>
    <reviewItem>
      <errorID>e90c8310-75a3-4c6d-a7d4-2bdc403c5bee</errorID>
      <errorWord>〔2026〕007号</errorWord>
      <group>L1_Knowledge</group>
      <groupName>知识性问题</groupName>
      <ability>L2_Knowledge</ability>
      <abilityName>其他知识</abilityName>
      <candidateList>
        <item>〔2026〕7号</item>
      </candidateList>
      <explain>发文字号格式错误。</explain>
      <paraID>436CA9B4</paraID>
      <start>13</start>
      <end>23</end>
      <status>unmodified</status>
      <modifiedWord/>
      <trackRevisions>false</trackRevisions>
    </reviewItem>
    <reviewItem>
      <errorID>5d46f018-739e-433e-8df0-4a6e3bb12b64</errorID>
      <errorWord>.</errorWord>
      <group>L1_Format</group>
      <groupName>格式问题</groupName>
      <ability>L2_HalfPunc</ability>
      <abilityName>全半角检查</abilityName>
      <candidateList>
        <item>。</item>
      </candidateList>
      <explain>文本全半角错误。</explain>
      <paraID>1C94E4A2</paraID>
      <start>79</start>
      <end>80</end>
      <status>unmodified</status>
      <modifiedWord/>
      <trackRevisions>false</trackRevisions>
    </reviewItem>
    <reviewItem>
      <errorID>3820c89c-0dd8-416b-a342-8ff639ab4fec</errorID>
      <errorWord>.</errorWord>
      <group>L1_Format</group>
      <groupName>格式问题</groupName>
      <ability>L2_HalfPunc</ability>
      <abilityName>全半角检查</abilityName>
      <candidateList>
        <item>。</item>
      </candidateList>
      <explain>文本全半角错误。</explain>
      <paraID>63F5664B</paraID>
      <start>68</start>
      <end>69</end>
      <status>unmodified</status>
      <modifiedWord/>
      <trackRevisions>false</trackRevisions>
    </reviewItem>
    <reviewItem>
      <errorID>ce7234c1-6b85-402c-a38a-8c0d06e694fa</errorID>
      <errorWord>.</errorWord>
      <group>L1_Format</group>
      <groupName>格式问题</groupName>
      <ability>L2_HalfPunc</ability>
      <abilityName>全半角检查</abilityName>
      <candidateList>
        <item>。</item>
      </candidateList>
      <explain>文本全半角错误。</explain>
      <paraID>63F5664B</paraID>
      <start>75</start>
      <end>76</end>
      <status>unmodified</status>
      <modifiedWord/>
      <trackRevisions>false</trackRevisions>
    </reviewItem>
    <reviewItem>
      <errorID>916d19ae-3823-44ec-9553-5e139d4af278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49A7F50</paraID>
      <start>0</start>
      <end>2</end>
      <status>unmodified</status>
      <modifiedWord/>
      <trackRevisions>false</trackRevisions>
    </reviewItem>
    <reviewItem>
      <errorID>150b4785-13ab-46f9-87ec-0676c19f5dfb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5691F829</paraID>
      <start>0</start>
      <end>2</end>
      <status>unmodified</status>
      <modifiedWord/>
      <trackRevisions>false</trackRevisions>
    </reviewItem>
    <reviewItem>
      <errorID>63b23675-61cc-46d5-aa2b-18e07bfae187</errorID>
      <errorWord>〔2026〕007号</errorWord>
      <group>L1_Knowledge</group>
      <groupName>知识性问题</groupName>
      <ability>L2_Knowledge</ability>
      <abilityName>其他知识</abilityName>
      <candidateList>
        <item>〔2026〕7号</item>
      </candidateList>
      <explain>发文字号格式错误。</explain>
      <paraID>6B640E16</paraID>
      <start>10</start>
      <end>20</end>
      <status>unmodified</status>
      <modifiedWord/>
      <trackRevisions>false</trackRevisions>
    </reviewItem>
    <reviewItem>
      <errorID>76f42de4-5fbe-4d55-9afc-79208f0398da</errorID>
      <errorWord>.</errorWord>
      <group>L1_Format</group>
      <groupName>格式问题</groupName>
      <ability>L2_HalfPunc</ability>
      <abilityName>全半角检查</abilityName>
      <candidateList>
        <item>。</item>
      </candidateList>
      <explain>文本全半角错误。</explain>
      <paraID> 5769EB0</paraID>
      <start>30</start>
      <end>31</end>
      <status>unmodified</status>
      <modifiedWord/>
      <trackRevisions>false</trackRevisions>
    </reviewItem>
    <reviewItem>
      <errorID>92c3298f-82d3-4fac-ac3d-00c7cc452884</errorID>
      <errorWord>.</errorWord>
      <group>L1_Format</group>
      <groupName>格式问题</groupName>
      <ability>L2_HalfPunc</ability>
      <abilityName>全半角检查</abilityName>
      <candidateList>
        <item>。</item>
      </candidateList>
      <explain>文本全半角错误。</explain>
      <paraID>19BCDF31</paraID>
      <start>72</start>
      <end>73</end>
      <status>unmodified</status>
      <modifiedWord/>
      <trackRevisions>false</trackRevisions>
    </reviewItem>
    <reviewItem>
      <errorID>0b0dcf2e-79e9-4654-840a-0f9861d3dba2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71F060F5</paraID>
      <start>0</start>
      <end>2</end>
      <status>unmodified</status>
      <modifiedWord/>
      <trackRevisions>false</trackRevisions>
    </reviewItem>
    <reviewItem>
      <errorID>9d417dff-f9a0-4f94-b6ee-7247efe19ecf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3E1D4D35</paraID>
      <start>0</start>
      <end>2</end>
      <status>unmodified</status>
      <modifiedWord/>
      <trackRevisions>false</trackRevisions>
    </reviewItem>
    <reviewItem>
      <errorID>59aec0eb-69ec-4873-b54e-60e7f3c82639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11BE3F84</paraID>
      <start>0</start>
      <end>2</end>
      <status>unmodified</status>
      <modifiedWord/>
      <trackRevisions>false</trackRevisions>
    </reviewItem>
    <reviewItem>
      <errorID>18e9f5b2-4f04-4c1a-8a7f-18a1754c34bb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322F6163</paraID>
      <start>0</start>
      <end>2</end>
      <status>unmodified</status>
      <modifiedWord/>
      <trackRevisions>false</trackRevisions>
    </reviewItem>
    <reviewItem>
      <errorID>2f2b1129-b2ca-43b1-8a6a-38235904e23f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60BC8E39</paraID>
      <start>0</start>
      <end>2</end>
      <status>unmodified</status>
      <modifiedWord/>
      <trackRevisions>false</trackRevisions>
    </reviewItem>
    <reviewItem>
      <errorID>26c4cc0a-f9b7-4b25-b7ef-7528b5774df4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34C30C92</paraID>
      <start>0</start>
      <end>2</end>
      <status>unmodified</status>
      <modifiedWord/>
      <trackRevisions>false</trackRevisions>
    </reviewItem>
    <reviewItem>
      <errorID>65522c34-4d17-4f2d-92ec-27b335313712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743B6BB4</paraID>
      <start>0</start>
      <end>2</end>
      <status>unmodified</status>
      <modifiedWord/>
      <trackRevisions>false</trackRevisions>
    </reviewItem>
    <reviewItem>
      <errorID>2390cbe4-658c-42b6-adca-c531c8b47679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446FF493</paraID>
      <start>0</start>
      <end>2</end>
      <status>unmodified</status>
      <modifiedWord/>
      <trackRevisions>false</trackRevisions>
    </reviewItem>
    <reviewItem>
      <errorID>77f0d90c-e874-4e7d-b532-74243146895c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6F61E4F8</paraID>
      <start>0</start>
      <end>2</end>
      <status>unmodified</status>
      <modifiedWord/>
      <trackRevisions>false</trackRevisions>
    </reviewItem>
    <reviewItem>
      <errorID>50554c1c-fcd6-4d3e-a8e8-262952431cc2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2AB0464B</paraID>
      <start>0</start>
      <end>2</end>
      <status>unmodified</status>
      <modifiedWord/>
      <trackRevisions>false</trackRevisions>
    </reviewItem>
    <reviewItem>
      <errorID>5dd1e286-b7bc-4811-b52f-f21969f01fdf</errorID>
      <errorWord>（</errorWord>
      <group>L1_Word</group>
      <groupName>字词问题</groupName>
      <ability>L2_Typo</ability>
      <abilityName>字词错误</abilityName>
      <candidateList>
        <item>（以</item>
      </candidateList>
      <explain/>
      <paraID> F2FD5A9</paraID>
      <start>164</start>
      <end>165</end>
      <status>unmodified</status>
      <modifiedWord/>
      <trackRevisions>false</trackRevisions>
    </reviewItem>
    <reviewItem>
      <errorID>50f7bbc7-9be2-4788-a9d4-e1ed78e843f1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371030B8</paraID>
      <start>0</start>
      <end>2</end>
      <status>unmodified</status>
      <modifiedWord/>
      <trackRevisions>false</trackRevisions>
    </reviewItem>
    <reviewItem>
      <errorID>35475fdf-07bf-4a64-9b45-ea37eb361058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37979D16</paraID>
      <start>0</start>
      <end>2</end>
      <status>unmodified</status>
      <modifiedWord/>
      <trackRevisions>false</trackRevisions>
    </reviewItem>
    <reviewItem>
      <errorID>7a5b6337-cbf1-4d1a-921e-09fb7c7043f1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7DE9982</paraID>
      <start>0</start>
      <end>2</end>
      <status>unmodified</status>
      <modifiedWord/>
      <trackRevisions>false</trackRevisions>
    </reviewItem>
    <reviewItem>
      <errorID>d234aeeb-f247-460f-a54e-d485406975c1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4532DB0</paraID>
      <start>0</start>
      <end>2</end>
      <status>unmodified</status>
      <modifiedWord/>
      <trackRevisions>false</trackRevisions>
    </reviewItem>
    <reviewItem>
      <errorID>4b9bae8d-7e95-4770-b95e-748542191816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55F5BDC4</paraID>
      <start>0</start>
      <end>2</end>
      <status>unmodified</status>
      <modifiedWord/>
      <trackRevisions>false</trackRevisions>
    </reviewItem>
    <reviewItem>
      <errorID>46b18d74-32db-4b8f-8d5d-36a6ad432442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4B0A5CFC</paraID>
      <start>20</start>
      <end>21</end>
      <status>unmodified</status>
      <modifiedWord/>
      <trackRevisions>false</trackRevisions>
    </reviewItem>
    <reviewItem>
      <errorID>555107e9-7be1-449a-a102-baab72d0297e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4B0A5CFC</paraID>
      <start>25</start>
      <end>26</end>
      <status>unmodified</status>
      <modifiedWord/>
      <trackRevisions>false</trackRevisions>
    </reviewItem>
    <reviewItem>
      <errorID>0a85328c-975e-4d1a-b759-7b70b4ae7cb7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26391329</paraID>
      <start>11</start>
      <end>12</end>
      <status>unmodified</status>
      <modifiedWord/>
      <trackRevisions>false</trackRevisions>
    </reviewItem>
    <reviewItem>
      <errorID>b1acab15-e06b-42e1-b0d1-6631a5cda9a6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26391329</paraID>
      <start>15</start>
      <end>16</end>
      <status>unmodified</status>
      <modifiedWord/>
      <trackRevisions>false</trackRevisions>
    </reviewItem>
    <reviewItem>
      <errorID>b5eb8b6a-f75f-4fa2-a83f-5cce3ebfd4c0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328210BE</paraID>
      <start>0</start>
      <end>2</end>
      <status>unmodified</status>
      <modifiedWord/>
      <trackRevisions>false</trackRevisions>
    </reviewItem>
    <reviewItem>
      <errorID>3800393e-8c7f-4937-a85d-e8d1d749d553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4AB1DD3</paraID>
      <start>0</start>
      <end>2</end>
      <status>unmodified</status>
      <modifiedWord/>
      <trackRevisions>false</trackRevisions>
    </reviewItem>
    <reviewItem>
      <errorID>f026d613-cfec-4d89-bcaf-3ce7d3bc638b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4AC43B0E</paraID>
      <start>0</start>
      <end>2</end>
      <status>unmodified</status>
      <modifiedWord/>
      <trackRevisions>false</trackRevisions>
    </reviewItem>
    <reviewItem>
      <errorID>0f8fb4e1-f3c7-43e3-969b-4a67287af470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E0CA89F</paraID>
      <start>0</start>
      <end>2</end>
      <status>unmodified</status>
      <modifiedWord/>
      <trackRevisions>false</trackRevisions>
    </reviewItem>
    <reviewItem>
      <errorID>9a840430-5e71-48dd-99ab-cd14a39b84a5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75153B79</paraID>
      <start>0</start>
      <end>2</end>
      <status>unmodified</status>
      <modifiedWord/>
      <trackRevisions>false</trackRevisions>
    </reviewItem>
    <reviewItem>
      <errorID>14cc53f1-e38e-4645-bce6-84f2be71c232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18530257</paraID>
      <start>0</start>
      <end>2</end>
      <status>unmodified</status>
      <modifiedWord/>
      <trackRevisions>false</trackRevisions>
    </reviewItem>
    <reviewItem>
      <errorID>697a99ec-f3a7-47de-951f-7d05ede7f97a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42A2C721</paraID>
      <start>0</start>
      <end>2</end>
      <status>unmodified</status>
      <modifiedWord/>
      <trackRevisions>false</trackRevisions>
    </reviewItem>
    <reviewItem>
      <errorID>bb39d641-e497-47cb-a6b9-f99189ab5c16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718BE292</paraID>
      <start>0</start>
      <end>2</end>
      <status>unmodified</status>
      <modifiedWord/>
      <trackRevisions>false</trackRevisions>
    </reviewItem>
    <reviewItem>
      <errorID>2434c5dc-dff8-43c1-8579-11a0cf596ced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1301B43F</paraID>
      <start>0</start>
      <end>2</end>
      <status>unmodified</status>
      <modifiedWord/>
      <trackRevisions>false</trackRevisions>
    </reviewItem>
    <reviewItem>
      <errorID>c0c4baf3-aa2d-413e-8a7e-a3cf5ba891c1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6F1FDE45</paraID>
      <start>18</start>
      <end>21</end>
      <status>unmodified</status>
      <modifiedWord/>
      <trackRevisions>false</trackRevisions>
    </reviewItem>
    <reviewItem>
      <errorID>6ecdc953-fb62-4970-b490-4bb96317bf52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6F1FDE45</paraID>
      <start>25</start>
      <end>28</end>
      <status>unmodified</status>
      <modifiedWord/>
      <trackRevisions>false</trackRevisions>
    </reviewItem>
    <reviewItem>
      <errorID>5766cb48-ebb9-4a4a-a222-e9032433ddee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6F1FDE45</paraID>
      <start>66</start>
      <end>69</end>
      <status>unmodified</status>
      <modifiedWord/>
      <trackRevisions>false</trackRevisions>
    </reviewItem>
    <reviewItem>
      <errorID>41257871-60e4-4a5f-a6d2-32fbdd8088fa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6F1FDE45</paraID>
      <start>73</start>
      <end>76</end>
      <status>unmodified</status>
      <modifiedWord/>
      <trackRevisions>false</trackRevisions>
    </reviewItem>
    <reviewItem>
      <errorID>17b7a651-bacd-486f-851d-f9a9f6e0e40d</errorID>
      <errorWord>.</errorWord>
      <group>L1_Format</group>
      <groupName>格式问题</groupName>
      <ability>L2_HalfPunc</ability>
      <abilityName>全半角检查</abilityName>
      <candidateList>
        <item>。</item>
      </candidateList>
      <explain>文本全半角错误。</explain>
      <paraID> 39B6B88</paraID>
      <start>100</start>
      <end>101</end>
      <status>unmodified</status>
      <modifiedWord/>
      <trackRevisions>false</trackRevisions>
    </reviewItem>
    <reviewItem>
      <errorID>85e9c939-ba8b-4a99-871d-1e2cb559b356</errorID>
      <errorWord>.</errorWord>
      <group>L1_Format</group>
      <groupName>格式问题</groupName>
      <ability>L2_HalfPunc</ability>
      <abilityName>全半角检查</abilityName>
      <candidateList>
        <item>。</item>
      </candidateList>
      <explain>文本全半角错误。</explain>
      <paraID> 39B6B88</paraID>
      <start>107</start>
      <end>108</end>
      <status>unmodified</status>
      <modifiedWord/>
      <trackRevisions>false</trackRevisions>
    </reviewItem>
    <reviewItem>
      <errorID>a07e487a-9602-49bf-92cb-93816f01ea35</errorID>
      <errorWord>“.</errorWord>
      <group>L1_Punc</group>
      <groupName>标点问题</groupName>
      <ability>L2_Punc</ability>
      <abilityName>标点符号检查</abilityName>
      <candidateList>
        <item>“</item>
      </candidateList>
      <explain/>
      <paraID> 39B6B88</paraID>
      <start>123</start>
      <end>125</end>
      <status>unmodified</status>
      <modifiedWord/>
      <trackRevisions>false</trackRevisions>
    </reviewItem>
    <reviewItem>
      <errorID>35600235-5633-4660-b980-973b21682208</errorID>
      <errorWord>.</errorWord>
      <group>L1_Format</group>
      <groupName>格式问题</groupName>
      <ability>L2_HalfPunc</ability>
      <abilityName>全半角检查</abilityName>
      <candidateList>
        <item>。</item>
      </candidateList>
      <explain>文本全半角错误。</explain>
      <paraID> 8C97FB4</paraID>
      <start>54</start>
      <end>55</end>
      <status>unmodified</status>
      <modifiedWord/>
      <trackRevisions>false</trackRevisions>
    </reviewItem>
    <reviewItem>
      <errorID>e0dc7466-ebab-47bc-a6c9-bdf4b98381a4</errorID>
      <errorWord>法律、法规</errorWord>
      <group>L1_Word</group>
      <groupName>字词问题</groupName>
      <ability>L2_Typo</ability>
      <abilityName>字词错误</abilityName>
      <candidateList>
        <item>法律法规</item>
      </candidateList>
      <explain/>
      <paraID>5575DB6A</paraID>
      <start>4</start>
      <end>9</end>
      <status>unmodified</status>
      <modifiedWord/>
      <trackRevisions>false</trackRevisions>
    </reviewItem>
    <reviewItem>
      <errorID>748b7c09-7004-40df-af99-1f0f26b793a3</errorID>
      <errorWord>提出质疑</errorWord>
      <group>L1_Grammar</group>
      <groupName>语法问题</groupName>
      <ability>L2_Grammar</ability>
      <abilityName>语法错误</abilityName>
      <candidateList>
        <item>质疑</item>
      </candidateList>
      <explain>〈动〉提出疑问：～问难。</explain>
      <paraID>558E9901</paraID>
      <start>62</start>
      <end>66</end>
      <status>unmodified</status>
      <modifiedWord/>
      <trackRevisions>false</trackRevisions>
    </reviewItem>
    <reviewItem>
      <errorID>9024bb81-2641-4269-b1de-2b488de15543</errorID>
      <errorWord>文</errorWord>
      <group>L1_Word</group>
      <groupName>字词问题</groupName>
      <ability>L2_Typo</ability>
      <abilityName>字词错误</abilityName>
      <candidateList>
        <item>文件</item>
      </candidateList>
      <explain/>
      <paraID>7A4812C5</paraID>
      <start>46</start>
      <end>47</end>
      <status>unmodified</status>
      <modifiedWord/>
      <trackRevisions>false</trackRevisions>
    </reviewItem>
    <reviewItem>
      <errorID>05360de2-ac08-4c39-aaf4-b3c3d5934429</errorID>
      <errorWord>路</errorWord>
      <group>L1_Word</group>
      <groupName>字词问题</groupName>
      <ability>L2_Typo</ability>
      <abilityName>字词错误</abilityName>
      <candidateList>
        <item>路与</item>
      </candidateList>
      <explain/>
      <paraID>508162F2</paraID>
      <start>11</start>
      <end>12</end>
      <status>unmodified</status>
      <modifiedWord/>
      <trackRevisions>false</trackRevisions>
    </reviewItem>
    <reviewItem>
      <errorID>e69aa9a8-4c75-46ee-8447-fcdc75d5ad23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57500262</paraID>
      <start>0</start>
      <end>2</end>
      <status>unmodified</status>
      <modifiedWord/>
      <trackRevisions>false</trackRevisions>
    </reviewItem>
    <reviewItem>
      <errorID>cd290831-3070-46aa-8641-a39a9afa8d04</errorID>
      <errorWord>涉及到</errorWord>
      <group>L1_Grammar</group>
      <groupName>语法问题</groupName>
      <ability>L2_Grammar</ability>
      <abilityName>语法错误</abilityName>
      <candidateList>
        <item>涉及</item>
      </candidateList>
      <explain>〈动〉牵涉到；关联到：案子～好几个人｜这个问题～面很广。</explain>
      <paraID> 3FF480B</paraID>
      <start>9</start>
      <end>12</end>
      <status>unmodified</status>
      <modifiedWord/>
      <trackRevisions>false</trackRevisions>
    </reviewItem>
    <reviewItem>
      <errorID>1fd0030b-ebb2-4fa6-969d-0a74897af06b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313CA21E</paraID>
      <start>0</start>
      <end>2</end>
      <status>unmodified</status>
      <modifiedWord/>
      <trackRevisions>false</trackRevisions>
    </reviewItem>
    <reviewItem>
      <errorID>715f1da7-ee52-457a-b78e-50bc034a5ad5</errorID>
      <errorWord>涉及到</errorWord>
      <group>L1_Grammar</group>
      <groupName>语法问题</groupName>
      <ability>L2_Grammar</ability>
      <abilityName>语法错误</abilityName>
      <candidateList>
        <item>涉及</item>
      </candidateList>
      <explain>〈动〉牵涉到；关联到：案子～好几个人｜这个问题～面很广。</explain>
      <paraID>31E4C8F6</paraID>
      <start>8</start>
      <end>11</end>
      <status>unmodified</status>
      <modifiedWord/>
      <trackRevisions>false</trackRevisions>
    </reviewItem>
    <reviewItem>
      <errorID>38f63397-ebdf-4b10-978e-e8da5b99b775</errorID>
      <errorWord>法律、法规</errorWord>
      <group>L1_Word</group>
      <groupName>字词问题</groupName>
      <ability>L2_Typo</ability>
      <abilityName>字词错误</abilityName>
      <candidateList>
        <item>法律法规</item>
      </candidateList>
      <explain/>
      <paraID> E98A4B4</paraID>
      <start>2</start>
      <end>7</end>
      <status>unmodified</status>
      <modifiedWord/>
      <trackRevisions>false</trackRevisions>
    </reviewItem>
    <reviewItem>
      <errorID>bfcb797a-bbe4-4c47-8186-4fa61294c5ad</errorID>
      <errorWord>详实</errorWord>
      <group>L1_Word</group>
      <groupName>字词问题</groupName>
      <ability>L2_Typo</ability>
      <abilityName>字词错误</abilityName>
      <candidateList>
        <item>翔实</item>
      </candidateList>
      <explain>存在发音相同字词的误用。</explain>
      <paraID>4718F196</paraID>
      <start>4</start>
      <end>6</end>
      <status>unmodified</status>
      <modifiedWord/>
      <trackRevisions>false</trackRevisions>
    </reviewItem>
    <reviewItem>
      <errorID>bf3c86f1-2446-46fd-9867-ff0fb980cb8f</errorID>
      <errorWord>详实</errorWord>
      <group>L1_Word</group>
      <groupName>字词问题</groupName>
      <ability>L2_Typo</ability>
      <abilityName>字词错误</abilityName>
      <candidateList>
        <item>翔实</item>
      </candidateList>
      <explain/>
      <paraID>68FA5428</paraID>
      <start>22</start>
      <end>24</end>
      <status>unmodified</status>
      <modifiedWord/>
      <trackRevisions>false</trackRevisions>
    </reviewItem>
    <reviewItem>
      <errorID>3f0e8a28-2bb9-43cc-a246-d983848501a1</errorID>
      <errorWord>详实</errorWord>
      <group>L1_Word</group>
      <groupName>字词问题</groupName>
      <ability>L2_Typo</ability>
      <abilityName>字词错误</abilityName>
      <candidateList>
        <item>翔实</item>
      </candidateList>
      <explain/>
      <paraID>51A937EE</paraID>
      <start>6</start>
      <end>8</end>
      <status>unmodified</status>
      <modifiedWord/>
      <trackRevisions>false</trackRevisions>
    </reviewItem>
    <reviewItem>
      <errorID>b48693fd-9b9b-4b04-a19c-23e4585a13ac</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790B75A0</paraID>
      <start>39</start>
      <end>45</end>
      <status>unmodified</status>
      <modifiedWord/>
      <trackRevisions>false</trackRevisions>
    </reviewItem>
    <reviewItem>
      <errorID>bf7f3ca6-dad1-4f04-ab32-667211aae450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2F990CCB</paraID>
      <start>0</start>
      <end>2</end>
      <status>unmodified</status>
      <modifiedWord/>
      <trackRevisions>false</trackRevisions>
    </reviewItem>
    <reviewItem>
      <errorID>bac6d613-7b37-4a4f-9feb-fe7801c58e17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5AB62338</paraID>
      <start>0</start>
      <end>2</end>
      <status>unmodified</status>
      <modifiedWord/>
      <trackRevisions>false</trackRevisions>
    </reviewItem>
    <reviewItem>
      <errorID>f7c68700-ecde-4643-b4b3-e9c7af8d8f16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58D5EAE2</paraID>
      <start>0</start>
      <end>2</end>
      <status>unmodified</status>
      <modifiedWord/>
      <trackRevisions>false</trackRevisions>
    </reviewItem>
    <reviewItem>
      <errorID>dd869f00-b620-4c09-b677-3b7209b809de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28CF17B4</paraID>
      <start>0</start>
      <end>2</end>
      <status>unmodified</status>
      <modifiedWord/>
      <trackRevisions>false</trackRevisions>
    </reviewItem>
    <reviewItem>
      <errorID>b99f420e-779a-4094-9e18-4e8c8812ee7e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16B8B517</paraID>
      <start>0</start>
      <end>2</end>
      <status>unmodified</status>
      <modifiedWord/>
      <trackRevisions>false</trackRevisions>
    </reviewItem>
    <reviewItem>
      <errorID>69697a50-ac7f-494a-a843-ca31f905a11a</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BD2BEAA</paraID>
      <start>0</start>
      <end>2</end>
      <status>unmodified</status>
      <modifiedWord/>
      <trackRevisions>false</trackRevisions>
    </reviewItem>
    <reviewItem>
      <errorID>d3c04e75-6c22-4a0d-b4bf-a85c9bff6c58</errorID>
      <errorWord>、</errorWord>
      <group>L1_Punc</group>
      <groupName>标点问题</groupName>
      <ability>L2_Punc</ability>
      <abilityName>标点符号检查</abilityName>
      <candidateList>
        <item>.</item>
      </candidateList>
      <explain/>
      <paraID>11C5D0C6</paraID>
      <start>1</start>
      <end>2</end>
      <status>unmodified</status>
      <modifiedWord/>
      <trackRevisions>false</trackRevisions>
    </reviewItem>
    <reviewItem>
      <errorID>f693f30e-3d96-499e-acaa-317787a9c03d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7AF4D5B</paraID>
      <start>0</start>
      <end>2</end>
      <status>unmodified</status>
      <modifiedWord/>
      <trackRevisions>false</trackRevisions>
    </reviewItem>
    <reviewItem>
      <errorID>81950909-42dc-43b6-95af-5f7bc4193050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A58E87F</paraID>
      <start>0</start>
      <end>2</end>
      <status>unmodified</status>
      <modifiedWord/>
      <trackRevisions>false</trackRevisions>
    </reviewItem>
    <reviewItem>
      <errorID>990b885d-efed-4774-b6ba-e93b895e91fd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539C6842</paraID>
      <start>0</start>
      <end>2</end>
      <status>unmodified</status>
      <modifiedWord/>
      <trackRevisions>false</trackRevisions>
    </reviewItem>
    <reviewItem>
      <errorID>be2c1fad-5594-4501-b292-47552c3b137c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3C8BB88D</paraID>
      <start>0</start>
      <end>2</end>
      <status>unmodified</status>
      <modifiedWord/>
      <trackRevisions>false</trackRevisions>
    </reviewItem>
    <reviewItem>
      <errorID>0f9feec3-45d8-4829-a493-2dc7cec2e52e</errorID>
      <errorWord>：；</errorWord>
      <group>L1_Punc</group>
      <groupName>标点问题</groupName>
      <ability>L2_Punc</ability>
      <abilityName>标点符号检查</abilityName>
      <candidateList>
        <item>：</item>
      </candidateList>
      <explain/>
      <paraID> ED17E0C</paraID>
      <start>7</start>
      <end>9</end>
      <status>unmodified</status>
      <modifiedWord/>
      <trackRevisions>false</trackRevisions>
    </reviewItem>
    <reviewItem>
      <errorID>0412b8c7-1570-463b-9834-7dc6db3594f9</errorID>
      <errorWord>：；</errorWord>
      <group>L1_Punc</group>
      <groupName>标点问题</groupName>
      <ability>L2_Punc</ability>
      <abilityName>标点符号检查</abilityName>
      <candidateList>
        <item>：</item>
      </candidateList>
      <explain/>
      <paraID>2BE2A9ED</paraID>
      <start>7</start>
      <end>9</end>
      <status>unmodified</status>
      <modifiedWord/>
      <trackRevisions>false</trackRevisions>
    </reviewItem>
    <reviewItem>
      <errorID>0783d8af-dea6-49f8-9b28-e3c3ce55092b</errorID>
      <errorWord>：。</errorWord>
      <group>L1_Punc</group>
      <groupName>标点问题</groupName>
      <ability>L2_Punc</ability>
      <abilityName>标点符号检查</abilityName>
      <candidateList>
        <item>：</item>
      </candidateList>
      <explain/>
      <paraID>28698A88</paraID>
      <start>7</start>
      <end>9</end>
      <status>unmodified</status>
      <modifiedWord/>
      <trackRevisions>false</trackRevisions>
    </reviewItem>
    <reviewItem>
      <errorID>bdf64502-9717-4929-b4bc-42b344ed0477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33458E68</paraID>
      <start>0</start>
      <end>2</end>
      <status>unmodified</status>
      <modifiedWord/>
      <trackRevisions>false</trackRevisions>
    </reviewItem>
    <reviewItem>
      <errorID>fedf1fd9-1628-4abe-802f-457b883f673c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22F4087</paraID>
      <start>0</start>
      <end>2</end>
      <status>unmodified</status>
      <modifiedWord/>
      <trackRevisions>false</trackRevisions>
    </reviewItem>
    <reviewItem>
      <errorID>9581d0b4-132d-4d70-b0cb-576b7e088544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2A84BF06</paraID>
      <start>0</start>
      <end>2</end>
      <status>unmodified</status>
      <modifiedWord/>
      <trackRevisions>false</trackRevisions>
    </reviewItem>
    <reviewItem>
      <errorID>612a0541-33f9-4819-bb7a-ffe4d3a3c92c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4B75319</paraID>
      <start>0</start>
      <end>2</end>
      <status>unmodified</status>
      <modifiedWord/>
      <trackRevisions>false</trackRevisions>
    </reviewItem>
    <reviewItem>
      <errorID>57a45814-96dc-49e2-9f0f-912f411c3786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7A856069</paraID>
      <start>0</start>
      <end>2</end>
      <status>unmodified</status>
      <modifiedWord/>
      <trackRevisions>false</trackRevisions>
    </reviewItem>
    <reviewItem>
      <errorID>cecb58c5-3eb7-4620-9e6f-7ca810c97d28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563C2524</paraID>
      <start>0</start>
      <end>3</end>
      <status>unmodified</status>
      <modifiedWord/>
      <trackRevisions>false</trackRevisions>
    </reviewItem>
    <reviewItem>
      <errorID>307cc86b-715e-499b-a908-c865123b4a16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1C77B8BA</paraID>
      <start>0</start>
      <end>3</end>
      <status>unmodified</status>
      <modifiedWord/>
      <trackRevisions>false</trackRevisions>
    </reviewItem>
    <reviewItem>
      <errorID>ab0745ab-b7db-43b2-a37c-3bce8fd9e2f5</errorID>
      <errorWord>法律、法规</errorWord>
      <group>L1_Word</group>
      <groupName>字词问题</groupName>
      <ability>L2_Typo</ability>
      <abilityName>字词错误</abilityName>
      <candidateList>
        <item>法律法规</item>
      </candidateList>
      <explain/>
      <paraID>4D36CCD4</paraID>
      <start>22</start>
      <end>27</end>
      <status>unmodified</status>
      <modifiedWord/>
      <trackRevisions>false</trackRevisions>
    </reviewItem>
    <reviewItem>
      <errorID>416f1662-9061-4644-92e3-fcbaa9aa12ac</errorID>
      <errorWord>法律、法规</errorWord>
      <group>L1_Word</group>
      <groupName>字词问题</groupName>
      <ability>L2_Typo</ability>
      <abilityName>字词错误</abilityName>
      <candidateList>
        <item>法律法规</item>
      </candidateList>
      <explain/>
      <paraID>78EA57B4</paraID>
      <start>23</start>
      <end>28</end>
      <status>unmodified</status>
      <modifiedWord/>
      <trackRevisions>false</trackRevisions>
    </reviewItem>
    <reviewItem>
      <errorID>1c22d1a1-bb0b-49c8-80ca-5ecf2398364d</errorID>
      <errorWord>法律、法规</errorWord>
      <group>L1_Word</group>
      <groupName>字词问题</groupName>
      <ability>L2_Typo</ability>
      <abilityName>字词错误</abilityName>
      <candidateList>
        <item>法律法规</item>
      </candidateList>
      <explain/>
      <paraID>78EA57B4</paraID>
      <start>68</start>
      <end>73</end>
      <status>unmodified</status>
      <modifiedWord/>
      <trackRevisions>false</trackRevisions>
    </reviewItem>
    <reviewItem>
      <errorID>e74ef1d2-21da-49cd-a6a1-9440b83f6106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AF7EF0A</paraID>
      <start>0</start>
      <end>3</end>
      <status>unmodified</status>
      <modifiedWord/>
      <trackRevisions>false</trackRevisions>
    </reviewItem>
    <reviewItem>
      <errorID>40d73df7-b0c2-41e5-896a-93e4dd9403b1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2B313B02</paraID>
      <start>0</start>
      <end>3</end>
      <status>unmodified</status>
      <modifiedWord/>
      <trackRevisions>false</trackRevisions>
    </reviewItem>
    <reviewItem>
      <errorID>36fa3cbe-fc43-48a6-86f2-2665dfa47cd9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73FB1FDF</paraID>
      <start>0</start>
      <end>3</end>
      <status>unmodified</status>
      <modifiedWord/>
      <trackRevisions>false</trackRevisions>
    </reviewItem>
    <reviewItem>
      <errorID>dc02b13a-e1d8-49c6-8b86-8a8afd9e05a1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3492E8F6</paraID>
      <start>0</start>
      <end>3</end>
      <status>unmodified</status>
      <modifiedWord/>
      <trackRevisions>false</trackRevisions>
    </reviewItem>
    <reviewItem>
      <errorID>ccf50241-14c5-4482-aefa-85614e80c33b</errorID>
      <errorWord>七</errorWord>
      <group>L1_Word</group>
      <groupName>字词问题</groupName>
      <ability>L2_Typo</ability>
      <abilityName>字词错误</abilityName>
      <candidateList>
        <item>七条</item>
      </candidateList>
      <explain/>
      <paraID>6A3C108A</paraID>
      <start>107</start>
      <end>108</end>
      <status>unmodified</status>
      <modifiedWord/>
      <trackRevisions>false</trackRevisions>
    </reviewItem>
    <reviewItem>
      <errorID>9c07307b-8d50-44b9-97c8-7c65c97b141b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58B0A668</paraID>
      <start>12</start>
      <end>14</end>
      <status>unmodified</status>
      <modifiedWord/>
      <trackRevisions>false</trackRevisions>
    </reviewItem>
    <reviewItem>
      <errorID>0719ba6c-616a-478d-8578-44990b3ee515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361E6267</paraID>
      <start>0</start>
      <end>2</end>
      <status>unmodified</status>
      <modifiedWord/>
      <trackRevisions>false</trackRevisions>
    </reviewItem>
    <reviewItem>
      <errorID>87860b7d-3cb8-43b5-bb8a-b138ec8e5781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7B3A9938</paraID>
      <start>0</start>
      <end>2</end>
      <status>unmodified</status>
      <modifiedWord/>
      <trackRevisions>false</trackRevisions>
    </reviewItem>
    <reviewItem>
      <errorID>58915097-977c-46a4-89ec-5ea014258759</errorID>
      <errorWord>（</errorWord>
      <group>L1_Word</group>
      <groupName>字词问题</groupName>
      <ability>L2_Typo</ability>
      <abilityName>字词错误</abilityName>
      <candidateList>
        <item>（加</item>
      </candidateList>
      <explain/>
      <paraID>197ECD71</paraID>
      <start>26</start>
      <end>27</end>
      <status>unmodified</status>
      <modifiedWord/>
      <trackRevisions>false</trackRevisions>
    </reviewItem>
    <reviewItem>
      <errorID>6c8fc992-b70b-45aa-818d-aa7c0d15eaa1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2F27BE32</paraID>
      <start>0</start>
      <end>2</end>
      <status>unmodified</status>
      <modifiedWord/>
      <trackRevisions>false</trackRevisions>
    </reviewItem>
    <reviewItem>
      <errorID>5479f682-aa62-4631-a996-f9f3f54c44e2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20CE03A6</paraID>
      <start>0</start>
      <end>2</end>
      <status>unmodified</status>
      <modifiedWord/>
      <trackRevisions>false</trackRevisions>
    </reviewItem>
    <reviewItem>
      <errorID>b6f02bd5-ced6-467a-9196-f11010e810c1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1AB92727</paraID>
      <start>0</start>
      <end>2</end>
      <status>unmodified</status>
      <modifiedWord/>
      <trackRevisions>false</trackRevisions>
    </reviewItem>
    <reviewItem>
      <errorID>edd4fb0c-3d84-4ca2-848a-85e70c663c77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4C7C0DD8</paraID>
      <start>0</start>
      <end>2</end>
      <status>unmodified</status>
      <modifiedWord/>
      <trackRevisions>false</trackRevisions>
    </reviewItem>
    <reviewItem>
      <errorID>be1241a0-31b5-4ddd-9906-78c11c27a9df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2E796E2B</paraID>
      <start>0</start>
      <end>2</end>
      <status>unmodified</status>
      <modifiedWord/>
      <trackRevisions>false</trackRevisions>
    </reviewItem>
    <reviewItem>
      <errorID>0449a0e5-755a-480a-a702-35321b65200c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7FD5F692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ff4576-5062-453c-802f-d9dae6458e4e}">
  <ds:schemaRefs/>
</ds:datastoreItem>
</file>

<file path=docProps/app.xml><?xml version="1.0" encoding="utf-8"?>
<Properties xmlns="http://schemas.openxmlformats.org/officeDocument/2006/extended-properties" xmlns:vt="http://schemas.openxmlformats.org/officeDocument/2006/docPropsVTypes">
  <Template>Normal.dotm</Template>
  <Pages>79</Pages>
  <Words>9032</Words>
  <Characters>9573</Characters>
  <Lines>0</Lines>
  <Paragraphs>0</Paragraphs>
  <TotalTime>10</TotalTime>
  <ScaleCrop>false</ScaleCrop>
  <LinksUpToDate>false</LinksUpToDate>
  <CharactersWithSpaces>9641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2024-10-17T14:29:00Z</dcterms:created>
  <dc:creator>Administrator</dc:creator>
  <cp:lastModifiedBy>中诚汇智工程咨询有限公司:吴彦浩（副锁）</cp:lastModifiedBy>
  <cp:lastPrinted>2026-02-09T01:10:00Z</cp:lastPrinted>
  <dcterms:modified xsi:type="dcterms:W3CDTF">2026-03-31T02:13:42Z</dcterms:modified>
  <dc:title>长葛市公安局2024年度新开办企业首套公章免费刻制服务项目（不见面开标）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90E0B73BC3D8421395D1275438CCF834_13</vt:lpwstr>
  </property>
  <property fmtid="{D5CDD505-2E9C-101B-9397-08002B2CF9AE}" pid="4" name="KSOTemplateDocerSaveRecord">
    <vt:lpwstr>eyJoZGlkIjoiNDcwZjA2YjE4OTY2MTNkYmJkNTRlZTlkYWFmMDMzMjIiLCJ1c2VySWQiOiIyNTAxMzUxMzUifQ==</vt:lpwstr>
  </property>
</Properties>
</file>