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E71CBB9">
      <w:pPr>
        <w:spacing w:line="360" w:lineRule="auto"/>
        <w:jc w:val="both"/>
        <w:rPr>
          <w:rFonts w:hint="eastAsia"/>
          <w:b/>
          <w:bCs/>
          <w:sz w:val="40"/>
          <w:szCs w:val="40"/>
          <w:lang w:val="en-US" w:eastAsia="zh-CN"/>
        </w:rPr>
      </w:pPr>
      <w:r>
        <w:rPr>
          <w:rFonts w:hint="eastAsia"/>
          <w:b/>
          <w:bCs/>
          <w:sz w:val="40"/>
          <w:szCs w:val="40"/>
          <w:lang w:val="en-US" w:eastAsia="zh-CN"/>
        </w:rPr>
        <w:drawing>
          <wp:inline distT="0" distB="0" distL="114300" distR="114300">
            <wp:extent cx="5615940" cy="7491095"/>
            <wp:effectExtent l="0" t="0" r="3810" b="14605"/>
            <wp:docPr id="6" name="图片 6" descr="8b4f44aece343d74cdc880991b873d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b4f44aece343d74cdc880991b873d94"/>
                    <pic:cNvPicPr>
                      <a:picLocks noChangeAspect="1"/>
                    </pic:cNvPicPr>
                  </pic:nvPicPr>
                  <pic:blipFill>
                    <a:blip r:embed="rId8"/>
                    <a:stretch>
                      <a:fillRect/>
                    </a:stretch>
                  </pic:blipFill>
                  <pic:spPr>
                    <a:xfrm>
                      <a:off x="0" y="0"/>
                      <a:ext cx="5615940" cy="7491095"/>
                    </a:xfrm>
                    <a:prstGeom prst="rect">
                      <a:avLst/>
                    </a:prstGeom>
                  </pic:spPr>
                </pic:pic>
              </a:graphicData>
            </a:graphic>
          </wp:inline>
        </w:drawing>
      </w:r>
    </w:p>
    <w:p w14:paraId="7065F1E7">
      <w:pPr>
        <w:spacing w:line="360" w:lineRule="auto"/>
        <w:jc w:val="both"/>
        <w:rPr>
          <w:rFonts w:hint="eastAsia"/>
          <w:b/>
          <w:bCs/>
          <w:sz w:val="40"/>
          <w:szCs w:val="40"/>
          <w:lang w:val="en-US" w:eastAsia="zh-CN"/>
        </w:rPr>
      </w:pPr>
    </w:p>
    <w:p w14:paraId="3785BBA7">
      <w:pPr>
        <w:spacing w:line="360" w:lineRule="auto"/>
        <w:ind w:firstLine="803" w:firstLineChars="200"/>
        <w:jc w:val="both"/>
        <w:rPr>
          <w:rFonts w:hint="eastAsia"/>
          <w:b/>
          <w:bCs/>
          <w:sz w:val="40"/>
          <w:szCs w:val="40"/>
          <w:lang w:val="en-US" w:eastAsia="zh-CN"/>
        </w:rPr>
      </w:pPr>
    </w:p>
    <w:p w14:paraId="64C45A3E">
      <w:pPr>
        <w:spacing w:line="360" w:lineRule="auto"/>
        <w:jc w:val="center"/>
        <w:rPr>
          <w:rFonts w:hint="eastAsia"/>
          <w:b/>
          <w:bCs/>
          <w:sz w:val="40"/>
          <w:szCs w:val="40"/>
          <w:lang w:val="en-US" w:eastAsia="zh-CN"/>
        </w:rPr>
      </w:pPr>
    </w:p>
    <w:p w14:paraId="1908537D">
      <w:pPr>
        <w:spacing w:line="360" w:lineRule="auto"/>
        <w:jc w:val="center"/>
        <w:rPr>
          <w:rFonts w:hint="eastAsia"/>
          <w:b/>
          <w:bCs/>
          <w:sz w:val="40"/>
          <w:szCs w:val="40"/>
          <w:lang w:val="en-US" w:eastAsia="zh-CN"/>
        </w:rPr>
      </w:pPr>
    </w:p>
    <w:p w14:paraId="0F5300D6">
      <w:pPr>
        <w:spacing w:line="360" w:lineRule="auto"/>
        <w:jc w:val="center"/>
        <w:rPr>
          <w:b/>
          <w:bCs/>
          <w:sz w:val="40"/>
          <w:szCs w:val="40"/>
        </w:rPr>
      </w:pPr>
      <w:r>
        <w:rPr>
          <w:rFonts w:hint="eastAsia"/>
          <w:b/>
          <w:bCs/>
          <w:sz w:val="40"/>
          <w:szCs w:val="40"/>
          <w:lang w:val="en-US" w:eastAsia="zh-CN"/>
        </w:rPr>
        <w:t>长葛市双洎河国家湿地公园管理中心长葛市双洎河国家湿地公园运营维护服务项目</w:t>
      </w:r>
      <w:r>
        <w:rPr>
          <w:b/>
          <w:bCs/>
          <w:sz w:val="40"/>
          <w:szCs w:val="40"/>
        </w:rPr>
        <w:t>（不见面开标）</w:t>
      </w:r>
    </w:p>
    <w:p w14:paraId="49C6F4BC">
      <w:pPr>
        <w:adjustRightInd w:val="0"/>
        <w:snapToGrid w:val="0"/>
        <w:spacing w:line="273" w:lineRule="auto"/>
        <w:jc w:val="center"/>
        <w:rPr>
          <w:rFonts w:hint="eastAsia" w:ascii="新宋体" w:hAnsi="新宋体" w:eastAsia="新宋体" w:cs="新宋体"/>
          <w:b/>
          <w:bCs/>
          <w:sz w:val="36"/>
          <w:szCs w:val="36"/>
          <w:lang w:bidi="ar-SA"/>
        </w:rPr>
      </w:pPr>
    </w:p>
    <w:p w14:paraId="11CCA5BB">
      <w:pPr>
        <w:adjustRightInd w:val="0"/>
        <w:snapToGrid w:val="0"/>
        <w:spacing w:line="273" w:lineRule="auto"/>
        <w:jc w:val="center"/>
        <w:rPr>
          <w:rFonts w:hint="eastAsia" w:ascii="宋体" w:hAnsi="宋体"/>
          <w:b/>
          <w:sz w:val="96"/>
          <w:szCs w:val="96"/>
        </w:rPr>
      </w:pPr>
    </w:p>
    <w:p w14:paraId="70D0D619">
      <w:pPr>
        <w:adjustRightInd w:val="0"/>
        <w:snapToGrid w:val="0"/>
        <w:spacing w:line="273" w:lineRule="auto"/>
        <w:jc w:val="center"/>
        <w:rPr>
          <w:rFonts w:hint="eastAsia" w:ascii="宋体" w:hAnsi="宋体"/>
          <w:b/>
          <w:sz w:val="32"/>
          <w:szCs w:val="32"/>
        </w:rPr>
      </w:pPr>
    </w:p>
    <w:p w14:paraId="51BF1E14">
      <w:pPr>
        <w:adjustRightInd w:val="0"/>
        <w:snapToGrid w:val="0"/>
        <w:spacing w:line="273" w:lineRule="auto"/>
        <w:jc w:val="center"/>
        <w:rPr>
          <w:rFonts w:ascii="宋体" w:hAnsi="宋体"/>
          <w:b/>
          <w:sz w:val="44"/>
          <w:szCs w:val="44"/>
        </w:rPr>
      </w:pPr>
      <w:r>
        <w:rPr>
          <w:rFonts w:hint="eastAsia" w:ascii="宋体" w:hAnsi="宋体"/>
          <w:b/>
          <w:sz w:val="44"/>
          <w:szCs w:val="44"/>
        </w:rPr>
        <w:t>招标文件</w:t>
      </w:r>
    </w:p>
    <w:p w14:paraId="1885A711">
      <w:pPr>
        <w:adjustRightInd w:val="0"/>
        <w:snapToGrid w:val="0"/>
        <w:spacing w:line="273" w:lineRule="auto"/>
        <w:jc w:val="center"/>
        <w:rPr>
          <w:rFonts w:hint="eastAsia" w:ascii="宋体"/>
          <w:b/>
          <w:bCs/>
          <w:sz w:val="36"/>
          <w:szCs w:val="36"/>
        </w:rPr>
      </w:pPr>
    </w:p>
    <w:p w14:paraId="3807302E">
      <w:pPr>
        <w:jc w:val="center"/>
        <w:rPr>
          <w:rFonts w:hint="eastAsia" w:ascii="宋体"/>
          <w:sz w:val="36"/>
          <w:szCs w:val="36"/>
        </w:rPr>
      </w:pPr>
    </w:p>
    <w:p w14:paraId="63C33CFB">
      <w:pPr>
        <w:rPr>
          <w:sz w:val="36"/>
          <w:szCs w:val="36"/>
        </w:rPr>
      </w:pPr>
    </w:p>
    <w:p w14:paraId="33AFCCA0">
      <w:pPr>
        <w:adjustRightInd w:val="0"/>
        <w:snapToGrid w:val="0"/>
        <w:spacing w:line="360" w:lineRule="auto"/>
        <w:ind w:firstLine="723" w:firstLineChars="200"/>
        <w:rPr>
          <w:rFonts w:cs="新宋体"/>
          <w:b/>
          <w:sz w:val="36"/>
          <w:szCs w:val="36"/>
          <w:lang w:bidi="ar-SA"/>
        </w:rPr>
      </w:pPr>
    </w:p>
    <w:p w14:paraId="4C349142">
      <w:pPr>
        <w:adjustRightInd w:val="0"/>
        <w:snapToGrid w:val="0"/>
        <w:spacing w:line="360" w:lineRule="auto"/>
        <w:ind w:left="0" w:leftChars="0" w:firstLine="1063" w:firstLineChars="353"/>
        <w:jc w:val="left"/>
        <w:rPr>
          <w:rFonts w:hint="eastAsia" w:ascii="宋体" w:hAnsi="宋体" w:eastAsia="宋体" w:cs="宋体"/>
          <w:b/>
          <w:sz w:val="30"/>
          <w:szCs w:val="30"/>
          <w:lang w:bidi="ar-SA"/>
        </w:rPr>
      </w:pPr>
      <w:r>
        <w:rPr>
          <w:rFonts w:hint="eastAsia" w:ascii="宋体" w:hAnsi="宋体" w:eastAsia="宋体" w:cs="宋体"/>
          <w:b/>
          <w:sz w:val="30"/>
          <w:szCs w:val="30"/>
          <w:lang w:bidi="ar-SA"/>
        </w:rPr>
        <w:t>项目编号：</w:t>
      </w:r>
      <w:r>
        <w:rPr>
          <w:rFonts w:hint="eastAsia" w:ascii="宋体" w:hAnsi="宋体" w:eastAsia="宋体" w:cs="宋体"/>
          <w:b/>
          <w:color w:val="auto"/>
          <w:sz w:val="30"/>
          <w:szCs w:val="30"/>
          <w:lang w:bidi="ar-SA"/>
        </w:rPr>
        <w:t>长招采公字</w:t>
      </w:r>
      <w:r>
        <w:rPr>
          <w:rFonts w:hint="eastAsia" w:ascii="宋体" w:cs="宋体"/>
          <w:b/>
          <w:color w:val="auto"/>
          <w:sz w:val="30"/>
          <w:szCs w:val="30"/>
          <w:lang w:eastAsia="zh-CN" w:bidi="ar-SA"/>
        </w:rPr>
        <w:t>〔202</w:t>
      </w:r>
      <w:r>
        <w:rPr>
          <w:rFonts w:hint="eastAsia" w:ascii="宋体" w:cs="宋体"/>
          <w:b/>
          <w:color w:val="auto"/>
          <w:sz w:val="30"/>
          <w:szCs w:val="30"/>
          <w:lang w:val="en-US" w:eastAsia="zh-CN" w:bidi="ar-SA"/>
        </w:rPr>
        <w:t>6</w:t>
      </w:r>
      <w:r>
        <w:rPr>
          <w:rFonts w:hint="eastAsia" w:ascii="宋体" w:cs="宋体"/>
          <w:b/>
          <w:color w:val="auto"/>
          <w:sz w:val="30"/>
          <w:szCs w:val="30"/>
          <w:lang w:eastAsia="zh-CN" w:bidi="ar-SA"/>
        </w:rPr>
        <w:t>〕</w:t>
      </w:r>
      <w:r>
        <w:rPr>
          <w:rFonts w:hint="eastAsia" w:ascii="宋体" w:cs="宋体"/>
          <w:b/>
          <w:color w:val="auto"/>
          <w:sz w:val="30"/>
          <w:szCs w:val="30"/>
          <w:lang w:val="en-US" w:eastAsia="zh-CN" w:bidi="ar-SA"/>
        </w:rPr>
        <w:t xml:space="preserve">012 </w:t>
      </w:r>
      <w:r>
        <w:rPr>
          <w:rFonts w:hint="eastAsia" w:ascii="宋体" w:cs="宋体"/>
          <w:b/>
          <w:color w:val="auto"/>
          <w:sz w:val="30"/>
          <w:szCs w:val="30"/>
          <w:lang w:eastAsia="zh-CN" w:bidi="ar-SA"/>
        </w:rPr>
        <w:t>号</w:t>
      </w:r>
    </w:p>
    <w:p w14:paraId="5CC8FD84">
      <w:pPr>
        <w:adjustRightInd w:val="0"/>
        <w:snapToGrid w:val="0"/>
        <w:spacing w:line="360" w:lineRule="auto"/>
        <w:ind w:left="0" w:leftChars="0" w:firstLine="1063" w:firstLineChars="353"/>
        <w:jc w:val="left"/>
        <w:rPr>
          <w:rFonts w:hint="eastAsia" w:ascii="宋体" w:hAnsi="宋体" w:eastAsia="宋体" w:cs="宋体"/>
          <w:b/>
          <w:bCs/>
          <w:sz w:val="30"/>
          <w:szCs w:val="30"/>
          <w:lang w:bidi="ar-SA"/>
        </w:rPr>
      </w:pPr>
      <w:r>
        <w:rPr>
          <w:rFonts w:hint="eastAsia" w:ascii="宋体" w:hAnsi="宋体" w:eastAsia="宋体" w:cs="宋体"/>
          <w:b/>
          <w:sz w:val="30"/>
          <w:szCs w:val="30"/>
          <w:lang w:bidi="ar-SA"/>
        </w:rPr>
        <w:t>招标单位：</w:t>
      </w:r>
      <w:r>
        <w:rPr>
          <w:rFonts w:hint="eastAsia" w:ascii="宋体" w:hAnsi="宋体" w:eastAsia="宋体" w:cs="宋体"/>
          <w:b/>
          <w:sz w:val="30"/>
          <w:szCs w:val="30"/>
          <w:lang w:val="en-US" w:eastAsia="zh-CN" w:bidi="ar-SA"/>
        </w:rPr>
        <w:t>长葛市双洎河国家湿地公园管理中心</w:t>
      </w:r>
    </w:p>
    <w:p w14:paraId="21D96B80">
      <w:pPr>
        <w:adjustRightInd w:val="0"/>
        <w:snapToGrid w:val="0"/>
        <w:spacing w:line="360" w:lineRule="auto"/>
        <w:ind w:left="0" w:leftChars="0" w:firstLine="1063" w:firstLineChars="353"/>
        <w:jc w:val="left"/>
        <w:rPr>
          <w:rFonts w:hint="eastAsia" w:ascii="宋体" w:hAnsi="宋体" w:eastAsia="宋体" w:cs="宋体"/>
          <w:b/>
          <w:sz w:val="30"/>
          <w:szCs w:val="30"/>
          <w:lang w:bidi="ar-SA"/>
        </w:rPr>
      </w:pPr>
      <w:r>
        <w:rPr>
          <w:rFonts w:hint="eastAsia" w:ascii="宋体" w:hAnsi="宋体" w:eastAsia="宋体" w:cs="宋体"/>
          <w:b/>
          <w:sz w:val="30"/>
          <w:szCs w:val="30"/>
          <w:lang w:bidi="ar-SA"/>
        </w:rPr>
        <w:t>集</w:t>
      </w:r>
      <w:r>
        <w:rPr>
          <w:rFonts w:hint="eastAsia" w:ascii="宋体" w:hAnsi="宋体" w:eastAsia="宋体" w:cs="宋体"/>
          <w:b/>
          <w:sz w:val="30"/>
          <w:szCs w:val="30"/>
          <w:lang w:eastAsia="zh-CN" w:bidi="ar-SA"/>
        </w:rPr>
        <w:t>中</w:t>
      </w:r>
      <w:r>
        <w:rPr>
          <w:rFonts w:hint="eastAsia" w:ascii="宋体" w:hAnsi="宋体" w:eastAsia="宋体" w:cs="宋体"/>
          <w:b/>
          <w:sz w:val="30"/>
          <w:szCs w:val="30"/>
          <w:lang w:bidi="ar-SA"/>
        </w:rPr>
        <w:t>采</w:t>
      </w:r>
      <w:r>
        <w:rPr>
          <w:rFonts w:hint="eastAsia" w:ascii="宋体" w:hAnsi="宋体" w:eastAsia="宋体" w:cs="宋体"/>
          <w:b/>
          <w:sz w:val="30"/>
          <w:szCs w:val="30"/>
          <w:lang w:eastAsia="zh-CN" w:bidi="ar-SA"/>
        </w:rPr>
        <w:t>购</w:t>
      </w:r>
      <w:r>
        <w:rPr>
          <w:rFonts w:hint="eastAsia" w:ascii="宋体" w:hAnsi="宋体" w:eastAsia="宋体" w:cs="宋体"/>
          <w:b/>
          <w:sz w:val="30"/>
          <w:szCs w:val="30"/>
          <w:lang w:bidi="ar-SA"/>
        </w:rPr>
        <w:t>机构：长葛市公共资源交易中心</w:t>
      </w:r>
    </w:p>
    <w:p w14:paraId="42547ED6">
      <w:pPr>
        <w:adjustRightInd w:val="0"/>
        <w:snapToGrid w:val="0"/>
        <w:spacing w:line="360" w:lineRule="auto"/>
        <w:ind w:firstLine="2409" w:firstLineChars="800"/>
        <w:jc w:val="left"/>
        <w:rPr>
          <w:rFonts w:hint="eastAsia" w:ascii="宋体" w:hAnsi="宋体" w:eastAsia="宋体" w:cs="宋体"/>
          <w:b/>
          <w:sz w:val="30"/>
          <w:szCs w:val="30"/>
          <w:lang w:bidi="ar-SA"/>
        </w:rPr>
      </w:pPr>
    </w:p>
    <w:p w14:paraId="25C811A9">
      <w:pPr>
        <w:adjustRightInd w:val="0"/>
        <w:snapToGrid w:val="0"/>
        <w:spacing w:line="360" w:lineRule="auto"/>
        <w:ind w:firstLine="2409" w:firstLineChars="800"/>
        <w:jc w:val="left"/>
        <w:rPr>
          <w:rFonts w:hint="eastAsia" w:ascii="宋体" w:hAnsi="宋体" w:eastAsia="宋体" w:cs="宋体"/>
          <w:b/>
          <w:sz w:val="30"/>
          <w:szCs w:val="30"/>
          <w:lang w:bidi="ar-SA"/>
        </w:rPr>
      </w:pPr>
    </w:p>
    <w:p w14:paraId="5E9732AD">
      <w:pPr>
        <w:adjustRightInd w:val="0"/>
        <w:snapToGrid w:val="0"/>
        <w:spacing w:line="360" w:lineRule="auto"/>
        <w:ind w:firstLine="3313" w:firstLineChars="1100"/>
        <w:jc w:val="left"/>
        <w:rPr>
          <w:rFonts w:hint="eastAsia" w:ascii="宋体" w:hAnsi="宋体" w:eastAsia="宋体" w:cs="宋体"/>
          <w:sz w:val="30"/>
          <w:szCs w:val="30"/>
        </w:rPr>
      </w:pPr>
      <w:r>
        <w:rPr>
          <w:rFonts w:hint="eastAsia" w:ascii="宋体" w:hAnsi="宋体" w:eastAsia="宋体" w:cs="宋体"/>
          <w:b/>
          <w:sz w:val="30"/>
          <w:szCs w:val="30"/>
          <w:lang w:bidi="ar-SA"/>
        </w:rPr>
        <w:t>二〇二</w:t>
      </w:r>
      <w:r>
        <w:rPr>
          <w:rFonts w:hint="eastAsia" w:ascii="宋体" w:cs="宋体"/>
          <w:b/>
          <w:sz w:val="30"/>
          <w:szCs w:val="30"/>
          <w:lang w:eastAsia="zh-CN" w:bidi="ar-SA"/>
        </w:rPr>
        <w:t>六</w:t>
      </w:r>
      <w:r>
        <w:rPr>
          <w:rFonts w:hint="eastAsia" w:ascii="宋体" w:hAnsi="宋体" w:eastAsia="宋体" w:cs="宋体"/>
          <w:b/>
          <w:sz w:val="30"/>
          <w:szCs w:val="30"/>
          <w:lang w:bidi="ar-SA"/>
        </w:rPr>
        <w:t>年</w:t>
      </w:r>
      <w:r>
        <w:rPr>
          <w:rFonts w:hint="eastAsia" w:ascii="宋体" w:cs="宋体"/>
          <w:b/>
          <w:sz w:val="30"/>
          <w:szCs w:val="30"/>
          <w:lang w:val="en-US" w:eastAsia="zh-CN" w:bidi="ar-SA"/>
        </w:rPr>
        <w:t xml:space="preserve"> </w:t>
      </w:r>
      <w:r>
        <w:rPr>
          <w:rFonts w:hint="eastAsia" w:ascii="宋体" w:cs="宋体"/>
          <w:b/>
          <w:sz w:val="30"/>
          <w:szCs w:val="30"/>
          <w:lang w:eastAsia="zh-CN" w:bidi="ar-SA"/>
        </w:rPr>
        <w:t>五</w:t>
      </w:r>
      <w:r>
        <w:rPr>
          <w:rFonts w:hint="eastAsia" w:ascii="宋体" w:cs="宋体"/>
          <w:b/>
          <w:sz w:val="30"/>
          <w:szCs w:val="30"/>
          <w:lang w:val="en-US" w:eastAsia="zh-CN" w:bidi="ar-SA"/>
        </w:rPr>
        <w:t xml:space="preserve"> </w:t>
      </w:r>
      <w:r>
        <w:rPr>
          <w:rFonts w:hint="eastAsia" w:ascii="宋体" w:hAnsi="宋体" w:eastAsia="宋体" w:cs="宋体"/>
          <w:b/>
          <w:sz w:val="30"/>
          <w:szCs w:val="30"/>
          <w:lang w:bidi="ar-SA"/>
        </w:rPr>
        <w:t>月</w:t>
      </w:r>
    </w:p>
    <w:p w14:paraId="00BB41AB">
      <w:pPr>
        <w:autoSpaceDE w:val="0"/>
        <w:autoSpaceDN w:val="0"/>
        <w:adjustRightInd w:val="0"/>
        <w:spacing w:line="700" w:lineRule="exact"/>
        <w:jc w:val="left"/>
        <w:rPr>
          <w:rFonts w:hint="eastAsia" w:ascii="宋体" w:cs="黑体"/>
          <w:b/>
          <w:bCs/>
          <w:sz w:val="30"/>
          <w:szCs w:val="30"/>
          <w:lang w:bidi="ar-SA"/>
        </w:rPr>
        <w:sectPr>
          <w:footerReference r:id="rId3" w:type="default"/>
          <w:pgSz w:w="11906" w:h="16838"/>
          <w:pgMar w:top="1531" w:right="1474" w:bottom="1361" w:left="1587" w:header="851" w:footer="992" w:gutter="0"/>
          <w:pgNumType w:fmt="decimal"/>
          <w:cols w:space="720" w:num="1"/>
          <w:docGrid w:type="lines" w:linePitch="324" w:charSpace="0"/>
        </w:sectPr>
      </w:pPr>
    </w:p>
    <w:p w14:paraId="46EFAC0C">
      <w:pPr>
        <w:autoSpaceDE w:val="0"/>
        <w:autoSpaceDN w:val="0"/>
        <w:adjustRightInd w:val="0"/>
        <w:spacing w:line="700" w:lineRule="exact"/>
        <w:jc w:val="center"/>
        <w:rPr>
          <w:rFonts w:hint="eastAsia" w:ascii="宋体"/>
          <w:b/>
          <w:bCs/>
          <w:sz w:val="30"/>
          <w:szCs w:val="30"/>
        </w:rPr>
      </w:pPr>
      <w:r>
        <w:rPr>
          <w:rFonts w:hint="eastAsia" w:ascii="宋体"/>
          <w:b/>
          <w:bCs/>
          <w:sz w:val="30"/>
          <w:szCs w:val="30"/>
        </w:rPr>
        <w:t>目    录</w:t>
      </w:r>
    </w:p>
    <w:p w14:paraId="2E24236F">
      <w:pPr>
        <w:autoSpaceDE w:val="0"/>
        <w:autoSpaceDN w:val="0"/>
        <w:adjustRightInd w:val="0"/>
        <w:spacing w:line="700" w:lineRule="exact"/>
        <w:rPr>
          <w:rFonts w:hint="eastAsia" w:ascii="宋体"/>
          <w:b/>
          <w:bCs/>
          <w:sz w:val="30"/>
          <w:szCs w:val="30"/>
        </w:rPr>
      </w:pPr>
    </w:p>
    <w:p w14:paraId="2A678AFE">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第一章  投标邀请</w:t>
      </w:r>
    </w:p>
    <w:p w14:paraId="631C5B3C">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第二章  项目需求</w:t>
      </w:r>
    </w:p>
    <w:p w14:paraId="3DC40E15">
      <w:pPr>
        <w:autoSpaceDE w:val="0"/>
        <w:autoSpaceDN w:val="0"/>
        <w:adjustRightInd w:val="0"/>
        <w:spacing w:line="700" w:lineRule="exact"/>
        <w:ind w:firstLine="560"/>
        <w:rPr>
          <w:rFonts w:hint="eastAsia" w:ascii="宋体" w:cs="宋体"/>
          <w:b/>
          <w:kern w:val="0"/>
          <w:sz w:val="30"/>
          <w:szCs w:val="30"/>
          <w:lang w:bidi="ar-SA"/>
        </w:rPr>
      </w:pPr>
      <w:r>
        <w:rPr>
          <w:rFonts w:hint="eastAsia" w:ascii="宋体" w:cs="宋体"/>
          <w:b/>
          <w:bCs/>
          <w:sz w:val="30"/>
          <w:szCs w:val="30"/>
          <w:lang w:val="zh-CN" w:eastAsia="zh-CN" w:bidi="ar-SA"/>
        </w:rPr>
        <w:t>第三章  投标人</w:t>
      </w:r>
      <w:r>
        <w:rPr>
          <w:rFonts w:hint="eastAsia" w:ascii="宋体" w:cs="宋体"/>
          <w:b/>
          <w:kern w:val="0"/>
          <w:sz w:val="30"/>
          <w:szCs w:val="30"/>
          <w:lang w:bidi="ar-SA"/>
        </w:rPr>
        <w:t>须知前附表</w:t>
      </w:r>
    </w:p>
    <w:p w14:paraId="3AB6E9EA">
      <w:pPr>
        <w:autoSpaceDE w:val="0"/>
        <w:autoSpaceDN w:val="0"/>
        <w:adjustRightInd w:val="0"/>
        <w:spacing w:line="700" w:lineRule="exact"/>
        <w:ind w:firstLine="560"/>
        <w:rPr>
          <w:rFonts w:hint="eastAsia" w:ascii="宋体" w:cs="宋体"/>
          <w:b/>
          <w:kern w:val="0"/>
          <w:sz w:val="30"/>
          <w:szCs w:val="30"/>
          <w:lang w:bidi="ar-SA"/>
        </w:rPr>
      </w:pPr>
      <w:r>
        <w:rPr>
          <w:rFonts w:hint="eastAsia" w:ascii="宋体" w:cs="宋体"/>
          <w:b/>
          <w:bCs/>
          <w:sz w:val="30"/>
          <w:szCs w:val="30"/>
          <w:lang w:val="zh-CN" w:eastAsia="zh-CN" w:bidi="ar-SA"/>
        </w:rPr>
        <w:t>第四章  投标人</w:t>
      </w:r>
      <w:r>
        <w:rPr>
          <w:rFonts w:hint="eastAsia" w:ascii="宋体" w:cs="宋体"/>
          <w:b/>
          <w:kern w:val="0"/>
          <w:sz w:val="30"/>
          <w:szCs w:val="30"/>
          <w:lang w:bidi="ar-SA"/>
        </w:rPr>
        <w:t>须知</w:t>
      </w:r>
    </w:p>
    <w:p w14:paraId="698E9AFE">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一、概念释义</w:t>
      </w:r>
    </w:p>
    <w:p w14:paraId="424E3645">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二、招标文件说明</w:t>
      </w:r>
    </w:p>
    <w:p w14:paraId="69424292">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三、投标文件的编制</w:t>
      </w:r>
    </w:p>
    <w:p w14:paraId="764FE2FE">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四、投标文件的递交</w:t>
      </w:r>
    </w:p>
    <w:p w14:paraId="0E6CCE6C">
      <w:pPr>
        <w:autoSpaceDE w:val="0"/>
        <w:autoSpaceDN w:val="0"/>
        <w:adjustRightInd w:val="0"/>
        <w:spacing w:line="700" w:lineRule="exact"/>
        <w:ind w:firstLine="560"/>
        <w:rPr>
          <w:rFonts w:hint="eastAsia" w:ascii="宋体" w:cs="宋体"/>
          <w:sz w:val="30"/>
          <w:szCs w:val="30"/>
          <w:lang w:val="zh-CN" w:eastAsia="zh-CN" w:bidi="ar-SA"/>
        </w:rPr>
      </w:pPr>
      <w:r>
        <w:rPr>
          <w:rFonts w:hint="eastAsia" w:ascii="宋体" w:cs="宋体"/>
          <w:sz w:val="30"/>
          <w:szCs w:val="30"/>
          <w:lang w:val="zh-CN" w:eastAsia="zh-CN" w:bidi="ar-SA"/>
        </w:rPr>
        <w:t>五、开标和评标</w:t>
      </w:r>
    </w:p>
    <w:p w14:paraId="21255AD6">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sz w:val="30"/>
          <w:szCs w:val="30"/>
          <w:lang w:val="zh-CN" w:eastAsia="zh-CN" w:bidi="ar-SA"/>
        </w:rPr>
        <w:t>六、定标和授予合同</w:t>
      </w:r>
    </w:p>
    <w:p w14:paraId="0F7EFA61">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 xml:space="preserve">第五章  </w:t>
      </w:r>
      <w:r>
        <w:rPr>
          <w:rFonts w:hint="eastAsia" w:ascii="宋体" w:cs="宋体"/>
          <w:b/>
          <w:kern w:val="0"/>
          <w:sz w:val="30"/>
          <w:szCs w:val="30"/>
          <w:lang w:bidi="ar-SA"/>
        </w:rPr>
        <w:t>政府采购政策功能</w:t>
      </w:r>
    </w:p>
    <w:p w14:paraId="1EF2A888">
      <w:pPr>
        <w:autoSpaceDE w:val="0"/>
        <w:autoSpaceDN w:val="0"/>
        <w:adjustRightInd w:val="0"/>
        <w:spacing w:line="700" w:lineRule="exact"/>
        <w:ind w:firstLine="551"/>
        <w:rPr>
          <w:rFonts w:hint="eastAsia" w:ascii="宋体" w:cs="宋体"/>
          <w:b/>
          <w:bCs/>
          <w:sz w:val="30"/>
          <w:szCs w:val="30"/>
          <w:lang w:val="zh-CN" w:eastAsia="zh-CN" w:bidi="ar-SA"/>
        </w:rPr>
      </w:pPr>
      <w:r>
        <w:rPr>
          <w:rFonts w:hint="eastAsia" w:ascii="宋体" w:cs="宋体"/>
          <w:b/>
          <w:bCs/>
          <w:sz w:val="30"/>
          <w:szCs w:val="30"/>
          <w:lang w:val="zh-CN" w:eastAsia="zh-CN" w:bidi="ar-SA"/>
        </w:rPr>
        <w:t xml:space="preserve">第六章  </w:t>
      </w:r>
      <w:r>
        <w:rPr>
          <w:rFonts w:hint="eastAsia" w:ascii="宋体" w:cs="宋体"/>
          <w:b/>
          <w:kern w:val="0"/>
          <w:sz w:val="30"/>
          <w:szCs w:val="30"/>
          <w:lang w:bidi="ar-SA"/>
        </w:rPr>
        <w:t>资格审查与评标</w:t>
      </w:r>
    </w:p>
    <w:p w14:paraId="35DD1A4A">
      <w:pPr>
        <w:autoSpaceDE w:val="0"/>
        <w:autoSpaceDN w:val="0"/>
        <w:adjustRightInd w:val="0"/>
        <w:spacing w:line="700" w:lineRule="exact"/>
        <w:ind w:firstLine="551"/>
        <w:outlineLvl w:val="0"/>
        <w:rPr>
          <w:rFonts w:hint="eastAsia" w:ascii="宋体" w:cs="宋体"/>
          <w:b/>
          <w:bCs/>
          <w:sz w:val="30"/>
          <w:szCs w:val="30"/>
          <w:lang w:val="zh-CN" w:eastAsia="zh-CN" w:bidi="ar-SA"/>
        </w:rPr>
      </w:pPr>
      <w:r>
        <w:rPr>
          <w:rFonts w:hint="eastAsia" w:ascii="宋体" w:cs="宋体"/>
          <w:b/>
          <w:bCs/>
          <w:sz w:val="30"/>
          <w:szCs w:val="30"/>
          <w:lang w:val="zh-CN" w:eastAsia="zh-CN" w:bidi="ar-SA"/>
        </w:rPr>
        <w:t>第七章  拟签订的</w:t>
      </w:r>
      <w:r>
        <w:rPr>
          <w:rFonts w:hint="eastAsia" w:ascii="宋体" w:cs="宋体"/>
          <w:b/>
          <w:kern w:val="0"/>
          <w:sz w:val="30"/>
          <w:szCs w:val="30"/>
          <w:lang w:bidi="ar-SA"/>
        </w:rPr>
        <w:t>合同文本</w:t>
      </w:r>
    </w:p>
    <w:p w14:paraId="5D702360">
      <w:pPr>
        <w:autoSpaceDE w:val="0"/>
        <w:autoSpaceDN w:val="0"/>
        <w:adjustRightInd w:val="0"/>
        <w:spacing w:line="700" w:lineRule="exact"/>
        <w:ind w:firstLine="551"/>
        <w:rPr>
          <w:rFonts w:hint="eastAsia" w:ascii="宋体" w:cs="宋体"/>
          <w:b/>
          <w:kern w:val="0"/>
          <w:sz w:val="30"/>
          <w:szCs w:val="30"/>
          <w:lang w:bidi="ar-SA"/>
        </w:rPr>
      </w:pPr>
      <w:r>
        <w:rPr>
          <w:rFonts w:hint="eastAsia" w:ascii="宋体" w:cs="宋体"/>
          <w:b/>
          <w:bCs/>
          <w:sz w:val="30"/>
          <w:szCs w:val="30"/>
          <w:lang w:val="zh-CN" w:eastAsia="zh-CN" w:bidi="ar-SA"/>
        </w:rPr>
        <w:t xml:space="preserve">第八章  </w:t>
      </w:r>
      <w:r>
        <w:rPr>
          <w:rFonts w:hint="eastAsia" w:ascii="宋体" w:cs="宋体"/>
          <w:b/>
          <w:kern w:val="0"/>
          <w:sz w:val="30"/>
          <w:szCs w:val="30"/>
          <w:lang w:bidi="ar-SA"/>
        </w:rPr>
        <w:t>投标文件有关格式</w:t>
      </w:r>
    </w:p>
    <w:p w14:paraId="66654126">
      <w:pPr>
        <w:autoSpaceDE w:val="0"/>
        <w:autoSpaceDN w:val="0"/>
        <w:adjustRightInd w:val="0"/>
        <w:spacing w:line="700" w:lineRule="exact"/>
        <w:ind w:firstLine="551"/>
        <w:rPr>
          <w:rFonts w:hint="eastAsia" w:ascii="宋体"/>
          <w:b/>
          <w:sz w:val="30"/>
          <w:szCs w:val="30"/>
          <w:shd w:val="clear" w:color="auto" w:fill="FFFFFF"/>
        </w:rPr>
      </w:pPr>
    </w:p>
    <w:p w14:paraId="3BF652C9">
      <w:pPr>
        <w:jc w:val="center"/>
        <w:rPr>
          <w:rFonts w:hint="eastAsia" w:ascii="宋体"/>
          <w:b/>
          <w:kern w:val="0"/>
        </w:rPr>
      </w:pPr>
    </w:p>
    <w:p w14:paraId="09A7094C">
      <w:pPr>
        <w:pStyle w:val="15"/>
        <w:rPr>
          <w:b/>
          <w:sz w:val="21"/>
          <w:szCs w:val="21"/>
        </w:rPr>
      </w:pPr>
    </w:p>
    <w:p w14:paraId="502CF9AD"/>
    <w:p w14:paraId="586E0FD2"/>
    <w:p w14:paraId="34C49833">
      <w:pPr>
        <w:rPr>
          <w:rFonts w:hint="eastAsia" w:ascii="宋体"/>
          <w:b/>
          <w:kern w:val="0"/>
          <w:sz w:val="24"/>
          <w:szCs w:val="24"/>
        </w:rPr>
      </w:pPr>
    </w:p>
    <w:p w14:paraId="79596E36">
      <w:pPr>
        <w:numPr>
          <w:ilvl w:val="0"/>
          <w:numId w:val="1"/>
        </w:numPr>
        <w:jc w:val="center"/>
        <w:rPr>
          <w:rFonts w:ascii="宋体" w:hAnsi="宋体"/>
          <w:b/>
          <w:kern w:val="0"/>
          <w:sz w:val="32"/>
          <w:szCs w:val="32"/>
        </w:rPr>
      </w:pPr>
      <w:r>
        <w:rPr>
          <w:rFonts w:hint="eastAsia" w:ascii="宋体" w:hAnsi="宋体"/>
          <w:b/>
          <w:kern w:val="0"/>
          <w:sz w:val="32"/>
          <w:szCs w:val="32"/>
        </w:rPr>
        <w:t>投标邀请</w:t>
      </w:r>
    </w:p>
    <w:p w14:paraId="28F91463">
      <w:pPr>
        <w:rPr>
          <w:rFonts w:hint="eastAsia" w:ascii="宋体"/>
          <w:b/>
          <w:kern w:val="0"/>
          <w:sz w:val="24"/>
          <w:szCs w:val="24"/>
        </w:rPr>
      </w:pPr>
    </w:p>
    <w:p w14:paraId="7E19DE02">
      <w:pPr>
        <w:spacing w:line="360" w:lineRule="auto"/>
        <w:ind w:firstLine="360" w:firstLineChars="150"/>
        <w:jc w:val="left"/>
        <w:rPr>
          <w:rFonts w:hint="eastAsia" w:ascii="宋体" w:hAnsi="宋体" w:eastAsia="宋体" w:cs="宋体"/>
          <w:bCs/>
          <w:kern w:val="0"/>
          <w:sz w:val="24"/>
          <w:szCs w:val="24"/>
        </w:rPr>
      </w:pPr>
      <w:r>
        <w:rPr>
          <w:rFonts w:hint="eastAsia" w:ascii="宋体" w:hAnsi="宋体" w:eastAsia="宋体" w:cs="宋体"/>
          <w:bCs/>
          <w:kern w:val="0"/>
          <w:sz w:val="24"/>
          <w:szCs w:val="24"/>
        </w:rPr>
        <w:t>长葛市公共资源交易中心受</w:t>
      </w:r>
      <w:r>
        <w:rPr>
          <w:rFonts w:hint="eastAsia" w:ascii="宋体" w:hAnsi="宋体" w:eastAsia="宋体" w:cs="宋体"/>
          <w:bCs/>
          <w:kern w:val="0"/>
          <w:sz w:val="24"/>
          <w:szCs w:val="24"/>
          <w:lang w:val="en-US" w:eastAsia="zh-CN"/>
        </w:rPr>
        <w:t>长葛市双洎河国家湿地公园管理中心</w:t>
      </w:r>
      <w:r>
        <w:rPr>
          <w:rFonts w:hint="eastAsia" w:ascii="宋体" w:hAnsi="宋体" w:eastAsia="宋体" w:cs="宋体"/>
          <w:bCs/>
          <w:kern w:val="0"/>
          <w:sz w:val="24"/>
          <w:szCs w:val="24"/>
        </w:rPr>
        <w:t>的委托，就</w:t>
      </w:r>
      <w:r>
        <w:rPr>
          <w:rFonts w:hint="eastAsia" w:ascii="宋体" w:hAnsi="宋体" w:eastAsia="宋体" w:cs="宋体"/>
          <w:bCs/>
          <w:kern w:val="0"/>
          <w:sz w:val="24"/>
          <w:szCs w:val="24"/>
          <w:lang w:val="en-US" w:eastAsia="zh-CN"/>
        </w:rPr>
        <w:t>长葛市双洎河国家湿地公园管理中心长葛市双洎河国家湿地公园运营维护服务项目</w:t>
      </w:r>
      <w:r>
        <w:rPr>
          <w:rFonts w:hint="eastAsia" w:ascii="宋体" w:hAnsi="宋体" w:eastAsia="宋体" w:cs="宋体"/>
          <w:bCs/>
          <w:kern w:val="0"/>
          <w:sz w:val="24"/>
          <w:szCs w:val="24"/>
          <w:lang w:eastAsia="zh-CN"/>
        </w:rPr>
        <w:t>（不见面开标）</w:t>
      </w:r>
      <w:r>
        <w:rPr>
          <w:rFonts w:hint="eastAsia" w:ascii="宋体" w:hAnsi="宋体" w:eastAsia="宋体" w:cs="宋体"/>
          <w:bCs/>
          <w:kern w:val="0"/>
          <w:sz w:val="24"/>
          <w:szCs w:val="24"/>
        </w:rPr>
        <w:t>进行公开招标，现邀请合格的投标人前来投标。</w:t>
      </w:r>
    </w:p>
    <w:p w14:paraId="4685913C">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 xml:space="preserve">一、项目基本情况 </w:t>
      </w:r>
    </w:p>
    <w:p w14:paraId="5BFC5569">
      <w:pPr>
        <w:spacing w:line="500" w:lineRule="exact"/>
        <w:ind w:firstLine="480" w:firstLineChars="200"/>
        <w:rPr>
          <w:rFonts w:hint="eastAsia" w:ascii="宋体" w:hAnsi="宋体" w:eastAsia="宋体" w:cs="宋体"/>
          <w:bCs/>
          <w:kern w:val="0"/>
          <w:sz w:val="24"/>
          <w:szCs w:val="24"/>
          <w:lang w:eastAsia="zh-CN"/>
        </w:rPr>
      </w:pPr>
      <w:r>
        <w:rPr>
          <w:rFonts w:hint="eastAsia" w:ascii="宋体" w:hAnsi="宋体" w:eastAsia="宋体" w:cs="宋体"/>
          <w:kern w:val="0"/>
          <w:sz w:val="24"/>
          <w:szCs w:val="24"/>
        </w:rPr>
        <w:t>1.项目名称：</w:t>
      </w:r>
      <w:r>
        <w:rPr>
          <w:rFonts w:hint="eastAsia" w:ascii="宋体" w:cs="宋体"/>
          <w:bCs/>
          <w:kern w:val="0"/>
          <w:sz w:val="24"/>
          <w:szCs w:val="24"/>
          <w:lang w:val="en-US" w:eastAsia="zh-CN"/>
        </w:rPr>
        <w:t>长葛市双洎河国家湿地公园管理中心长葛市双洎河国家湿地公园运营维护服务项目</w:t>
      </w:r>
      <w:r>
        <w:rPr>
          <w:rFonts w:hint="eastAsia" w:ascii="宋体" w:hAnsi="宋体" w:eastAsia="宋体" w:cs="宋体"/>
          <w:bCs/>
          <w:kern w:val="0"/>
          <w:sz w:val="24"/>
          <w:szCs w:val="24"/>
          <w:lang w:eastAsia="zh-CN"/>
        </w:rPr>
        <w:t>（不见面开标）</w:t>
      </w:r>
    </w:p>
    <w:p w14:paraId="385E0B4F">
      <w:pPr>
        <w:spacing w:line="500" w:lineRule="exact"/>
        <w:ind w:firstLine="480" w:firstLineChars="200"/>
        <w:rPr>
          <w:rFonts w:hint="eastAsia" w:ascii="宋体" w:hAnsi="宋体" w:eastAsia="宋体" w:cs="宋体"/>
          <w:color w:val="auto"/>
          <w:kern w:val="0"/>
          <w:sz w:val="24"/>
          <w:szCs w:val="24"/>
        </w:rPr>
      </w:pPr>
      <w:r>
        <w:rPr>
          <w:rFonts w:hint="eastAsia" w:ascii="宋体" w:cs="宋体"/>
          <w:color w:val="auto"/>
          <w:kern w:val="0"/>
          <w:sz w:val="24"/>
          <w:szCs w:val="24"/>
          <w:lang w:val="en-US" w:eastAsia="zh-CN"/>
        </w:rPr>
        <w:t>2.</w:t>
      </w:r>
      <w:r>
        <w:rPr>
          <w:rFonts w:hint="eastAsia" w:ascii="宋体" w:hAnsi="宋体" w:eastAsia="宋体" w:cs="宋体"/>
          <w:color w:val="auto"/>
          <w:kern w:val="0"/>
          <w:sz w:val="24"/>
          <w:szCs w:val="24"/>
        </w:rPr>
        <w:t>项目编号：长招采公字</w:t>
      </w:r>
      <w:r>
        <w:rPr>
          <w:rFonts w:hint="eastAsia" w:ascii="宋体" w:cs="宋体"/>
          <w:color w:val="auto"/>
          <w:kern w:val="0"/>
          <w:sz w:val="24"/>
          <w:szCs w:val="24"/>
          <w:lang w:eastAsia="zh-CN"/>
        </w:rPr>
        <w:t>〔202</w:t>
      </w:r>
      <w:r>
        <w:rPr>
          <w:rFonts w:hint="eastAsia" w:ascii="宋体" w:cs="宋体"/>
          <w:color w:val="auto"/>
          <w:kern w:val="0"/>
          <w:sz w:val="24"/>
          <w:szCs w:val="24"/>
          <w:lang w:val="en-US" w:eastAsia="zh-CN"/>
        </w:rPr>
        <w:t>6</w:t>
      </w:r>
      <w:r>
        <w:rPr>
          <w:rFonts w:hint="eastAsia" w:ascii="宋体" w:cs="宋体"/>
          <w:color w:val="auto"/>
          <w:kern w:val="0"/>
          <w:sz w:val="24"/>
          <w:szCs w:val="24"/>
          <w:lang w:eastAsia="zh-CN"/>
        </w:rPr>
        <w:t>〕</w:t>
      </w:r>
      <w:r>
        <w:rPr>
          <w:rFonts w:hint="eastAsia" w:ascii="宋体" w:cs="宋体"/>
          <w:color w:val="auto"/>
          <w:kern w:val="0"/>
          <w:sz w:val="24"/>
          <w:szCs w:val="24"/>
          <w:lang w:val="en-US" w:eastAsia="zh-CN"/>
        </w:rPr>
        <w:t>012</w:t>
      </w:r>
      <w:r>
        <w:rPr>
          <w:rFonts w:hint="eastAsia" w:ascii="宋体" w:cs="宋体"/>
          <w:color w:val="auto"/>
          <w:kern w:val="0"/>
          <w:sz w:val="24"/>
          <w:szCs w:val="24"/>
          <w:lang w:eastAsia="zh-CN"/>
        </w:rPr>
        <w:t>号</w:t>
      </w:r>
    </w:p>
    <w:p w14:paraId="2C3619B7">
      <w:pPr>
        <w:spacing w:line="500" w:lineRule="exact"/>
        <w:ind w:firstLine="480" w:firstLineChars="200"/>
        <w:rPr>
          <w:rFonts w:hint="eastAsia" w:ascii="宋体" w:hAnsi="宋体" w:eastAsia="宋体" w:cs="宋体"/>
          <w:color w:val="auto"/>
          <w:kern w:val="0"/>
          <w:sz w:val="24"/>
          <w:szCs w:val="24"/>
        </w:rPr>
      </w:pPr>
      <w:r>
        <w:rPr>
          <w:rFonts w:hint="eastAsia" w:ascii="宋体" w:cs="宋体"/>
          <w:color w:val="auto"/>
          <w:kern w:val="0"/>
          <w:sz w:val="24"/>
          <w:szCs w:val="24"/>
          <w:lang w:val="en-US" w:eastAsia="zh-CN"/>
        </w:rPr>
        <w:t>3.</w:t>
      </w:r>
      <w:r>
        <w:rPr>
          <w:rFonts w:hint="eastAsia" w:ascii="宋体" w:hAnsi="宋体" w:eastAsia="宋体" w:cs="宋体"/>
          <w:color w:val="auto"/>
          <w:kern w:val="0"/>
          <w:sz w:val="24"/>
          <w:szCs w:val="24"/>
        </w:rPr>
        <w:t>项目内容：</w:t>
      </w:r>
      <w:bookmarkStart w:id="0" w:name="OLE_LINK1"/>
      <w:r>
        <w:rPr>
          <w:rFonts w:hint="eastAsia" w:ascii="宋体" w:hAnsi="宋体" w:eastAsia="宋体" w:cs="宋体"/>
          <w:color w:val="auto"/>
          <w:kern w:val="0"/>
          <w:sz w:val="24"/>
          <w:szCs w:val="24"/>
          <w:lang w:val="zh-CN" w:eastAsia="zh-CN"/>
        </w:rPr>
        <w:t>长葛市双洎河国家湿地公园日常安保、卫生保洁、绿化养护、</w:t>
      </w:r>
      <w:r>
        <w:rPr>
          <w:rFonts w:hint="eastAsia" w:ascii="宋体" w:cs="宋体"/>
          <w:color w:val="auto"/>
          <w:kern w:val="0"/>
          <w:sz w:val="24"/>
          <w:szCs w:val="24"/>
          <w:lang w:val="zh-CN" w:eastAsia="zh-CN"/>
        </w:rPr>
        <w:t>园区维护、</w:t>
      </w:r>
      <w:r>
        <w:rPr>
          <w:rFonts w:hint="eastAsia" w:ascii="宋体" w:hAnsi="宋体" w:eastAsia="宋体" w:cs="宋体"/>
          <w:color w:val="auto"/>
          <w:kern w:val="0"/>
          <w:sz w:val="24"/>
          <w:szCs w:val="24"/>
          <w:lang w:val="zh-CN" w:eastAsia="zh-CN"/>
        </w:rPr>
        <w:t>河面保洁等工作</w:t>
      </w:r>
      <w:r>
        <w:rPr>
          <w:rFonts w:hint="eastAsia" w:ascii="宋体" w:cs="宋体"/>
          <w:color w:val="auto"/>
          <w:kern w:val="0"/>
          <w:sz w:val="24"/>
          <w:szCs w:val="24"/>
          <w:lang w:val="zh-CN" w:eastAsia="zh-CN"/>
        </w:rPr>
        <w:t>，</w:t>
      </w:r>
      <w:r>
        <w:rPr>
          <w:rFonts w:hint="eastAsia" w:ascii="宋体" w:hAnsi="宋体" w:eastAsia="宋体" w:cs="宋体"/>
          <w:bCs/>
          <w:color w:val="auto"/>
          <w:kern w:val="0"/>
          <w:sz w:val="24"/>
          <w:szCs w:val="24"/>
        </w:rPr>
        <w:t>详见招标文件第二章</w:t>
      </w:r>
      <w:r>
        <w:rPr>
          <w:rFonts w:hint="eastAsia" w:ascii="宋体" w:hAnsi="宋体" w:eastAsia="宋体" w:cs="宋体"/>
          <w:bCs/>
          <w:color w:val="auto"/>
          <w:kern w:val="0"/>
          <w:sz w:val="24"/>
          <w:szCs w:val="24"/>
          <w:lang w:eastAsia="zh-CN"/>
        </w:rPr>
        <w:t>项目</w:t>
      </w:r>
      <w:r>
        <w:rPr>
          <w:rFonts w:hint="eastAsia" w:ascii="宋体" w:hAnsi="宋体" w:eastAsia="宋体" w:cs="宋体"/>
          <w:bCs/>
          <w:color w:val="auto"/>
          <w:kern w:val="0"/>
          <w:sz w:val="24"/>
          <w:szCs w:val="24"/>
        </w:rPr>
        <w:t>需求。</w:t>
      </w:r>
      <w:bookmarkEnd w:id="0"/>
    </w:p>
    <w:p w14:paraId="0EA4A76C">
      <w:pPr>
        <w:spacing w:line="500" w:lineRule="exact"/>
        <w:ind w:firstLine="480" w:firstLineChars="200"/>
        <w:rPr>
          <w:rFonts w:hint="eastAsia" w:ascii="宋体" w:hAnsi="宋体" w:eastAsia="宋体" w:cs="宋体"/>
          <w:kern w:val="0"/>
          <w:sz w:val="24"/>
          <w:szCs w:val="24"/>
        </w:rPr>
      </w:pPr>
      <w:r>
        <w:rPr>
          <w:rFonts w:hint="eastAsia" w:ascii="宋体" w:cs="宋体"/>
          <w:kern w:val="0"/>
          <w:sz w:val="24"/>
          <w:szCs w:val="24"/>
          <w:lang w:val="en-US" w:eastAsia="zh-CN"/>
        </w:rPr>
        <w:t>4.</w:t>
      </w:r>
      <w:r>
        <w:rPr>
          <w:rFonts w:hint="eastAsia" w:ascii="宋体" w:hAnsi="宋体" w:eastAsia="宋体" w:cs="宋体"/>
          <w:kern w:val="0"/>
          <w:sz w:val="24"/>
          <w:szCs w:val="24"/>
        </w:rPr>
        <w:t xml:space="preserve"> 招标方式：公开招标</w:t>
      </w:r>
    </w:p>
    <w:p w14:paraId="3FFFE883">
      <w:pPr>
        <w:spacing w:line="360" w:lineRule="auto"/>
        <w:ind w:firstLine="480" w:firstLineChars="200"/>
        <w:rPr>
          <w:rFonts w:hint="eastAsia" w:ascii="宋体" w:hAnsi="宋体"/>
          <w:kern w:val="0"/>
          <w:sz w:val="24"/>
          <w:szCs w:val="24"/>
        </w:rPr>
      </w:pPr>
      <w:r>
        <w:rPr>
          <w:rFonts w:hint="eastAsia" w:ascii="宋体" w:hAnsi="宋体"/>
          <w:kern w:val="0"/>
          <w:sz w:val="24"/>
          <w:szCs w:val="24"/>
          <w:lang w:val="en-US" w:eastAsia="zh-CN"/>
        </w:rPr>
        <w:t>5</w:t>
      </w:r>
      <w:r>
        <w:rPr>
          <w:rFonts w:hint="eastAsia" w:ascii="宋体"/>
          <w:kern w:val="0"/>
          <w:sz w:val="24"/>
          <w:szCs w:val="24"/>
          <w:lang w:val="en-US" w:eastAsia="zh-CN"/>
        </w:rPr>
        <w:t>.</w:t>
      </w:r>
      <w:r>
        <w:rPr>
          <w:rFonts w:hint="eastAsia" w:ascii="宋体" w:hAnsi="宋体"/>
          <w:kern w:val="0"/>
          <w:sz w:val="24"/>
          <w:szCs w:val="24"/>
        </w:rPr>
        <w:t>标包划分：本项目划分为一个标包。</w:t>
      </w:r>
    </w:p>
    <w:p w14:paraId="3CBE945F">
      <w:pPr>
        <w:spacing w:line="360" w:lineRule="auto"/>
        <w:ind w:firstLine="480" w:firstLineChars="200"/>
        <w:rPr>
          <w:rFonts w:hint="eastAsia" w:ascii="新宋体" w:hAnsi="新宋体" w:eastAsia="新宋体"/>
          <w:bCs/>
          <w:kern w:val="0"/>
          <w:sz w:val="24"/>
          <w:szCs w:val="24"/>
          <w:lang w:val="en-US" w:eastAsia="zh-CN"/>
        </w:rPr>
      </w:pPr>
      <w:r>
        <w:rPr>
          <w:rFonts w:hint="eastAsia" w:ascii="宋体" w:eastAsia="新宋体"/>
          <w:kern w:val="0"/>
          <w:sz w:val="24"/>
          <w:szCs w:val="24"/>
          <w:lang w:val="en-US" w:eastAsia="zh-CN"/>
        </w:rPr>
        <w:t>6.</w:t>
      </w:r>
      <w:r>
        <w:rPr>
          <w:rFonts w:hint="eastAsia" w:ascii="新宋体" w:hAnsi="新宋体" w:eastAsia="新宋体"/>
          <w:bCs/>
          <w:kern w:val="0"/>
          <w:sz w:val="24"/>
          <w:szCs w:val="24"/>
        </w:rPr>
        <w:t>采购预算（最高限价）：</w:t>
      </w:r>
      <w:r>
        <w:rPr>
          <w:rFonts w:hint="eastAsia" w:ascii="宋体" w:hAnsi="宋体" w:eastAsia="宋体" w:cs="宋体"/>
          <w:bCs/>
          <w:color w:val="auto"/>
          <w:kern w:val="0"/>
          <w:sz w:val="24"/>
          <w:szCs w:val="24"/>
          <w:lang w:val="en-US" w:eastAsia="zh-CN"/>
        </w:rPr>
        <w:t>2250000.00元/年，合计：6750000.00元</w:t>
      </w:r>
      <w:r>
        <w:rPr>
          <w:rFonts w:hint="eastAsia" w:ascii="宋体" w:cs="宋体"/>
          <w:bCs/>
          <w:color w:val="auto"/>
          <w:kern w:val="0"/>
          <w:sz w:val="24"/>
          <w:szCs w:val="24"/>
          <w:lang w:val="en-US" w:eastAsia="zh-CN"/>
        </w:rPr>
        <w:t>/3年。</w:t>
      </w:r>
    </w:p>
    <w:p w14:paraId="06EE9351">
      <w:pPr>
        <w:spacing w:line="360" w:lineRule="auto"/>
        <w:ind w:firstLine="480" w:firstLineChars="200"/>
        <w:rPr>
          <w:rFonts w:hint="eastAsia" w:ascii="宋体" w:hAnsi="宋体"/>
          <w:color w:val="auto"/>
          <w:kern w:val="0"/>
          <w:sz w:val="24"/>
          <w:szCs w:val="24"/>
        </w:rPr>
      </w:pPr>
      <w:r>
        <w:rPr>
          <w:rFonts w:hint="eastAsia" w:ascii="宋体"/>
          <w:color w:val="auto"/>
          <w:kern w:val="0"/>
          <w:sz w:val="24"/>
          <w:szCs w:val="24"/>
          <w:lang w:val="en-US" w:eastAsia="zh-CN"/>
        </w:rPr>
        <w:t>7.</w:t>
      </w:r>
      <w:r>
        <w:rPr>
          <w:rFonts w:ascii="宋体" w:hAnsi="宋体"/>
          <w:color w:val="auto"/>
          <w:kern w:val="0"/>
          <w:sz w:val="24"/>
          <w:szCs w:val="24"/>
        </w:rPr>
        <w:t xml:space="preserve">交付 </w:t>
      </w:r>
      <w:r>
        <w:rPr>
          <w:rFonts w:hint="eastAsia" w:ascii="宋体"/>
          <w:color w:val="auto"/>
          <w:kern w:val="0"/>
          <w:sz w:val="24"/>
          <w:szCs w:val="24"/>
          <w:lang w:eastAsia="zh-CN"/>
        </w:rPr>
        <w:t>（</w:t>
      </w:r>
      <w:r>
        <w:rPr>
          <w:rFonts w:ascii="宋体" w:hAnsi="宋体"/>
          <w:color w:val="auto"/>
          <w:kern w:val="0"/>
          <w:sz w:val="24"/>
          <w:szCs w:val="24"/>
        </w:rPr>
        <w:t>服务、完工</w:t>
      </w:r>
      <w:r>
        <w:rPr>
          <w:rFonts w:hint="eastAsia" w:ascii="宋体"/>
          <w:color w:val="auto"/>
          <w:kern w:val="0"/>
          <w:sz w:val="24"/>
          <w:szCs w:val="24"/>
          <w:lang w:eastAsia="zh-CN"/>
        </w:rPr>
        <w:t>）</w:t>
      </w:r>
      <w:r>
        <w:rPr>
          <w:rFonts w:ascii="宋体" w:hAnsi="宋体"/>
          <w:color w:val="auto"/>
          <w:kern w:val="0"/>
          <w:sz w:val="24"/>
          <w:szCs w:val="24"/>
        </w:rPr>
        <w:t xml:space="preserve"> 时间：</w:t>
      </w:r>
      <w:r>
        <w:rPr>
          <w:rFonts w:hint="eastAsia" w:ascii="宋体" w:hAnsi="宋体"/>
          <w:color w:val="auto"/>
          <w:kern w:val="0"/>
          <w:sz w:val="24"/>
          <w:szCs w:val="24"/>
          <w:lang w:eastAsia="zh-CN"/>
        </w:rPr>
        <w:t>自合同</w:t>
      </w:r>
      <w:r>
        <w:rPr>
          <w:rFonts w:hint="eastAsia" w:ascii="宋体"/>
          <w:color w:val="auto"/>
          <w:kern w:val="0"/>
          <w:sz w:val="24"/>
          <w:szCs w:val="24"/>
          <w:lang w:val="en-US" w:eastAsia="zh-CN"/>
        </w:rPr>
        <w:t>生效</w:t>
      </w:r>
      <w:r>
        <w:rPr>
          <w:rFonts w:hint="eastAsia" w:ascii="宋体" w:hAnsi="宋体"/>
          <w:color w:val="auto"/>
          <w:kern w:val="0"/>
          <w:sz w:val="24"/>
          <w:szCs w:val="24"/>
          <w:lang w:eastAsia="zh-CN"/>
        </w:rPr>
        <w:t>之日起3年</w:t>
      </w:r>
      <w:r>
        <w:rPr>
          <w:rFonts w:ascii="宋体" w:hAnsi="宋体"/>
          <w:color w:val="auto"/>
          <w:kern w:val="0"/>
          <w:sz w:val="24"/>
          <w:szCs w:val="24"/>
        </w:rPr>
        <w:t>。</w:t>
      </w:r>
    </w:p>
    <w:p w14:paraId="2CF19FF0">
      <w:pPr>
        <w:spacing w:line="360" w:lineRule="auto"/>
        <w:ind w:firstLine="480" w:firstLineChars="200"/>
        <w:rPr>
          <w:rFonts w:hint="eastAsia" w:ascii="宋体" w:hAnsi="宋体"/>
          <w:bCs/>
          <w:color w:val="auto"/>
          <w:kern w:val="0"/>
          <w:sz w:val="24"/>
          <w:szCs w:val="24"/>
          <w:lang w:val="en-US" w:eastAsia="zh-CN"/>
        </w:rPr>
      </w:pPr>
      <w:r>
        <w:rPr>
          <w:rFonts w:hint="eastAsia" w:ascii="宋体"/>
          <w:color w:val="auto"/>
          <w:kern w:val="0"/>
          <w:sz w:val="24"/>
          <w:szCs w:val="24"/>
          <w:lang w:val="en-US" w:eastAsia="zh-CN"/>
        </w:rPr>
        <w:t>8.</w:t>
      </w:r>
      <w:r>
        <w:rPr>
          <w:rFonts w:hint="eastAsia" w:ascii="宋体" w:hAnsi="宋体"/>
          <w:bCs/>
          <w:color w:val="auto"/>
          <w:kern w:val="0"/>
          <w:sz w:val="24"/>
          <w:szCs w:val="24"/>
        </w:rPr>
        <w:t>服务地点：</w:t>
      </w:r>
      <w:r>
        <w:rPr>
          <w:rFonts w:hint="eastAsia" w:ascii="宋体" w:hAnsi="宋体"/>
          <w:bCs/>
          <w:color w:val="auto"/>
          <w:kern w:val="0"/>
          <w:sz w:val="24"/>
          <w:szCs w:val="24"/>
          <w:lang w:val="en-US" w:eastAsia="zh-CN"/>
        </w:rPr>
        <w:t>长葛市双洎河国家湿地公园</w:t>
      </w:r>
    </w:p>
    <w:p w14:paraId="3D425EFA">
      <w:pPr>
        <w:pStyle w:val="4"/>
        <w:ind w:left="0" w:leftChars="0" w:firstLine="420" w:firstLineChars="175"/>
        <w:rPr>
          <w:rFonts w:hint="default"/>
          <w:color w:val="auto"/>
          <w:lang w:val="en-US"/>
        </w:rPr>
      </w:pPr>
      <w:r>
        <w:rPr>
          <w:rFonts w:hint="eastAsia" w:ascii="宋体"/>
          <w:bCs/>
          <w:color w:val="auto"/>
          <w:kern w:val="0"/>
          <w:sz w:val="24"/>
          <w:szCs w:val="24"/>
          <w:lang w:val="en-US" w:eastAsia="zh-CN"/>
        </w:rPr>
        <w:t>9.资金来源：财政资金。</w:t>
      </w:r>
    </w:p>
    <w:p w14:paraId="6FD7E663">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二、需要落实的政府采购政策</w:t>
      </w:r>
    </w:p>
    <w:p w14:paraId="74B3C070">
      <w:pPr>
        <w:spacing w:line="500" w:lineRule="exact"/>
        <w:ind w:firstLine="480" w:firstLineChars="200"/>
        <w:rPr>
          <w:rFonts w:hint="eastAsia" w:ascii="宋体" w:hAnsi="宋体" w:eastAsia="宋体" w:cs="宋体"/>
          <w:kern w:val="0"/>
          <w:sz w:val="24"/>
          <w:szCs w:val="24"/>
        </w:rPr>
      </w:pPr>
      <w:r>
        <w:rPr>
          <w:rFonts w:hint="eastAsia" w:ascii="宋体" w:hAnsi="宋体" w:eastAsia="宋体" w:cs="宋体"/>
          <w:kern w:val="0"/>
          <w:sz w:val="24"/>
          <w:szCs w:val="24"/>
        </w:rPr>
        <w:t>本项目落实节能环保、中小微型企业扶持、支持监狱企业发展、残疾人福利性单位扶持等相关政府采购政策。</w:t>
      </w:r>
    </w:p>
    <w:p w14:paraId="3835307C">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三、投标人资格要求</w:t>
      </w:r>
    </w:p>
    <w:p w14:paraId="281B2F64">
      <w:pPr>
        <w:spacing w:line="360" w:lineRule="auto"/>
        <w:ind w:firstLine="480" w:firstLineChars="200"/>
        <w:rPr>
          <w:rFonts w:hint="eastAsia" w:ascii="宋体" w:hAnsi="宋体" w:eastAsia="宋体" w:cs="宋体"/>
          <w:kern w:val="0"/>
          <w:sz w:val="24"/>
          <w:szCs w:val="24"/>
        </w:rPr>
      </w:pPr>
      <w:r>
        <w:rPr>
          <w:rFonts w:hint="eastAsia" w:ascii="宋体" w:cs="宋体"/>
          <w:kern w:val="0"/>
          <w:sz w:val="24"/>
          <w:szCs w:val="24"/>
          <w:lang w:val="en-US" w:eastAsia="zh-CN"/>
        </w:rPr>
        <w:t>1.</w:t>
      </w:r>
      <w:r>
        <w:rPr>
          <w:rFonts w:hint="eastAsia" w:ascii="宋体" w:hAnsi="宋体" w:eastAsia="宋体" w:cs="宋体"/>
          <w:kern w:val="0"/>
          <w:sz w:val="24"/>
          <w:szCs w:val="24"/>
        </w:rPr>
        <w:t>符合《</w:t>
      </w:r>
      <w:r>
        <w:rPr>
          <w:rFonts w:hint="eastAsia" w:ascii="宋体" w:hAnsi="宋体" w:eastAsia="宋体" w:cs="宋体"/>
          <w:kern w:val="0"/>
          <w:sz w:val="24"/>
          <w:szCs w:val="24"/>
          <w:lang w:eastAsia="zh-CN"/>
        </w:rPr>
        <w:t>中华人民共和国政府采购法</w:t>
      </w:r>
      <w:r>
        <w:rPr>
          <w:rFonts w:hint="eastAsia" w:ascii="宋体" w:hAnsi="宋体" w:eastAsia="宋体" w:cs="宋体"/>
          <w:kern w:val="0"/>
          <w:sz w:val="24"/>
          <w:szCs w:val="24"/>
        </w:rPr>
        <w:t>》第二十二条之规定。</w:t>
      </w:r>
    </w:p>
    <w:p w14:paraId="641CD955">
      <w:pPr>
        <w:spacing w:line="360" w:lineRule="auto"/>
        <w:ind w:firstLine="480" w:firstLineChars="200"/>
        <w:rPr>
          <w:rFonts w:ascii="宋体" w:hAnsi="宋体"/>
          <w:b w:val="0"/>
          <w:bCs w:val="0"/>
          <w:color w:val="auto"/>
          <w:kern w:val="0"/>
          <w:sz w:val="24"/>
          <w:szCs w:val="24"/>
        </w:rPr>
      </w:pPr>
      <w:r>
        <w:rPr>
          <w:rFonts w:hint="eastAsia" w:ascii="宋体" w:cs="宋体"/>
          <w:b w:val="0"/>
          <w:bCs w:val="0"/>
          <w:color w:val="auto"/>
          <w:kern w:val="0"/>
          <w:sz w:val="24"/>
          <w:szCs w:val="24"/>
          <w:lang w:val="en-US" w:eastAsia="zh-CN"/>
        </w:rPr>
        <w:t>2.</w:t>
      </w:r>
      <w:r>
        <w:rPr>
          <w:rFonts w:hint="eastAsia" w:ascii="宋体" w:hAnsi="宋体"/>
          <w:b w:val="0"/>
          <w:bCs w:val="0"/>
          <w:color w:val="auto"/>
          <w:kern w:val="0"/>
          <w:sz w:val="24"/>
          <w:szCs w:val="24"/>
        </w:rPr>
        <w:t>本项目特定资格要求：无</w:t>
      </w:r>
    </w:p>
    <w:p w14:paraId="09EB15DA">
      <w:pPr>
        <w:spacing w:line="500" w:lineRule="exact"/>
        <w:ind w:left="0" w:leftChars="0" w:firstLine="420" w:firstLineChars="175"/>
        <w:rPr>
          <w:rFonts w:hint="eastAsia" w:ascii="宋体" w:hAnsi="宋体" w:eastAsia="宋体" w:cs="宋体"/>
          <w:b w:val="0"/>
          <w:bCs w:val="0"/>
          <w:color w:val="auto"/>
          <w:kern w:val="0"/>
          <w:sz w:val="24"/>
          <w:szCs w:val="24"/>
        </w:rPr>
      </w:pPr>
      <w:r>
        <w:rPr>
          <w:rFonts w:hint="eastAsia" w:ascii="宋体" w:cs="宋体"/>
          <w:b w:val="0"/>
          <w:bCs w:val="0"/>
          <w:color w:val="auto"/>
          <w:kern w:val="0"/>
          <w:sz w:val="24"/>
          <w:szCs w:val="24"/>
          <w:lang w:val="en-US" w:eastAsia="zh-CN"/>
        </w:rPr>
        <w:t>3.</w:t>
      </w:r>
      <w:r>
        <w:rPr>
          <w:rFonts w:hint="eastAsia" w:ascii="宋体" w:hAnsi="宋体" w:eastAsia="宋体" w:cs="宋体"/>
          <w:b w:val="0"/>
          <w:bCs w:val="0"/>
          <w:color w:val="auto"/>
          <w:kern w:val="0"/>
          <w:sz w:val="24"/>
          <w:szCs w:val="24"/>
        </w:rPr>
        <w:t>本项目</w:t>
      </w:r>
      <w:r>
        <w:rPr>
          <w:rFonts w:hint="eastAsia" w:ascii="宋体" w:cs="宋体"/>
          <w:b w:val="0"/>
          <w:bCs w:val="0"/>
          <w:color w:val="auto"/>
          <w:kern w:val="0"/>
          <w:sz w:val="24"/>
          <w:szCs w:val="24"/>
          <w:lang w:val="en-US" w:eastAsia="zh-CN"/>
        </w:rPr>
        <w:t>是否接受联合体投标：否</w:t>
      </w:r>
    </w:p>
    <w:p w14:paraId="296441B6">
      <w:pPr>
        <w:spacing w:line="500" w:lineRule="exact"/>
        <w:ind w:left="0" w:leftChars="0" w:firstLine="420" w:firstLineChars="175"/>
        <w:rPr>
          <w:rFonts w:hint="eastAsia" w:ascii="宋体" w:hAnsi="宋体" w:eastAsia="宋体" w:cs="宋体"/>
          <w:b w:val="0"/>
          <w:bCs w:val="0"/>
          <w:color w:val="auto"/>
          <w:kern w:val="0"/>
          <w:sz w:val="24"/>
          <w:szCs w:val="24"/>
        </w:rPr>
      </w:pPr>
      <w:r>
        <w:rPr>
          <w:rFonts w:hint="eastAsia" w:ascii="宋体" w:cs="宋体"/>
          <w:b w:val="0"/>
          <w:bCs w:val="0"/>
          <w:color w:val="auto"/>
          <w:kern w:val="0"/>
          <w:sz w:val="24"/>
          <w:szCs w:val="24"/>
          <w:lang w:val="en-US" w:eastAsia="zh-CN"/>
        </w:rPr>
        <w:t>4.</w:t>
      </w:r>
      <w:r>
        <w:rPr>
          <w:rFonts w:hint="eastAsia" w:ascii="宋体" w:hAnsi="宋体" w:eastAsia="宋体" w:cs="宋体"/>
          <w:b w:val="0"/>
          <w:bCs w:val="0"/>
          <w:color w:val="auto"/>
          <w:kern w:val="0"/>
          <w:sz w:val="24"/>
          <w:szCs w:val="24"/>
        </w:rPr>
        <w:t>本项目</w:t>
      </w:r>
      <w:r>
        <w:rPr>
          <w:rFonts w:hint="eastAsia" w:ascii="宋体" w:cs="宋体"/>
          <w:b w:val="0"/>
          <w:bCs w:val="0"/>
          <w:color w:val="auto"/>
          <w:kern w:val="0"/>
          <w:sz w:val="24"/>
          <w:szCs w:val="24"/>
          <w:lang w:val="en-US" w:eastAsia="zh-CN"/>
        </w:rPr>
        <w:t>是否</w:t>
      </w:r>
      <w:r>
        <w:rPr>
          <w:rFonts w:hint="eastAsia" w:ascii="宋体" w:hAnsi="宋体" w:eastAsia="宋体" w:cs="宋体"/>
          <w:b w:val="0"/>
          <w:bCs w:val="0"/>
          <w:color w:val="auto"/>
          <w:kern w:val="0"/>
          <w:sz w:val="24"/>
          <w:szCs w:val="24"/>
        </w:rPr>
        <w:t>专门面向中小企业采购</w:t>
      </w:r>
      <w:r>
        <w:rPr>
          <w:rFonts w:hint="eastAsia" w:ascii="宋体" w:cs="宋体"/>
          <w:b w:val="0"/>
          <w:bCs w:val="0"/>
          <w:color w:val="auto"/>
          <w:kern w:val="0"/>
          <w:sz w:val="24"/>
          <w:szCs w:val="24"/>
          <w:lang w:eastAsia="zh-CN"/>
        </w:rPr>
        <w:t>：是</w:t>
      </w:r>
    </w:p>
    <w:p w14:paraId="4A391D2B">
      <w:pPr>
        <w:spacing w:line="360" w:lineRule="auto"/>
        <w:jc w:val="left"/>
        <w:rPr>
          <w:rFonts w:hint="eastAsia" w:ascii="宋体" w:hAnsi="宋体" w:eastAsia="宋体" w:cs="宋体"/>
          <w:b/>
          <w:kern w:val="0"/>
          <w:sz w:val="24"/>
          <w:szCs w:val="24"/>
        </w:rPr>
      </w:pPr>
      <w:r>
        <w:rPr>
          <w:rFonts w:hint="eastAsia" w:ascii="宋体" w:hAnsi="宋体" w:eastAsia="宋体" w:cs="宋体"/>
          <w:b/>
          <w:kern w:val="0"/>
          <w:sz w:val="24"/>
          <w:szCs w:val="24"/>
        </w:rPr>
        <w:t>四、招标文件的获取</w:t>
      </w:r>
    </w:p>
    <w:p w14:paraId="43823DF0">
      <w:pPr>
        <w:spacing w:line="360" w:lineRule="auto"/>
        <w:ind w:firstLine="480" w:firstLineChars="200"/>
        <w:jc w:val="left"/>
        <w:rPr>
          <w:rFonts w:hint="eastAsia" w:ascii="宋体" w:hAnsi="宋体" w:cs="宋体"/>
          <w:color w:val="auto"/>
          <w:kern w:val="0"/>
          <w:sz w:val="24"/>
          <w:szCs w:val="24"/>
        </w:rPr>
      </w:pPr>
      <w:r>
        <w:rPr>
          <w:rFonts w:hint="eastAsia" w:ascii="宋体" w:hAnsi="宋体" w:cs="宋体"/>
          <w:color w:val="auto"/>
          <w:kern w:val="0"/>
          <w:sz w:val="24"/>
          <w:szCs w:val="24"/>
        </w:rPr>
        <w:t>1.时间：202</w:t>
      </w:r>
      <w:r>
        <w:rPr>
          <w:rFonts w:hint="eastAsia" w:ascii="宋体" w:cs="宋体"/>
          <w:color w:val="auto"/>
          <w:kern w:val="0"/>
          <w:sz w:val="24"/>
          <w:szCs w:val="24"/>
          <w:lang w:val="en-US" w:eastAsia="zh-CN"/>
        </w:rPr>
        <w:t>6</w:t>
      </w:r>
      <w:r>
        <w:rPr>
          <w:rFonts w:hint="eastAsia" w:ascii="宋体" w:hAnsi="宋体" w:cs="宋体"/>
          <w:color w:val="auto"/>
          <w:kern w:val="0"/>
          <w:sz w:val="24"/>
          <w:szCs w:val="24"/>
        </w:rPr>
        <w:t>年</w:t>
      </w:r>
      <w:r>
        <w:rPr>
          <w:rFonts w:hint="eastAsia" w:ascii="宋体" w:hAnsi="宋体" w:cs="宋体"/>
          <w:color w:val="auto"/>
          <w:kern w:val="0"/>
          <w:sz w:val="24"/>
          <w:szCs w:val="24"/>
          <w:lang w:val="en-US" w:eastAsia="zh-CN"/>
        </w:rPr>
        <w:t xml:space="preserve"> </w:t>
      </w:r>
      <w:r>
        <w:rPr>
          <w:rFonts w:hint="eastAsia" w:ascii="宋体" w:cs="宋体"/>
          <w:color w:val="auto"/>
          <w:kern w:val="0"/>
          <w:sz w:val="24"/>
          <w:szCs w:val="24"/>
          <w:lang w:val="en-US" w:eastAsia="zh-CN"/>
        </w:rPr>
        <w:t>5</w:t>
      </w:r>
      <w:r>
        <w:rPr>
          <w:rFonts w:hint="eastAsia" w:ascii="宋体" w:hAnsi="宋体" w:cs="宋体"/>
          <w:color w:val="auto"/>
          <w:kern w:val="0"/>
          <w:sz w:val="24"/>
          <w:szCs w:val="24"/>
        </w:rPr>
        <w:t>月</w:t>
      </w:r>
      <w:r>
        <w:rPr>
          <w:rFonts w:hint="eastAsia" w:ascii="宋体" w:cs="宋体"/>
          <w:color w:val="auto"/>
          <w:kern w:val="0"/>
          <w:sz w:val="24"/>
          <w:szCs w:val="24"/>
          <w:lang w:val="en-US" w:eastAsia="zh-CN"/>
        </w:rPr>
        <w:t>7</w:t>
      </w:r>
      <w:r>
        <w:rPr>
          <w:rFonts w:hint="eastAsia" w:ascii="宋体" w:hAnsi="宋体" w:cs="宋体"/>
          <w:color w:val="auto"/>
          <w:kern w:val="0"/>
          <w:sz w:val="24"/>
          <w:szCs w:val="24"/>
        </w:rPr>
        <w:t>日至202</w:t>
      </w:r>
      <w:r>
        <w:rPr>
          <w:rFonts w:hint="eastAsia" w:ascii="宋体" w:hAnsi="宋体" w:cs="宋体"/>
          <w:color w:val="auto"/>
          <w:kern w:val="0"/>
          <w:sz w:val="24"/>
          <w:szCs w:val="24"/>
          <w:lang w:val="en-US" w:eastAsia="zh-CN"/>
        </w:rPr>
        <w:t>6</w:t>
      </w:r>
      <w:r>
        <w:rPr>
          <w:rFonts w:hint="eastAsia" w:ascii="宋体" w:hAnsi="宋体" w:cs="宋体"/>
          <w:color w:val="auto"/>
          <w:kern w:val="0"/>
          <w:sz w:val="24"/>
          <w:szCs w:val="24"/>
        </w:rPr>
        <w:t>年</w:t>
      </w:r>
      <w:r>
        <w:rPr>
          <w:rFonts w:hint="eastAsia" w:ascii="宋体" w:hAnsi="宋体" w:cs="宋体"/>
          <w:color w:val="auto"/>
          <w:kern w:val="0"/>
          <w:sz w:val="24"/>
          <w:szCs w:val="24"/>
          <w:lang w:val="en-US" w:eastAsia="zh-CN"/>
        </w:rPr>
        <w:t xml:space="preserve"> </w:t>
      </w:r>
      <w:r>
        <w:rPr>
          <w:rFonts w:hint="eastAsia" w:ascii="宋体" w:cs="宋体"/>
          <w:color w:val="auto"/>
          <w:kern w:val="0"/>
          <w:sz w:val="24"/>
          <w:szCs w:val="24"/>
          <w:lang w:val="en-US" w:eastAsia="zh-CN"/>
        </w:rPr>
        <w:t>5</w:t>
      </w:r>
      <w:r>
        <w:rPr>
          <w:rFonts w:hint="eastAsia" w:ascii="宋体" w:hAnsi="宋体" w:cs="宋体"/>
          <w:color w:val="auto"/>
          <w:kern w:val="0"/>
          <w:sz w:val="24"/>
          <w:szCs w:val="24"/>
        </w:rPr>
        <w:t>月</w:t>
      </w:r>
      <w:r>
        <w:rPr>
          <w:rFonts w:hint="eastAsia" w:ascii="宋体" w:hAnsi="宋体" w:cs="宋体"/>
          <w:color w:val="auto"/>
          <w:kern w:val="0"/>
          <w:sz w:val="24"/>
          <w:szCs w:val="24"/>
          <w:lang w:val="en-US" w:eastAsia="zh-CN"/>
        </w:rPr>
        <w:t xml:space="preserve"> </w:t>
      </w:r>
      <w:r>
        <w:rPr>
          <w:rFonts w:hint="eastAsia" w:ascii="宋体" w:cs="宋体"/>
          <w:color w:val="auto"/>
          <w:kern w:val="0"/>
          <w:sz w:val="24"/>
          <w:szCs w:val="24"/>
          <w:lang w:val="en-US" w:eastAsia="zh-CN"/>
        </w:rPr>
        <w:t xml:space="preserve">28 </w:t>
      </w:r>
      <w:r>
        <w:rPr>
          <w:rFonts w:hint="eastAsia" w:ascii="宋体" w:hAnsi="宋体" w:cs="宋体"/>
          <w:color w:val="auto"/>
          <w:kern w:val="0"/>
          <w:sz w:val="24"/>
          <w:szCs w:val="24"/>
        </w:rPr>
        <w:t>日，每天00:00至23</w:t>
      </w:r>
      <w:r>
        <w:rPr>
          <w:rFonts w:hint="eastAsia" w:ascii="宋体" w:hAnsi="宋体" w:cs="宋体"/>
          <w:color w:val="auto"/>
          <w:kern w:val="0"/>
          <w:sz w:val="24"/>
          <w:szCs w:val="24"/>
          <w:lang w:eastAsia="zh-CN"/>
        </w:rPr>
        <w:t>:</w:t>
      </w:r>
      <w:r>
        <w:rPr>
          <w:rFonts w:hint="eastAsia" w:ascii="宋体" w:hAnsi="宋体" w:cs="宋体"/>
          <w:color w:val="auto"/>
          <w:kern w:val="0"/>
          <w:sz w:val="24"/>
          <w:szCs w:val="24"/>
        </w:rPr>
        <w:t>59（北京时间，法定节假日除外）</w:t>
      </w:r>
    </w:p>
    <w:p w14:paraId="4A79D148">
      <w:pPr>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2.地点：登录《全国公共资源交易平台（河南省·许昌市）》（</w:t>
      </w:r>
      <w:r>
        <w:rPr>
          <w:rFonts w:hint="eastAsia" w:ascii="宋体" w:cs="宋体"/>
          <w:color w:val="000000"/>
          <w:kern w:val="0"/>
          <w:sz w:val="24"/>
          <w:szCs w:val="24"/>
          <w:lang w:eastAsia="zh-CN"/>
        </w:rPr>
        <w:t>https://ggzy.xuchang.gov.cn</w:t>
      </w:r>
      <w:r>
        <w:rPr>
          <w:rFonts w:hint="eastAsia" w:ascii="宋体" w:hAnsi="宋体" w:cs="宋体"/>
          <w:color w:val="000000"/>
          <w:kern w:val="0"/>
          <w:sz w:val="24"/>
          <w:szCs w:val="24"/>
        </w:rPr>
        <w:t>）</w:t>
      </w:r>
    </w:p>
    <w:p w14:paraId="3E8EB477">
      <w:pPr>
        <w:spacing w:line="360" w:lineRule="auto"/>
        <w:ind w:firstLine="480" w:firstLineChars="200"/>
        <w:jc w:val="left"/>
        <w:rPr>
          <w:rFonts w:hint="eastAsia" w:ascii="宋体" w:hAnsi="宋体" w:cs="宋体"/>
          <w:sz w:val="24"/>
          <w:szCs w:val="24"/>
        </w:rPr>
      </w:pPr>
      <w:r>
        <w:rPr>
          <w:rFonts w:hint="eastAsia" w:ascii="宋体" w:hAnsi="宋体" w:cs="宋体"/>
          <w:sz w:val="24"/>
          <w:szCs w:val="24"/>
        </w:rPr>
        <w:t>3.方式：供应商使用CA数字证书或移动数字证书登录《全国公共资源交易平台（河南省·许昌市）》（</w:t>
      </w:r>
      <w:r>
        <w:rPr>
          <w:rFonts w:hint="eastAsia" w:ascii="宋体" w:cs="宋体"/>
          <w:sz w:val="24"/>
          <w:szCs w:val="24"/>
          <w:lang w:eastAsia="zh-CN"/>
        </w:rPr>
        <w:t>https://ggzy.xuchang.gov.cn</w:t>
      </w:r>
      <w:r>
        <w:rPr>
          <w:rFonts w:hint="eastAsia" w:ascii="宋体" w:hAnsi="宋体" w:cs="宋体"/>
          <w:sz w:val="24"/>
          <w:szCs w:val="24"/>
        </w:rPr>
        <w:t>）的“投标人”登录入口免费获取本项目采购文件，投标人未按规定时间在网上下载招标文件的，其投标将被拒绝。</w:t>
      </w:r>
    </w:p>
    <w:p w14:paraId="454E57D8">
      <w:pPr>
        <w:spacing w:line="360" w:lineRule="auto"/>
        <w:ind w:firstLine="480" w:firstLineChars="200"/>
        <w:rPr>
          <w:rFonts w:hint="eastAsia" w:ascii="宋体" w:hAnsi="宋体" w:cs="宋体"/>
          <w:sz w:val="24"/>
          <w:szCs w:val="24"/>
        </w:rPr>
      </w:pPr>
      <w:r>
        <w:rPr>
          <w:rFonts w:hint="eastAsia" w:ascii="宋体" w:hAnsi="宋体" w:cs="宋体"/>
          <w:sz w:val="24"/>
          <w:szCs w:val="24"/>
        </w:rPr>
        <w:t>4.售价：0元。</w:t>
      </w:r>
    </w:p>
    <w:p w14:paraId="2F0BABE0">
      <w:pPr>
        <w:pStyle w:val="14"/>
        <w:wordWrap w:val="0"/>
        <w:spacing w:line="360" w:lineRule="auto"/>
        <w:contextualSpacing/>
        <w:rPr>
          <w:rFonts w:hint="eastAsia" w:ascii="宋体" w:hAnsi="宋体" w:eastAsia="宋体" w:cs="宋体"/>
          <w:b/>
          <w:sz w:val="24"/>
          <w:szCs w:val="24"/>
        </w:rPr>
      </w:pPr>
      <w:r>
        <w:rPr>
          <w:rFonts w:hint="eastAsia" w:ascii="宋体" w:hAnsi="宋体" w:eastAsia="宋体" w:cs="宋体"/>
          <w:b/>
          <w:sz w:val="24"/>
          <w:szCs w:val="24"/>
        </w:rPr>
        <w:t>五、</w:t>
      </w:r>
      <w:r>
        <w:rPr>
          <w:rFonts w:hint="eastAsia" w:ascii="宋体" w:hAnsi="宋体" w:eastAsia="宋体" w:cs="宋体"/>
          <w:b/>
          <w:kern w:val="2"/>
          <w:sz w:val="24"/>
          <w:szCs w:val="24"/>
        </w:rPr>
        <w:t>投标截止时间、开标时间及地点</w:t>
      </w:r>
    </w:p>
    <w:p w14:paraId="555FFD80">
      <w:pPr>
        <w:widowControl/>
        <w:adjustRightInd w:val="0"/>
        <w:snapToGrid w:val="0"/>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rPr>
        <w:t>1.时间：</w:t>
      </w:r>
      <w:r>
        <w:rPr>
          <w:rFonts w:hint="eastAsia" w:ascii="宋体" w:hAnsi="宋体" w:cs="宋体"/>
          <w:color w:val="auto"/>
          <w:kern w:val="0"/>
          <w:sz w:val="24"/>
          <w:szCs w:val="24"/>
        </w:rPr>
        <w:t>202</w:t>
      </w:r>
      <w:r>
        <w:rPr>
          <w:rFonts w:hint="eastAsia" w:ascii="宋体" w:cs="宋体"/>
          <w:color w:val="auto"/>
          <w:kern w:val="0"/>
          <w:sz w:val="24"/>
          <w:szCs w:val="24"/>
          <w:lang w:val="en-US" w:eastAsia="zh-CN"/>
        </w:rPr>
        <w:t>6</w:t>
      </w:r>
      <w:r>
        <w:rPr>
          <w:rFonts w:hint="eastAsia" w:ascii="宋体" w:hAnsi="宋体" w:cs="宋体"/>
          <w:color w:val="auto"/>
          <w:kern w:val="0"/>
          <w:sz w:val="24"/>
          <w:szCs w:val="24"/>
        </w:rPr>
        <w:t>年</w:t>
      </w:r>
      <w:r>
        <w:rPr>
          <w:rFonts w:hint="eastAsia" w:ascii="宋体" w:cs="宋体"/>
          <w:color w:val="auto"/>
          <w:kern w:val="0"/>
          <w:sz w:val="24"/>
          <w:szCs w:val="24"/>
          <w:lang w:val="en-US" w:eastAsia="zh-CN"/>
        </w:rPr>
        <w:t xml:space="preserve"> 5 </w:t>
      </w:r>
      <w:r>
        <w:rPr>
          <w:rFonts w:hint="eastAsia" w:ascii="宋体" w:hAnsi="宋体" w:cs="宋体"/>
          <w:color w:val="auto"/>
          <w:kern w:val="0"/>
          <w:sz w:val="24"/>
          <w:szCs w:val="24"/>
        </w:rPr>
        <w:t>月</w:t>
      </w:r>
      <w:r>
        <w:rPr>
          <w:rFonts w:hint="eastAsia" w:ascii="宋体" w:cs="宋体"/>
          <w:color w:val="auto"/>
          <w:kern w:val="0"/>
          <w:sz w:val="24"/>
          <w:szCs w:val="24"/>
          <w:lang w:val="en-US" w:eastAsia="zh-CN"/>
        </w:rPr>
        <w:t xml:space="preserve"> 28</w:t>
      </w:r>
      <w:r>
        <w:rPr>
          <w:rFonts w:hint="eastAsia" w:ascii="宋体" w:hAnsi="宋体" w:cs="宋体"/>
          <w:color w:val="auto"/>
          <w:kern w:val="0"/>
          <w:sz w:val="24"/>
          <w:szCs w:val="24"/>
        </w:rPr>
        <w:t>日</w:t>
      </w:r>
      <w:r>
        <w:rPr>
          <w:rFonts w:hint="eastAsia" w:ascii="宋体" w:cs="宋体"/>
          <w:color w:val="auto"/>
          <w:kern w:val="0"/>
          <w:sz w:val="24"/>
          <w:szCs w:val="24"/>
          <w:lang w:val="en-US" w:eastAsia="zh-CN"/>
        </w:rPr>
        <w:t xml:space="preserve"> 9 </w:t>
      </w:r>
      <w:r>
        <w:rPr>
          <w:rFonts w:hint="eastAsia" w:ascii="宋体" w:hAnsi="宋体" w:cs="宋体"/>
          <w:color w:val="auto"/>
          <w:kern w:val="0"/>
          <w:sz w:val="24"/>
          <w:szCs w:val="24"/>
        </w:rPr>
        <w:t>时</w:t>
      </w:r>
      <w:r>
        <w:rPr>
          <w:rFonts w:hint="eastAsia" w:ascii="宋体" w:cs="宋体"/>
          <w:color w:val="auto"/>
          <w:kern w:val="0"/>
          <w:sz w:val="24"/>
          <w:szCs w:val="24"/>
          <w:lang w:val="en-US" w:eastAsia="zh-CN"/>
        </w:rPr>
        <w:t xml:space="preserve"> 00 </w:t>
      </w:r>
      <w:r>
        <w:rPr>
          <w:rFonts w:hint="eastAsia" w:ascii="宋体" w:hAnsi="宋体" w:cs="宋体"/>
          <w:color w:val="auto"/>
          <w:kern w:val="0"/>
          <w:sz w:val="24"/>
          <w:szCs w:val="24"/>
        </w:rPr>
        <w:t>分（北京时间）</w:t>
      </w:r>
      <w:r>
        <w:rPr>
          <w:rFonts w:hint="eastAsia" w:ascii="宋体" w:hAnsi="宋体" w:cs="宋体"/>
          <w:color w:val="auto"/>
          <w:sz w:val="24"/>
          <w:szCs w:val="24"/>
        </w:rPr>
        <w:t>。</w:t>
      </w:r>
    </w:p>
    <w:p w14:paraId="1A090765">
      <w:pPr>
        <w:widowControl/>
        <w:adjustRightInd w:val="0"/>
        <w:snapToGrid w:val="0"/>
        <w:spacing w:line="360" w:lineRule="auto"/>
        <w:ind w:firstLine="480" w:firstLineChars="200"/>
        <w:jc w:val="left"/>
        <w:rPr>
          <w:rFonts w:hint="eastAsia" w:ascii="宋体" w:hAnsi="宋体" w:cs="宋体"/>
          <w:color w:val="0000FF"/>
          <w:sz w:val="24"/>
          <w:szCs w:val="24"/>
          <w14:textFill>
            <w14:gradFill>
              <w14:gsLst>
                <w14:gs w14:pos="0">
                  <w14:srgbClr w14:val="14CD68"/>
                </w14:gs>
                <w14:gs w14:pos="100000">
                  <w14:srgbClr w14:val="035C7D"/>
                </w14:gs>
              </w14:gsLst>
              <w14:lin w14:scaled="0"/>
            </w14:gradFill>
          </w14:textFill>
        </w:rPr>
      </w:pPr>
      <w:r>
        <w:rPr>
          <w:rFonts w:hint="eastAsia" w:ascii="宋体" w:hAnsi="宋体" w:cs="宋体"/>
          <w:color w:val="000000"/>
          <w:sz w:val="24"/>
          <w:szCs w:val="24"/>
        </w:rPr>
        <w:t>2.地点：本项目为全流程电子化交易项目，供应商通过许昌公共资源交易系统下载“新点投标文件制作软件（河南省版）”的最新版本制作并上传加密电子投标文件（后缀格式</w:t>
      </w:r>
      <w:r>
        <w:rPr>
          <w:rFonts w:hint="eastAsia" w:ascii="宋体" w:hAnsi="宋体" w:cs="宋体"/>
          <w:sz w:val="24"/>
          <w:szCs w:val="24"/>
        </w:rPr>
        <w:t>为.XCSTF）</w:t>
      </w:r>
      <w:r>
        <w:rPr>
          <w:rFonts w:hint="eastAsia" w:ascii="宋体" w:hAnsi="宋体" w:cs="宋体"/>
          <w:color w:val="000000"/>
          <w:sz w:val="24"/>
          <w:szCs w:val="24"/>
        </w:rPr>
        <w:t>。加密电子投标文件须在投标截止时间前通过《全国公共资源交易平台（河南省·许昌市）》电子交易平台加密上传。逾期上传或者未上传指定地点的电子投标文件，采购人将不予受理。</w:t>
      </w:r>
    </w:p>
    <w:p w14:paraId="43504908">
      <w:pPr>
        <w:widowControl/>
        <w:adjustRightInd w:val="0"/>
        <w:snapToGrid w:val="0"/>
        <w:spacing w:line="360" w:lineRule="auto"/>
        <w:jc w:val="left"/>
        <w:rPr>
          <w:rFonts w:hint="eastAsia" w:ascii="宋体" w:hAnsi="宋体" w:eastAsia="宋体" w:cs="宋体"/>
          <w:b/>
          <w:color w:val="0070C0"/>
          <w:sz w:val="24"/>
          <w:szCs w:val="24"/>
        </w:rPr>
      </w:pPr>
      <w:r>
        <w:rPr>
          <w:rFonts w:hint="eastAsia" w:ascii="宋体" w:hAnsi="宋体" w:eastAsia="宋体" w:cs="宋体"/>
          <w:b/>
          <w:sz w:val="24"/>
          <w:szCs w:val="24"/>
        </w:rPr>
        <w:t>六、开标时间及地点</w:t>
      </w:r>
    </w:p>
    <w:p w14:paraId="6C7BC436">
      <w:pPr>
        <w:widowControl/>
        <w:adjustRightInd w:val="0"/>
        <w:snapToGrid w:val="0"/>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sz w:val="24"/>
          <w:szCs w:val="24"/>
        </w:rPr>
        <w:t>1.时间：</w:t>
      </w:r>
      <w:r>
        <w:rPr>
          <w:rFonts w:hint="eastAsia" w:ascii="宋体" w:cs="宋体"/>
          <w:color w:val="auto"/>
          <w:kern w:val="0"/>
          <w:sz w:val="24"/>
          <w:szCs w:val="24"/>
          <w:lang w:eastAsia="zh-CN"/>
        </w:rPr>
        <w:t>202</w:t>
      </w:r>
      <w:r>
        <w:rPr>
          <w:rFonts w:hint="eastAsia" w:ascii="宋体" w:cs="宋体"/>
          <w:color w:val="auto"/>
          <w:kern w:val="0"/>
          <w:sz w:val="24"/>
          <w:szCs w:val="24"/>
          <w:lang w:val="en-US" w:eastAsia="zh-CN"/>
        </w:rPr>
        <w:t>6</w:t>
      </w:r>
      <w:r>
        <w:rPr>
          <w:rFonts w:hint="eastAsia" w:ascii="宋体" w:cs="宋体"/>
          <w:color w:val="auto"/>
          <w:kern w:val="0"/>
          <w:sz w:val="24"/>
          <w:szCs w:val="24"/>
          <w:lang w:eastAsia="zh-CN"/>
        </w:rPr>
        <w:t>年</w:t>
      </w:r>
      <w:r>
        <w:rPr>
          <w:rFonts w:hint="eastAsia" w:ascii="宋体" w:cs="宋体"/>
          <w:color w:val="auto"/>
          <w:kern w:val="0"/>
          <w:sz w:val="24"/>
          <w:szCs w:val="24"/>
          <w:lang w:val="en-US" w:eastAsia="zh-CN"/>
        </w:rPr>
        <w:t xml:space="preserve"> 5</w:t>
      </w:r>
      <w:r>
        <w:rPr>
          <w:rFonts w:hint="eastAsia" w:ascii="宋体" w:cs="宋体"/>
          <w:color w:val="auto"/>
          <w:kern w:val="0"/>
          <w:sz w:val="24"/>
          <w:szCs w:val="24"/>
          <w:lang w:eastAsia="zh-CN"/>
        </w:rPr>
        <w:t>月</w:t>
      </w:r>
      <w:r>
        <w:rPr>
          <w:rFonts w:hint="eastAsia" w:ascii="宋体" w:cs="宋体"/>
          <w:color w:val="auto"/>
          <w:kern w:val="0"/>
          <w:sz w:val="24"/>
          <w:szCs w:val="24"/>
          <w:lang w:val="en-US" w:eastAsia="zh-CN"/>
        </w:rPr>
        <w:t xml:space="preserve"> 28 </w:t>
      </w:r>
      <w:r>
        <w:rPr>
          <w:rFonts w:hint="eastAsia" w:ascii="宋体" w:cs="宋体"/>
          <w:color w:val="auto"/>
          <w:kern w:val="0"/>
          <w:sz w:val="24"/>
          <w:szCs w:val="24"/>
          <w:lang w:eastAsia="zh-CN"/>
        </w:rPr>
        <w:t>日9时00分</w:t>
      </w:r>
      <w:r>
        <w:rPr>
          <w:rFonts w:hint="eastAsia" w:ascii="宋体" w:hAnsi="宋体" w:cs="宋体"/>
          <w:color w:val="auto"/>
          <w:kern w:val="0"/>
          <w:sz w:val="24"/>
          <w:szCs w:val="24"/>
        </w:rPr>
        <w:t>（北京时间）</w:t>
      </w:r>
      <w:r>
        <w:rPr>
          <w:rFonts w:hint="eastAsia" w:ascii="宋体" w:hAnsi="宋体" w:cs="宋体"/>
          <w:color w:val="auto"/>
          <w:sz w:val="24"/>
          <w:szCs w:val="24"/>
        </w:rPr>
        <w:t>。</w:t>
      </w:r>
    </w:p>
    <w:p w14:paraId="5BED5A61">
      <w:pPr>
        <w:keepNext w:val="0"/>
        <w:keepLines w:val="0"/>
        <w:pageBreakBefore w:val="0"/>
        <w:widowControl/>
        <w:kinsoku/>
        <w:wordWrap w:val="0"/>
        <w:overflowPunct/>
        <w:topLinePunct w:val="0"/>
        <w:autoSpaceDE/>
        <w:autoSpaceDN/>
        <w:bidi w:val="0"/>
        <w:adjustRightInd w:val="0"/>
        <w:snapToGrid w:val="0"/>
        <w:spacing w:line="360" w:lineRule="auto"/>
        <w:ind w:left="19" w:leftChars="9" w:firstLine="458" w:firstLineChars="191"/>
        <w:jc w:val="left"/>
        <w:textAlignment w:val="auto"/>
        <w:rPr>
          <w:rFonts w:hint="eastAsia" w:ascii="宋体" w:hAnsi="宋体" w:cs="宋体"/>
          <w:color w:val="000000"/>
          <w:sz w:val="24"/>
          <w:szCs w:val="24"/>
        </w:rPr>
      </w:pPr>
      <w:r>
        <w:rPr>
          <w:rFonts w:hint="eastAsia" w:ascii="宋体" w:hAnsi="宋体" w:cs="宋体"/>
          <w:color w:val="auto"/>
          <w:sz w:val="24"/>
          <w:szCs w:val="24"/>
        </w:rPr>
        <w:t>2.地点：长葛市公共资源交易中心开标</w:t>
      </w:r>
      <w:r>
        <w:rPr>
          <w:rFonts w:hint="eastAsia" w:ascii="宋体" w:cs="宋体"/>
          <w:color w:val="auto"/>
          <w:sz w:val="24"/>
          <w:szCs w:val="24"/>
          <w:lang w:val="en-US" w:eastAsia="zh-CN"/>
        </w:rPr>
        <w:t xml:space="preserve"> </w:t>
      </w:r>
      <w:r>
        <w:rPr>
          <w:rFonts w:hint="eastAsia" w:ascii="宋体" w:cs="宋体"/>
          <w:color w:val="auto"/>
          <w:sz w:val="24"/>
          <w:szCs w:val="24"/>
          <w:lang w:eastAsia="zh-CN"/>
        </w:rPr>
        <w:t>四</w:t>
      </w:r>
      <w:r>
        <w:rPr>
          <w:rFonts w:hint="eastAsia" w:ascii="宋体" w:cs="宋体"/>
          <w:color w:val="auto"/>
          <w:sz w:val="24"/>
          <w:szCs w:val="24"/>
          <w:lang w:val="en-US" w:eastAsia="zh-CN"/>
        </w:rPr>
        <w:t xml:space="preserve">  </w:t>
      </w:r>
      <w:r>
        <w:rPr>
          <w:rFonts w:hint="eastAsia" w:ascii="宋体" w:hAnsi="宋体" w:cs="宋体"/>
          <w:color w:val="auto"/>
          <w:sz w:val="24"/>
          <w:szCs w:val="24"/>
        </w:rPr>
        <w:t>室（长葛市葛天大道东段商务区6#楼</w:t>
      </w:r>
      <w:r>
        <w:rPr>
          <w:rFonts w:hint="eastAsia" w:ascii="宋体" w:hAnsi="宋体" w:cs="宋体"/>
          <w:color w:val="auto"/>
          <w:sz w:val="24"/>
          <w:szCs w:val="24"/>
          <w:lang w:val="en-US" w:eastAsia="zh-CN"/>
        </w:rPr>
        <w:t xml:space="preserve"> </w:t>
      </w:r>
      <w:r>
        <w:rPr>
          <w:rFonts w:hint="eastAsia" w:ascii="宋体" w:cs="宋体"/>
          <w:color w:val="auto"/>
          <w:sz w:val="24"/>
          <w:szCs w:val="24"/>
          <w:lang w:val="en-US" w:eastAsia="zh-CN"/>
        </w:rPr>
        <w:t>5</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楼</w:t>
      </w:r>
      <w:r>
        <w:rPr>
          <w:rFonts w:hint="eastAsia" w:ascii="宋体" w:cs="宋体"/>
          <w:color w:val="auto"/>
          <w:sz w:val="24"/>
          <w:szCs w:val="24"/>
          <w:lang w:val="en-US" w:eastAsia="zh-CN"/>
        </w:rPr>
        <w:t xml:space="preserve"> 507 </w:t>
      </w:r>
      <w:r>
        <w:rPr>
          <w:rFonts w:hint="eastAsia" w:ascii="宋体" w:hAnsi="宋体" w:cs="宋体"/>
          <w:color w:val="auto"/>
          <w:sz w:val="24"/>
          <w:szCs w:val="24"/>
        </w:rPr>
        <w:t>室），本项目采用“远程不见面”开标方式，远程开标大厅网址为（</w:t>
      </w:r>
      <w:r>
        <w:rPr>
          <w:rFonts w:hint="eastAsia" w:ascii="宋体" w:cs="宋体"/>
          <w:color w:val="auto"/>
          <w:sz w:val="24"/>
          <w:szCs w:val="24"/>
          <w:lang w:eastAsia="zh-CN"/>
        </w:rPr>
        <w:t>https://ggzy.xuchang.gov.cn/BidOpening/bidhall/default/login</w:t>
      </w:r>
      <w:r>
        <w:rPr>
          <w:rFonts w:hint="eastAsia" w:ascii="宋体" w:hAnsi="宋体" w:cs="宋体"/>
          <w:color w:val="auto"/>
          <w:sz w:val="24"/>
          <w:szCs w:val="24"/>
        </w:rPr>
        <w:t>），</w:t>
      </w:r>
      <w:r>
        <w:rPr>
          <w:rFonts w:hint="eastAsia" w:ascii="宋体" w:hAnsi="宋体" w:cs="宋体"/>
          <w:sz w:val="24"/>
          <w:szCs w:val="24"/>
        </w:rPr>
        <w:t>投标人无需到现场参加开标会议。投标人应当在投标截止时间前，登录远程开标大厅，在线准时参加开标活动并进行投标文件解密等，逾期解密或超时解密将被拒绝，流程详见新交易平台使用手册。</w:t>
      </w:r>
    </w:p>
    <w:p w14:paraId="4BD8BDAB">
      <w:pPr>
        <w:spacing w:line="36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七、发布公告的媒介</w:t>
      </w:r>
    </w:p>
    <w:p w14:paraId="168FF0A0">
      <w:pPr>
        <w:pStyle w:val="14"/>
        <w:spacing w:before="0" w:beforeAutospacing="0" w:after="0" w:afterAutospacing="0" w:line="360" w:lineRule="auto"/>
        <w:ind w:firstLine="480" w:firstLineChars="200"/>
        <w:contextualSpacing/>
        <w:rPr>
          <w:b/>
          <w:kern w:val="2"/>
        </w:rPr>
      </w:pPr>
      <w:r>
        <w:rPr>
          <w:rFonts w:hint="eastAsia"/>
        </w:rPr>
        <w:t>本次招标公告同时在《河南省政府采购网》</w:t>
      </w:r>
      <w:bookmarkStart w:id="1" w:name="OLE_LINK2"/>
      <w:r>
        <w:rPr>
          <w:rFonts w:hint="eastAsia"/>
        </w:rPr>
        <w:t>《全国公共资源交易平台（河南省•许昌市）》《长葛市人民政府门户网站》发布。</w:t>
      </w:r>
    </w:p>
    <w:bookmarkEnd w:id="1"/>
    <w:p w14:paraId="26B11B18">
      <w:pPr>
        <w:spacing w:line="360" w:lineRule="auto"/>
        <w:jc w:val="left"/>
        <w:rPr>
          <w:rFonts w:hint="eastAsia" w:ascii="宋体" w:hAnsi="宋体" w:eastAsia="宋体" w:cs="宋体"/>
          <w:b/>
          <w:bCs/>
          <w:kern w:val="0"/>
          <w:sz w:val="24"/>
          <w:szCs w:val="24"/>
        </w:rPr>
      </w:pPr>
      <w:r>
        <w:rPr>
          <w:rFonts w:hint="eastAsia" w:ascii="宋体" w:hAnsi="宋体" w:eastAsia="宋体" w:cs="宋体"/>
          <w:b/>
          <w:bCs/>
          <w:kern w:val="0"/>
          <w:sz w:val="24"/>
          <w:szCs w:val="24"/>
        </w:rPr>
        <w:t>八、公告期限</w:t>
      </w:r>
    </w:p>
    <w:p w14:paraId="425AF0D9">
      <w:pPr>
        <w:spacing w:line="360" w:lineRule="auto"/>
        <w:ind w:firstLine="600" w:firstLineChars="250"/>
        <w:jc w:val="left"/>
        <w:rPr>
          <w:rFonts w:hint="eastAsia" w:ascii="宋体" w:hAnsi="宋体" w:eastAsia="宋体" w:cs="宋体"/>
          <w:b/>
          <w:bCs/>
          <w:kern w:val="0"/>
          <w:sz w:val="24"/>
          <w:szCs w:val="24"/>
        </w:rPr>
      </w:pPr>
      <w:r>
        <w:rPr>
          <w:rFonts w:hint="eastAsia" w:ascii="宋体" w:hAnsi="宋体" w:eastAsia="宋体" w:cs="宋体"/>
          <w:kern w:val="0"/>
          <w:sz w:val="24"/>
          <w:szCs w:val="24"/>
        </w:rPr>
        <w:t>自本公告发布之日起5个工作日。</w:t>
      </w:r>
    </w:p>
    <w:p w14:paraId="79B58835">
      <w:pPr>
        <w:spacing w:line="360" w:lineRule="auto"/>
        <w:contextualSpacing/>
        <w:jc w:val="left"/>
        <w:rPr>
          <w:rFonts w:hint="eastAsia" w:ascii="宋体" w:hAnsi="宋体" w:eastAsia="宋体" w:cs="宋体"/>
          <w:kern w:val="0"/>
          <w:sz w:val="24"/>
          <w:szCs w:val="24"/>
          <w:lang w:val="en-US" w:eastAsia="zh-CN"/>
        </w:rPr>
      </w:pPr>
      <w:r>
        <w:rPr>
          <w:rFonts w:hint="eastAsia" w:ascii="宋体" w:hAnsi="宋体" w:eastAsia="宋体" w:cs="宋体"/>
          <w:b/>
          <w:bCs/>
          <w:kern w:val="0"/>
          <w:sz w:val="24"/>
          <w:szCs w:val="24"/>
        </w:rPr>
        <w:t>九、</w:t>
      </w:r>
      <w:r>
        <w:rPr>
          <w:rFonts w:hint="eastAsia" w:ascii="宋体" w:hAnsi="宋体" w:eastAsia="宋体" w:cs="Calibri"/>
          <w:b/>
          <w:bCs/>
          <w:kern w:val="0"/>
          <w:sz w:val="24"/>
          <w:szCs w:val="24"/>
          <w:lang w:val="en-US" w:eastAsia="zh-CN" w:bidi="ar-SA"/>
        </w:rPr>
        <w:t>其他补充事</w:t>
      </w:r>
      <w:r>
        <w:rPr>
          <w:rFonts w:hint="eastAsia" w:ascii="宋体" w:hAnsi="宋体" w:eastAsia="宋体" w:cs="宋体"/>
          <w:kern w:val="0"/>
          <w:sz w:val="24"/>
          <w:szCs w:val="24"/>
          <w:lang w:val="en-US" w:eastAsia="zh-CN"/>
        </w:rPr>
        <w:t>宜</w:t>
      </w:r>
    </w:p>
    <w:p w14:paraId="0D99ED18">
      <w:pPr>
        <w:pStyle w:val="14"/>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1.本项目采用电子系统进行招投标，请在投标前详细阅读《全国公共资源交易平台（河南省·许昌市）》首页“服务指南”栏目下的《新交易平台使用手册》中的相关内容。</w:t>
      </w:r>
    </w:p>
    <w:p w14:paraId="38FDD5DE">
      <w:pPr>
        <w:pStyle w:val="14"/>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2.投标供应商在电子系统使用过程中遇到涉及系统使用的问题，可致电0512-58188538、0374-2961598进行咨询。</w:t>
      </w:r>
    </w:p>
    <w:p w14:paraId="116C5AA9">
      <w:pPr>
        <w:pStyle w:val="14"/>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3.本招标公告期限为5个工作日。供应商对招标文件提出质疑的，应在获取招标文件或者招标文件公告期限届满之日起7个工作日内提出（具体解释详见招标文件第一章“温馨提示”7.1）。</w:t>
      </w:r>
    </w:p>
    <w:p w14:paraId="05B236E5">
      <w:pPr>
        <w:pStyle w:val="14"/>
        <w:keepNext w:val="0"/>
        <w:keepLines w:val="0"/>
        <w:widowControl/>
        <w:suppressLineNumbers w:val="0"/>
        <w:spacing w:before="0" w:beforeAutospacing="0" w:after="0" w:afterAutospacing="0" w:line="360" w:lineRule="auto"/>
        <w:ind w:left="0" w:right="0" w:firstLine="480" w:firstLineChars="20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4.质疑、投诉相关事宜</w:t>
      </w:r>
    </w:p>
    <w:p w14:paraId="07176BE3">
      <w:pPr>
        <w:pStyle w:val="14"/>
        <w:keepNext w:val="0"/>
        <w:keepLines w:val="0"/>
        <w:widowControl/>
        <w:suppressLineNumbers w:val="0"/>
        <w:spacing w:before="0" w:beforeAutospacing="0" w:after="0" w:afterAutospacing="0" w:line="360" w:lineRule="auto"/>
        <w:ind w:left="0" w:right="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（1）供应商认为采购文件使自己的权益受到损害的，可在法定时间通过许昌市公共资源电子交易系统在线提出或以其他书面形式向采购人、采购代理机构提出质疑。</w:t>
      </w:r>
    </w:p>
    <w:p w14:paraId="58B14D75">
      <w:pPr>
        <w:pStyle w:val="14"/>
        <w:keepNext w:val="0"/>
        <w:keepLines w:val="0"/>
        <w:widowControl/>
        <w:suppressLineNumbers w:val="0"/>
        <w:spacing w:before="0" w:beforeAutospacing="0" w:after="0" w:afterAutospacing="0" w:line="360" w:lineRule="auto"/>
        <w:ind w:left="0" w:right="0"/>
        <w:jc w:val="both"/>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（2）质疑供应商对采购人、采购代理机构的答复不满意，或者采购人、采购代理机构未在规定时间内作出答复的，可在法定时间</w:t>
      </w:r>
      <w:r>
        <w:rPr>
          <w:rFonts w:hint="eastAsia" w:cs="宋体"/>
          <w:kern w:val="0"/>
          <w:sz w:val="24"/>
          <w:szCs w:val="24"/>
          <w:lang w:val="en-US" w:eastAsia="zh-CN" w:bidi="ar-SA"/>
        </w:rPr>
        <w:t>内以</w:t>
      </w:r>
      <w:r>
        <w:rPr>
          <w:rFonts w:hint="eastAsia" w:ascii="宋体" w:hAnsi="宋体" w:eastAsia="宋体" w:cs="宋体"/>
          <w:kern w:val="0"/>
          <w:sz w:val="24"/>
          <w:szCs w:val="24"/>
          <w:lang w:val="en-US" w:eastAsia="zh-CN" w:bidi="ar-SA"/>
        </w:rPr>
        <w:t>书面形式向监督部门提起投诉。</w:t>
      </w:r>
    </w:p>
    <w:p w14:paraId="70F5082C">
      <w:pPr>
        <w:keepNext w:val="0"/>
        <w:keepLines w:val="0"/>
        <w:pageBreakBefore w:val="0"/>
        <w:kinsoku/>
        <w:overflowPunct/>
        <w:topLinePunct w:val="0"/>
        <w:autoSpaceDN/>
        <w:bidi w:val="0"/>
        <w:spacing w:line="360" w:lineRule="auto"/>
        <w:contextualSpacing/>
        <w:jc w:val="left"/>
        <w:textAlignment w:val="auto"/>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 （3）受理质疑的联系人和联系方式见本公告：“十、联系方式1和2”。</w:t>
      </w:r>
    </w:p>
    <w:p w14:paraId="37905271">
      <w:pPr>
        <w:keepNext w:val="0"/>
        <w:keepLines w:val="0"/>
        <w:pageBreakBefore w:val="0"/>
        <w:kinsoku/>
        <w:overflowPunct/>
        <w:topLinePunct w:val="0"/>
        <w:autoSpaceDN/>
        <w:bidi w:val="0"/>
        <w:spacing w:line="360" w:lineRule="auto"/>
        <w:ind w:firstLine="240" w:firstLineChars="100"/>
        <w:contextualSpacing/>
        <w:jc w:val="left"/>
        <w:textAlignment w:val="auto"/>
        <w:rPr>
          <w:rFonts w:hint="default" w:ascii="宋体" w:hAnsi="宋体" w:eastAsia="宋体" w:cs="宋体"/>
          <w:kern w:val="0"/>
          <w:sz w:val="24"/>
          <w:szCs w:val="24"/>
          <w:lang w:val="en-US" w:eastAsia="zh-CN" w:bidi="ar-SA"/>
        </w:rPr>
      </w:pPr>
      <w:r>
        <w:rPr>
          <w:rFonts w:hint="eastAsia" w:ascii="宋体" w:hAnsi="宋体" w:cs="宋体"/>
          <w:kern w:val="0"/>
          <w:sz w:val="24"/>
          <w:szCs w:val="24"/>
          <w:lang w:val="en-US" w:eastAsia="zh-CN" w:bidi="ar-SA"/>
        </w:rPr>
        <w:t>（4）</w:t>
      </w:r>
      <w:r>
        <w:rPr>
          <w:rFonts w:hint="eastAsia" w:ascii="宋体" w:hAnsi="宋体" w:eastAsia="宋体" w:cs="宋体"/>
          <w:kern w:val="0"/>
          <w:sz w:val="24"/>
          <w:szCs w:val="24"/>
          <w:lang w:val="en-US" w:eastAsia="zh-CN" w:bidi="ar-SA"/>
        </w:rPr>
        <w:t>受理投诉的联系人和联系方式见本公告：“十、联系方式3”。</w:t>
      </w:r>
    </w:p>
    <w:p w14:paraId="59775E56">
      <w:pPr>
        <w:spacing w:line="360" w:lineRule="auto"/>
        <w:jc w:val="left"/>
        <w:rPr>
          <w:rFonts w:hint="eastAsia" w:ascii="宋体" w:hAnsi="宋体" w:eastAsia="宋体" w:cs="宋体"/>
          <w:b/>
          <w:bCs/>
          <w:kern w:val="0"/>
          <w:sz w:val="24"/>
          <w:szCs w:val="24"/>
        </w:rPr>
      </w:pPr>
      <w:r>
        <w:rPr>
          <w:rFonts w:hint="eastAsia" w:ascii="宋体" w:cs="宋体"/>
          <w:b/>
          <w:bCs/>
          <w:kern w:val="0"/>
          <w:sz w:val="24"/>
          <w:szCs w:val="24"/>
          <w:lang w:eastAsia="zh-CN"/>
        </w:rPr>
        <w:t>十、</w:t>
      </w:r>
      <w:r>
        <w:rPr>
          <w:rFonts w:hint="eastAsia" w:ascii="宋体" w:hAnsi="宋体" w:eastAsia="宋体" w:cs="宋体"/>
          <w:b/>
          <w:bCs/>
          <w:kern w:val="0"/>
          <w:sz w:val="24"/>
          <w:szCs w:val="24"/>
        </w:rPr>
        <w:t>联系方式</w:t>
      </w:r>
    </w:p>
    <w:p w14:paraId="1B36DCBB">
      <w:pPr>
        <w:spacing w:line="360" w:lineRule="auto"/>
        <w:ind w:firstLine="480" w:firstLineChars="200"/>
        <w:contextualSpacing/>
        <w:jc w:val="left"/>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szCs w:val="24"/>
          <w:lang w:val="en-US" w:eastAsia="zh-CN"/>
        </w:rPr>
        <w:t>1.</w:t>
      </w:r>
      <w:r>
        <w:rPr>
          <w:rFonts w:hint="eastAsia" w:ascii="宋体" w:hAnsi="宋体" w:eastAsia="宋体" w:cs="宋体"/>
          <w:color w:val="auto"/>
          <w:kern w:val="0"/>
          <w:sz w:val="24"/>
          <w:szCs w:val="24"/>
          <w:lang w:bidi="ar-SA"/>
        </w:rPr>
        <w:t>招标人：</w:t>
      </w:r>
      <w:bookmarkStart w:id="2" w:name="OLE_LINK12"/>
      <w:r>
        <w:rPr>
          <w:rFonts w:hint="eastAsia" w:ascii="宋体" w:hAnsi="宋体" w:eastAsia="宋体" w:cs="宋体"/>
          <w:color w:val="auto"/>
          <w:kern w:val="0"/>
          <w:sz w:val="24"/>
          <w:szCs w:val="24"/>
          <w:lang w:val="en-US" w:eastAsia="zh-CN" w:bidi="ar-SA"/>
        </w:rPr>
        <w:t xml:space="preserve">长葛市双洎河国家湿地公园管理中心 </w:t>
      </w:r>
      <w:bookmarkEnd w:id="2"/>
    </w:p>
    <w:p w14:paraId="42864A84">
      <w:pPr>
        <w:spacing w:line="360" w:lineRule="auto"/>
        <w:ind w:firstLine="720" w:firstLineChars="300"/>
        <w:contextualSpacing/>
        <w:jc w:val="left"/>
        <w:rPr>
          <w:rFonts w:hint="default" w:ascii="宋体" w:hAnsi="宋体" w:eastAsia="宋体" w:cs="宋体"/>
          <w:color w:val="auto"/>
          <w:kern w:val="0"/>
          <w:sz w:val="24"/>
          <w:szCs w:val="24"/>
          <w:lang w:val="en-US" w:eastAsia="zh-CN" w:bidi="ar-SA"/>
        </w:rPr>
      </w:pPr>
      <w:r>
        <w:rPr>
          <w:rFonts w:hint="eastAsia" w:ascii="宋体" w:hAnsi="宋体" w:eastAsia="宋体" w:cs="宋体"/>
          <w:color w:val="auto"/>
          <w:kern w:val="0"/>
          <w:sz w:val="24"/>
          <w:szCs w:val="24"/>
          <w:lang w:bidi="ar-SA"/>
        </w:rPr>
        <w:t>联系人：</w:t>
      </w:r>
      <w:r>
        <w:rPr>
          <w:rFonts w:hint="eastAsia" w:ascii="宋体" w:hAnsi="宋体" w:eastAsia="宋体" w:cs="宋体"/>
          <w:color w:val="auto"/>
          <w:kern w:val="0"/>
          <w:sz w:val="24"/>
          <w:szCs w:val="24"/>
          <w:lang w:val="en-US" w:eastAsia="zh-CN" w:bidi="ar-SA"/>
        </w:rPr>
        <w:t xml:space="preserve"> </w:t>
      </w:r>
      <w:bookmarkStart w:id="3" w:name="OLE_LINK4"/>
      <w:r>
        <w:rPr>
          <w:rFonts w:hint="eastAsia" w:ascii="宋体" w:hAnsi="宋体" w:eastAsia="宋体" w:cs="宋体"/>
          <w:color w:val="auto"/>
          <w:kern w:val="0"/>
          <w:sz w:val="24"/>
          <w:szCs w:val="24"/>
          <w:lang w:val="en-US" w:eastAsia="zh-CN" w:bidi="ar-SA"/>
        </w:rPr>
        <w:t>张先生</w:t>
      </w:r>
      <w:r>
        <w:rPr>
          <w:rFonts w:hint="eastAsia" w:ascii="宋体" w:hAnsi="宋体" w:eastAsia="宋体" w:cs="宋体"/>
          <w:color w:val="auto"/>
          <w:kern w:val="0"/>
          <w:sz w:val="24"/>
          <w:szCs w:val="24"/>
          <w:lang w:bidi="ar-SA"/>
        </w:rPr>
        <w:t xml:space="preserve"> </w:t>
      </w:r>
      <w:bookmarkEnd w:id="3"/>
      <w:r>
        <w:rPr>
          <w:rFonts w:hint="eastAsia" w:ascii="宋体" w:hAnsi="宋体" w:eastAsia="宋体" w:cs="宋体"/>
          <w:color w:val="auto"/>
          <w:kern w:val="0"/>
          <w:sz w:val="24"/>
          <w:szCs w:val="24"/>
          <w:lang w:bidi="ar-SA"/>
        </w:rPr>
        <w:t xml:space="preserve">  联系电话：</w:t>
      </w:r>
      <w:r>
        <w:rPr>
          <w:rFonts w:hint="eastAsia" w:ascii="宋体" w:cs="宋体"/>
          <w:color w:val="auto"/>
          <w:kern w:val="0"/>
          <w:sz w:val="24"/>
          <w:szCs w:val="24"/>
          <w:lang w:val="en-US" w:eastAsia="zh-CN" w:bidi="ar-SA"/>
        </w:rPr>
        <w:t>15936312340</w:t>
      </w:r>
    </w:p>
    <w:p w14:paraId="7EAB9476">
      <w:pPr>
        <w:spacing w:line="360" w:lineRule="auto"/>
        <w:ind w:firstLine="720" w:firstLineChars="300"/>
        <w:contextualSpacing/>
        <w:jc w:val="left"/>
        <w:rPr>
          <w:rFonts w:hint="eastAsia" w:ascii="宋体" w:hAnsi="宋体" w:eastAsia="宋体" w:cs="宋体"/>
          <w:b w:val="0"/>
          <w:bCs w:val="0"/>
          <w:color w:val="auto"/>
          <w:kern w:val="0"/>
          <w:sz w:val="24"/>
          <w:szCs w:val="24"/>
          <w:lang w:eastAsia="zh-CN" w:bidi="ar-SA"/>
        </w:rPr>
      </w:pPr>
      <w:r>
        <w:rPr>
          <w:rFonts w:hint="eastAsia" w:ascii="宋体" w:hAnsi="宋体" w:eastAsia="宋体" w:cs="宋体"/>
          <w:b w:val="0"/>
          <w:bCs w:val="0"/>
          <w:color w:val="auto"/>
          <w:kern w:val="0"/>
          <w:sz w:val="24"/>
          <w:szCs w:val="24"/>
          <w:lang w:bidi="ar-SA"/>
        </w:rPr>
        <w:t>地址：</w:t>
      </w:r>
      <w:bookmarkStart w:id="4" w:name="OLE_LINK3"/>
      <w:r>
        <w:rPr>
          <w:rFonts w:hint="eastAsia" w:ascii="宋体" w:hAnsi="宋体" w:eastAsia="宋体" w:cs="宋体"/>
          <w:b w:val="0"/>
          <w:bCs w:val="0"/>
          <w:color w:val="auto"/>
          <w:kern w:val="0"/>
          <w:sz w:val="24"/>
          <w:szCs w:val="24"/>
          <w:lang w:bidi="ar-SA"/>
        </w:rPr>
        <w:t>长葛市葛天大道东段商务区6号楼</w:t>
      </w:r>
    </w:p>
    <w:bookmarkEnd w:id="4"/>
    <w:p w14:paraId="4CDCB7C0">
      <w:pPr>
        <w:spacing w:line="360" w:lineRule="auto"/>
        <w:ind w:firstLine="480" w:firstLineChars="200"/>
        <w:contextualSpacing/>
        <w:jc w:val="left"/>
        <w:rPr>
          <w:rFonts w:hint="eastAsia" w:ascii="宋体" w:hAnsi="宋体" w:eastAsia="宋体" w:cs="宋体"/>
          <w:b w:val="0"/>
          <w:bCs w:val="0"/>
          <w:kern w:val="0"/>
          <w:sz w:val="24"/>
          <w:szCs w:val="24"/>
          <w:lang w:bidi="ar-SA"/>
        </w:rPr>
      </w:pPr>
      <w:r>
        <w:rPr>
          <w:rFonts w:hint="eastAsia" w:ascii="宋体" w:hAnsi="宋体" w:cs="宋体"/>
          <w:color w:val="000000"/>
          <w:kern w:val="0"/>
          <w:sz w:val="24"/>
          <w:szCs w:val="24"/>
          <w:lang w:val="en-US" w:eastAsia="zh-CN"/>
        </w:rPr>
        <w:t>2.</w:t>
      </w:r>
      <w:r>
        <w:rPr>
          <w:rFonts w:hint="eastAsia" w:ascii="宋体" w:hAnsi="宋体" w:eastAsia="宋体" w:cs="宋体"/>
          <w:b w:val="0"/>
          <w:bCs w:val="0"/>
          <w:kern w:val="0"/>
          <w:sz w:val="24"/>
          <w:szCs w:val="24"/>
          <w:lang w:bidi="ar-SA"/>
        </w:rPr>
        <w:t>集中采购机构：长葛市公共资源交易中心</w:t>
      </w:r>
    </w:p>
    <w:p w14:paraId="1D183746">
      <w:pPr>
        <w:spacing w:line="360" w:lineRule="auto"/>
        <w:ind w:firstLine="480" w:firstLineChars="200"/>
        <w:contextualSpacing/>
        <w:jc w:val="left"/>
        <w:rPr>
          <w:rFonts w:hint="eastAsia" w:ascii="宋体" w:hAnsi="宋体" w:eastAsia="宋体" w:cs="宋体"/>
          <w:b w:val="0"/>
          <w:bCs w:val="0"/>
          <w:sz w:val="24"/>
          <w:szCs w:val="24"/>
        </w:rPr>
      </w:pPr>
      <w:r>
        <w:rPr>
          <w:rFonts w:hint="eastAsia" w:ascii="宋体" w:hAnsi="宋体" w:eastAsia="宋体" w:cs="宋体"/>
          <w:b w:val="0"/>
          <w:bCs w:val="0"/>
          <w:kern w:val="0"/>
          <w:sz w:val="24"/>
          <w:szCs w:val="24"/>
          <w:lang w:bidi="ar-SA"/>
        </w:rPr>
        <w:t>联系人：</w:t>
      </w:r>
      <w:bookmarkStart w:id="5" w:name="OLE_LINK8"/>
      <w:r>
        <w:rPr>
          <w:rFonts w:hint="eastAsia" w:ascii="宋体" w:hAnsi="宋体" w:eastAsia="宋体" w:cs="宋体"/>
          <w:b w:val="0"/>
          <w:bCs w:val="0"/>
          <w:sz w:val="24"/>
          <w:szCs w:val="24"/>
        </w:rPr>
        <w:t>政府采购交易股</w:t>
      </w:r>
      <w:bookmarkEnd w:id="5"/>
      <w:r>
        <w:rPr>
          <w:rFonts w:hint="eastAsia" w:ascii="宋体" w:hAnsi="宋体" w:eastAsia="宋体" w:cs="宋体"/>
          <w:b w:val="0"/>
          <w:bCs w:val="0"/>
          <w:sz w:val="24"/>
          <w:szCs w:val="24"/>
        </w:rPr>
        <w:t xml:space="preserve">   联系电话：</w:t>
      </w:r>
      <w:bookmarkStart w:id="6" w:name="OLE_LINK9"/>
      <w:r>
        <w:rPr>
          <w:rFonts w:hint="eastAsia" w:ascii="宋体" w:hAnsi="宋体" w:eastAsia="宋体" w:cs="宋体"/>
          <w:b w:val="0"/>
          <w:bCs w:val="0"/>
          <w:sz w:val="24"/>
          <w:szCs w:val="24"/>
        </w:rPr>
        <w:t>0374-6189379</w:t>
      </w:r>
      <w:bookmarkEnd w:id="6"/>
    </w:p>
    <w:p w14:paraId="4D396AFA">
      <w:pPr>
        <w:spacing w:line="360" w:lineRule="auto"/>
        <w:ind w:firstLine="480" w:firstLineChars="200"/>
        <w:contextualSpacing/>
        <w:jc w:val="left"/>
        <w:rPr>
          <w:rFonts w:hint="eastAsia" w:ascii="宋体" w:hAnsi="宋体" w:eastAsia="宋体" w:cs="宋体"/>
          <w:b w:val="0"/>
          <w:bCs w:val="0"/>
          <w:kern w:val="0"/>
          <w:sz w:val="24"/>
          <w:szCs w:val="24"/>
          <w:lang w:bidi="ar-SA"/>
        </w:rPr>
      </w:pPr>
      <w:r>
        <w:rPr>
          <w:rFonts w:hint="eastAsia" w:ascii="宋体" w:hAnsi="宋体" w:eastAsia="宋体" w:cs="宋体"/>
          <w:b w:val="0"/>
          <w:bCs w:val="0"/>
          <w:kern w:val="0"/>
          <w:sz w:val="24"/>
          <w:szCs w:val="24"/>
          <w:lang w:bidi="ar-SA"/>
        </w:rPr>
        <w:t>地址：</w:t>
      </w:r>
      <w:bookmarkStart w:id="7" w:name="OLE_LINK7"/>
      <w:r>
        <w:rPr>
          <w:rFonts w:hint="eastAsia" w:ascii="宋体" w:hAnsi="宋体" w:eastAsia="宋体" w:cs="宋体"/>
          <w:b w:val="0"/>
          <w:bCs w:val="0"/>
          <w:kern w:val="0"/>
          <w:sz w:val="24"/>
          <w:szCs w:val="24"/>
          <w:lang w:bidi="ar-SA"/>
        </w:rPr>
        <w:t>长葛市葛天大道东段商务区6#楼4楼</w:t>
      </w:r>
      <w:bookmarkEnd w:id="7"/>
    </w:p>
    <w:p w14:paraId="77451886">
      <w:pPr>
        <w:spacing w:line="360" w:lineRule="auto"/>
        <w:ind w:firstLine="480" w:firstLineChars="200"/>
        <w:contextualSpacing/>
        <w:jc w:val="left"/>
        <w:rPr>
          <w:rFonts w:hint="eastAsia" w:ascii="宋体" w:hAnsi="宋体" w:eastAsia="宋体" w:cs="宋体"/>
          <w:b w:val="0"/>
          <w:bCs w:val="0"/>
          <w:kern w:val="0"/>
          <w:sz w:val="24"/>
          <w:szCs w:val="24"/>
          <w:lang w:bidi="ar-SA"/>
        </w:rPr>
      </w:pPr>
      <w:r>
        <w:rPr>
          <w:rFonts w:hint="eastAsia" w:ascii="宋体" w:cs="宋体"/>
          <w:b w:val="0"/>
          <w:bCs w:val="0"/>
          <w:sz w:val="24"/>
          <w:szCs w:val="24"/>
          <w:shd w:val="clear" w:color="auto" w:fill="FFFFFF"/>
          <w:lang w:val="en-US" w:eastAsia="zh-CN" w:bidi="ar-SA"/>
        </w:rPr>
        <w:t>3.</w:t>
      </w:r>
      <w:r>
        <w:rPr>
          <w:rFonts w:hint="eastAsia" w:ascii="宋体" w:hAnsi="宋体" w:eastAsia="宋体" w:cs="宋体"/>
          <w:b w:val="0"/>
          <w:bCs w:val="0"/>
          <w:sz w:val="24"/>
          <w:szCs w:val="24"/>
          <w:shd w:val="clear" w:color="auto" w:fill="FFFFFF"/>
          <w:lang w:bidi="ar-SA"/>
        </w:rPr>
        <w:t>监督单位：长葛市财政局</w:t>
      </w:r>
    </w:p>
    <w:p w14:paraId="2336ABB1">
      <w:pPr>
        <w:spacing w:line="360" w:lineRule="auto"/>
        <w:ind w:firstLine="480" w:firstLineChars="200"/>
        <w:contextualSpacing/>
        <w:jc w:val="left"/>
        <w:rPr>
          <w:rFonts w:hint="eastAsia" w:ascii="宋体" w:hAnsi="宋体" w:eastAsia="宋体" w:cs="宋体"/>
          <w:kern w:val="0"/>
          <w:sz w:val="24"/>
          <w:szCs w:val="24"/>
          <w:lang w:bidi="ar-SA"/>
        </w:rPr>
      </w:pPr>
      <w:r>
        <w:rPr>
          <w:rFonts w:hint="eastAsia" w:ascii="宋体" w:hAnsi="宋体" w:eastAsia="宋体" w:cs="宋体"/>
          <w:sz w:val="24"/>
          <w:szCs w:val="24"/>
          <w:shd w:val="clear" w:color="auto" w:fill="FFFFFF"/>
          <w:lang w:bidi="ar-SA"/>
        </w:rPr>
        <w:t>联系人：长葛市</w:t>
      </w:r>
      <w:r>
        <w:rPr>
          <w:rFonts w:hint="eastAsia" w:ascii="宋体" w:cs="宋体"/>
          <w:sz w:val="24"/>
          <w:szCs w:val="24"/>
          <w:shd w:val="clear" w:color="auto" w:fill="FFFFFF"/>
          <w:lang w:eastAsia="zh-CN" w:bidi="ar-SA"/>
        </w:rPr>
        <w:t>财政预算评审中心政府采购服务股</w:t>
      </w:r>
      <w:r>
        <w:rPr>
          <w:rFonts w:hint="eastAsia" w:ascii="宋体" w:hAnsi="宋体" w:eastAsia="宋体" w:cs="宋体"/>
          <w:sz w:val="24"/>
          <w:szCs w:val="24"/>
          <w:shd w:val="clear" w:color="auto" w:fill="FFFFFF"/>
          <w:lang w:bidi="ar-SA"/>
        </w:rPr>
        <w:t xml:space="preserve">    联系电话：0374-6189720 </w:t>
      </w:r>
    </w:p>
    <w:p w14:paraId="43DAF493">
      <w:pPr>
        <w:spacing w:line="360" w:lineRule="auto"/>
        <w:ind w:firstLine="480" w:firstLineChars="200"/>
        <w:contextualSpacing/>
        <w:jc w:val="left"/>
        <w:rPr>
          <w:rFonts w:hint="eastAsia" w:ascii="宋体" w:hAnsi="宋体" w:eastAsia="宋体" w:cs="宋体"/>
          <w:kern w:val="0"/>
          <w:sz w:val="24"/>
          <w:szCs w:val="24"/>
          <w:lang w:bidi="ar-SA"/>
        </w:rPr>
      </w:pPr>
      <w:r>
        <w:rPr>
          <w:rFonts w:hint="eastAsia" w:ascii="宋体" w:hAnsi="宋体" w:eastAsia="宋体" w:cs="宋体"/>
          <w:sz w:val="24"/>
          <w:szCs w:val="24"/>
          <w:shd w:val="clear" w:color="auto" w:fill="FFFFFF"/>
          <w:lang w:bidi="ar-SA"/>
        </w:rPr>
        <w:t>地址：长葛市葛天大道1号楼财政局308室</w:t>
      </w:r>
    </w:p>
    <w:p w14:paraId="36D27A39">
      <w:pPr>
        <w:rPr>
          <w:rFonts w:hint="eastAsia" w:ascii="宋体" w:hAnsi="宋体" w:eastAsia="宋体" w:cs="宋体"/>
          <w:b/>
          <w:bCs/>
          <w:sz w:val="24"/>
          <w:szCs w:val="24"/>
          <w:lang w:bidi="ar-SA"/>
        </w:rPr>
      </w:pPr>
    </w:p>
    <w:p w14:paraId="12BB80AE">
      <w:pPr>
        <w:rPr>
          <w:rFonts w:hint="eastAsia" w:ascii="宋体" w:hAnsi="宋体" w:eastAsia="宋体" w:cs="宋体"/>
          <w:b/>
          <w:bCs/>
          <w:sz w:val="24"/>
          <w:szCs w:val="24"/>
          <w:lang w:bidi="ar-SA"/>
        </w:rPr>
      </w:pPr>
      <w:r>
        <w:rPr>
          <w:rFonts w:hint="eastAsia" w:ascii="宋体" w:hAnsi="宋体" w:eastAsia="宋体" w:cs="宋体"/>
          <w:b/>
          <w:bCs/>
          <w:sz w:val="24"/>
          <w:szCs w:val="24"/>
          <w:lang w:bidi="ar-SA"/>
        </w:rPr>
        <w:t>温馨提示：本项目为全流程电子化交易项目，请注意以下事项。</w:t>
      </w:r>
    </w:p>
    <w:p w14:paraId="1BB89C5F">
      <w:pPr>
        <w:numPr>
          <w:ilvl w:val="0"/>
          <w:numId w:val="2"/>
        </w:numPr>
        <w:spacing w:line="360" w:lineRule="auto"/>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 xml:space="preserve"> 投标人参加本项目投标，需提前自行联系 CA 服务机构办理数字认证证书并进行电子签章。</w:t>
      </w:r>
    </w:p>
    <w:p w14:paraId="70A51547">
      <w:pPr>
        <w:numPr>
          <w:ilvl w:val="0"/>
          <w:numId w:val="2"/>
        </w:numPr>
        <w:spacing w:line="360" w:lineRule="auto"/>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 xml:space="preserve"> 招标文件下载、投标文件制作、提交、远程不见面开标（电子投标文件的解密）环节，投标人须使用同一个 CA 数字证书（证书须在有效期内并可正常使用）。</w:t>
      </w:r>
    </w:p>
    <w:p w14:paraId="3387A8AA">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3. 电子投标文件的制作</w:t>
      </w:r>
    </w:p>
    <w:p w14:paraId="6E0D6909">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3.1 投标人登录《全国公共资源交易平台（河南省·许昌市）》下载“新点投标文件制作软件（河南省版）”（在“投标人”登录页面右下方“投标文件制作工具下载”）制作电子投标文件。</w:t>
      </w:r>
    </w:p>
    <w:p w14:paraId="338008BC">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3.2 投标人对同一项目多个标段进行投标的，应分别下载所投标段的招标文件，按标段制作投标文件。一个标段对应生成 2 份电子投标文件（后缀格式为</w:t>
      </w:r>
      <w:r>
        <w:rPr>
          <w:rFonts w:hint="eastAsia" w:ascii="宋体" w:cs="宋体"/>
          <w:bCs/>
          <w:sz w:val="24"/>
          <w:szCs w:val="24"/>
          <w:lang w:val="en-US" w:eastAsia="zh-CN" w:bidi="ar-SA"/>
        </w:rPr>
        <w:t>.</w:t>
      </w:r>
      <w:r>
        <w:rPr>
          <w:rFonts w:hint="eastAsia" w:ascii="宋体" w:hAnsi="宋体" w:eastAsia="宋体" w:cs="宋体"/>
          <w:bCs/>
          <w:sz w:val="24"/>
          <w:szCs w:val="24"/>
          <w:lang w:bidi="ar-SA"/>
        </w:rPr>
        <w:t>XCSTF 和</w:t>
      </w:r>
      <w:r>
        <w:rPr>
          <w:rFonts w:hint="eastAsia" w:ascii="宋体" w:cs="宋体"/>
          <w:bCs/>
          <w:sz w:val="24"/>
          <w:szCs w:val="24"/>
          <w:lang w:val="en-US" w:eastAsia="zh-CN" w:bidi="ar-SA"/>
        </w:rPr>
        <w:t>.</w:t>
      </w:r>
      <w:r>
        <w:rPr>
          <w:rFonts w:hint="eastAsia" w:ascii="宋体" w:hAnsi="宋体" w:eastAsia="宋体" w:cs="宋体"/>
          <w:bCs/>
          <w:sz w:val="24"/>
          <w:szCs w:val="24"/>
          <w:lang w:bidi="ar-SA"/>
        </w:rPr>
        <w:t>nXCSTF）,其中后缀格式为“.XCSTF”的加密电子投标文件用于上传至交易系统中投标，后缀格式为“.nXCSTF”的不加密电子投标文件用于查看投标文件内容或导出 PDF 格式投标文件。</w:t>
      </w:r>
    </w:p>
    <w:p w14:paraId="26FFCE12">
      <w:pPr>
        <w:spacing w:line="360" w:lineRule="auto"/>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4.</w:t>
      </w:r>
      <w:r>
        <w:rPr>
          <w:rFonts w:hint="eastAsia" w:ascii="宋体" w:hAnsi="宋体" w:eastAsia="宋体" w:cs="宋体"/>
          <w:b/>
          <w:sz w:val="24"/>
          <w:szCs w:val="24"/>
          <w:lang w:bidi="ar-SA"/>
        </w:rPr>
        <w:t xml:space="preserve">  加密电子投标文件的提交</w:t>
      </w:r>
    </w:p>
    <w:p w14:paraId="3FA53744">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4.1 投标人对同一项目多个标段进行投标的，加密电子投标文件应按标段分别提交。</w:t>
      </w:r>
    </w:p>
    <w:p w14:paraId="6F96C835">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4.2 加密电子投标文件成功提交后，可登录《全国公共资源交易平台（河南省·许昌市）》许昌市公共资源电子交易系统，在上传电子投标文件的页面进行模拟解密，以验证是否能够成功解密。</w:t>
      </w:r>
    </w:p>
    <w:p w14:paraId="7647473B">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5.远程不见面开标（电子投标文件的解密）</w:t>
      </w:r>
    </w:p>
    <w:p w14:paraId="68B8F8B0">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5.1 本项目采用远程“不见面”开标方式，投标前请详细阅读《全国公共资源交易平台（河南省·许昌市）》“服务指南”——“办事指南”栏目下《新交易平台使用手册》中的相关内容。</w:t>
      </w:r>
    </w:p>
    <w:p w14:paraId="78018DD7">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5.2 投标人应按《新交易平台使用手册》提前设置好浏览器，并于开标时间前登录本项目网上开标大厅，按照规定的开标时间准时参加网上开标。</w:t>
      </w:r>
    </w:p>
    <w:p w14:paraId="73E9956C">
      <w:pPr>
        <w:spacing w:line="360" w:lineRule="auto"/>
        <w:ind w:firstLine="480" w:firstLineChars="200"/>
        <w:jc w:val="left"/>
        <w:rPr>
          <w:rFonts w:hint="eastAsia" w:ascii="宋体" w:hAnsi="宋体" w:eastAsia="宋体" w:cs="宋体"/>
          <w:bCs/>
          <w:color w:val="auto"/>
          <w:sz w:val="24"/>
          <w:szCs w:val="24"/>
          <w:lang w:bidi="ar-SA"/>
        </w:rPr>
      </w:pPr>
      <w:r>
        <w:rPr>
          <w:rFonts w:hint="eastAsia" w:ascii="宋体" w:hAnsi="宋体" w:eastAsia="宋体" w:cs="宋体"/>
          <w:bCs/>
          <w:color w:val="auto"/>
          <w:sz w:val="24"/>
          <w:szCs w:val="24"/>
          <w:lang w:bidi="ar-SA"/>
        </w:rPr>
        <w:t>5.3 根据开标大厅界面右侧“公告栏”中的系统提示，投标人应在“标书解密”环节完成解密操作（自代理机构点击“开启投标解密”按钮后投标人解密，系统初设解密时间为 30 分钟，投标人应在 30 分钟内完成解密。如因网络、系统原因未完成解密的，招标人（代理机构）报经相关监督管理部门同意后可适当延长解密时间）。投标人未解密或因投标人原因解密失败的，其投标文件将被退回。</w:t>
      </w:r>
    </w:p>
    <w:p w14:paraId="6CAD9FD6">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5.4 在开标结束环节，投标人应在《开标情况记录表》上进行电子签章。投标人未签章的，视同认可开标结果。</w:t>
      </w:r>
    </w:p>
    <w:p w14:paraId="279DB5A1">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5.5 投标人对开标过程和开标记录如有异议，可在本项目开标大厅界面右下方“发起异议”中在线提出异议。</w:t>
      </w:r>
    </w:p>
    <w:p w14:paraId="1E709140">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6.  评标依据</w:t>
      </w:r>
    </w:p>
    <w:p w14:paraId="3D238637">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6.1 全流程电子化交易（不见面开标）项目，评标委员会以成功上传、解密的电子投标文件为依据评审。</w:t>
      </w:r>
    </w:p>
    <w:p w14:paraId="53330332">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6.2 评标期间，投标人应保持通讯手机畅通。评标委员会如要求投标人作出澄清、说明或者补正等，投标人应在评标委员会要求的评标期间合理的时间内通过《全国公共资源交易平台</w:t>
      </w:r>
      <w:r>
        <w:rPr>
          <w:rFonts w:hint="eastAsia" w:ascii="宋体" w:cs="宋体"/>
          <w:bCs/>
          <w:sz w:val="24"/>
          <w:szCs w:val="24"/>
          <w:lang w:eastAsia="zh-CN" w:bidi="ar-SA"/>
        </w:rPr>
        <w:t>（</w:t>
      </w:r>
      <w:r>
        <w:rPr>
          <w:rFonts w:hint="eastAsia" w:ascii="宋体" w:hAnsi="宋体" w:eastAsia="宋体" w:cs="宋体"/>
          <w:bCs/>
          <w:sz w:val="24"/>
          <w:szCs w:val="24"/>
          <w:lang w:bidi="ar-SA"/>
        </w:rPr>
        <w:t>河南省▪许昌市</w:t>
      </w:r>
      <w:r>
        <w:rPr>
          <w:rFonts w:hint="eastAsia" w:ascii="宋体" w:cs="宋体"/>
          <w:bCs/>
          <w:sz w:val="24"/>
          <w:szCs w:val="24"/>
          <w:lang w:eastAsia="zh-CN" w:bidi="ar-SA"/>
        </w:rPr>
        <w:t>）</w:t>
      </w:r>
      <w:r>
        <w:rPr>
          <w:rFonts w:hint="eastAsia" w:ascii="宋体" w:hAnsi="宋体" w:eastAsia="宋体" w:cs="宋体"/>
          <w:bCs/>
          <w:sz w:val="24"/>
          <w:szCs w:val="24"/>
          <w:lang w:bidi="ar-SA"/>
        </w:rPr>
        <w:t>》——“许昌市公共资源电子交易系统”提供（操作流程详见“服务指南</w:t>
      </w:r>
      <w:r>
        <w:rPr>
          <w:rFonts w:hint="eastAsia" w:ascii="宋体" w:cs="宋体"/>
          <w:bCs/>
          <w:sz w:val="24"/>
          <w:szCs w:val="24"/>
          <w:lang w:eastAsia="zh-CN" w:bidi="ar-SA"/>
        </w:rPr>
        <w:t>－</w:t>
      </w:r>
      <w:r>
        <w:rPr>
          <w:rFonts w:hint="eastAsia" w:ascii="宋体" w:hAnsi="宋体" w:eastAsia="宋体" w:cs="宋体"/>
          <w:bCs/>
          <w:sz w:val="24"/>
          <w:szCs w:val="24"/>
          <w:lang w:bidi="ar-SA"/>
        </w:rPr>
        <w:t>办事指南</w:t>
      </w:r>
      <w:r>
        <w:rPr>
          <w:rFonts w:hint="eastAsia" w:ascii="宋体" w:cs="宋体"/>
          <w:bCs/>
          <w:sz w:val="24"/>
          <w:szCs w:val="24"/>
          <w:lang w:eastAsia="zh-CN" w:bidi="ar-SA"/>
        </w:rPr>
        <w:t>－</w:t>
      </w:r>
      <w:r>
        <w:rPr>
          <w:rFonts w:hint="eastAsia" w:ascii="宋体" w:hAnsi="宋体" w:eastAsia="宋体" w:cs="宋体"/>
          <w:bCs/>
          <w:sz w:val="24"/>
          <w:szCs w:val="24"/>
          <w:lang w:bidi="ar-SA"/>
        </w:rPr>
        <w:t>新交易平台使用手册</w:t>
      </w:r>
      <w:r>
        <w:rPr>
          <w:rFonts w:hint="eastAsia" w:ascii="宋体" w:cs="宋体"/>
          <w:bCs/>
          <w:sz w:val="24"/>
          <w:szCs w:val="24"/>
          <w:lang w:eastAsia="zh-CN" w:bidi="ar-SA"/>
        </w:rPr>
        <w:t>－</w:t>
      </w:r>
      <w:r>
        <w:rPr>
          <w:rFonts w:hint="eastAsia" w:ascii="宋体" w:hAnsi="宋体" w:eastAsia="宋体" w:cs="宋体"/>
          <w:bCs/>
          <w:sz w:val="24"/>
          <w:szCs w:val="24"/>
          <w:lang w:bidi="ar-SA"/>
        </w:rPr>
        <w:t>交易乙方（投标人、投标人等）操作手册”）。</w:t>
      </w:r>
    </w:p>
    <w:p w14:paraId="6BE475B4">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6.3 投标人提供的书面说明或相关证明材料应加盖公章，或者由法定代表人或其授权的代表签字。</w:t>
      </w:r>
    </w:p>
    <w:p w14:paraId="31C5F46D">
      <w:pPr>
        <w:spacing w:line="360" w:lineRule="auto"/>
        <w:jc w:val="left"/>
        <w:rPr>
          <w:rFonts w:hint="eastAsia" w:ascii="宋体" w:hAnsi="宋体" w:eastAsia="宋体" w:cs="宋体"/>
          <w:b/>
          <w:sz w:val="24"/>
          <w:szCs w:val="24"/>
          <w:lang w:bidi="ar-SA"/>
        </w:rPr>
      </w:pPr>
      <w:r>
        <w:rPr>
          <w:rFonts w:hint="eastAsia" w:ascii="宋体" w:hAnsi="宋体" w:eastAsia="宋体" w:cs="宋体"/>
          <w:b/>
          <w:sz w:val="24"/>
          <w:szCs w:val="24"/>
          <w:lang w:bidi="ar-SA"/>
        </w:rPr>
        <w:t>7.  相关事项</w:t>
      </w:r>
    </w:p>
    <w:p w14:paraId="2872A132">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7.1 为使更多投标人能参加投标，本项目招标文件公告期限届满后仍允许下载招标文件参加投标，但为提高招标效率，在公告期限届满之后下载招标文件的，对招标文件的质疑期限从公告期限届满之日起计算；在公告期限届满之前下载招标文件的，对招标文件的质疑期限从下载之日起计算。</w:t>
      </w:r>
    </w:p>
    <w:p w14:paraId="5B242521">
      <w:pPr>
        <w:spacing w:line="360" w:lineRule="auto"/>
        <w:ind w:firstLine="480" w:firstLineChars="200"/>
        <w:jc w:val="left"/>
        <w:rPr>
          <w:rFonts w:hint="eastAsia" w:ascii="宋体" w:hAnsi="宋体" w:eastAsia="宋体" w:cs="宋体"/>
          <w:bCs/>
          <w:sz w:val="24"/>
          <w:szCs w:val="24"/>
          <w:lang w:bidi="ar-SA"/>
        </w:rPr>
      </w:pPr>
      <w:r>
        <w:rPr>
          <w:rFonts w:hint="eastAsia" w:ascii="宋体" w:hAnsi="宋体" w:eastAsia="宋体" w:cs="宋体"/>
          <w:bCs/>
          <w:sz w:val="24"/>
          <w:szCs w:val="24"/>
          <w:lang w:bidi="ar-SA"/>
        </w:rPr>
        <w:t>7.2 《全国公共资源交易平台（河南省·许昌市）》</w:t>
      </w:r>
      <w:r>
        <w:rPr>
          <w:rFonts w:hint="eastAsia" w:ascii="宋体" w:cs="宋体"/>
          <w:bCs/>
          <w:sz w:val="24"/>
          <w:szCs w:val="24"/>
          <w:lang w:val="en-US" w:eastAsia="zh-CN" w:bidi="ar-SA"/>
        </w:rPr>
        <w:t>采购</w:t>
      </w:r>
      <w:r>
        <w:rPr>
          <w:rFonts w:hint="eastAsia" w:ascii="宋体" w:hAnsi="宋体" w:eastAsia="宋体" w:cs="宋体"/>
          <w:bCs/>
          <w:sz w:val="24"/>
          <w:szCs w:val="24"/>
          <w:lang w:bidi="ar-SA"/>
        </w:rPr>
        <w:t>公告栏提供的招标文件仅供浏览。投标人下载招标文件应使用 CA 数字证书从《全国公共资源交易平台（河南省·许昌市）》的“投标人”入口登录后获取。</w:t>
      </w:r>
    </w:p>
    <w:p w14:paraId="280FFD2D">
      <w:pPr>
        <w:spacing w:line="360" w:lineRule="auto"/>
        <w:jc w:val="left"/>
        <w:outlineLvl w:val="2"/>
        <w:rPr>
          <w:rFonts w:hint="eastAsia" w:ascii="宋体" w:hAnsi="宋体" w:eastAsia="宋体" w:cs="宋体"/>
          <w:b/>
          <w:color w:val="000000"/>
          <w:kern w:val="0"/>
          <w:sz w:val="24"/>
          <w:szCs w:val="24"/>
        </w:rPr>
      </w:pPr>
      <w:r>
        <w:rPr>
          <w:rFonts w:hint="eastAsia" w:ascii="宋体" w:cs="宋体"/>
          <w:b/>
          <w:color w:val="000000"/>
          <w:kern w:val="0"/>
          <w:sz w:val="24"/>
          <w:szCs w:val="24"/>
          <w:lang w:val="en-US" w:eastAsia="zh-CN"/>
        </w:rPr>
        <w:t xml:space="preserve">8.  </w:t>
      </w:r>
      <w:r>
        <w:rPr>
          <w:rFonts w:hint="eastAsia" w:ascii="宋体" w:hAnsi="宋体" w:eastAsia="宋体" w:cs="宋体"/>
          <w:b/>
          <w:color w:val="000000"/>
          <w:kern w:val="0"/>
          <w:sz w:val="24"/>
          <w:szCs w:val="24"/>
        </w:rPr>
        <w:t>开标注意事项</w:t>
      </w:r>
    </w:p>
    <w:p w14:paraId="37C56359">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开标时间前，供应商进入“全国公共资源交易平台（河南省·许昌市）”——点击“平台导航”下方左侧的“网上开标大厅”进入不见面大厅登录页面——选择“投标人”身份，使用CA数字证书或移动数字证书登录——在“今日开标项目”中找到已投标的项目——鼠标点击该项目即可进入开标操作界面，在规定的开标时间内进行解密开标。</w:t>
      </w:r>
    </w:p>
    <w:p w14:paraId="2BF51D4C">
      <w:pPr>
        <w:tabs>
          <w:tab w:val="left" w:pos="7095"/>
        </w:tabs>
        <w:spacing w:line="360" w:lineRule="auto"/>
        <w:ind w:firstLine="480" w:firstLineChars="200"/>
        <w:rPr>
          <w:rFonts w:ascii="宋体" w:hAnsi="宋体" w:cs="宋体"/>
          <w:color w:val="000000"/>
          <w:sz w:val="24"/>
          <w:szCs w:val="24"/>
        </w:rPr>
        <w:sectPr>
          <w:footerReference r:id="rId4" w:type="default"/>
          <w:pgSz w:w="11906" w:h="16838"/>
          <w:pgMar w:top="1531" w:right="1474" w:bottom="1361" w:left="1588" w:header="851" w:footer="992" w:gutter="0"/>
          <w:pgNumType w:fmt="decimal" w:start="1"/>
          <w:cols w:space="720" w:num="1"/>
          <w:docGrid w:type="lines" w:linePitch="312" w:charSpace="0"/>
        </w:sectPr>
      </w:pPr>
    </w:p>
    <w:p w14:paraId="1603E72D">
      <w:pPr>
        <w:autoSpaceDE w:val="0"/>
        <w:autoSpaceDN w:val="0"/>
        <w:adjustRightInd w:val="0"/>
        <w:spacing w:line="700" w:lineRule="exact"/>
        <w:ind w:firstLine="551"/>
        <w:jc w:val="center"/>
        <w:rPr>
          <w:rFonts w:hint="eastAsia" w:ascii="宋体" w:cs="宋体"/>
          <w:b/>
          <w:bCs/>
          <w:sz w:val="30"/>
          <w:szCs w:val="30"/>
          <w:lang w:val="zh-CN" w:eastAsia="zh-CN" w:bidi="ar-SA"/>
        </w:rPr>
      </w:pPr>
      <w:r>
        <w:rPr>
          <w:rFonts w:hint="eastAsia" w:ascii="宋体" w:cs="宋体"/>
          <w:b/>
          <w:bCs/>
          <w:sz w:val="30"/>
          <w:szCs w:val="30"/>
          <w:lang w:val="zh-CN" w:eastAsia="zh-CN" w:bidi="ar-SA"/>
        </w:rPr>
        <w:t>第二章  项目需求</w:t>
      </w:r>
    </w:p>
    <w:p w14:paraId="18A5103B">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一、项目概况：</w:t>
      </w:r>
      <w:r>
        <w:rPr>
          <w:rFonts w:hint="eastAsia" w:ascii="宋体" w:hAnsi="宋体" w:eastAsia="宋体" w:cs="宋体"/>
          <w:sz w:val="24"/>
          <w:szCs w:val="24"/>
          <w:lang w:val="en-US" w:eastAsia="zh-CN"/>
        </w:rPr>
        <w:t>长葛市双洎河国家湿地公园管理中心长葛市双洎河国家湿地公园运营维护服务项目</w:t>
      </w:r>
    </w:p>
    <w:p w14:paraId="17A4048A">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sz w:val="24"/>
          <w:szCs w:val="24"/>
        </w:rPr>
      </w:pPr>
      <w:r>
        <w:rPr>
          <w:rFonts w:hint="eastAsia" w:ascii="宋体" w:hAnsi="宋体" w:eastAsia="宋体" w:cs="微软雅黑"/>
          <w:b/>
          <w:sz w:val="24"/>
          <w:szCs w:val="24"/>
        </w:rPr>
        <w:t>★</w:t>
      </w:r>
      <w:r>
        <w:rPr>
          <w:rFonts w:hint="eastAsia" w:ascii="宋体" w:hAnsi="宋体" w:eastAsia="宋体" w:cs="宋体"/>
          <w:b/>
          <w:bCs/>
          <w:sz w:val="24"/>
          <w:szCs w:val="24"/>
        </w:rPr>
        <w:t>二、服务</w:t>
      </w:r>
      <w:r>
        <w:rPr>
          <w:rFonts w:hint="eastAsia" w:ascii="宋体" w:hAnsi="宋体" w:eastAsia="宋体" w:cs="宋体"/>
          <w:b/>
          <w:bCs/>
          <w:sz w:val="24"/>
          <w:szCs w:val="24"/>
          <w:lang w:val="en-US" w:eastAsia="zh-CN"/>
        </w:rPr>
        <w:t>要求</w:t>
      </w:r>
      <w:r>
        <w:rPr>
          <w:rFonts w:hint="eastAsia" w:ascii="宋体" w:hAnsi="宋体" w:eastAsia="宋体" w:cs="宋体"/>
          <w:b/>
          <w:bCs/>
          <w:sz w:val="24"/>
          <w:szCs w:val="24"/>
        </w:rPr>
        <w:t>：</w:t>
      </w: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4"/>
        <w:gridCol w:w="7268"/>
      </w:tblGrid>
      <w:tr w14:paraId="19028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1254" w:type="dxa"/>
            <w:noWrap w:val="0"/>
            <w:vAlign w:val="top"/>
          </w:tcPr>
          <w:p w14:paraId="1A220BB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工作类别</w:t>
            </w:r>
          </w:p>
        </w:tc>
        <w:tc>
          <w:tcPr>
            <w:tcW w:w="7268" w:type="dxa"/>
            <w:noWrap w:val="0"/>
            <w:vAlign w:val="top"/>
          </w:tcPr>
          <w:p w14:paraId="188412B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工 作 要 求</w:t>
            </w:r>
          </w:p>
        </w:tc>
      </w:tr>
      <w:tr w14:paraId="6FD2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4" w:type="dxa"/>
            <w:noWrap w:val="0"/>
            <w:vAlign w:val="center"/>
          </w:tcPr>
          <w:p w14:paraId="71856A2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现场负责人</w:t>
            </w:r>
          </w:p>
        </w:tc>
        <w:tc>
          <w:tcPr>
            <w:tcW w:w="7268" w:type="dxa"/>
            <w:noWrap w:val="0"/>
            <w:vAlign w:val="top"/>
          </w:tcPr>
          <w:p w14:paraId="56FD1E5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现场负责人</w:t>
            </w:r>
            <w:r>
              <w:rPr>
                <w:rFonts w:hint="eastAsia" w:ascii="宋体" w:cs="宋体"/>
                <w:color w:val="auto"/>
                <w:sz w:val="24"/>
                <w:szCs w:val="24"/>
                <w:lang w:val="en-US" w:eastAsia="zh-CN"/>
              </w:rPr>
              <w:t>1名，</w:t>
            </w:r>
            <w:r>
              <w:rPr>
                <w:rFonts w:hint="eastAsia" w:ascii="宋体" w:hAnsi="宋体" w:eastAsia="宋体" w:cs="宋体"/>
                <w:color w:val="auto"/>
                <w:sz w:val="24"/>
                <w:szCs w:val="24"/>
              </w:rPr>
              <w:t>年龄不超过</w:t>
            </w:r>
            <w:r>
              <w:rPr>
                <w:rFonts w:hint="eastAsia" w:ascii="宋体" w:hAnsi="宋体" w:eastAsia="宋体" w:cs="宋体"/>
                <w:color w:val="auto"/>
                <w:sz w:val="24"/>
                <w:szCs w:val="24"/>
                <w:lang w:val="en-US" w:eastAsia="zh-CN"/>
              </w:rPr>
              <w:t>55</w:t>
            </w:r>
            <w:r>
              <w:rPr>
                <w:rFonts w:hint="eastAsia" w:ascii="宋体" w:hAnsi="宋体" w:eastAsia="宋体" w:cs="宋体"/>
                <w:color w:val="auto"/>
                <w:sz w:val="24"/>
                <w:szCs w:val="24"/>
              </w:rPr>
              <w:t>周岁，</w:t>
            </w:r>
            <w:r>
              <w:rPr>
                <w:rFonts w:hint="eastAsia" w:ascii="宋体" w:hAnsi="宋体" w:eastAsia="宋体" w:cs="宋体"/>
                <w:color w:val="auto"/>
                <w:sz w:val="24"/>
                <w:szCs w:val="24"/>
                <w:lang w:val="en-US" w:eastAsia="zh-CN"/>
              </w:rPr>
              <w:t>政治</w:t>
            </w:r>
            <w:r>
              <w:rPr>
                <w:rFonts w:hint="eastAsia" w:ascii="宋体" w:hAnsi="宋体" w:eastAsia="宋体" w:cs="宋体"/>
                <w:color w:val="auto"/>
                <w:sz w:val="24"/>
                <w:szCs w:val="24"/>
              </w:rPr>
              <w:t>合格，身体健康，人品端正，负责整个</w:t>
            </w:r>
            <w:r>
              <w:rPr>
                <w:rFonts w:hint="eastAsia" w:ascii="宋体" w:hAnsi="宋体" w:eastAsia="宋体" w:cs="宋体"/>
                <w:color w:val="auto"/>
                <w:sz w:val="24"/>
                <w:szCs w:val="24"/>
                <w:lang w:val="en-US" w:eastAsia="zh-CN"/>
              </w:rPr>
              <w:t>湿地公园运营维护</w:t>
            </w:r>
            <w:r>
              <w:rPr>
                <w:rFonts w:hint="eastAsia" w:ascii="宋体" w:hAnsi="宋体" w:eastAsia="宋体" w:cs="宋体"/>
                <w:color w:val="auto"/>
                <w:sz w:val="24"/>
                <w:szCs w:val="24"/>
              </w:rPr>
              <w:t>服务项目的管理协调工作。</w:t>
            </w:r>
          </w:p>
        </w:tc>
      </w:tr>
      <w:tr w14:paraId="6057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254" w:type="dxa"/>
            <w:noWrap w:val="0"/>
            <w:vAlign w:val="center"/>
          </w:tcPr>
          <w:p w14:paraId="317BE49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管理人员</w:t>
            </w:r>
          </w:p>
        </w:tc>
        <w:tc>
          <w:tcPr>
            <w:tcW w:w="7268" w:type="dxa"/>
            <w:noWrap w:val="0"/>
            <w:vAlign w:val="top"/>
          </w:tcPr>
          <w:p w14:paraId="4AF53DB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lang w:val="en-US" w:eastAsia="zh-CN"/>
              </w:rPr>
            </w:pPr>
            <w:r>
              <w:rPr>
                <w:rFonts w:hint="eastAsia" w:ascii="宋体" w:hAnsi="宋体" w:eastAsia="宋体" w:cs="宋体"/>
                <w:color w:val="auto"/>
                <w:sz w:val="24"/>
                <w:szCs w:val="24"/>
                <w:lang w:val="en-US" w:eastAsia="zh-CN"/>
              </w:rPr>
              <w:t>管理人员</w:t>
            </w:r>
            <w:r>
              <w:rPr>
                <w:rFonts w:hint="eastAsia" w:ascii="宋体" w:cs="宋体"/>
                <w:color w:val="auto"/>
                <w:sz w:val="24"/>
                <w:szCs w:val="24"/>
                <w:lang w:val="en-US" w:eastAsia="zh-CN"/>
              </w:rPr>
              <w:t>1名，</w:t>
            </w:r>
            <w:r>
              <w:rPr>
                <w:rFonts w:hint="eastAsia" w:ascii="宋体" w:hAnsi="宋体" w:eastAsia="宋体" w:cs="宋体"/>
                <w:color w:val="auto"/>
                <w:sz w:val="24"/>
                <w:szCs w:val="24"/>
              </w:rPr>
              <w:t>年龄不超过</w:t>
            </w:r>
            <w:r>
              <w:rPr>
                <w:rFonts w:hint="eastAsia" w:ascii="宋体" w:hAnsi="宋体" w:eastAsia="宋体" w:cs="宋体"/>
                <w:color w:val="auto"/>
                <w:sz w:val="24"/>
                <w:szCs w:val="24"/>
                <w:lang w:val="en-US" w:eastAsia="zh-CN"/>
              </w:rPr>
              <w:t>55</w:t>
            </w:r>
            <w:r>
              <w:rPr>
                <w:rFonts w:hint="eastAsia" w:ascii="宋体" w:hAnsi="宋体" w:eastAsia="宋体" w:cs="宋体"/>
                <w:color w:val="auto"/>
                <w:sz w:val="24"/>
                <w:szCs w:val="24"/>
              </w:rPr>
              <w:t>周岁，</w:t>
            </w:r>
            <w:r>
              <w:rPr>
                <w:rFonts w:hint="eastAsia" w:ascii="宋体" w:hAnsi="宋体" w:eastAsia="宋体" w:cs="宋体"/>
                <w:color w:val="auto"/>
                <w:sz w:val="24"/>
                <w:szCs w:val="24"/>
                <w:lang w:val="en-US" w:eastAsia="zh-CN"/>
              </w:rPr>
              <w:t>政治</w:t>
            </w:r>
            <w:r>
              <w:rPr>
                <w:rFonts w:hint="eastAsia" w:ascii="宋体" w:hAnsi="宋体" w:eastAsia="宋体" w:cs="宋体"/>
                <w:color w:val="auto"/>
                <w:sz w:val="24"/>
                <w:szCs w:val="24"/>
              </w:rPr>
              <w:t>合格，身体健康，人品端正，</w:t>
            </w:r>
            <w:r>
              <w:rPr>
                <w:rFonts w:hint="eastAsia" w:ascii="宋体" w:hAnsi="宋体" w:eastAsia="宋体" w:cs="宋体"/>
                <w:color w:val="auto"/>
                <w:sz w:val="24"/>
                <w:szCs w:val="24"/>
                <w:lang w:val="en-US" w:eastAsia="zh-CN"/>
              </w:rPr>
              <w:t>协助</w:t>
            </w:r>
            <w:r>
              <w:rPr>
                <w:rFonts w:hint="eastAsia" w:ascii="宋体" w:cs="宋体"/>
                <w:color w:val="auto"/>
                <w:sz w:val="24"/>
                <w:szCs w:val="24"/>
                <w:lang w:val="en-US" w:eastAsia="zh-CN"/>
              </w:rPr>
              <w:t>现场负责人</w:t>
            </w:r>
            <w:r>
              <w:rPr>
                <w:rFonts w:hint="eastAsia" w:ascii="宋体" w:hAnsi="宋体" w:eastAsia="宋体" w:cs="宋体"/>
                <w:color w:val="auto"/>
                <w:sz w:val="24"/>
                <w:szCs w:val="24"/>
              </w:rPr>
              <w:t>负责整个</w:t>
            </w:r>
            <w:r>
              <w:rPr>
                <w:rFonts w:hint="eastAsia" w:ascii="宋体" w:hAnsi="宋体" w:eastAsia="宋体" w:cs="宋体"/>
                <w:color w:val="auto"/>
                <w:sz w:val="24"/>
                <w:szCs w:val="24"/>
                <w:lang w:val="en-US" w:eastAsia="zh-CN"/>
              </w:rPr>
              <w:t>湿地公园运营维护</w:t>
            </w:r>
            <w:r>
              <w:rPr>
                <w:rFonts w:hint="eastAsia" w:ascii="宋体" w:hAnsi="宋体" w:eastAsia="宋体" w:cs="宋体"/>
                <w:color w:val="auto"/>
                <w:sz w:val="24"/>
                <w:szCs w:val="24"/>
              </w:rPr>
              <w:t>服务项目的管理协调工作。</w:t>
            </w:r>
          </w:p>
        </w:tc>
      </w:tr>
      <w:tr w14:paraId="4BAF3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noWrap w:val="0"/>
            <w:vAlign w:val="center"/>
          </w:tcPr>
          <w:p w14:paraId="58E6A7E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安保工作</w:t>
            </w:r>
          </w:p>
        </w:tc>
        <w:tc>
          <w:tcPr>
            <w:tcW w:w="7268" w:type="dxa"/>
            <w:noWrap w:val="0"/>
            <w:vAlign w:val="top"/>
          </w:tcPr>
          <w:p w14:paraId="2F3513C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lang w:val="en-US" w:eastAsia="zh-CN"/>
              </w:rPr>
            </w:pPr>
            <w:r>
              <w:rPr>
                <w:rFonts w:hint="eastAsia" w:ascii="宋体" w:cs="宋体"/>
                <w:sz w:val="24"/>
                <w:szCs w:val="24"/>
                <w:lang w:eastAsia="zh-CN"/>
              </w:rPr>
              <w:t>1.</w:t>
            </w:r>
            <w:r>
              <w:rPr>
                <w:rFonts w:hint="eastAsia" w:ascii="宋体" w:hAnsi="宋体" w:eastAsia="宋体" w:cs="宋体"/>
                <w:sz w:val="24"/>
                <w:szCs w:val="24"/>
                <w:lang w:val="en-US" w:eastAsia="zh-CN"/>
              </w:rPr>
              <w:t>保安人员</w:t>
            </w:r>
            <w:r>
              <w:rPr>
                <w:rFonts w:hint="eastAsia" w:ascii="宋体" w:cs="宋体"/>
                <w:sz w:val="24"/>
                <w:szCs w:val="24"/>
                <w:lang w:val="en-US" w:eastAsia="zh-CN"/>
              </w:rPr>
              <w:t>4人，</w:t>
            </w:r>
            <w:r>
              <w:rPr>
                <w:rFonts w:hint="eastAsia" w:ascii="宋体" w:hAnsi="宋体" w:eastAsia="宋体" w:cs="宋体"/>
                <w:sz w:val="24"/>
                <w:szCs w:val="24"/>
              </w:rPr>
              <w:t>年龄不超过</w:t>
            </w:r>
            <w:r>
              <w:rPr>
                <w:rFonts w:hint="eastAsia" w:ascii="宋体" w:hAnsi="宋体" w:eastAsia="宋体" w:cs="宋体"/>
                <w:sz w:val="24"/>
                <w:szCs w:val="24"/>
                <w:lang w:val="en-US" w:eastAsia="zh-CN"/>
              </w:rPr>
              <w:t>60</w:t>
            </w:r>
            <w:r>
              <w:rPr>
                <w:rFonts w:hint="eastAsia" w:ascii="宋体" w:hAnsi="宋体" w:eastAsia="宋体" w:cs="宋体"/>
                <w:sz w:val="24"/>
                <w:szCs w:val="24"/>
              </w:rPr>
              <w:t>周岁，政治合格，身体健康，人品端正</w:t>
            </w:r>
            <w:r>
              <w:rPr>
                <w:rFonts w:hint="eastAsia" w:ascii="宋体" w:cs="宋体"/>
                <w:sz w:val="24"/>
                <w:szCs w:val="24"/>
                <w:lang w:eastAsia="zh-CN"/>
              </w:rPr>
              <w:t>，</w:t>
            </w:r>
            <w:r>
              <w:rPr>
                <w:rFonts w:hint="eastAsia" w:ascii="宋体" w:hAnsi="宋体" w:eastAsia="宋体" w:cs="宋体"/>
                <w:color w:val="auto"/>
                <w:sz w:val="24"/>
                <w:szCs w:val="24"/>
              </w:rPr>
              <w:t>应无违法犯罪记录，能胜任安保岗位工作。</w:t>
            </w:r>
          </w:p>
          <w:p w14:paraId="2304EC7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eastAsia="zh-CN"/>
              </w:rPr>
              <w:t>2.</w:t>
            </w:r>
            <w:r>
              <w:rPr>
                <w:rFonts w:hint="eastAsia" w:ascii="宋体" w:hAnsi="宋体" w:eastAsia="宋体" w:cs="宋体"/>
                <w:sz w:val="24"/>
                <w:szCs w:val="24"/>
              </w:rPr>
              <w:t>负责24小时门岗室值班，对出入人员及车辆进行登记，禁止无关人员和车辆进入办公区域。</w:t>
            </w:r>
          </w:p>
          <w:p w14:paraId="76C3FCE9">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eastAsia="zh-CN"/>
              </w:rPr>
              <w:t>3.</w:t>
            </w:r>
            <w:r>
              <w:rPr>
                <w:rFonts w:hint="eastAsia" w:ascii="宋体" w:hAnsi="宋体" w:eastAsia="宋体" w:cs="宋体"/>
                <w:sz w:val="24"/>
                <w:szCs w:val="24"/>
              </w:rPr>
              <w:t>负责</w:t>
            </w:r>
            <w:r>
              <w:rPr>
                <w:rFonts w:hint="eastAsia" w:ascii="宋体" w:hAnsi="宋体" w:eastAsia="宋体" w:cs="宋体"/>
                <w:sz w:val="24"/>
                <w:szCs w:val="24"/>
                <w:lang w:val="en-US" w:eastAsia="zh-CN"/>
              </w:rPr>
              <w:t>湿地园区</w:t>
            </w:r>
            <w:r>
              <w:rPr>
                <w:rFonts w:hint="eastAsia" w:ascii="宋体" w:hAnsi="宋体" w:eastAsia="宋体" w:cs="宋体"/>
                <w:sz w:val="24"/>
                <w:szCs w:val="24"/>
              </w:rPr>
              <w:t>内巡逻，</w:t>
            </w:r>
            <w:r>
              <w:rPr>
                <w:rFonts w:hint="eastAsia" w:ascii="宋体" w:hAnsi="宋体" w:eastAsia="宋体" w:cs="宋体"/>
                <w:color w:val="auto"/>
                <w:sz w:val="24"/>
                <w:szCs w:val="24"/>
              </w:rPr>
              <w:t>特别是夜间巡逻次数要保证。</w:t>
            </w:r>
          </w:p>
          <w:p w14:paraId="0B2B1E45">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eastAsia="zh-CN"/>
              </w:rPr>
              <w:t>4.</w:t>
            </w:r>
            <w:r>
              <w:rPr>
                <w:rFonts w:hint="eastAsia" w:ascii="宋体" w:hAnsi="宋体" w:eastAsia="宋体" w:cs="宋体"/>
                <w:sz w:val="24"/>
                <w:szCs w:val="24"/>
              </w:rPr>
              <w:t>负责引导</w:t>
            </w:r>
            <w:r>
              <w:rPr>
                <w:rFonts w:hint="eastAsia" w:ascii="宋体" w:hAnsi="宋体" w:eastAsia="宋体" w:cs="宋体"/>
                <w:sz w:val="24"/>
                <w:szCs w:val="24"/>
                <w:lang w:val="en-US" w:eastAsia="zh-CN"/>
              </w:rPr>
              <w:t>园</w:t>
            </w:r>
            <w:r>
              <w:rPr>
                <w:rFonts w:hint="eastAsia" w:ascii="宋体" w:hAnsi="宋体" w:eastAsia="宋体" w:cs="宋体"/>
                <w:sz w:val="24"/>
                <w:szCs w:val="24"/>
              </w:rPr>
              <w:t>内车辆有序停放，制止和纠正乱停乱放。</w:t>
            </w:r>
          </w:p>
          <w:p w14:paraId="5275164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eastAsia="zh-CN"/>
              </w:rPr>
              <w:t>5.</w:t>
            </w:r>
            <w:r>
              <w:rPr>
                <w:rFonts w:hint="eastAsia" w:ascii="宋体" w:hAnsi="宋体" w:eastAsia="宋体" w:cs="宋体"/>
                <w:sz w:val="24"/>
                <w:szCs w:val="24"/>
              </w:rPr>
              <w:t>负责公共区域内公共设施、设备，保证完好。</w:t>
            </w:r>
          </w:p>
          <w:p w14:paraId="064C7173">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eastAsia="zh-CN"/>
              </w:rPr>
              <w:t>6.</w:t>
            </w:r>
            <w:r>
              <w:rPr>
                <w:rFonts w:hint="eastAsia" w:ascii="宋体" w:hAnsi="宋体" w:eastAsia="宋体" w:cs="宋体"/>
                <w:sz w:val="24"/>
                <w:szCs w:val="24"/>
              </w:rPr>
              <w:t>保安人员</w:t>
            </w:r>
            <w:r>
              <w:rPr>
                <w:rFonts w:hint="eastAsia" w:ascii="宋体" w:hAnsi="宋体" w:eastAsia="宋体" w:cs="宋体"/>
                <w:sz w:val="24"/>
                <w:szCs w:val="24"/>
                <w:lang w:val="en-US" w:eastAsia="zh-CN"/>
              </w:rPr>
              <w:t>需穿戴统一制服、文明执勤，</w:t>
            </w:r>
            <w:r>
              <w:rPr>
                <w:rFonts w:hint="eastAsia" w:ascii="宋体" w:hAnsi="宋体" w:eastAsia="宋体" w:cs="宋体"/>
                <w:sz w:val="24"/>
                <w:szCs w:val="24"/>
              </w:rPr>
              <w:t>熟练使用消防器材，遇有紧急情况，迅速处理，及时上报。</w:t>
            </w:r>
          </w:p>
          <w:p w14:paraId="7B1622D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eastAsia="zh-CN"/>
              </w:rPr>
              <w:t>7.</w:t>
            </w:r>
            <w:r>
              <w:rPr>
                <w:rFonts w:hint="eastAsia" w:ascii="宋体" w:hAnsi="宋体" w:eastAsia="宋体" w:cs="宋体"/>
                <w:sz w:val="24"/>
                <w:szCs w:val="24"/>
              </w:rPr>
              <w:t>落实业主单位安排的其他安保工作。</w:t>
            </w:r>
          </w:p>
        </w:tc>
      </w:tr>
      <w:tr w14:paraId="0121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1254" w:type="dxa"/>
            <w:noWrap w:val="0"/>
            <w:vAlign w:val="center"/>
          </w:tcPr>
          <w:p w14:paraId="0886A8A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卫生保洁</w:t>
            </w:r>
          </w:p>
        </w:tc>
        <w:tc>
          <w:tcPr>
            <w:tcW w:w="7268" w:type="dxa"/>
            <w:noWrap w:val="0"/>
            <w:vAlign w:val="top"/>
          </w:tcPr>
          <w:p w14:paraId="2C84899E">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eastAsia="zh-CN"/>
              </w:rPr>
              <w:t>1.</w:t>
            </w:r>
            <w:r>
              <w:rPr>
                <w:rFonts w:hint="eastAsia" w:ascii="宋体" w:hAnsi="宋体" w:eastAsia="宋体" w:cs="宋体"/>
                <w:sz w:val="24"/>
                <w:szCs w:val="24"/>
                <w:lang w:val="en-US" w:eastAsia="zh-CN"/>
              </w:rPr>
              <w:t>卫生保洁人员</w:t>
            </w:r>
            <w:r>
              <w:rPr>
                <w:rFonts w:hint="eastAsia" w:ascii="宋体" w:cs="宋体"/>
                <w:sz w:val="24"/>
                <w:szCs w:val="24"/>
                <w:lang w:val="en-US" w:eastAsia="zh-CN"/>
              </w:rPr>
              <w:t>4人，</w:t>
            </w:r>
            <w:r>
              <w:rPr>
                <w:rFonts w:hint="eastAsia" w:ascii="宋体" w:hAnsi="宋体" w:eastAsia="宋体" w:cs="宋体"/>
                <w:sz w:val="24"/>
                <w:szCs w:val="24"/>
              </w:rPr>
              <w:t>年龄不超过</w:t>
            </w:r>
            <w:r>
              <w:rPr>
                <w:rFonts w:hint="eastAsia" w:ascii="宋体" w:hAnsi="宋体" w:eastAsia="宋体" w:cs="宋体"/>
                <w:sz w:val="24"/>
                <w:szCs w:val="24"/>
                <w:lang w:val="en-US" w:eastAsia="zh-CN"/>
              </w:rPr>
              <w:t>60</w:t>
            </w:r>
            <w:r>
              <w:rPr>
                <w:rFonts w:hint="eastAsia" w:ascii="宋体" w:hAnsi="宋体" w:eastAsia="宋体" w:cs="宋体"/>
                <w:sz w:val="24"/>
                <w:szCs w:val="24"/>
              </w:rPr>
              <w:t>周岁，人品端正，吃苦耐劳。</w:t>
            </w:r>
          </w:p>
          <w:p w14:paraId="039BF27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eastAsia="zh-CN"/>
              </w:rPr>
              <w:t>2.</w:t>
            </w:r>
            <w:r>
              <w:rPr>
                <w:rFonts w:hint="eastAsia" w:ascii="宋体" w:hAnsi="宋体" w:eastAsia="宋体" w:cs="宋体"/>
                <w:sz w:val="24"/>
                <w:szCs w:val="24"/>
              </w:rPr>
              <w:t>负责</w:t>
            </w:r>
            <w:r>
              <w:rPr>
                <w:rFonts w:hint="eastAsia" w:ascii="宋体" w:hAnsi="宋体" w:eastAsia="宋体" w:cs="宋体"/>
                <w:sz w:val="24"/>
                <w:szCs w:val="24"/>
                <w:lang w:val="en-US" w:eastAsia="zh-CN"/>
              </w:rPr>
              <w:t>园内办公楼及</w:t>
            </w:r>
            <w:r>
              <w:rPr>
                <w:rFonts w:hint="eastAsia" w:ascii="宋体" w:hAnsi="宋体" w:eastAsia="宋体" w:cs="宋体"/>
                <w:sz w:val="24"/>
                <w:szCs w:val="24"/>
              </w:rPr>
              <w:t>公共</w:t>
            </w:r>
            <w:r>
              <w:rPr>
                <w:rFonts w:hint="eastAsia" w:ascii="宋体" w:hAnsi="宋体" w:eastAsia="宋体" w:cs="宋体"/>
                <w:sz w:val="24"/>
                <w:szCs w:val="24"/>
                <w:lang w:val="en-US" w:eastAsia="zh-CN"/>
              </w:rPr>
              <w:t>环境</w:t>
            </w:r>
            <w:r>
              <w:rPr>
                <w:rFonts w:hint="eastAsia" w:ascii="宋体" w:hAnsi="宋体" w:eastAsia="宋体" w:cs="宋体"/>
                <w:sz w:val="24"/>
                <w:szCs w:val="24"/>
              </w:rPr>
              <w:t>的管理、保养、清洁和垃圾清理。</w:t>
            </w:r>
          </w:p>
          <w:p w14:paraId="685DA2F4">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eastAsia="zh-CN"/>
              </w:rPr>
              <w:t>3.</w:t>
            </w:r>
            <w:r>
              <w:rPr>
                <w:rFonts w:hint="eastAsia" w:ascii="宋体" w:hAnsi="宋体" w:eastAsia="宋体" w:cs="宋体"/>
                <w:sz w:val="24"/>
                <w:szCs w:val="24"/>
              </w:rPr>
              <w:t>负责</w:t>
            </w:r>
            <w:r>
              <w:rPr>
                <w:rFonts w:hint="eastAsia" w:ascii="宋体" w:hAnsi="宋体" w:eastAsia="宋体" w:cs="宋体"/>
                <w:sz w:val="24"/>
                <w:szCs w:val="24"/>
                <w:lang w:val="en-US" w:eastAsia="zh-CN"/>
              </w:rPr>
              <w:t>园内</w:t>
            </w:r>
            <w:r>
              <w:rPr>
                <w:rFonts w:hint="eastAsia" w:ascii="宋体" w:hAnsi="宋体" w:eastAsia="宋体" w:cs="宋体"/>
                <w:sz w:val="24"/>
                <w:szCs w:val="24"/>
              </w:rPr>
              <w:t>垃圾清运工作。</w:t>
            </w:r>
          </w:p>
          <w:p w14:paraId="10BD720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eastAsia="zh-CN"/>
              </w:rPr>
              <w:t>4.</w:t>
            </w:r>
            <w:r>
              <w:rPr>
                <w:rFonts w:hint="eastAsia" w:ascii="宋体" w:hAnsi="宋体" w:eastAsia="宋体" w:cs="宋体"/>
                <w:sz w:val="24"/>
                <w:szCs w:val="24"/>
              </w:rPr>
              <w:t>落实业主单位安排的其他保洁工作。</w:t>
            </w:r>
          </w:p>
        </w:tc>
      </w:tr>
      <w:tr w14:paraId="6B82E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noWrap w:val="0"/>
            <w:vAlign w:val="center"/>
          </w:tcPr>
          <w:p w14:paraId="6046558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绿化养护</w:t>
            </w:r>
          </w:p>
        </w:tc>
        <w:tc>
          <w:tcPr>
            <w:tcW w:w="7268" w:type="dxa"/>
            <w:noWrap w:val="0"/>
            <w:vAlign w:val="top"/>
          </w:tcPr>
          <w:p w14:paraId="123AFAEB">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eastAsia="zh-CN"/>
              </w:rPr>
              <w:t>1.</w:t>
            </w:r>
            <w:r>
              <w:rPr>
                <w:rFonts w:hint="eastAsia" w:ascii="宋体" w:hAnsi="宋体" w:eastAsia="宋体" w:cs="宋体"/>
                <w:sz w:val="24"/>
                <w:szCs w:val="24"/>
              </w:rPr>
              <w:t>绿化</w:t>
            </w:r>
            <w:r>
              <w:rPr>
                <w:rFonts w:hint="eastAsia" w:ascii="宋体" w:hAnsi="宋体" w:eastAsia="宋体" w:cs="宋体"/>
                <w:sz w:val="24"/>
                <w:szCs w:val="24"/>
                <w:lang w:val="en-US" w:eastAsia="zh-CN"/>
              </w:rPr>
              <w:t>养护人员</w:t>
            </w:r>
            <w:r>
              <w:rPr>
                <w:rFonts w:hint="eastAsia" w:ascii="宋体" w:cs="宋体"/>
                <w:sz w:val="24"/>
                <w:szCs w:val="24"/>
                <w:lang w:val="en-US" w:eastAsia="zh-CN"/>
              </w:rPr>
              <w:t>4人，</w:t>
            </w:r>
            <w:r>
              <w:rPr>
                <w:rFonts w:hint="eastAsia" w:ascii="宋体" w:hAnsi="宋体" w:eastAsia="宋体" w:cs="宋体"/>
                <w:sz w:val="24"/>
                <w:szCs w:val="24"/>
              </w:rPr>
              <w:t>年龄不超过</w:t>
            </w:r>
            <w:r>
              <w:rPr>
                <w:rFonts w:hint="eastAsia" w:ascii="宋体" w:hAnsi="宋体" w:eastAsia="宋体" w:cs="宋体"/>
                <w:sz w:val="24"/>
                <w:szCs w:val="24"/>
                <w:lang w:val="en-US" w:eastAsia="zh-CN"/>
              </w:rPr>
              <w:t>60</w:t>
            </w:r>
            <w:r>
              <w:rPr>
                <w:rFonts w:hint="eastAsia" w:ascii="宋体" w:hAnsi="宋体" w:eastAsia="宋体" w:cs="宋体"/>
                <w:sz w:val="24"/>
                <w:szCs w:val="24"/>
              </w:rPr>
              <w:t>周岁，人品端正，吃苦耐劳，具有绿化管理、养护经验。</w:t>
            </w:r>
          </w:p>
          <w:p w14:paraId="6E29842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eastAsia="zh-CN"/>
              </w:rPr>
              <w:t>2.</w:t>
            </w:r>
            <w:r>
              <w:rPr>
                <w:rFonts w:hint="eastAsia" w:ascii="宋体" w:hAnsi="宋体" w:eastAsia="宋体" w:cs="宋体"/>
                <w:sz w:val="24"/>
                <w:szCs w:val="24"/>
              </w:rPr>
              <w:t>及时清除绿化区域杂物，保持清洁美观。</w:t>
            </w:r>
          </w:p>
          <w:p w14:paraId="509BCB8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eastAsia="zh-CN"/>
              </w:rPr>
              <w:t>3.</w:t>
            </w:r>
            <w:r>
              <w:rPr>
                <w:rFonts w:hint="eastAsia" w:ascii="宋体" w:hAnsi="宋体" w:eastAsia="宋体" w:cs="宋体"/>
                <w:sz w:val="24"/>
                <w:szCs w:val="24"/>
                <w:lang w:val="en-US" w:eastAsia="zh-CN"/>
              </w:rPr>
              <w:t>湿地公园管理区、完善区域草坪、绿植</w:t>
            </w:r>
            <w:r>
              <w:rPr>
                <w:rFonts w:hint="eastAsia" w:ascii="宋体" w:hAnsi="宋体" w:eastAsia="宋体" w:cs="宋体"/>
                <w:sz w:val="24"/>
                <w:szCs w:val="24"/>
              </w:rPr>
              <w:t>修剪平整，</w:t>
            </w:r>
            <w:r>
              <w:rPr>
                <w:rFonts w:hint="eastAsia" w:ascii="宋体" w:hAnsi="宋体" w:eastAsia="宋体" w:cs="宋体"/>
                <w:sz w:val="24"/>
                <w:szCs w:val="24"/>
                <w:lang w:val="en-US" w:eastAsia="zh-CN"/>
              </w:rPr>
              <w:t>树木</w:t>
            </w:r>
            <w:r>
              <w:rPr>
                <w:rFonts w:hint="eastAsia" w:ascii="宋体" w:hAnsi="宋体" w:eastAsia="宋体" w:cs="宋体"/>
                <w:sz w:val="24"/>
                <w:szCs w:val="24"/>
              </w:rPr>
              <w:t>做好病虫防治，补栽补种，科学施肥、浇水等养护工作。</w:t>
            </w:r>
          </w:p>
          <w:p w14:paraId="4C7C73F1">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eastAsia="zh-CN"/>
              </w:rPr>
              <w:t>4.</w:t>
            </w:r>
            <w:r>
              <w:rPr>
                <w:rFonts w:hint="eastAsia" w:ascii="宋体" w:hAnsi="宋体" w:eastAsia="宋体" w:cs="宋体"/>
                <w:sz w:val="24"/>
                <w:szCs w:val="24"/>
                <w:lang w:val="en-US" w:eastAsia="zh-CN"/>
              </w:rPr>
              <w:t>湿地公园管理区、完善区</w:t>
            </w:r>
            <w:r>
              <w:rPr>
                <w:rFonts w:hint="eastAsia" w:ascii="宋体" w:hAnsi="宋体" w:eastAsia="宋体" w:cs="宋体"/>
                <w:sz w:val="24"/>
                <w:szCs w:val="24"/>
              </w:rPr>
              <w:t>按照绿化养护</w:t>
            </w:r>
            <w:r>
              <w:rPr>
                <w:rFonts w:hint="eastAsia" w:ascii="宋体" w:hAnsi="宋体" w:eastAsia="宋体" w:cs="宋体"/>
                <w:sz w:val="24"/>
                <w:szCs w:val="24"/>
                <w:lang w:val="en-US" w:eastAsia="zh-CN"/>
              </w:rPr>
              <w:t>三</w:t>
            </w:r>
            <w:r>
              <w:rPr>
                <w:rFonts w:hint="eastAsia" w:ascii="宋体" w:hAnsi="宋体" w:eastAsia="宋体" w:cs="宋体"/>
                <w:sz w:val="24"/>
                <w:szCs w:val="24"/>
              </w:rPr>
              <w:t>级管理标准执行。</w:t>
            </w:r>
          </w:p>
        </w:tc>
      </w:tr>
      <w:tr w14:paraId="3C1BF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5" w:hRule="atLeast"/>
          <w:jc w:val="center"/>
        </w:trPr>
        <w:tc>
          <w:tcPr>
            <w:tcW w:w="1254" w:type="dxa"/>
            <w:noWrap w:val="0"/>
            <w:vAlign w:val="center"/>
          </w:tcPr>
          <w:p w14:paraId="12459A0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河面保洁</w:t>
            </w:r>
          </w:p>
        </w:tc>
        <w:tc>
          <w:tcPr>
            <w:tcW w:w="7268" w:type="dxa"/>
            <w:noWrap w:val="0"/>
            <w:vAlign w:val="top"/>
          </w:tcPr>
          <w:p w14:paraId="024113D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eastAsia="zh-CN"/>
              </w:rPr>
              <w:t>1.</w:t>
            </w:r>
            <w:r>
              <w:rPr>
                <w:rFonts w:hint="eastAsia" w:ascii="宋体" w:hAnsi="宋体" w:eastAsia="宋体" w:cs="宋体"/>
                <w:sz w:val="24"/>
                <w:szCs w:val="24"/>
                <w:lang w:val="en-US" w:eastAsia="zh-CN"/>
              </w:rPr>
              <w:t>河面保洁人员</w:t>
            </w:r>
            <w:r>
              <w:rPr>
                <w:rFonts w:hint="eastAsia" w:ascii="宋体" w:cs="宋体"/>
                <w:sz w:val="24"/>
                <w:szCs w:val="24"/>
                <w:lang w:val="en-US" w:eastAsia="zh-CN"/>
              </w:rPr>
              <w:t>4人，</w:t>
            </w:r>
            <w:r>
              <w:rPr>
                <w:rFonts w:hint="eastAsia" w:ascii="宋体" w:hAnsi="宋体" w:eastAsia="宋体" w:cs="宋体"/>
                <w:sz w:val="24"/>
                <w:szCs w:val="24"/>
              </w:rPr>
              <w:t>年龄不超过</w:t>
            </w:r>
            <w:r>
              <w:rPr>
                <w:rFonts w:hint="eastAsia" w:ascii="宋体" w:hAnsi="宋体" w:eastAsia="宋体" w:cs="宋体"/>
                <w:sz w:val="24"/>
                <w:szCs w:val="24"/>
                <w:lang w:val="en-US" w:eastAsia="zh-CN"/>
              </w:rPr>
              <w:t>60</w:t>
            </w:r>
            <w:r>
              <w:rPr>
                <w:rFonts w:hint="eastAsia" w:ascii="宋体" w:hAnsi="宋体" w:eastAsia="宋体" w:cs="宋体"/>
                <w:sz w:val="24"/>
                <w:szCs w:val="24"/>
              </w:rPr>
              <w:t>周岁，人品端正，吃苦耐劳，具有</w:t>
            </w:r>
            <w:r>
              <w:rPr>
                <w:rFonts w:hint="eastAsia" w:ascii="宋体" w:hAnsi="宋体" w:eastAsia="宋体" w:cs="宋体"/>
                <w:sz w:val="24"/>
                <w:szCs w:val="24"/>
                <w:lang w:val="en-US" w:eastAsia="zh-CN"/>
              </w:rPr>
              <w:t>河道</w:t>
            </w:r>
            <w:r>
              <w:rPr>
                <w:rFonts w:hint="eastAsia" w:ascii="宋体" w:hAnsi="宋体" w:eastAsia="宋体" w:cs="宋体"/>
                <w:sz w:val="24"/>
                <w:szCs w:val="24"/>
              </w:rPr>
              <w:t>管理、养护经验。</w:t>
            </w:r>
          </w:p>
          <w:p w14:paraId="5C4759E6">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lang w:val="en-US" w:eastAsia="zh-CN"/>
              </w:rPr>
            </w:pPr>
            <w:r>
              <w:rPr>
                <w:rFonts w:hint="eastAsia" w:ascii="宋体" w:cs="宋体"/>
                <w:sz w:val="24"/>
                <w:szCs w:val="24"/>
                <w:lang w:val="en-US" w:eastAsia="zh-CN"/>
              </w:rPr>
              <w:t>2.</w:t>
            </w:r>
            <w:r>
              <w:rPr>
                <w:rFonts w:hint="eastAsia" w:ascii="宋体" w:hAnsi="宋体" w:eastAsia="宋体" w:cs="宋体"/>
                <w:sz w:val="24"/>
                <w:szCs w:val="24"/>
                <w:lang w:val="en-US" w:eastAsia="zh-CN"/>
              </w:rPr>
              <w:t>河面无漂浮物、无动物尸体、无树枝秸秆，做到即飘即捞，干净清洁；</w:t>
            </w:r>
          </w:p>
          <w:p w14:paraId="54672A6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sz w:val="24"/>
                <w:szCs w:val="24"/>
              </w:rPr>
            </w:pPr>
            <w:r>
              <w:rPr>
                <w:rFonts w:hint="eastAsia" w:ascii="宋体" w:cs="宋体"/>
                <w:sz w:val="24"/>
                <w:szCs w:val="24"/>
                <w:lang w:val="en-US" w:eastAsia="zh-CN"/>
              </w:rPr>
              <w:t>3.</w:t>
            </w:r>
            <w:r>
              <w:rPr>
                <w:rFonts w:hint="eastAsia" w:ascii="宋体" w:hAnsi="宋体" w:eastAsia="宋体" w:cs="宋体"/>
                <w:sz w:val="24"/>
                <w:szCs w:val="24"/>
                <w:lang w:val="en-US" w:eastAsia="zh-CN"/>
              </w:rPr>
              <w:t>河面无成片水花生、浮萍、青苔、水葫芦等恶性水生植物。</w:t>
            </w:r>
          </w:p>
        </w:tc>
      </w:tr>
      <w:tr w14:paraId="54E96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54" w:type="dxa"/>
            <w:noWrap w:val="0"/>
            <w:vAlign w:val="center"/>
          </w:tcPr>
          <w:p w14:paraId="14BC38F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sz w:val="24"/>
                <w:szCs w:val="24"/>
                <w:lang w:val="en-US" w:eastAsia="zh-CN"/>
              </w:rPr>
              <w:t>电工</w:t>
            </w:r>
          </w:p>
        </w:tc>
        <w:tc>
          <w:tcPr>
            <w:tcW w:w="7268" w:type="dxa"/>
            <w:noWrap w:val="0"/>
            <w:vAlign w:val="top"/>
          </w:tcPr>
          <w:p w14:paraId="18E4B972">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4"/>
                <w:szCs w:val="24"/>
                <w:lang w:val="en-US" w:eastAsia="zh-CN"/>
              </w:rPr>
            </w:pPr>
            <w:r>
              <w:rPr>
                <w:rFonts w:hint="eastAsia" w:ascii="宋体" w:hAnsi="宋体" w:eastAsia="宋体" w:cs="宋体"/>
                <w:sz w:val="24"/>
                <w:szCs w:val="24"/>
                <w:lang w:val="en-US" w:eastAsia="zh-CN"/>
              </w:rPr>
              <w:t>电工人员</w:t>
            </w:r>
            <w:r>
              <w:rPr>
                <w:rFonts w:hint="eastAsia" w:ascii="宋体" w:cs="宋体"/>
                <w:sz w:val="24"/>
                <w:szCs w:val="24"/>
                <w:lang w:val="en-US" w:eastAsia="zh-CN"/>
              </w:rPr>
              <w:t>2人，</w:t>
            </w:r>
            <w:r>
              <w:rPr>
                <w:rFonts w:hint="eastAsia" w:ascii="宋体" w:hAnsi="宋体" w:eastAsia="宋体" w:cs="宋体"/>
                <w:sz w:val="24"/>
                <w:szCs w:val="24"/>
              </w:rPr>
              <w:t>年龄不超过</w:t>
            </w:r>
            <w:r>
              <w:rPr>
                <w:rFonts w:hint="eastAsia" w:ascii="宋体" w:hAnsi="宋体" w:eastAsia="宋体" w:cs="宋体"/>
                <w:sz w:val="24"/>
                <w:szCs w:val="24"/>
                <w:lang w:val="en-US" w:eastAsia="zh-CN"/>
              </w:rPr>
              <w:t>60</w:t>
            </w:r>
            <w:r>
              <w:rPr>
                <w:rFonts w:hint="eastAsia" w:ascii="宋体" w:hAnsi="宋体" w:eastAsia="宋体" w:cs="宋体"/>
                <w:sz w:val="24"/>
                <w:szCs w:val="24"/>
              </w:rPr>
              <w:t>周岁，人品端正</w:t>
            </w:r>
            <w:r>
              <w:rPr>
                <w:rFonts w:hint="eastAsia" w:ascii="宋体" w:hAnsi="宋体" w:eastAsia="宋体" w:cs="宋体"/>
                <w:sz w:val="24"/>
                <w:szCs w:val="24"/>
                <w:lang w:eastAsia="zh-CN"/>
              </w:rPr>
              <w:t>。</w:t>
            </w:r>
          </w:p>
        </w:tc>
      </w:tr>
    </w:tbl>
    <w:p w14:paraId="158FAAE5">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cs="宋体"/>
          <w:b/>
          <w:bCs/>
          <w:sz w:val="24"/>
          <w:szCs w:val="24"/>
          <w:lang w:val="en-US" w:eastAsia="zh-CN"/>
        </w:rPr>
      </w:pPr>
      <w:r>
        <w:rPr>
          <w:rFonts w:hint="eastAsia" w:ascii="宋体" w:hAnsi="宋体" w:cs="宋体"/>
          <w:b/>
          <w:bCs/>
          <w:sz w:val="24"/>
          <w:szCs w:val="24"/>
          <w:lang w:val="en-US" w:eastAsia="zh-CN"/>
        </w:rPr>
        <w:t>项目运维需配备相关设备（包括但不限于以下配置）</w:t>
      </w:r>
    </w:p>
    <w:tbl>
      <w:tblPr>
        <w:tblStyle w:val="17"/>
        <w:tblW w:w="8567" w:type="dxa"/>
        <w:jc w:val="center"/>
        <w:tblLayout w:type="autofit"/>
        <w:tblCellMar>
          <w:top w:w="0" w:type="dxa"/>
          <w:left w:w="108" w:type="dxa"/>
          <w:bottom w:w="0" w:type="dxa"/>
          <w:right w:w="108" w:type="dxa"/>
        </w:tblCellMar>
      </w:tblPr>
      <w:tblGrid>
        <w:gridCol w:w="1780"/>
        <w:gridCol w:w="2746"/>
        <w:gridCol w:w="1620"/>
        <w:gridCol w:w="2421"/>
      </w:tblGrid>
      <w:tr w14:paraId="5E5FEF45">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5724ED5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序号</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77A8AC6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名  称</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10CB1CF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计量单位</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31FA330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数量</w:t>
            </w:r>
          </w:p>
        </w:tc>
      </w:tr>
      <w:tr w14:paraId="148A2653">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2CD6C65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17E7130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清扫车</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6AB71C0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辆</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5135C6D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宋体" w:hAnsi="宋体" w:eastAsia="宋体" w:cs="宋体"/>
                <w:color w:val="auto"/>
                <w:sz w:val="24"/>
                <w:szCs w:val="24"/>
                <w:lang w:val="en-US" w:eastAsia="zh-CN"/>
              </w:rPr>
            </w:pPr>
            <w:r>
              <w:rPr>
                <w:rFonts w:hint="eastAsia" w:ascii="宋体" w:cs="宋体"/>
                <w:color w:val="auto"/>
                <w:sz w:val="24"/>
                <w:szCs w:val="24"/>
                <w:lang w:val="en-US" w:eastAsia="zh-CN"/>
              </w:rPr>
              <w:t>2</w:t>
            </w:r>
          </w:p>
        </w:tc>
      </w:tr>
      <w:tr w14:paraId="058BCE86">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4E0CC23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63C3D00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巡护车</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54E3FDD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辆</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13B2082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cs="宋体"/>
                <w:color w:val="auto"/>
                <w:sz w:val="24"/>
                <w:szCs w:val="24"/>
                <w:lang w:val="en-US" w:eastAsia="zh-CN"/>
              </w:rPr>
              <w:t>2</w:t>
            </w:r>
          </w:p>
        </w:tc>
      </w:tr>
      <w:tr w14:paraId="371A9D3B">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599384E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7F4851E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洒水车</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385887F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辆</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008B2A0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宋体" w:hAnsi="宋体" w:eastAsia="宋体" w:cs="宋体"/>
                <w:color w:val="auto"/>
                <w:sz w:val="24"/>
                <w:szCs w:val="24"/>
                <w:lang w:val="en-US" w:eastAsia="zh-CN"/>
              </w:rPr>
            </w:pPr>
            <w:r>
              <w:rPr>
                <w:rFonts w:hint="eastAsia" w:ascii="宋体" w:cs="宋体"/>
                <w:color w:val="auto"/>
                <w:sz w:val="24"/>
                <w:szCs w:val="24"/>
                <w:lang w:val="en-US" w:eastAsia="zh-CN"/>
              </w:rPr>
              <w:t>2</w:t>
            </w:r>
          </w:p>
        </w:tc>
      </w:tr>
      <w:tr w14:paraId="19D14E8B">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092F962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4</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60D3830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割草机</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4C6470E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0C17790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cs="宋体"/>
                <w:color w:val="auto"/>
                <w:sz w:val="24"/>
                <w:szCs w:val="24"/>
                <w:lang w:val="en-US" w:eastAsia="zh-CN"/>
              </w:rPr>
              <w:t>4</w:t>
            </w:r>
          </w:p>
        </w:tc>
      </w:tr>
      <w:tr w14:paraId="5C26D609">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6372439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5</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2B9F6544">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修剪机</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07A162D5">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1918A1B0">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6 </w:t>
            </w:r>
          </w:p>
        </w:tc>
      </w:tr>
      <w:tr w14:paraId="120DC28D">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1DC9E999">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449889F3">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喷雾打药机</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13D77B7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384BF22B">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3</w:t>
            </w:r>
          </w:p>
        </w:tc>
      </w:tr>
      <w:tr w14:paraId="36F1284B">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081599A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7</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12C86137">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水泵及水龙带</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6C391A1A">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套</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5FFBEC3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6</w:t>
            </w:r>
          </w:p>
        </w:tc>
      </w:tr>
      <w:tr w14:paraId="23B40034">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6C7A911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8</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694AF822">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对讲机</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5B4D01E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台</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4FE3AEAC">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25</w:t>
            </w:r>
          </w:p>
        </w:tc>
      </w:tr>
      <w:tr w14:paraId="7DFA12E1">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32E552F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2E47C68E">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保洁船</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05E27D9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条</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3715F158">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宋体" w:hAnsi="宋体" w:eastAsia="宋体" w:cs="宋体"/>
                <w:color w:val="auto"/>
                <w:sz w:val="24"/>
                <w:szCs w:val="24"/>
                <w:lang w:val="en-US" w:eastAsia="zh-CN"/>
              </w:rPr>
            </w:pPr>
            <w:r>
              <w:rPr>
                <w:rFonts w:hint="eastAsia" w:ascii="宋体" w:cs="宋体"/>
                <w:color w:val="auto"/>
                <w:sz w:val="24"/>
                <w:szCs w:val="24"/>
                <w:lang w:val="en-US" w:eastAsia="zh-CN"/>
              </w:rPr>
              <w:t>2</w:t>
            </w:r>
          </w:p>
        </w:tc>
      </w:tr>
      <w:tr w14:paraId="0EA415E8">
        <w:tblPrEx>
          <w:tblCellMar>
            <w:top w:w="0" w:type="dxa"/>
            <w:left w:w="108" w:type="dxa"/>
            <w:bottom w:w="0" w:type="dxa"/>
            <w:right w:w="108" w:type="dxa"/>
          </w:tblCellMar>
        </w:tblPrEx>
        <w:trPr>
          <w:trHeight w:val="520" w:hRule="atLeast"/>
          <w:jc w:val="center"/>
        </w:trPr>
        <w:tc>
          <w:tcPr>
            <w:tcW w:w="1780" w:type="dxa"/>
            <w:tcBorders>
              <w:top w:val="single" w:color="000000" w:sz="4" w:space="0"/>
              <w:left w:val="single" w:color="000000" w:sz="4" w:space="0"/>
              <w:bottom w:val="single" w:color="000000" w:sz="4" w:space="0"/>
              <w:right w:val="single" w:color="000000" w:sz="4" w:space="0"/>
            </w:tcBorders>
            <w:noWrap w:val="0"/>
            <w:vAlign w:val="center"/>
          </w:tcPr>
          <w:p w14:paraId="25C99346">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10</w:t>
            </w:r>
          </w:p>
        </w:tc>
        <w:tc>
          <w:tcPr>
            <w:tcW w:w="2746" w:type="dxa"/>
            <w:tcBorders>
              <w:top w:val="single" w:color="000000" w:sz="4" w:space="0"/>
              <w:left w:val="single" w:color="000000" w:sz="4" w:space="0"/>
              <w:bottom w:val="single" w:color="000000" w:sz="4" w:space="0"/>
              <w:right w:val="single" w:color="000000" w:sz="4" w:space="0"/>
            </w:tcBorders>
            <w:noWrap w:val="0"/>
            <w:vAlign w:val="center"/>
          </w:tcPr>
          <w:p w14:paraId="1F4F632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救生圈、救生衣</w:t>
            </w:r>
          </w:p>
        </w:tc>
        <w:tc>
          <w:tcPr>
            <w:tcW w:w="1620" w:type="dxa"/>
            <w:tcBorders>
              <w:top w:val="single" w:color="000000" w:sz="4" w:space="0"/>
              <w:left w:val="single" w:color="000000" w:sz="4" w:space="0"/>
              <w:bottom w:val="single" w:color="000000" w:sz="4" w:space="0"/>
              <w:right w:val="single" w:color="000000" w:sz="4" w:space="0"/>
            </w:tcBorders>
            <w:noWrap w:val="0"/>
            <w:vAlign w:val="center"/>
          </w:tcPr>
          <w:p w14:paraId="25661D3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套</w:t>
            </w:r>
          </w:p>
        </w:tc>
        <w:tc>
          <w:tcPr>
            <w:tcW w:w="2421" w:type="dxa"/>
            <w:tcBorders>
              <w:top w:val="single" w:color="000000" w:sz="4" w:space="0"/>
              <w:left w:val="single" w:color="000000" w:sz="4" w:space="0"/>
              <w:bottom w:val="single" w:color="000000" w:sz="4" w:space="0"/>
              <w:right w:val="single" w:color="000000" w:sz="4" w:space="0"/>
            </w:tcBorders>
            <w:noWrap w:val="0"/>
            <w:vAlign w:val="center"/>
          </w:tcPr>
          <w:p w14:paraId="7B38EE1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宋体" w:hAnsi="宋体" w:eastAsia="宋体" w:cs="宋体"/>
                <w:color w:val="auto"/>
                <w:sz w:val="24"/>
                <w:szCs w:val="24"/>
                <w:lang w:val="en-US" w:eastAsia="zh-CN"/>
              </w:rPr>
            </w:pPr>
            <w:r>
              <w:rPr>
                <w:rFonts w:hint="eastAsia" w:ascii="宋体" w:cs="宋体"/>
                <w:color w:val="auto"/>
                <w:sz w:val="24"/>
                <w:szCs w:val="24"/>
                <w:lang w:val="en-US" w:eastAsia="zh-CN"/>
              </w:rPr>
              <w:t>100</w:t>
            </w:r>
          </w:p>
        </w:tc>
      </w:tr>
    </w:tbl>
    <w:p w14:paraId="3C05EC5F">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cs="宋体"/>
          <w:b/>
          <w:bCs/>
          <w:sz w:val="24"/>
          <w:szCs w:val="24"/>
          <w:lang w:val="en-US" w:eastAsia="zh-CN"/>
        </w:rPr>
      </w:pPr>
    </w:p>
    <w:p w14:paraId="7EB7E67D">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微软雅黑"/>
          <w:b/>
          <w:sz w:val="24"/>
          <w:szCs w:val="24"/>
        </w:rPr>
        <w:t>★</w:t>
      </w:r>
      <w:r>
        <w:rPr>
          <w:rFonts w:hint="eastAsia" w:ascii="宋体" w:hAnsi="宋体" w:cs="宋体"/>
          <w:b/>
          <w:bCs/>
          <w:sz w:val="24"/>
          <w:szCs w:val="24"/>
          <w:lang w:val="en-US" w:eastAsia="zh-CN"/>
        </w:rPr>
        <w:t>三</w:t>
      </w:r>
      <w:r>
        <w:rPr>
          <w:rFonts w:hint="eastAsia" w:ascii="宋体" w:hAnsi="宋体" w:eastAsia="宋体" w:cs="宋体"/>
          <w:b/>
          <w:bCs/>
          <w:sz w:val="24"/>
          <w:szCs w:val="24"/>
          <w:lang w:val="en-US" w:eastAsia="zh-CN"/>
        </w:rPr>
        <w:t>、采购预算（最高限价）：</w:t>
      </w:r>
      <w:r>
        <w:rPr>
          <w:rFonts w:hint="eastAsia" w:ascii="宋体" w:hAnsi="宋体"/>
          <w:kern w:val="0"/>
          <w:sz w:val="24"/>
          <w:szCs w:val="24"/>
          <w:lang w:val="en-US" w:eastAsia="zh-CN"/>
        </w:rPr>
        <w:t>2250000元/年，合计：6750000元/</w:t>
      </w:r>
      <w:r>
        <w:rPr>
          <w:rFonts w:hint="eastAsia" w:ascii="宋体"/>
          <w:kern w:val="0"/>
          <w:sz w:val="24"/>
          <w:szCs w:val="24"/>
          <w:lang w:val="en-US" w:eastAsia="zh-CN"/>
        </w:rPr>
        <w:t>3</w:t>
      </w:r>
      <w:r>
        <w:rPr>
          <w:rFonts w:hint="eastAsia" w:ascii="宋体" w:hAnsi="宋体"/>
          <w:kern w:val="0"/>
          <w:sz w:val="24"/>
          <w:szCs w:val="24"/>
          <w:lang w:val="en-US" w:eastAsia="zh-CN"/>
        </w:rPr>
        <w:t>年，超出最高限价的投标无效。</w:t>
      </w:r>
    </w:p>
    <w:p w14:paraId="0F2465BB">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color w:val="auto"/>
          <w:sz w:val="24"/>
          <w:szCs w:val="24"/>
          <w:lang w:val="en-US" w:eastAsia="zh-CN"/>
        </w:rPr>
      </w:pPr>
      <w:r>
        <w:rPr>
          <w:rFonts w:hint="eastAsia" w:ascii="宋体" w:hAnsi="宋体" w:eastAsia="宋体" w:cs="微软雅黑"/>
          <w:b/>
          <w:color w:val="auto"/>
          <w:sz w:val="24"/>
          <w:szCs w:val="24"/>
        </w:rPr>
        <w:t>★</w:t>
      </w:r>
      <w:r>
        <w:rPr>
          <w:rFonts w:hint="eastAsia" w:ascii="宋体" w:hAnsi="宋体" w:cs="宋体"/>
          <w:b/>
          <w:bCs/>
          <w:color w:val="auto"/>
          <w:sz w:val="24"/>
          <w:szCs w:val="24"/>
          <w:lang w:val="en-US" w:eastAsia="zh-CN"/>
        </w:rPr>
        <w:t>四</w:t>
      </w:r>
      <w:r>
        <w:rPr>
          <w:rFonts w:hint="eastAsia" w:ascii="宋体" w:hAnsi="宋体" w:eastAsia="宋体" w:cs="宋体"/>
          <w:b/>
          <w:bCs/>
          <w:color w:val="auto"/>
          <w:sz w:val="24"/>
          <w:szCs w:val="24"/>
          <w:lang w:val="en-US" w:eastAsia="zh-CN"/>
        </w:rPr>
        <w:t>、服务期限：</w:t>
      </w:r>
      <w:r>
        <w:rPr>
          <w:rFonts w:hint="eastAsia" w:ascii="宋体" w:hAnsi="宋体" w:eastAsia="宋体" w:cs="宋体"/>
          <w:color w:val="auto"/>
          <w:sz w:val="24"/>
          <w:szCs w:val="24"/>
          <w:lang w:val="en-US" w:eastAsia="zh-CN"/>
        </w:rPr>
        <w:t>自合同生效之日起3年。</w:t>
      </w:r>
    </w:p>
    <w:p w14:paraId="2C20728A">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微软雅黑"/>
          <w:b/>
          <w:sz w:val="24"/>
          <w:szCs w:val="24"/>
        </w:rPr>
        <w:t>★</w:t>
      </w:r>
      <w:r>
        <w:rPr>
          <w:rFonts w:hint="eastAsia" w:ascii="宋体" w:hAnsi="宋体" w:cs="宋体"/>
          <w:b/>
          <w:bCs/>
          <w:sz w:val="24"/>
          <w:szCs w:val="24"/>
          <w:lang w:val="en-US" w:eastAsia="zh-CN"/>
        </w:rPr>
        <w:t>五</w:t>
      </w:r>
      <w:r>
        <w:rPr>
          <w:rFonts w:hint="eastAsia" w:ascii="宋体" w:hAnsi="宋体" w:eastAsia="宋体" w:cs="宋体"/>
          <w:b/>
          <w:bCs/>
          <w:sz w:val="24"/>
          <w:szCs w:val="24"/>
          <w:lang w:val="en-US" w:eastAsia="zh-CN"/>
        </w:rPr>
        <w:t xml:space="preserve">、验收标准 </w:t>
      </w:r>
    </w:p>
    <w:p w14:paraId="5C2346AC">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kern w:val="0"/>
          <w:sz w:val="24"/>
          <w:szCs w:val="24"/>
          <w:lang w:val="en-US" w:eastAsia="zh-CN" w:bidi="ar-SA"/>
        </w:rPr>
      </w:pPr>
      <w:r>
        <w:rPr>
          <w:rFonts w:hint="eastAsia" w:ascii="宋体" w:cs="宋体"/>
          <w:kern w:val="0"/>
          <w:sz w:val="24"/>
          <w:szCs w:val="24"/>
          <w:lang w:val="en-US" w:eastAsia="zh-CN" w:bidi="ar-SA"/>
        </w:rPr>
        <w:t>1.</w:t>
      </w:r>
      <w:r>
        <w:rPr>
          <w:rFonts w:hint="eastAsia" w:ascii="宋体" w:hAnsi="宋体" w:eastAsia="宋体" w:cs="宋体"/>
          <w:kern w:val="0"/>
          <w:sz w:val="24"/>
          <w:szCs w:val="24"/>
          <w:lang w:val="en-US" w:eastAsia="zh-CN" w:bidi="ar-SA"/>
        </w:rPr>
        <w:t xml:space="preserve">由采购人成立验收小组，按照采购合同的约定对中标人履约情况进行验收。验收时，按照采购合同的约定对每一项技术、服务、安全标准的履约情况进行确认。验收结束后，出具验收书，列明各项标准的验收情况及项目总体评价，由验收双方共同签署。 </w:t>
      </w:r>
    </w:p>
    <w:p w14:paraId="17DCF7A7">
      <w:pPr>
        <w:keepNext w:val="0"/>
        <w:keepLines w:val="0"/>
        <w:pageBreakBefore w:val="0"/>
        <w:widowControl w:val="0"/>
        <w:kinsoku/>
        <w:wordWrap/>
        <w:overflowPunct/>
        <w:topLinePunct w:val="0"/>
        <w:autoSpaceDE/>
        <w:autoSpaceDN/>
        <w:bidi w:val="0"/>
        <w:adjustRightInd/>
        <w:snapToGrid/>
        <w:spacing w:line="560" w:lineRule="exact"/>
        <w:ind w:firstLine="480" w:firstLineChars="200"/>
        <w:jc w:val="left"/>
        <w:textAlignment w:val="auto"/>
        <w:rPr>
          <w:rFonts w:hint="eastAsia" w:ascii="宋体" w:hAnsi="宋体" w:eastAsia="宋体" w:cs="宋体"/>
          <w:kern w:val="0"/>
          <w:sz w:val="24"/>
          <w:szCs w:val="24"/>
          <w:lang w:val="en-US" w:eastAsia="zh-CN" w:bidi="ar-SA"/>
        </w:rPr>
      </w:pPr>
      <w:r>
        <w:rPr>
          <w:rFonts w:hint="eastAsia" w:ascii="宋体" w:cs="宋体"/>
          <w:kern w:val="0"/>
          <w:sz w:val="24"/>
          <w:szCs w:val="24"/>
          <w:lang w:val="en-US" w:eastAsia="zh-CN" w:bidi="ar-SA"/>
        </w:rPr>
        <w:t>2.</w:t>
      </w:r>
      <w:r>
        <w:rPr>
          <w:rFonts w:hint="eastAsia" w:ascii="宋体" w:hAnsi="宋体" w:eastAsia="宋体" w:cs="宋体"/>
          <w:kern w:val="0"/>
          <w:sz w:val="24"/>
          <w:szCs w:val="24"/>
          <w:lang w:val="en-US" w:eastAsia="zh-CN" w:bidi="ar-SA"/>
        </w:rPr>
        <w:t xml:space="preserve">按照招标文件要求、投标文件响应和承诺验收。 </w:t>
      </w:r>
    </w:p>
    <w:p w14:paraId="11501204">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微软雅黑"/>
          <w:b/>
          <w:sz w:val="24"/>
          <w:szCs w:val="24"/>
        </w:rPr>
        <w:t>★</w:t>
      </w:r>
      <w:r>
        <w:rPr>
          <w:rFonts w:hint="eastAsia" w:ascii="宋体" w:hAnsi="宋体" w:cs="宋体"/>
          <w:b/>
          <w:bCs/>
          <w:sz w:val="24"/>
          <w:szCs w:val="24"/>
          <w:lang w:val="en-US" w:eastAsia="zh-CN"/>
        </w:rPr>
        <w:t>六</w:t>
      </w:r>
      <w:r>
        <w:rPr>
          <w:rFonts w:hint="eastAsia" w:ascii="宋体" w:hAnsi="宋体" w:eastAsia="宋体" w:cs="宋体"/>
          <w:b/>
          <w:bCs/>
          <w:sz w:val="24"/>
          <w:szCs w:val="24"/>
          <w:lang w:val="en-US" w:eastAsia="zh-CN"/>
        </w:rPr>
        <w:t xml:space="preserve">、资金支付 </w:t>
      </w:r>
    </w:p>
    <w:p w14:paraId="6BFF03FE">
      <w:pPr>
        <w:keepNext w:val="0"/>
        <w:keepLines w:val="0"/>
        <w:pageBreakBefore w:val="0"/>
        <w:widowControl w:val="0"/>
        <w:kinsoku/>
        <w:wordWrap/>
        <w:overflowPunct/>
        <w:topLinePunct w:val="0"/>
        <w:autoSpaceDE/>
        <w:autoSpaceDN/>
        <w:bidi w:val="0"/>
        <w:adjustRightInd/>
        <w:snapToGrid/>
        <w:spacing w:line="560" w:lineRule="exact"/>
        <w:ind w:left="240" w:firstLine="240" w:firstLineChars="100"/>
        <w:textAlignment w:val="auto"/>
        <w:rPr>
          <w:rFonts w:hint="eastAsia" w:ascii="宋体" w:hAnsi="宋体" w:eastAsia="宋体" w:cs="宋体"/>
          <w:sz w:val="24"/>
          <w:szCs w:val="24"/>
        </w:rPr>
      </w:pPr>
      <w:r>
        <w:rPr>
          <w:rFonts w:hint="eastAsia" w:ascii="宋体" w:cs="宋体"/>
          <w:sz w:val="24"/>
          <w:szCs w:val="24"/>
          <w:lang w:val="en-US" w:eastAsia="zh-CN"/>
        </w:rPr>
        <w:t>1.</w:t>
      </w:r>
      <w:r>
        <w:rPr>
          <w:rFonts w:hint="eastAsia" w:ascii="宋体" w:hAnsi="宋体" w:eastAsia="宋体" w:cs="宋体"/>
          <w:sz w:val="24"/>
          <w:szCs w:val="24"/>
          <w:lang w:val="en-US" w:eastAsia="zh-CN"/>
        </w:rPr>
        <w:t>支付方式：</w:t>
      </w:r>
      <w:r>
        <w:rPr>
          <w:rFonts w:hint="eastAsia" w:ascii="宋体" w:cs="宋体"/>
          <w:sz w:val="24"/>
          <w:szCs w:val="24"/>
          <w:lang w:val="en-US" w:eastAsia="zh-CN"/>
        </w:rPr>
        <w:t>银行转账</w:t>
      </w:r>
      <w:r>
        <w:rPr>
          <w:rFonts w:hint="eastAsia" w:ascii="宋体" w:hAnsi="宋体" w:eastAsia="宋体" w:cs="宋体"/>
          <w:sz w:val="24"/>
          <w:szCs w:val="24"/>
          <w:lang w:val="en-US" w:eastAsia="zh-CN"/>
        </w:rPr>
        <w:t xml:space="preserve"> </w:t>
      </w:r>
    </w:p>
    <w:p w14:paraId="185BE44A">
      <w:pPr>
        <w:keepNext w:val="0"/>
        <w:keepLines w:val="0"/>
        <w:pageBreakBefore w:val="0"/>
        <w:widowControl w:val="0"/>
        <w:kinsoku/>
        <w:wordWrap/>
        <w:overflowPunct/>
        <w:topLinePunct w:val="0"/>
        <w:autoSpaceDE/>
        <w:autoSpaceDN/>
        <w:bidi w:val="0"/>
        <w:adjustRightInd/>
        <w:snapToGrid/>
        <w:spacing w:line="560" w:lineRule="exact"/>
        <w:ind w:left="240" w:firstLine="240" w:firstLineChars="100"/>
        <w:textAlignment w:val="auto"/>
        <w:rPr>
          <w:rFonts w:hint="eastAsia" w:ascii="宋体" w:hAnsi="宋体" w:eastAsia="宋体" w:cs="宋体"/>
          <w:color w:val="auto"/>
          <w:sz w:val="24"/>
          <w:szCs w:val="24"/>
        </w:rPr>
      </w:pPr>
      <w:r>
        <w:rPr>
          <w:rFonts w:hint="eastAsia" w:ascii="宋体" w:cs="宋体"/>
          <w:color w:val="auto"/>
          <w:sz w:val="24"/>
          <w:szCs w:val="24"/>
          <w:lang w:val="en-US" w:eastAsia="zh-CN"/>
        </w:rPr>
        <w:t>2.</w:t>
      </w:r>
      <w:r>
        <w:rPr>
          <w:rFonts w:hint="eastAsia" w:ascii="宋体" w:hAnsi="宋体" w:eastAsia="宋体" w:cs="宋体"/>
          <w:color w:val="auto"/>
          <w:sz w:val="24"/>
          <w:szCs w:val="24"/>
          <w:lang w:val="en-US" w:eastAsia="zh-CN"/>
        </w:rPr>
        <w:t>支付时间及条件：</w:t>
      </w:r>
      <w:r>
        <w:rPr>
          <w:rFonts w:hint="eastAsia" w:ascii="宋体" w:cs="宋体"/>
          <w:color w:val="auto"/>
          <w:sz w:val="24"/>
          <w:szCs w:val="24"/>
          <w:highlight w:val="none"/>
          <w:lang w:val="en-US" w:eastAsia="zh-CN"/>
        </w:rPr>
        <w:t>按季度支付，采购人自收到发票后10个工作日内支付上个季度的服务费用。</w:t>
      </w:r>
    </w:p>
    <w:p w14:paraId="1BEAEED7">
      <w:pPr>
        <w:keepNext w:val="0"/>
        <w:keepLines w:val="0"/>
        <w:pageBreakBefore w:val="0"/>
        <w:widowControl w:val="0"/>
        <w:kinsoku/>
        <w:wordWrap/>
        <w:overflowPunct/>
        <w:topLinePunct w:val="0"/>
        <w:autoSpaceDE/>
        <w:autoSpaceDN/>
        <w:bidi w:val="0"/>
        <w:adjustRightInd/>
        <w:snapToGrid/>
        <w:spacing w:line="56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微软雅黑"/>
          <w:b/>
          <w:sz w:val="24"/>
          <w:szCs w:val="24"/>
        </w:rPr>
        <w:t>★</w:t>
      </w:r>
      <w:r>
        <w:rPr>
          <w:rFonts w:hint="eastAsia" w:ascii="宋体" w:hAnsi="宋体" w:cs="宋体"/>
          <w:b/>
          <w:bCs/>
          <w:sz w:val="24"/>
          <w:szCs w:val="24"/>
          <w:lang w:val="en-US" w:eastAsia="zh-CN"/>
        </w:rPr>
        <w:t>七</w:t>
      </w:r>
      <w:r>
        <w:rPr>
          <w:rFonts w:hint="eastAsia" w:ascii="宋体" w:hAnsi="宋体" w:eastAsia="宋体" w:cs="宋体"/>
          <w:b/>
          <w:bCs/>
          <w:sz w:val="24"/>
          <w:szCs w:val="24"/>
          <w:lang w:val="en-US" w:eastAsia="zh-CN"/>
        </w:rPr>
        <w:t xml:space="preserve">、其他要求 </w:t>
      </w:r>
    </w:p>
    <w:p w14:paraId="5C505814">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rPr>
      </w:pPr>
      <w:r>
        <w:rPr>
          <w:rFonts w:hint="eastAsia" w:ascii="宋体" w:cs="宋体"/>
          <w:color w:val="auto"/>
          <w:sz w:val="24"/>
          <w:szCs w:val="24"/>
          <w:lang w:val="en-US" w:eastAsia="zh-CN"/>
        </w:rPr>
        <w:t>1.</w:t>
      </w:r>
      <w:r>
        <w:rPr>
          <w:rFonts w:hint="eastAsia" w:ascii="宋体" w:hAnsi="宋体" w:eastAsia="宋体" w:cs="宋体"/>
          <w:color w:val="auto"/>
          <w:sz w:val="24"/>
          <w:szCs w:val="24"/>
          <w:lang w:val="en-US" w:eastAsia="zh-CN"/>
        </w:rPr>
        <w:t xml:space="preserve">投标人应就该项目完整投标，否则为无效投标。 </w:t>
      </w:r>
    </w:p>
    <w:p w14:paraId="7D91CB58">
      <w:pPr>
        <w:keepNext w:val="0"/>
        <w:keepLines w:val="0"/>
        <w:pageBreakBefore w:val="0"/>
        <w:widowControl w:val="0"/>
        <w:kinsoku/>
        <w:wordWrap/>
        <w:overflowPunct/>
        <w:topLinePunct w:val="0"/>
        <w:autoSpaceDE/>
        <w:autoSpaceDN/>
        <w:bidi w:val="0"/>
        <w:adjustRightInd/>
        <w:snapToGrid/>
        <w:spacing w:line="560" w:lineRule="exact"/>
        <w:ind w:left="240" w:firstLine="240" w:firstLineChars="100"/>
        <w:textAlignment w:val="auto"/>
        <w:rPr>
          <w:rFonts w:hint="eastAsia" w:ascii="宋体" w:hAnsi="宋体" w:eastAsia="宋体" w:cs="宋体"/>
          <w:color w:val="FF0000"/>
          <w:sz w:val="24"/>
          <w:szCs w:val="24"/>
          <w:lang w:val="en-US" w:eastAsia="zh-CN"/>
        </w:rPr>
      </w:pPr>
      <w:r>
        <w:rPr>
          <w:rFonts w:hint="eastAsia" w:ascii="宋体" w:cs="宋体"/>
          <w:color w:val="auto"/>
          <w:sz w:val="24"/>
          <w:szCs w:val="24"/>
          <w:lang w:val="en-US" w:eastAsia="zh-CN"/>
        </w:rPr>
        <w:t>2.</w:t>
      </w:r>
      <w:r>
        <w:rPr>
          <w:rFonts w:hint="eastAsia" w:ascii="宋体" w:hAnsi="宋体" w:eastAsia="宋体" w:cs="宋体"/>
          <w:color w:val="auto"/>
          <w:sz w:val="24"/>
          <w:szCs w:val="24"/>
          <w:lang w:val="en-US" w:eastAsia="zh-CN"/>
        </w:rPr>
        <w:t>投标人拟派服务人员必须恪守职责，遵守采购人的各项规章制度，服从采购单位的管理。采购单位有权对管理服务人员进行具体的工作安排，并对工作进行监督检查，对不称职的管理服务人员采购单位有权要求调换。</w:t>
      </w:r>
      <w:r>
        <w:rPr>
          <w:rFonts w:hint="eastAsia" w:ascii="宋体" w:hAnsi="宋体" w:eastAsia="宋体" w:cs="宋体"/>
          <w:color w:val="FF0000"/>
          <w:sz w:val="24"/>
          <w:szCs w:val="24"/>
          <w:lang w:val="en-US" w:eastAsia="zh-CN"/>
        </w:rPr>
        <w:t xml:space="preserve"> </w:t>
      </w:r>
    </w:p>
    <w:p w14:paraId="19B994CA">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cs="宋体"/>
          <w:color w:val="auto"/>
          <w:sz w:val="24"/>
          <w:szCs w:val="24"/>
          <w:lang w:val="en-US" w:eastAsia="zh-CN"/>
        </w:rPr>
        <w:t>3.</w:t>
      </w:r>
      <w:r>
        <w:rPr>
          <w:rFonts w:hint="eastAsia" w:ascii="宋体" w:hAnsi="宋体" w:eastAsia="宋体" w:cs="宋体"/>
          <w:color w:val="auto"/>
          <w:sz w:val="24"/>
          <w:szCs w:val="24"/>
          <w:lang w:val="en-US" w:eastAsia="zh-CN"/>
        </w:rPr>
        <w:t>本项目为交钥匙工程。中标人负责提供本项目所需全部人力、设备、耗材及管理，确保湿地公园运营维护服务达到合同要求，采购人不再支付任何额外费用</w:t>
      </w:r>
      <w:r>
        <w:rPr>
          <w:rFonts w:hint="eastAsia" w:ascii="宋体" w:cs="宋体"/>
          <w:color w:val="auto"/>
          <w:sz w:val="24"/>
          <w:szCs w:val="24"/>
          <w:lang w:val="en-US" w:eastAsia="zh-CN"/>
        </w:rPr>
        <w:t>。</w:t>
      </w:r>
    </w:p>
    <w:p w14:paraId="0299390E">
      <w:pPr>
        <w:keepNext w:val="0"/>
        <w:keepLines w:val="0"/>
        <w:pageBreakBefore w:val="0"/>
        <w:widowControl w:val="0"/>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lang w:val="en-US" w:eastAsia="zh-CN"/>
        </w:rPr>
      </w:pPr>
      <w:r>
        <w:rPr>
          <w:rFonts w:hint="eastAsia" w:ascii="宋体" w:cs="宋体"/>
          <w:color w:val="auto"/>
          <w:sz w:val="24"/>
          <w:szCs w:val="24"/>
          <w:lang w:val="en-US" w:eastAsia="zh-CN"/>
        </w:rPr>
        <w:t>4.</w:t>
      </w:r>
      <w:r>
        <w:rPr>
          <w:rFonts w:hint="eastAsia" w:ascii="宋体" w:hAnsi="宋体" w:eastAsia="宋体" w:cs="宋体"/>
          <w:color w:val="auto"/>
          <w:sz w:val="24"/>
          <w:szCs w:val="24"/>
          <w:lang w:val="en-US" w:eastAsia="zh-CN"/>
        </w:rPr>
        <w:t>中标人所需用工必须符合国家《</w:t>
      </w:r>
      <w:r>
        <w:rPr>
          <w:rFonts w:hint="eastAsia" w:ascii="宋体" w:cs="宋体"/>
          <w:color w:val="auto"/>
          <w:sz w:val="24"/>
          <w:szCs w:val="24"/>
          <w:lang w:val="en-US" w:eastAsia="zh-CN"/>
        </w:rPr>
        <w:t>中华人民共和国劳动法</w:t>
      </w:r>
      <w:r>
        <w:rPr>
          <w:rFonts w:hint="eastAsia" w:ascii="宋体" w:hAnsi="宋体" w:eastAsia="宋体" w:cs="宋体"/>
          <w:color w:val="auto"/>
          <w:sz w:val="24"/>
          <w:szCs w:val="24"/>
          <w:lang w:val="en-US" w:eastAsia="zh-CN"/>
        </w:rPr>
        <w:t>》要求，其工资发放不得低于同期长葛市最低工资标准，</w:t>
      </w:r>
      <w:r>
        <w:rPr>
          <w:rFonts w:hint="eastAsia" w:ascii="宋体" w:cs="宋体"/>
          <w:color w:val="auto"/>
          <w:sz w:val="24"/>
          <w:szCs w:val="24"/>
          <w:highlight w:val="none"/>
          <w:lang w:val="en-US" w:eastAsia="zh-CN"/>
        </w:rPr>
        <w:t>缴纳社会保险，</w:t>
      </w:r>
      <w:r>
        <w:rPr>
          <w:rFonts w:hint="eastAsia" w:ascii="宋体" w:hAnsi="宋体" w:eastAsia="宋体" w:cs="宋体"/>
          <w:color w:val="auto"/>
          <w:sz w:val="24"/>
          <w:szCs w:val="24"/>
          <w:lang w:val="en-US" w:eastAsia="zh-CN"/>
        </w:rPr>
        <w:t>并对其一切安全负责，如发生用工纠纷，由中标人自行承担全部责任。中标人应当按国家相关法律法规，合理确定服务人员工资标准、工作时间等。中标人应当自行为服务人员办理必需的保险，有关人员伤亡及经济赔偿均由供应商承担。</w:t>
      </w:r>
    </w:p>
    <w:p w14:paraId="10E358EC">
      <w:pPr>
        <w:jc w:val="both"/>
        <w:rPr>
          <w:rFonts w:hint="eastAsia" w:ascii="宋体"/>
          <w:b/>
          <w:kern w:val="0"/>
          <w:sz w:val="32"/>
          <w:szCs w:val="32"/>
        </w:rPr>
      </w:pPr>
    </w:p>
    <w:p w14:paraId="3F965F6B">
      <w:pPr>
        <w:jc w:val="center"/>
        <w:rPr>
          <w:rFonts w:hint="eastAsia" w:ascii="宋体"/>
          <w:b/>
          <w:kern w:val="0"/>
          <w:sz w:val="32"/>
          <w:szCs w:val="32"/>
        </w:rPr>
      </w:pPr>
    </w:p>
    <w:p w14:paraId="48C9AB73">
      <w:pPr>
        <w:jc w:val="center"/>
        <w:rPr>
          <w:rFonts w:hint="eastAsia" w:ascii="宋体"/>
          <w:b/>
          <w:kern w:val="0"/>
          <w:sz w:val="32"/>
          <w:szCs w:val="32"/>
        </w:rPr>
      </w:pPr>
      <w:r>
        <w:rPr>
          <w:rFonts w:hint="eastAsia" w:ascii="宋体"/>
          <w:b/>
          <w:kern w:val="0"/>
          <w:sz w:val="32"/>
          <w:szCs w:val="32"/>
        </w:rPr>
        <w:t>第三章  投标人须知前附表</w:t>
      </w:r>
    </w:p>
    <w:p w14:paraId="05060C43">
      <w:pPr>
        <w:widowControl/>
        <w:spacing w:line="360" w:lineRule="auto"/>
        <w:rPr>
          <w:rFonts w:hint="eastAsia" w:ascii="宋体"/>
          <w:b/>
        </w:rPr>
      </w:pPr>
    </w:p>
    <w:p w14:paraId="09D8FDD2">
      <w:pPr>
        <w:widowControl/>
        <w:spacing w:line="360" w:lineRule="auto"/>
        <w:ind w:firstLine="422" w:firstLineChars="200"/>
        <w:rPr>
          <w:rFonts w:hint="eastAsia" w:ascii="宋体"/>
          <w:b/>
          <w:kern w:val="0"/>
        </w:rPr>
      </w:pPr>
      <w:r>
        <w:rPr>
          <w:rFonts w:hint="eastAsia" w:ascii="宋体"/>
          <w:b/>
        </w:rPr>
        <w:t>招标</w:t>
      </w:r>
      <w:r>
        <w:rPr>
          <w:rFonts w:hint="eastAsia" w:ascii="宋体" w:cs="微软雅黑"/>
          <w:b/>
          <w:lang w:bidi="ar-SA"/>
        </w:rPr>
        <w:t>文件中凡标有</w:t>
      </w:r>
      <w:r>
        <w:rPr>
          <w:rFonts w:hint="eastAsia" w:ascii="宋体" w:hAnsi="宋体" w:eastAsia="宋体" w:cs="微软雅黑"/>
          <w:b/>
          <w:lang w:bidi="ar-SA"/>
        </w:rPr>
        <w:t>★</w:t>
      </w:r>
      <w:r>
        <w:rPr>
          <w:rFonts w:hint="eastAsia" w:ascii="宋体" w:cs="微软雅黑"/>
          <w:b/>
          <w:lang w:bidi="ar-SA"/>
        </w:rPr>
        <w:t>条款均为实质性要求条款，投标文件须完全响应，未实质响应的，按照无效投标处理。</w:t>
      </w:r>
    </w:p>
    <w:tbl>
      <w:tblPr>
        <w:tblStyle w:val="17"/>
        <w:tblW w:w="95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1983"/>
        <w:gridCol w:w="6800"/>
      </w:tblGrid>
      <w:tr w14:paraId="1C820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573A505D">
            <w:pPr>
              <w:autoSpaceDE w:val="0"/>
              <w:autoSpaceDN w:val="0"/>
              <w:adjustRightInd w:val="0"/>
              <w:snapToGrid w:val="0"/>
              <w:spacing w:line="400" w:lineRule="exact"/>
              <w:jc w:val="center"/>
              <w:rPr>
                <w:rFonts w:hint="eastAsia" w:ascii="黑体" w:hAnsi="黑体" w:eastAsia="黑体" w:cs="黑体"/>
                <w:b/>
                <w:lang w:bidi="ar-SA"/>
              </w:rPr>
            </w:pPr>
            <w:r>
              <w:rPr>
                <w:rFonts w:hint="eastAsia" w:ascii="黑体" w:hAnsi="黑体" w:eastAsia="黑体" w:cs="黑体"/>
                <w:b/>
                <w:lang w:bidi="ar-SA"/>
              </w:rPr>
              <w:t>序号</w:t>
            </w:r>
          </w:p>
        </w:tc>
        <w:tc>
          <w:tcPr>
            <w:tcW w:w="1983" w:type="dxa"/>
            <w:tcBorders>
              <w:top w:val="single" w:color="auto" w:sz="4" w:space="0"/>
              <w:left w:val="nil"/>
              <w:bottom w:val="single" w:color="auto" w:sz="4" w:space="0"/>
              <w:right w:val="single" w:color="auto" w:sz="4" w:space="0"/>
            </w:tcBorders>
            <w:noWrap w:val="0"/>
            <w:vAlign w:val="center"/>
          </w:tcPr>
          <w:p w14:paraId="0801E8A9">
            <w:pPr>
              <w:autoSpaceDE w:val="0"/>
              <w:autoSpaceDN w:val="0"/>
              <w:adjustRightInd w:val="0"/>
              <w:snapToGrid w:val="0"/>
              <w:spacing w:line="400" w:lineRule="exact"/>
              <w:jc w:val="center"/>
              <w:rPr>
                <w:rFonts w:hint="eastAsia" w:ascii="黑体" w:hAnsi="黑体" w:eastAsia="黑体" w:cs="黑体"/>
                <w:b/>
                <w:lang w:bidi="ar-SA"/>
              </w:rPr>
            </w:pPr>
            <w:r>
              <w:rPr>
                <w:rFonts w:hint="eastAsia" w:ascii="黑体" w:hAnsi="黑体" w:eastAsia="黑体" w:cs="黑体"/>
                <w:b/>
                <w:lang w:bidi="ar-SA"/>
              </w:rPr>
              <w:t>条款名称</w:t>
            </w:r>
          </w:p>
        </w:tc>
        <w:tc>
          <w:tcPr>
            <w:tcW w:w="6800" w:type="dxa"/>
            <w:tcBorders>
              <w:top w:val="single" w:color="auto" w:sz="4" w:space="0"/>
              <w:left w:val="nil"/>
              <w:bottom w:val="single" w:color="auto" w:sz="4" w:space="0"/>
              <w:right w:val="single" w:color="auto" w:sz="4" w:space="0"/>
            </w:tcBorders>
            <w:noWrap w:val="0"/>
            <w:vAlign w:val="center"/>
          </w:tcPr>
          <w:p w14:paraId="5F113445">
            <w:pPr>
              <w:autoSpaceDE w:val="0"/>
              <w:autoSpaceDN w:val="0"/>
              <w:adjustRightInd w:val="0"/>
              <w:snapToGrid w:val="0"/>
              <w:spacing w:line="400" w:lineRule="exact"/>
              <w:jc w:val="center"/>
              <w:rPr>
                <w:rFonts w:hint="eastAsia" w:ascii="黑体" w:hAnsi="黑体" w:eastAsia="黑体" w:cs="黑体"/>
                <w:b/>
                <w:lang w:bidi="ar-SA"/>
              </w:rPr>
            </w:pPr>
            <w:r>
              <w:rPr>
                <w:rFonts w:hint="eastAsia" w:ascii="黑体" w:hAnsi="黑体" w:eastAsia="黑体" w:cs="黑体"/>
                <w:b/>
                <w:lang w:bidi="ar-SA"/>
              </w:rPr>
              <w:t>说明和要求</w:t>
            </w:r>
          </w:p>
        </w:tc>
      </w:tr>
      <w:tr w14:paraId="77996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7F5DD9E2">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w:t>
            </w:r>
          </w:p>
        </w:tc>
        <w:tc>
          <w:tcPr>
            <w:tcW w:w="1983" w:type="dxa"/>
            <w:tcBorders>
              <w:top w:val="single" w:color="auto" w:sz="4" w:space="0"/>
              <w:left w:val="nil"/>
              <w:bottom w:val="single" w:color="auto" w:sz="4" w:space="0"/>
              <w:right w:val="single" w:color="auto" w:sz="4" w:space="0"/>
            </w:tcBorders>
            <w:noWrap w:val="0"/>
            <w:vAlign w:val="center"/>
          </w:tcPr>
          <w:p w14:paraId="4E366555">
            <w:pPr>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lang w:bidi="ar-SA"/>
              </w:rPr>
              <w:t>招标项目</w:t>
            </w:r>
          </w:p>
        </w:tc>
        <w:tc>
          <w:tcPr>
            <w:tcW w:w="6800" w:type="dxa"/>
            <w:tcBorders>
              <w:top w:val="single" w:color="auto" w:sz="4" w:space="0"/>
              <w:left w:val="nil"/>
              <w:bottom w:val="single" w:color="auto" w:sz="4" w:space="0"/>
              <w:right w:val="single" w:color="auto" w:sz="4" w:space="0"/>
            </w:tcBorders>
            <w:noWrap w:val="0"/>
            <w:vAlign w:val="top"/>
          </w:tcPr>
          <w:p w14:paraId="1FE7EDE8">
            <w:pPr>
              <w:autoSpaceDE w:val="0"/>
              <w:autoSpaceDN w:val="0"/>
              <w:adjustRightInd w:val="0"/>
              <w:snapToGrid w:val="0"/>
              <w:spacing w:line="400" w:lineRule="exact"/>
              <w:jc w:val="left"/>
              <w:rPr>
                <w:rFonts w:hint="eastAsia" w:ascii="黑体" w:hAnsi="黑体" w:eastAsia="黑体" w:cs="黑体"/>
                <w:color w:val="auto"/>
                <w:lang w:bidi="ar-SA"/>
              </w:rPr>
            </w:pPr>
            <w:r>
              <w:rPr>
                <w:rFonts w:hint="eastAsia" w:ascii="黑体" w:hAnsi="黑体" w:eastAsia="黑体" w:cs="黑体"/>
                <w:color w:val="auto"/>
                <w:lang w:bidi="ar-SA"/>
              </w:rPr>
              <w:t>项目名称：</w:t>
            </w:r>
            <w:r>
              <w:rPr>
                <w:rFonts w:hint="eastAsia" w:ascii="黑体" w:hAnsi="黑体" w:eastAsia="黑体" w:cs="黑体"/>
                <w:color w:val="auto"/>
                <w:lang w:val="en-US" w:eastAsia="zh-CN" w:bidi="ar-SA"/>
              </w:rPr>
              <w:t>长葛市双洎河国家湿地公园管理中心长葛市双洎河国家湿地公园运营维护服务项目</w:t>
            </w:r>
            <w:r>
              <w:rPr>
                <w:rFonts w:hint="eastAsia" w:ascii="黑体" w:hAnsi="黑体" w:eastAsia="黑体" w:cs="黑体"/>
                <w:color w:val="auto"/>
                <w:lang w:bidi="ar-SA"/>
              </w:rPr>
              <w:t>（不见面开标）</w:t>
            </w:r>
          </w:p>
          <w:p w14:paraId="6353F011">
            <w:pPr>
              <w:autoSpaceDE w:val="0"/>
              <w:autoSpaceDN w:val="0"/>
              <w:adjustRightInd w:val="0"/>
              <w:snapToGrid w:val="0"/>
              <w:spacing w:line="400" w:lineRule="exact"/>
              <w:jc w:val="left"/>
              <w:rPr>
                <w:rFonts w:hint="eastAsia" w:ascii="黑体" w:hAnsi="黑体" w:eastAsia="黑体" w:cs="黑体"/>
                <w:color w:val="auto"/>
                <w:lang w:bidi="ar-SA"/>
              </w:rPr>
            </w:pPr>
            <w:r>
              <w:rPr>
                <w:rFonts w:hint="eastAsia" w:ascii="黑体" w:hAnsi="黑体" w:eastAsia="黑体" w:cs="黑体"/>
                <w:color w:val="auto"/>
                <w:lang w:bidi="ar-SA"/>
              </w:rPr>
              <w:t>项目编号：长招采公字</w:t>
            </w:r>
            <w:r>
              <w:rPr>
                <w:rFonts w:hint="eastAsia" w:ascii="黑体" w:hAnsi="黑体" w:eastAsia="黑体" w:cs="黑体"/>
                <w:color w:val="auto"/>
                <w:lang w:eastAsia="zh-CN" w:bidi="ar-SA"/>
              </w:rPr>
              <w:t>〔202</w:t>
            </w:r>
            <w:r>
              <w:rPr>
                <w:rFonts w:hint="eastAsia" w:ascii="黑体" w:hAnsi="黑体" w:eastAsia="黑体" w:cs="黑体"/>
                <w:color w:val="auto"/>
                <w:lang w:val="en-US" w:eastAsia="zh-CN" w:bidi="ar-SA"/>
              </w:rPr>
              <w:t>6</w:t>
            </w:r>
            <w:r>
              <w:rPr>
                <w:rFonts w:hint="eastAsia" w:ascii="黑体" w:hAnsi="黑体" w:eastAsia="黑体" w:cs="黑体"/>
                <w:color w:val="auto"/>
                <w:lang w:eastAsia="zh-CN" w:bidi="ar-SA"/>
              </w:rPr>
              <w:t>〕0</w:t>
            </w:r>
            <w:r>
              <w:rPr>
                <w:rFonts w:hint="eastAsia" w:ascii="黑体" w:hAnsi="黑体" w:eastAsia="黑体" w:cs="黑体"/>
                <w:color w:val="auto"/>
                <w:lang w:val="en-US" w:eastAsia="zh-CN" w:bidi="ar-SA"/>
              </w:rPr>
              <w:t>12</w:t>
            </w:r>
            <w:r>
              <w:rPr>
                <w:rFonts w:hint="eastAsia" w:ascii="黑体" w:hAnsi="黑体" w:eastAsia="黑体" w:cs="黑体"/>
                <w:color w:val="auto"/>
                <w:lang w:eastAsia="zh-CN" w:bidi="ar-SA"/>
              </w:rPr>
              <w:t>号</w:t>
            </w:r>
          </w:p>
        </w:tc>
      </w:tr>
      <w:tr w14:paraId="1F434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1"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4FEFFB3">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w:t>
            </w:r>
          </w:p>
        </w:tc>
        <w:tc>
          <w:tcPr>
            <w:tcW w:w="1983" w:type="dxa"/>
            <w:tcBorders>
              <w:top w:val="single" w:color="auto" w:sz="4" w:space="0"/>
              <w:left w:val="nil"/>
              <w:bottom w:val="single" w:color="auto" w:sz="4" w:space="0"/>
              <w:right w:val="single" w:color="auto" w:sz="4" w:space="0"/>
            </w:tcBorders>
            <w:noWrap w:val="0"/>
            <w:vAlign w:val="center"/>
          </w:tcPr>
          <w:p w14:paraId="474C75AF">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招标人</w:t>
            </w:r>
          </w:p>
        </w:tc>
        <w:tc>
          <w:tcPr>
            <w:tcW w:w="6800" w:type="dxa"/>
            <w:tcBorders>
              <w:top w:val="single" w:color="auto" w:sz="4" w:space="0"/>
              <w:left w:val="nil"/>
              <w:bottom w:val="single" w:color="auto" w:sz="4" w:space="0"/>
              <w:right w:val="single" w:color="auto" w:sz="4" w:space="0"/>
            </w:tcBorders>
            <w:noWrap w:val="0"/>
            <w:vAlign w:val="top"/>
          </w:tcPr>
          <w:p w14:paraId="3118736B">
            <w:pPr>
              <w:widowControl/>
              <w:spacing w:before="31" w:line="360" w:lineRule="auto"/>
              <w:jc w:val="left"/>
              <w:rPr>
                <w:rFonts w:hint="eastAsia" w:ascii="黑体" w:hAnsi="黑体" w:eastAsia="黑体" w:cs="黑体"/>
                <w:bCs/>
                <w:color w:val="auto"/>
                <w:lang w:bidi="ar-SA"/>
              </w:rPr>
            </w:pPr>
            <w:r>
              <w:rPr>
                <w:rFonts w:hint="eastAsia" w:ascii="黑体" w:hAnsi="黑体" w:eastAsia="黑体" w:cs="黑体"/>
                <w:bCs/>
                <w:color w:val="auto"/>
                <w:lang w:bidi="ar-SA"/>
              </w:rPr>
              <w:t>招标单位：</w:t>
            </w:r>
            <w:r>
              <w:rPr>
                <w:rFonts w:hint="eastAsia" w:ascii="黑体" w:hAnsi="黑体" w:eastAsia="黑体" w:cs="黑体"/>
                <w:bCs/>
                <w:color w:val="auto"/>
                <w:lang w:eastAsia="zh-CN" w:bidi="ar-SA"/>
              </w:rPr>
              <w:t>长葛市双洎河国家湿地公园管理中心</w:t>
            </w:r>
          </w:p>
          <w:p w14:paraId="2110CCC7">
            <w:pPr>
              <w:widowControl/>
              <w:spacing w:before="31" w:line="360" w:lineRule="auto"/>
              <w:jc w:val="left"/>
              <w:rPr>
                <w:rFonts w:hint="eastAsia" w:ascii="黑体" w:hAnsi="黑体" w:eastAsia="黑体" w:cs="黑体"/>
                <w:bCs/>
                <w:color w:val="auto"/>
                <w:lang w:val="en-US" w:eastAsia="zh-CN" w:bidi="ar-SA"/>
              </w:rPr>
            </w:pPr>
            <w:r>
              <w:rPr>
                <w:rFonts w:hint="eastAsia" w:ascii="黑体" w:hAnsi="黑体" w:eastAsia="黑体" w:cs="黑体"/>
                <w:bCs/>
                <w:color w:val="auto"/>
                <w:lang w:bidi="ar-SA"/>
              </w:rPr>
              <w:t>联 系 人：</w:t>
            </w:r>
            <w:r>
              <w:rPr>
                <w:rFonts w:hint="eastAsia" w:ascii="黑体" w:hAnsi="黑体" w:eastAsia="黑体" w:cs="黑体"/>
                <w:bCs/>
                <w:color w:val="auto"/>
                <w:lang w:val="en-US" w:eastAsia="zh-CN" w:bidi="ar-SA"/>
              </w:rPr>
              <w:t xml:space="preserve"> 张先生</w:t>
            </w:r>
            <w:r>
              <w:rPr>
                <w:rFonts w:hint="eastAsia" w:ascii="黑体" w:hAnsi="黑体" w:eastAsia="黑体" w:cs="黑体"/>
                <w:bCs/>
                <w:color w:val="auto"/>
                <w:lang w:bidi="ar-SA"/>
              </w:rPr>
              <w:t xml:space="preserve">   </w:t>
            </w:r>
            <w:r>
              <w:rPr>
                <w:rFonts w:hint="eastAsia" w:ascii="黑体" w:hAnsi="黑体" w:eastAsia="黑体" w:cs="黑体"/>
                <w:color w:val="auto"/>
                <w:lang w:val="en-US" w:eastAsia="zh-CN" w:bidi="ar-SA"/>
              </w:rPr>
              <w:t xml:space="preserve">联系电话：15936312340 </w:t>
            </w:r>
          </w:p>
          <w:p w14:paraId="7E5FE08B">
            <w:pPr>
              <w:widowControl/>
              <w:spacing w:before="31" w:line="360" w:lineRule="auto"/>
              <w:jc w:val="left"/>
              <w:rPr>
                <w:rFonts w:hint="eastAsia" w:ascii="黑体" w:hAnsi="黑体" w:eastAsia="黑体" w:cs="黑体"/>
                <w:bCs/>
                <w:color w:val="auto"/>
                <w:lang w:eastAsia="zh-CN" w:bidi="ar-SA"/>
              </w:rPr>
            </w:pPr>
            <w:r>
              <w:rPr>
                <w:rFonts w:hint="eastAsia" w:ascii="黑体" w:hAnsi="黑体" w:eastAsia="黑体" w:cs="黑体"/>
                <w:color w:val="auto"/>
                <w:lang w:val="en-US" w:eastAsia="zh-CN" w:bidi="ar-SA"/>
              </w:rPr>
              <w:t>地址：长葛市葛天大道东段商务区6号楼</w:t>
            </w:r>
          </w:p>
        </w:tc>
      </w:tr>
      <w:tr w14:paraId="5F55B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3C63E4A7">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3</w:t>
            </w:r>
          </w:p>
        </w:tc>
        <w:tc>
          <w:tcPr>
            <w:tcW w:w="1983" w:type="dxa"/>
            <w:tcBorders>
              <w:top w:val="single" w:color="auto" w:sz="4" w:space="0"/>
              <w:left w:val="nil"/>
              <w:bottom w:val="single" w:color="auto" w:sz="4" w:space="0"/>
              <w:right w:val="single" w:color="auto" w:sz="4" w:space="0"/>
            </w:tcBorders>
            <w:noWrap w:val="0"/>
            <w:vAlign w:val="center"/>
          </w:tcPr>
          <w:p w14:paraId="5687FE1A">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集中采购机构</w:t>
            </w:r>
          </w:p>
        </w:tc>
        <w:tc>
          <w:tcPr>
            <w:tcW w:w="6800" w:type="dxa"/>
            <w:tcBorders>
              <w:top w:val="single" w:color="auto" w:sz="4" w:space="0"/>
              <w:left w:val="nil"/>
              <w:bottom w:val="single" w:color="auto" w:sz="4" w:space="0"/>
              <w:right w:val="single" w:color="auto" w:sz="4" w:space="0"/>
            </w:tcBorders>
            <w:noWrap w:val="0"/>
            <w:vAlign w:val="top"/>
          </w:tcPr>
          <w:p w14:paraId="708FC534">
            <w:pPr>
              <w:widowControl/>
              <w:spacing w:before="31" w:line="360" w:lineRule="auto"/>
              <w:jc w:val="left"/>
              <w:rPr>
                <w:rFonts w:hint="eastAsia" w:ascii="黑体" w:hAnsi="黑体" w:eastAsia="黑体" w:cs="黑体"/>
                <w:bCs/>
                <w:lang w:bidi="ar-SA"/>
              </w:rPr>
            </w:pPr>
            <w:r>
              <w:rPr>
                <w:rFonts w:hint="eastAsia" w:ascii="黑体" w:hAnsi="黑体" w:eastAsia="黑体" w:cs="黑体"/>
                <w:bCs/>
                <w:lang w:bidi="ar-SA"/>
              </w:rPr>
              <w:t>集采机构：长葛市公共资源交易中心</w:t>
            </w:r>
          </w:p>
          <w:p w14:paraId="5502742C">
            <w:pPr>
              <w:widowControl/>
              <w:spacing w:before="31" w:line="360" w:lineRule="auto"/>
              <w:jc w:val="left"/>
              <w:rPr>
                <w:rFonts w:hint="eastAsia" w:ascii="黑体" w:hAnsi="黑体" w:eastAsia="黑体" w:cs="黑体"/>
                <w:bCs/>
                <w:lang w:bidi="ar-SA"/>
              </w:rPr>
            </w:pPr>
            <w:r>
              <w:rPr>
                <w:rFonts w:hint="eastAsia" w:ascii="黑体" w:hAnsi="黑体" w:eastAsia="黑体" w:cs="黑体"/>
                <w:bCs/>
                <w:lang w:bidi="ar-SA"/>
              </w:rPr>
              <w:t>地  址：长葛市葛天大道东段商务区6#楼4楼</w:t>
            </w:r>
          </w:p>
          <w:p w14:paraId="5E8D7C17">
            <w:pPr>
              <w:widowControl/>
              <w:spacing w:before="31" w:line="360" w:lineRule="auto"/>
              <w:jc w:val="left"/>
              <w:rPr>
                <w:rFonts w:hint="eastAsia" w:ascii="黑体" w:hAnsi="黑体" w:eastAsia="黑体" w:cs="黑体"/>
                <w:lang w:bidi="ar-SA"/>
              </w:rPr>
            </w:pPr>
            <w:r>
              <w:rPr>
                <w:rFonts w:hint="eastAsia" w:ascii="黑体" w:hAnsi="黑体" w:eastAsia="黑体" w:cs="黑体"/>
                <w:bCs/>
                <w:lang w:bidi="ar-SA"/>
              </w:rPr>
              <w:t>联系</w:t>
            </w:r>
            <w:r>
              <w:rPr>
                <w:rFonts w:hint="eastAsia" w:ascii="黑体" w:hAnsi="黑体" w:eastAsia="黑体" w:cs="黑体"/>
                <w:bCs/>
                <w:color w:val="auto"/>
                <w:lang w:bidi="ar-SA"/>
              </w:rPr>
              <w:t>人：政府采购交易股   联系电话：0374-6189379</w:t>
            </w:r>
          </w:p>
        </w:tc>
      </w:tr>
      <w:tr w14:paraId="1007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8D8A860">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4</w:t>
            </w:r>
          </w:p>
        </w:tc>
        <w:tc>
          <w:tcPr>
            <w:tcW w:w="1983" w:type="dxa"/>
            <w:tcBorders>
              <w:top w:val="single" w:color="auto" w:sz="4" w:space="0"/>
              <w:left w:val="nil"/>
              <w:bottom w:val="single" w:color="auto" w:sz="4" w:space="0"/>
              <w:right w:val="single" w:color="auto" w:sz="4" w:space="0"/>
            </w:tcBorders>
            <w:noWrap w:val="0"/>
            <w:vAlign w:val="center"/>
          </w:tcPr>
          <w:p w14:paraId="78C099EE">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宋体" w:hAnsi="宋体" w:eastAsia="宋体" w:cs="微软雅黑"/>
                <w:b/>
                <w:color w:val="auto"/>
                <w:lang w:bidi="ar-SA"/>
              </w:rPr>
              <w:t>★</w:t>
            </w:r>
            <w:r>
              <w:rPr>
                <w:rFonts w:hint="eastAsia" w:ascii="黑体" w:hAnsi="黑体" w:eastAsia="黑体" w:cs="黑体"/>
                <w:color w:val="auto"/>
                <w:lang w:bidi="ar-SA"/>
              </w:rPr>
              <w:t>投标人资格</w:t>
            </w:r>
          </w:p>
        </w:tc>
        <w:tc>
          <w:tcPr>
            <w:tcW w:w="6800" w:type="dxa"/>
            <w:tcBorders>
              <w:top w:val="single" w:color="auto" w:sz="4" w:space="0"/>
              <w:left w:val="nil"/>
              <w:bottom w:val="single" w:color="auto" w:sz="4" w:space="0"/>
              <w:right w:val="single" w:color="auto" w:sz="4" w:space="0"/>
            </w:tcBorders>
            <w:noWrap w:val="0"/>
            <w:vAlign w:val="center"/>
          </w:tcPr>
          <w:p w14:paraId="6C723807">
            <w:pPr>
              <w:autoSpaceDE w:val="0"/>
              <w:autoSpaceDN w:val="0"/>
              <w:adjustRightInd w:val="0"/>
              <w:snapToGrid w:val="0"/>
              <w:spacing w:line="400" w:lineRule="exact"/>
              <w:ind w:right="-11"/>
              <w:rPr>
                <w:rFonts w:hint="eastAsia" w:ascii="黑体" w:hAnsi="黑体" w:eastAsia="黑体" w:cs="黑体"/>
                <w:b w:val="0"/>
                <w:bCs/>
                <w:color w:val="auto"/>
                <w:lang w:bidi="ar-SA"/>
              </w:rPr>
            </w:pPr>
            <w:r>
              <w:rPr>
                <w:rFonts w:hint="eastAsia" w:ascii="黑体" w:hAnsi="黑体" w:eastAsia="黑体" w:cs="黑体"/>
                <w:b w:val="0"/>
                <w:bCs/>
                <w:color w:val="auto"/>
                <w:lang w:val="en-US" w:eastAsia="zh-CN" w:bidi="ar-SA"/>
              </w:rPr>
              <w:t>1.</w:t>
            </w:r>
            <w:r>
              <w:rPr>
                <w:rFonts w:hint="eastAsia" w:ascii="黑体" w:hAnsi="黑体" w:eastAsia="黑体" w:cs="黑体"/>
                <w:b w:val="0"/>
                <w:bCs/>
                <w:color w:val="auto"/>
                <w:lang w:bidi="ar-SA"/>
              </w:rPr>
              <w:t>符合《</w:t>
            </w:r>
            <w:r>
              <w:rPr>
                <w:rFonts w:hint="eastAsia" w:ascii="黑体" w:hAnsi="黑体" w:eastAsia="黑体" w:cs="黑体"/>
                <w:b w:val="0"/>
                <w:bCs/>
                <w:color w:val="auto"/>
                <w:lang w:eastAsia="zh-CN" w:bidi="ar-SA"/>
              </w:rPr>
              <w:t>中华人民共和国政府采购法</w:t>
            </w:r>
            <w:r>
              <w:rPr>
                <w:rFonts w:hint="eastAsia" w:ascii="黑体" w:hAnsi="黑体" w:eastAsia="黑体" w:cs="黑体"/>
                <w:b w:val="0"/>
                <w:bCs/>
                <w:color w:val="auto"/>
                <w:lang w:bidi="ar-SA"/>
              </w:rPr>
              <w:t xml:space="preserve">》第二十二条规定  </w:t>
            </w:r>
          </w:p>
          <w:p w14:paraId="33B3AAD5">
            <w:pPr>
              <w:spacing w:line="500" w:lineRule="exact"/>
              <w:rPr>
                <w:rFonts w:hint="eastAsia" w:ascii="黑体" w:hAnsi="黑体" w:eastAsia="黑体" w:cs="黑体"/>
                <w:b w:val="0"/>
                <w:bCs/>
                <w:color w:val="auto"/>
                <w:kern w:val="0"/>
                <w:lang w:eastAsia="zh-CN" w:bidi="ar-SA"/>
              </w:rPr>
            </w:pPr>
            <w:r>
              <w:rPr>
                <w:rFonts w:hint="eastAsia" w:ascii="黑体" w:hAnsi="黑体" w:eastAsia="黑体" w:cs="黑体"/>
                <w:b w:val="0"/>
                <w:bCs/>
                <w:color w:val="auto"/>
                <w:kern w:val="0"/>
                <w:lang w:eastAsia="zh-CN" w:bidi="ar-SA"/>
              </w:rPr>
              <w:t>2.本项目特定资格要求：无。</w:t>
            </w:r>
          </w:p>
          <w:p w14:paraId="48608F7E">
            <w:pPr>
              <w:spacing w:line="500" w:lineRule="exact"/>
              <w:rPr>
                <w:rFonts w:hint="eastAsia" w:ascii="黑体" w:hAnsi="黑体" w:eastAsia="黑体" w:cs="黑体"/>
                <w:b w:val="0"/>
                <w:bCs/>
                <w:color w:val="auto"/>
                <w:kern w:val="0"/>
                <w:lang w:eastAsia="zh-CN" w:bidi="ar-SA"/>
              </w:rPr>
            </w:pPr>
            <w:r>
              <w:rPr>
                <w:rFonts w:hint="eastAsia" w:ascii="黑体" w:hAnsi="黑体" w:eastAsia="黑体" w:cs="黑体"/>
                <w:b w:val="0"/>
                <w:bCs/>
                <w:color w:val="auto"/>
                <w:kern w:val="0"/>
                <w:lang w:eastAsia="zh-CN" w:bidi="ar-SA"/>
              </w:rPr>
              <w:t>3.本项目是否接受联合体投标：否</w:t>
            </w:r>
          </w:p>
          <w:p w14:paraId="1B4D8D01">
            <w:pPr>
              <w:spacing w:line="500" w:lineRule="exact"/>
              <w:rPr>
                <w:rFonts w:hint="eastAsia" w:ascii="黑体" w:hAnsi="黑体" w:eastAsia="黑体" w:cs="黑体"/>
                <w:color w:val="auto"/>
                <w:lang w:eastAsia="zh-CN" w:bidi="ar-SA"/>
              </w:rPr>
            </w:pPr>
            <w:r>
              <w:rPr>
                <w:rFonts w:hint="eastAsia" w:ascii="黑体" w:hAnsi="黑体" w:eastAsia="黑体" w:cs="黑体"/>
                <w:b w:val="0"/>
                <w:bCs/>
                <w:color w:val="auto"/>
                <w:kern w:val="0"/>
                <w:lang w:eastAsia="zh-CN" w:bidi="ar-SA"/>
              </w:rPr>
              <w:t>4.本项目是否专门面向中小企业采购：是</w:t>
            </w:r>
          </w:p>
        </w:tc>
      </w:tr>
      <w:tr w14:paraId="34B78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85AEADA">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5</w:t>
            </w:r>
          </w:p>
        </w:tc>
        <w:tc>
          <w:tcPr>
            <w:tcW w:w="1983" w:type="dxa"/>
            <w:tcBorders>
              <w:top w:val="single" w:color="auto" w:sz="4" w:space="0"/>
              <w:left w:val="nil"/>
              <w:bottom w:val="single" w:color="auto" w:sz="4" w:space="0"/>
              <w:right w:val="single" w:color="auto" w:sz="4" w:space="0"/>
            </w:tcBorders>
            <w:noWrap w:val="0"/>
            <w:vAlign w:val="center"/>
          </w:tcPr>
          <w:p w14:paraId="692D15F3">
            <w:pPr>
              <w:autoSpaceDE w:val="0"/>
              <w:autoSpaceDN w:val="0"/>
              <w:adjustRightInd w:val="0"/>
              <w:snapToGrid w:val="0"/>
              <w:spacing w:line="400" w:lineRule="exact"/>
              <w:jc w:val="center"/>
              <w:rPr>
                <w:rFonts w:hint="eastAsia" w:ascii="黑体" w:hAnsi="黑体" w:eastAsia="黑体" w:cs="黑体"/>
                <w:bCs/>
                <w:lang w:bidi="ar-SA"/>
              </w:rPr>
            </w:pPr>
            <w:r>
              <w:rPr>
                <w:rFonts w:hint="eastAsia" w:ascii="宋体" w:hAnsi="宋体" w:eastAsia="宋体" w:cs="微软雅黑"/>
                <w:b/>
                <w:lang w:bidi="ar-SA"/>
              </w:rPr>
              <w:t>★</w:t>
            </w:r>
            <w:r>
              <w:rPr>
                <w:rFonts w:hint="eastAsia" w:ascii="黑体" w:hAnsi="黑体" w:eastAsia="黑体" w:cs="黑体"/>
                <w:bCs/>
                <w:lang w:bidi="ar-SA"/>
              </w:rPr>
              <w:t>联合体投标</w:t>
            </w:r>
          </w:p>
        </w:tc>
        <w:tc>
          <w:tcPr>
            <w:tcW w:w="6800" w:type="dxa"/>
            <w:tcBorders>
              <w:top w:val="single" w:color="auto" w:sz="4" w:space="0"/>
              <w:left w:val="nil"/>
              <w:bottom w:val="single" w:color="auto" w:sz="4" w:space="0"/>
              <w:right w:val="single" w:color="auto" w:sz="4" w:space="0"/>
            </w:tcBorders>
            <w:noWrap w:val="0"/>
            <w:vAlign w:val="center"/>
          </w:tcPr>
          <w:p w14:paraId="45EBD633">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color w:val="auto"/>
                <w:lang w:bidi="ar-SA"/>
              </w:rPr>
              <w:t>本项目</w:t>
            </w:r>
            <w:r>
              <w:rPr>
                <w:rFonts w:hint="eastAsia" w:ascii="黑体" w:hAnsi="黑体" w:eastAsia="黑体" w:cs="黑体"/>
                <w:color w:val="auto"/>
                <w:lang w:val="zh-CN" w:eastAsia="zh-CN" w:bidi="ar-SA"/>
              </w:rPr>
              <w:fldChar w:fldCharType="begin"/>
            </w:r>
            <w:r>
              <w:rPr>
                <w:rFonts w:hint="eastAsia" w:ascii="黑体" w:hAnsi="黑体" w:eastAsia="黑体" w:cs="黑体"/>
                <w:color w:val="auto"/>
                <w:lang w:val="zh-CN" w:eastAsia="zh-CN" w:bidi="ar-SA"/>
              </w:rPr>
              <w:instrText xml:space="preserve">eq \o\ac(</w:instrText>
            </w:r>
            <w:r>
              <w:rPr>
                <w:rFonts w:hint="eastAsia" w:ascii="黑体" w:hAnsi="黑体" w:eastAsia="黑体" w:cs="黑体"/>
                <w:color w:val="auto"/>
                <w:position w:val="-4"/>
                <w:sz w:val="31"/>
                <w:lang w:val="zh-CN" w:eastAsia="zh-CN" w:bidi="ar-SA"/>
              </w:rPr>
              <w:instrText xml:space="preserve">□,</w:instrText>
            </w:r>
            <w:r>
              <w:rPr>
                <w:rFonts w:hint="eastAsia" w:ascii="黑体" w:hAnsi="黑体" w:eastAsia="黑体" w:cs="黑体"/>
                <w:color w:val="auto"/>
                <w:position w:val="0"/>
                <w:sz w:val="21"/>
                <w:lang w:val="zh-CN" w:eastAsia="zh-CN" w:bidi="ar-SA"/>
              </w:rPr>
              <w:instrText xml:space="preserve">√</w:instrText>
            </w:r>
            <w:r>
              <w:rPr>
                <w:rFonts w:ascii="黑体" w:hAnsi="黑体" w:eastAsia="黑体" w:cs="黑体"/>
                <w:color w:val="auto"/>
                <w:lang w:val="zh-CN" w:eastAsia="zh-CN" w:bidi="ar-SA"/>
              </w:rPr>
              <w:instrText xml:space="preserve">)</w:instrText>
            </w:r>
            <w:r>
              <w:rPr>
                <w:rFonts w:hint="eastAsia" w:ascii="黑体" w:hAnsi="黑体" w:eastAsia="黑体" w:cs="黑体"/>
                <w:color w:val="auto"/>
                <w:lang w:val="zh-CN" w:eastAsia="zh-CN" w:bidi="ar-SA"/>
              </w:rPr>
              <w:fldChar w:fldCharType="end"/>
            </w:r>
            <w:r>
              <w:rPr>
                <w:rFonts w:hint="eastAsia" w:ascii="黑体" w:hAnsi="黑体" w:eastAsia="黑体" w:cs="黑体"/>
                <w:color w:val="auto"/>
                <w:lang w:bidi="ar-SA"/>
              </w:rPr>
              <w:t xml:space="preserve">不接受   </w:t>
            </w:r>
            <w:r>
              <w:rPr>
                <w:rFonts w:hint="eastAsia" w:ascii="黑体" w:hAnsi="黑体" w:eastAsia="黑体" w:cs="黑体"/>
                <w:color w:val="auto"/>
                <w:lang w:val="zh-CN" w:eastAsia="zh-CN" w:bidi="ar-SA"/>
              </w:rPr>
              <w:t>□接受</w:t>
            </w:r>
            <w:r>
              <w:rPr>
                <w:rFonts w:hint="eastAsia" w:ascii="黑体" w:hAnsi="黑体" w:eastAsia="黑体" w:cs="黑体"/>
                <w:color w:val="auto"/>
                <w:lang w:bidi="ar-SA"/>
              </w:rPr>
              <w:t>联合体响应</w:t>
            </w:r>
          </w:p>
        </w:tc>
      </w:tr>
      <w:tr w14:paraId="3E876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37D01EE">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6</w:t>
            </w:r>
          </w:p>
        </w:tc>
        <w:tc>
          <w:tcPr>
            <w:tcW w:w="1983" w:type="dxa"/>
            <w:tcBorders>
              <w:top w:val="single" w:color="auto" w:sz="4" w:space="0"/>
              <w:left w:val="nil"/>
              <w:bottom w:val="single" w:color="auto" w:sz="4" w:space="0"/>
              <w:right w:val="single" w:color="auto" w:sz="4" w:space="0"/>
            </w:tcBorders>
            <w:noWrap w:val="0"/>
            <w:vAlign w:val="center"/>
          </w:tcPr>
          <w:p w14:paraId="1D2D5207">
            <w:pPr>
              <w:autoSpaceDE w:val="0"/>
              <w:autoSpaceDN w:val="0"/>
              <w:adjustRightInd w:val="0"/>
              <w:snapToGrid w:val="0"/>
              <w:spacing w:line="400" w:lineRule="exact"/>
              <w:jc w:val="center"/>
              <w:rPr>
                <w:rFonts w:hint="eastAsia" w:ascii="黑体" w:hAnsi="黑体" w:eastAsia="黑体" w:cs="黑体"/>
                <w:bCs/>
                <w:lang w:bidi="ar-SA"/>
              </w:rPr>
            </w:pPr>
            <w:r>
              <w:rPr>
                <w:rFonts w:hint="eastAsia" w:ascii="宋体" w:hAnsi="宋体" w:eastAsia="宋体" w:cs="微软雅黑"/>
                <w:b/>
                <w:lang w:bidi="ar-SA"/>
              </w:rPr>
              <w:t>★</w:t>
            </w:r>
            <w:r>
              <w:rPr>
                <w:rFonts w:hint="eastAsia" w:ascii="黑体" w:hAnsi="黑体" w:eastAsia="黑体" w:cs="黑体"/>
                <w:bCs/>
                <w:lang w:bidi="ar-SA"/>
              </w:rPr>
              <w:t>预算金额</w:t>
            </w:r>
          </w:p>
        </w:tc>
        <w:tc>
          <w:tcPr>
            <w:tcW w:w="6800" w:type="dxa"/>
            <w:tcBorders>
              <w:top w:val="single" w:color="auto" w:sz="4" w:space="0"/>
              <w:left w:val="nil"/>
              <w:bottom w:val="single" w:color="auto" w:sz="4" w:space="0"/>
              <w:right w:val="single" w:color="auto" w:sz="4" w:space="0"/>
            </w:tcBorders>
            <w:noWrap w:val="0"/>
            <w:vAlign w:val="center"/>
          </w:tcPr>
          <w:p w14:paraId="3CBC004C">
            <w:pPr>
              <w:autoSpaceDE w:val="0"/>
              <w:autoSpaceDN w:val="0"/>
              <w:adjustRightInd w:val="0"/>
              <w:snapToGrid w:val="0"/>
              <w:spacing w:line="400" w:lineRule="exact"/>
              <w:rPr>
                <w:rFonts w:hint="eastAsia" w:ascii="黑体" w:hAnsi="黑体" w:eastAsia="黑体" w:cs="黑体"/>
                <w:b/>
                <w:lang w:bidi="ar-SA"/>
              </w:rPr>
            </w:pPr>
            <w:r>
              <w:rPr>
                <w:rFonts w:hint="eastAsia" w:ascii="黑体" w:hAnsi="黑体" w:eastAsia="黑体" w:cs="黑体"/>
                <w:b/>
                <w:lang w:val="en-US" w:eastAsia="zh-CN" w:bidi="ar-SA"/>
              </w:rPr>
              <w:t>2250000元/年，合计：6750000元/3年</w:t>
            </w:r>
            <w:r>
              <w:rPr>
                <w:rFonts w:hint="eastAsia" w:ascii="黑体" w:hAnsi="黑体" w:eastAsia="黑体" w:cs="黑体"/>
                <w:b/>
                <w:lang w:bidi="ar-SA"/>
              </w:rPr>
              <w:t>，投标报价不得超过预算金额（最高限价），否则为无效报价。</w:t>
            </w:r>
          </w:p>
        </w:tc>
      </w:tr>
      <w:tr w14:paraId="5278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A583422">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7</w:t>
            </w:r>
          </w:p>
        </w:tc>
        <w:tc>
          <w:tcPr>
            <w:tcW w:w="1983" w:type="dxa"/>
            <w:tcBorders>
              <w:top w:val="single" w:color="auto" w:sz="4" w:space="0"/>
              <w:left w:val="nil"/>
              <w:bottom w:val="single" w:color="auto" w:sz="4" w:space="0"/>
              <w:right w:val="single" w:color="auto" w:sz="4" w:space="0"/>
            </w:tcBorders>
            <w:noWrap w:val="0"/>
            <w:vAlign w:val="center"/>
          </w:tcPr>
          <w:p w14:paraId="50C118F5">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现场考察</w:t>
            </w:r>
          </w:p>
        </w:tc>
        <w:tc>
          <w:tcPr>
            <w:tcW w:w="6800" w:type="dxa"/>
            <w:tcBorders>
              <w:top w:val="single" w:color="auto" w:sz="4" w:space="0"/>
              <w:left w:val="nil"/>
              <w:bottom w:val="single" w:color="auto" w:sz="4" w:space="0"/>
              <w:right w:val="single" w:color="auto" w:sz="4" w:space="0"/>
            </w:tcBorders>
            <w:noWrap w:val="0"/>
            <w:vAlign w:val="center"/>
          </w:tcPr>
          <w:p w14:paraId="4EBEE9CC">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不组织</w:t>
            </w:r>
          </w:p>
        </w:tc>
      </w:tr>
      <w:tr w14:paraId="7EE6E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08CA999">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8</w:t>
            </w:r>
          </w:p>
        </w:tc>
        <w:tc>
          <w:tcPr>
            <w:tcW w:w="1983" w:type="dxa"/>
            <w:tcBorders>
              <w:top w:val="single" w:color="auto" w:sz="4" w:space="0"/>
              <w:left w:val="nil"/>
              <w:bottom w:val="single" w:color="auto" w:sz="4" w:space="0"/>
              <w:right w:val="single" w:color="auto" w:sz="4" w:space="0"/>
            </w:tcBorders>
            <w:noWrap w:val="0"/>
            <w:vAlign w:val="center"/>
          </w:tcPr>
          <w:p w14:paraId="33AA2FB6">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开标前答疑会</w:t>
            </w:r>
          </w:p>
        </w:tc>
        <w:tc>
          <w:tcPr>
            <w:tcW w:w="6800" w:type="dxa"/>
            <w:tcBorders>
              <w:top w:val="single" w:color="auto" w:sz="4" w:space="0"/>
              <w:left w:val="nil"/>
              <w:bottom w:val="single" w:color="auto" w:sz="4" w:space="0"/>
              <w:right w:val="single" w:color="auto" w:sz="4" w:space="0"/>
            </w:tcBorders>
            <w:noWrap w:val="0"/>
            <w:vAlign w:val="center"/>
          </w:tcPr>
          <w:p w14:paraId="49788698">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不召开</w:t>
            </w:r>
          </w:p>
        </w:tc>
      </w:tr>
      <w:tr w14:paraId="52984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EDF3B2B">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9</w:t>
            </w:r>
          </w:p>
        </w:tc>
        <w:tc>
          <w:tcPr>
            <w:tcW w:w="1983" w:type="dxa"/>
            <w:tcBorders>
              <w:top w:val="single" w:color="auto" w:sz="4" w:space="0"/>
              <w:left w:val="nil"/>
              <w:bottom w:val="single" w:color="auto" w:sz="4" w:space="0"/>
              <w:right w:val="single" w:color="auto" w:sz="4" w:space="0"/>
            </w:tcBorders>
            <w:noWrap w:val="0"/>
            <w:vAlign w:val="center"/>
          </w:tcPr>
          <w:p w14:paraId="2101EFE4">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进口产品参与</w:t>
            </w:r>
          </w:p>
        </w:tc>
        <w:tc>
          <w:tcPr>
            <w:tcW w:w="6800" w:type="dxa"/>
            <w:tcBorders>
              <w:top w:val="single" w:color="auto" w:sz="4" w:space="0"/>
              <w:left w:val="nil"/>
              <w:bottom w:val="single" w:color="auto" w:sz="4" w:space="0"/>
              <w:right w:val="single" w:color="auto" w:sz="4" w:space="0"/>
            </w:tcBorders>
            <w:noWrap w:val="0"/>
            <w:vAlign w:val="center"/>
          </w:tcPr>
          <w:p w14:paraId="7EBEFC4B">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不允许    </w:t>
            </w:r>
            <w:r>
              <w:rPr>
                <w:rFonts w:hint="eastAsia" w:ascii="黑体" w:hAnsi="黑体" w:eastAsia="黑体" w:cs="黑体"/>
                <w:lang w:eastAsia="zh-CN" w:bidi="ar-SA"/>
              </w:rPr>
              <w:t>□</w:t>
            </w:r>
            <w:r>
              <w:rPr>
                <w:rFonts w:hint="eastAsia" w:ascii="黑体" w:hAnsi="黑体" w:eastAsia="黑体" w:cs="黑体"/>
                <w:lang w:bidi="ar-SA"/>
              </w:rPr>
              <w:t>允许</w:t>
            </w:r>
          </w:p>
        </w:tc>
      </w:tr>
      <w:tr w14:paraId="11D39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0198E7D">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10</w:t>
            </w:r>
          </w:p>
        </w:tc>
        <w:tc>
          <w:tcPr>
            <w:tcW w:w="1983" w:type="dxa"/>
            <w:tcBorders>
              <w:top w:val="single" w:color="auto" w:sz="4" w:space="0"/>
              <w:left w:val="nil"/>
              <w:bottom w:val="single" w:color="auto" w:sz="4" w:space="0"/>
              <w:right w:val="single" w:color="auto" w:sz="4" w:space="0"/>
            </w:tcBorders>
            <w:noWrap w:val="0"/>
            <w:vAlign w:val="center"/>
          </w:tcPr>
          <w:p w14:paraId="149407F0">
            <w:pPr>
              <w:autoSpaceDE w:val="0"/>
              <w:autoSpaceDN w:val="0"/>
              <w:adjustRightInd w:val="0"/>
              <w:snapToGrid w:val="0"/>
              <w:spacing w:line="400" w:lineRule="exact"/>
              <w:jc w:val="center"/>
              <w:rPr>
                <w:rFonts w:hint="eastAsia" w:ascii="黑体" w:hAnsi="黑体" w:eastAsia="黑体" w:cs="黑体"/>
                <w:lang w:bidi="ar-SA"/>
              </w:rPr>
            </w:pPr>
            <w:r>
              <w:rPr>
                <w:rFonts w:hint="eastAsia" w:ascii="宋体" w:hAnsi="宋体" w:eastAsia="宋体" w:cs="微软雅黑"/>
                <w:b/>
                <w:lang w:bidi="ar-SA"/>
              </w:rPr>
              <w:t>★</w:t>
            </w:r>
            <w:r>
              <w:rPr>
                <w:rFonts w:hint="eastAsia" w:ascii="黑体" w:hAnsi="黑体" w:eastAsia="黑体" w:cs="黑体"/>
                <w:lang w:bidi="ar-SA"/>
              </w:rPr>
              <w:t>投标有效期</w:t>
            </w:r>
          </w:p>
        </w:tc>
        <w:tc>
          <w:tcPr>
            <w:tcW w:w="6800" w:type="dxa"/>
            <w:tcBorders>
              <w:top w:val="single" w:color="auto" w:sz="4" w:space="0"/>
              <w:left w:val="nil"/>
              <w:bottom w:val="single" w:color="auto" w:sz="4" w:space="0"/>
              <w:right w:val="single" w:color="auto" w:sz="4" w:space="0"/>
            </w:tcBorders>
            <w:noWrap w:val="0"/>
            <w:vAlign w:val="center"/>
          </w:tcPr>
          <w:p w14:paraId="1D168A8B">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60天（自提交投标文件的截止之日起算）</w:t>
            </w:r>
          </w:p>
        </w:tc>
      </w:tr>
      <w:tr w14:paraId="50630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06D4F7E">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11</w:t>
            </w:r>
          </w:p>
        </w:tc>
        <w:tc>
          <w:tcPr>
            <w:tcW w:w="1983" w:type="dxa"/>
            <w:tcBorders>
              <w:top w:val="single" w:color="auto" w:sz="4" w:space="0"/>
              <w:left w:val="nil"/>
              <w:bottom w:val="single" w:color="auto" w:sz="4" w:space="0"/>
              <w:right w:val="single" w:color="auto" w:sz="4" w:space="0"/>
            </w:tcBorders>
            <w:noWrap w:val="0"/>
            <w:vAlign w:val="center"/>
          </w:tcPr>
          <w:p w14:paraId="3F0CC08E">
            <w:pPr>
              <w:autoSpaceDE w:val="0"/>
              <w:autoSpaceDN w:val="0"/>
              <w:adjustRightInd w:val="0"/>
              <w:snapToGrid w:val="0"/>
              <w:spacing w:line="400" w:lineRule="exact"/>
              <w:rPr>
                <w:rFonts w:hint="eastAsia" w:ascii="黑体" w:hAnsi="黑体" w:eastAsia="黑体" w:cs="黑体"/>
                <w:lang w:bidi="ar-SA"/>
              </w:rPr>
            </w:pPr>
            <w:r>
              <w:rPr>
                <w:rFonts w:hint="eastAsia" w:ascii="黑体" w:hAnsi="黑体" w:eastAsia="黑体" w:cs="黑体"/>
                <w:bCs/>
                <w:lang w:bidi="ar-SA"/>
              </w:rPr>
              <w:t>中标人将本项目非主体、非关键性工作分包</w:t>
            </w:r>
          </w:p>
        </w:tc>
        <w:tc>
          <w:tcPr>
            <w:tcW w:w="6800" w:type="dxa"/>
            <w:tcBorders>
              <w:top w:val="single" w:color="auto" w:sz="4" w:space="0"/>
              <w:left w:val="nil"/>
              <w:bottom w:val="single" w:color="auto" w:sz="4" w:space="0"/>
              <w:right w:val="single" w:color="auto" w:sz="4" w:space="0"/>
            </w:tcBorders>
            <w:noWrap w:val="0"/>
            <w:vAlign w:val="center"/>
          </w:tcPr>
          <w:p w14:paraId="194FBC7B">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eq \o\ac(</w:instrText>
            </w:r>
            <w:r>
              <w:rPr>
                <w:rFonts w:hint="eastAsia" w:ascii="黑体" w:hAnsi="黑体" w:eastAsia="黑体" w:cs="黑体"/>
                <w:position w:val="-4"/>
                <w:sz w:val="31"/>
                <w:lang w:val="zh-CN" w:eastAsia="zh-CN" w:bidi="ar-SA"/>
              </w:rPr>
              <w:instrText xml:space="preserve">□</w:instrText>
            </w:r>
            <w:r>
              <w:rPr>
                <w:rFonts w:ascii="黑体" w:hAnsi="黑体" w:eastAsia="黑体" w:cs="黑体"/>
                <w:lang w:val="zh-CN" w:eastAsia="zh-CN" w:bidi="ar-SA"/>
              </w:rPr>
              <w:instrText xml:space="preserve">,√)</w:instrText>
            </w:r>
            <w:r>
              <w:rPr>
                <w:rFonts w:hint="eastAsia" w:ascii="黑体" w:hAnsi="黑体" w:eastAsia="黑体" w:cs="黑体"/>
                <w:lang w:val="zh-CN" w:eastAsia="zh-CN" w:bidi="ar-SA"/>
              </w:rPr>
              <w:fldChar w:fldCharType="end"/>
            </w:r>
            <w:r>
              <w:rPr>
                <w:rFonts w:hint="eastAsia" w:ascii="黑体" w:hAnsi="黑体" w:eastAsia="黑体" w:cs="黑体"/>
                <w:lang w:bidi="ar-SA"/>
              </w:rPr>
              <w:t>不允许   □允许</w:t>
            </w:r>
          </w:p>
        </w:tc>
      </w:tr>
      <w:tr w14:paraId="3E3F3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217B5A3">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黑体" w:hAnsi="黑体" w:eastAsia="黑体" w:cs="黑体"/>
                <w:color w:val="auto"/>
                <w:lang w:bidi="ar-SA"/>
              </w:rPr>
              <w:t>12</w:t>
            </w:r>
          </w:p>
        </w:tc>
        <w:tc>
          <w:tcPr>
            <w:tcW w:w="1983" w:type="dxa"/>
            <w:tcBorders>
              <w:top w:val="single" w:color="auto" w:sz="4" w:space="0"/>
              <w:left w:val="nil"/>
              <w:bottom w:val="single" w:color="auto" w:sz="4" w:space="0"/>
              <w:right w:val="single" w:color="auto" w:sz="4" w:space="0"/>
            </w:tcBorders>
            <w:noWrap w:val="0"/>
            <w:vAlign w:val="center"/>
          </w:tcPr>
          <w:p w14:paraId="141EC7A4">
            <w:pPr>
              <w:autoSpaceDE w:val="0"/>
              <w:autoSpaceDN w:val="0"/>
              <w:adjustRightInd w:val="0"/>
              <w:snapToGrid w:val="0"/>
              <w:spacing w:line="400" w:lineRule="exact"/>
              <w:rPr>
                <w:rFonts w:hint="eastAsia" w:ascii="黑体" w:hAnsi="黑体" w:eastAsia="黑体" w:cs="黑体"/>
                <w:color w:val="auto"/>
                <w:lang w:bidi="ar-SA"/>
              </w:rPr>
            </w:pPr>
            <w:r>
              <w:rPr>
                <w:rFonts w:hint="eastAsia" w:ascii="黑体" w:hAnsi="黑体" w:eastAsia="黑体" w:cs="黑体"/>
                <w:color w:val="auto"/>
                <w:lang w:bidi="ar-SA"/>
              </w:rPr>
              <w:t>投标截止及开标时间</w:t>
            </w:r>
          </w:p>
        </w:tc>
        <w:tc>
          <w:tcPr>
            <w:tcW w:w="6800" w:type="dxa"/>
            <w:tcBorders>
              <w:top w:val="single" w:color="auto" w:sz="4" w:space="0"/>
              <w:left w:val="nil"/>
              <w:bottom w:val="single" w:color="auto" w:sz="4" w:space="0"/>
              <w:right w:val="single" w:color="auto" w:sz="4" w:space="0"/>
            </w:tcBorders>
            <w:noWrap w:val="0"/>
            <w:vAlign w:val="center"/>
          </w:tcPr>
          <w:p w14:paraId="63241F82">
            <w:pPr>
              <w:autoSpaceDE w:val="0"/>
              <w:autoSpaceDN w:val="0"/>
              <w:adjustRightInd w:val="0"/>
              <w:snapToGrid w:val="0"/>
              <w:spacing w:line="400" w:lineRule="exact"/>
              <w:ind w:right="-11"/>
              <w:rPr>
                <w:rFonts w:hint="eastAsia" w:ascii="黑体" w:hAnsi="黑体" w:eastAsia="黑体" w:cs="黑体"/>
                <w:color w:val="auto"/>
                <w:lang w:bidi="ar-SA"/>
              </w:rPr>
            </w:pPr>
            <w:r>
              <w:rPr>
                <w:rFonts w:hint="eastAsia" w:ascii="黑体" w:hAnsi="黑体" w:eastAsia="黑体" w:cs="黑体"/>
                <w:color w:val="auto"/>
                <w:lang w:bidi="ar-SA"/>
              </w:rPr>
              <w:t>202</w:t>
            </w:r>
            <w:r>
              <w:rPr>
                <w:rFonts w:hint="eastAsia" w:ascii="黑体" w:hAnsi="黑体" w:eastAsia="黑体" w:cs="黑体"/>
                <w:color w:val="auto"/>
                <w:lang w:val="en-US" w:eastAsia="zh-CN" w:bidi="ar-SA"/>
              </w:rPr>
              <w:t>6</w:t>
            </w:r>
            <w:r>
              <w:rPr>
                <w:rFonts w:hint="eastAsia" w:ascii="黑体" w:hAnsi="黑体" w:eastAsia="黑体" w:cs="黑体"/>
                <w:color w:val="auto"/>
                <w:lang w:bidi="ar-SA"/>
              </w:rPr>
              <w:t>年</w:t>
            </w:r>
            <w:r>
              <w:rPr>
                <w:rFonts w:hint="eastAsia" w:ascii="黑体" w:hAnsi="黑体" w:eastAsia="黑体" w:cs="黑体"/>
                <w:color w:val="auto"/>
                <w:lang w:val="en-US" w:eastAsia="zh-CN" w:bidi="ar-SA"/>
              </w:rPr>
              <w:t xml:space="preserve"> 5 </w:t>
            </w:r>
            <w:r>
              <w:rPr>
                <w:rFonts w:hint="eastAsia" w:ascii="黑体" w:hAnsi="黑体" w:eastAsia="黑体" w:cs="黑体"/>
                <w:color w:val="auto"/>
                <w:lang w:bidi="ar-SA"/>
              </w:rPr>
              <w:t>月</w:t>
            </w:r>
            <w:r>
              <w:rPr>
                <w:rFonts w:hint="eastAsia" w:ascii="黑体" w:hAnsi="黑体" w:eastAsia="黑体" w:cs="黑体"/>
                <w:color w:val="auto"/>
                <w:lang w:val="en-US" w:eastAsia="zh-CN" w:bidi="ar-SA"/>
              </w:rPr>
              <w:t xml:space="preserve"> 28 </w:t>
            </w:r>
            <w:r>
              <w:rPr>
                <w:rFonts w:hint="eastAsia" w:ascii="黑体" w:hAnsi="黑体" w:eastAsia="黑体" w:cs="黑体"/>
                <w:color w:val="auto"/>
                <w:lang w:bidi="ar-SA"/>
              </w:rPr>
              <w:t>日</w:t>
            </w:r>
            <w:r>
              <w:rPr>
                <w:rFonts w:hint="eastAsia" w:ascii="黑体" w:hAnsi="黑体" w:eastAsia="黑体" w:cs="黑体"/>
                <w:color w:val="auto"/>
                <w:lang w:val="en-US" w:eastAsia="zh-CN" w:bidi="ar-SA"/>
              </w:rPr>
              <w:t xml:space="preserve">  9 </w:t>
            </w:r>
            <w:r>
              <w:rPr>
                <w:rFonts w:hint="eastAsia" w:ascii="黑体" w:hAnsi="黑体" w:eastAsia="黑体" w:cs="黑体"/>
                <w:color w:val="auto"/>
                <w:lang w:bidi="ar-SA"/>
              </w:rPr>
              <w:t>时</w:t>
            </w:r>
            <w:r>
              <w:rPr>
                <w:rFonts w:hint="eastAsia" w:ascii="黑体" w:hAnsi="黑体" w:eastAsia="黑体" w:cs="黑体"/>
                <w:color w:val="auto"/>
                <w:lang w:val="en-US" w:eastAsia="zh-CN" w:bidi="ar-SA"/>
              </w:rPr>
              <w:t xml:space="preserve">  00 </w:t>
            </w:r>
            <w:r>
              <w:rPr>
                <w:rFonts w:hint="eastAsia" w:ascii="黑体" w:hAnsi="黑体" w:eastAsia="黑体" w:cs="黑体"/>
                <w:color w:val="auto"/>
                <w:lang w:bidi="ar-SA"/>
              </w:rPr>
              <w:t>分（北京时间）</w:t>
            </w:r>
          </w:p>
        </w:tc>
      </w:tr>
      <w:tr w14:paraId="579AF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9C33595">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黑体" w:hAnsi="黑体" w:eastAsia="黑体" w:cs="黑体"/>
                <w:color w:val="auto"/>
                <w:lang w:bidi="ar-SA"/>
              </w:rPr>
              <w:t>13</w:t>
            </w:r>
          </w:p>
        </w:tc>
        <w:tc>
          <w:tcPr>
            <w:tcW w:w="1983" w:type="dxa"/>
            <w:tcBorders>
              <w:top w:val="single" w:color="auto" w:sz="4" w:space="0"/>
              <w:left w:val="nil"/>
              <w:bottom w:val="single" w:color="auto" w:sz="4" w:space="0"/>
              <w:right w:val="single" w:color="auto" w:sz="4" w:space="0"/>
            </w:tcBorders>
            <w:noWrap w:val="0"/>
            <w:vAlign w:val="center"/>
          </w:tcPr>
          <w:p w14:paraId="250CEA94">
            <w:pPr>
              <w:autoSpaceDE w:val="0"/>
              <w:autoSpaceDN w:val="0"/>
              <w:adjustRightInd w:val="0"/>
              <w:snapToGrid w:val="0"/>
              <w:spacing w:line="390" w:lineRule="exact"/>
              <w:jc w:val="center"/>
              <w:rPr>
                <w:rFonts w:hint="eastAsia" w:ascii="黑体" w:hAnsi="黑体" w:eastAsia="黑体" w:cs="黑体"/>
                <w:color w:val="auto"/>
                <w:lang w:bidi="ar-SA"/>
              </w:rPr>
            </w:pPr>
            <w:r>
              <w:rPr>
                <w:rFonts w:hint="eastAsia" w:ascii="黑体" w:hAnsi="黑体" w:eastAsia="黑体" w:cs="黑体"/>
                <w:color w:val="auto"/>
                <w:lang w:bidi="ar-SA"/>
              </w:rPr>
              <w:t>提交投标文件</w:t>
            </w:r>
          </w:p>
          <w:p w14:paraId="2B691627">
            <w:pPr>
              <w:autoSpaceDE w:val="0"/>
              <w:autoSpaceDN w:val="0"/>
              <w:adjustRightInd w:val="0"/>
              <w:snapToGrid w:val="0"/>
              <w:spacing w:line="400" w:lineRule="exact"/>
              <w:jc w:val="center"/>
              <w:rPr>
                <w:rFonts w:hint="eastAsia" w:ascii="黑体" w:hAnsi="黑体" w:eastAsia="黑体" w:cs="黑体"/>
                <w:color w:val="auto"/>
                <w:lang w:bidi="ar-SA"/>
              </w:rPr>
            </w:pPr>
            <w:r>
              <w:rPr>
                <w:rFonts w:hint="eastAsia" w:ascii="黑体" w:hAnsi="黑体" w:eastAsia="黑体" w:cs="黑体"/>
                <w:color w:val="auto"/>
                <w:lang w:bidi="ar-SA"/>
              </w:rPr>
              <w:t>及开标地点</w:t>
            </w:r>
          </w:p>
        </w:tc>
        <w:tc>
          <w:tcPr>
            <w:tcW w:w="6800" w:type="dxa"/>
            <w:tcBorders>
              <w:top w:val="single" w:color="auto" w:sz="4" w:space="0"/>
              <w:left w:val="nil"/>
              <w:bottom w:val="single" w:color="auto" w:sz="4" w:space="0"/>
              <w:right w:val="single" w:color="auto" w:sz="4" w:space="0"/>
            </w:tcBorders>
            <w:noWrap w:val="0"/>
            <w:vAlign w:val="center"/>
          </w:tcPr>
          <w:p w14:paraId="5B2C01E1">
            <w:pPr>
              <w:autoSpaceDE w:val="0"/>
              <w:autoSpaceDN w:val="0"/>
              <w:adjustRightInd w:val="0"/>
              <w:snapToGrid w:val="0"/>
              <w:spacing w:line="400" w:lineRule="exact"/>
              <w:ind w:right="-11"/>
              <w:rPr>
                <w:rFonts w:hint="eastAsia" w:ascii="黑体" w:hAnsi="黑体" w:eastAsia="黑体" w:cs="黑体"/>
                <w:color w:val="auto"/>
                <w:lang w:bidi="ar-SA"/>
              </w:rPr>
            </w:pPr>
            <w:r>
              <w:rPr>
                <w:rFonts w:hint="eastAsia" w:ascii="黑体" w:hAnsi="黑体" w:eastAsia="黑体" w:cs="黑体"/>
                <w:color w:val="auto"/>
                <w:lang w:bidi="ar-SA"/>
              </w:rPr>
              <w:t>长葛市公共资源交易中心开标</w:t>
            </w:r>
            <w:r>
              <w:rPr>
                <w:rFonts w:hint="eastAsia" w:ascii="黑体" w:hAnsi="黑体" w:eastAsia="黑体" w:cs="黑体"/>
                <w:color w:val="auto"/>
                <w:lang w:val="en-US" w:eastAsia="zh-CN" w:bidi="ar-SA"/>
              </w:rPr>
              <w:t xml:space="preserve">  四  </w:t>
            </w:r>
            <w:r>
              <w:rPr>
                <w:rFonts w:hint="eastAsia" w:ascii="黑体" w:hAnsi="黑体" w:eastAsia="黑体" w:cs="黑体"/>
                <w:color w:val="auto"/>
                <w:lang w:bidi="ar-SA"/>
              </w:rPr>
              <w:t>室（长葛市葛天大道东段商务区6#楼</w:t>
            </w:r>
            <w:r>
              <w:rPr>
                <w:rFonts w:hint="eastAsia" w:ascii="黑体" w:hAnsi="黑体" w:eastAsia="黑体" w:cs="黑体"/>
                <w:color w:val="auto"/>
                <w:lang w:val="en-US" w:eastAsia="zh-CN" w:bidi="ar-SA"/>
              </w:rPr>
              <w:t xml:space="preserve"> 5</w:t>
            </w:r>
            <w:r>
              <w:rPr>
                <w:rFonts w:hint="eastAsia" w:ascii="黑体" w:hAnsi="黑体" w:eastAsia="黑体" w:cs="黑体"/>
                <w:color w:val="auto"/>
                <w:lang w:bidi="ar-SA"/>
              </w:rPr>
              <w:t>楼</w:t>
            </w:r>
            <w:r>
              <w:rPr>
                <w:rFonts w:hint="eastAsia" w:ascii="黑体" w:hAnsi="黑体" w:eastAsia="黑体" w:cs="黑体"/>
                <w:color w:val="auto"/>
                <w:lang w:val="en-US" w:eastAsia="zh-CN" w:bidi="ar-SA"/>
              </w:rPr>
              <w:t xml:space="preserve"> 507  ）</w:t>
            </w:r>
            <w:r>
              <w:rPr>
                <w:rFonts w:hint="eastAsia" w:ascii="黑体" w:hAnsi="黑体" w:eastAsia="黑体" w:cs="黑体"/>
                <w:color w:val="auto"/>
                <w:lang w:bidi="ar-SA"/>
              </w:rPr>
              <w:t>（本项目采用远程不见面开标，投标人无须到交易中心现场）</w:t>
            </w:r>
          </w:p>
        </w:tc>
      </w:tr>
      <w:tr w14:paraId="31BBD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089CB90">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14</w:t>
            </w:r>
          </w:p>
        </w:tc>
        <w:tc>
          <w:tcPr>
            <w:tcW w:w="1983" w:type="dxa"/>
            <w:tcBorders>
              <w:top w:val="single" w:color="auto" w:sz="4" w:space="0"/>
              <w:left w:val="nil"/>
              <w:bottom w:val="single" w:color="auto" w:sz="4" w:space="0"/>
              <w:right w:val="single" w:color="auto" w:sz="4" w:space="0"/>
            </w:tcBorders>
            <w:noWrap w:val="0"/>
            <w:vAlign w:val="center"/>
          </w:tcPr>
          <w:p w14:paraId="497D7B8A">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kern w:val="0"/>
                <w:lang w:bidi="ar-SA"/>
              </w:rPr>
              <w:t>投标保证金</w:t>
            </w:r>
          </w:p>
        </w:tc>
        <w:tc>
          <w:tcPr>
            <w:tcW w:w="6800" w:type="dxa"/>
            <w:tcBorders>
              <w:top w:val="single" w:color="auto" w:sz="4" w:space="0"/>
              <w:left w:val="nil"/>
              <w:bottom w:val="single" w:color="auto" w:sz="4" w:space="0"/>
              <w:right w:val="single" w:color="auto" w:sz="4" w:space="0"/>
            </w:tcBorders>
            <w:noWrap w:val="0"/>
            <w:vAlign w:val="center"/>
          </w:tcPr>
          <w:p w14:paraId="38DDFB33">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bidi="ar-SA"/>
              </w:rPr>
              <w:t>按照河南省《关于优化政府采购营商环境有关问题的通知》（豫财购</w:t>
            </w:r>
            <w:r>
              <w:rPr>
                <w:rFonts w:hint="eastAsia" w:ascii="黑体" w:hAnsi="黑体" w:eastAsia="黑体" w:cs="黑体"/>
                <w:lang w:eastAsia="zh-CN" w:bidi="ar-SA"/>
              </w:rPr>
              <w:t>〔2019〕4号</w:t>
            </w:r>
            <w:r>
              <w:rPr>
                <w:rFonts w:hint="eastAsia" w:ascii="黑体" w:hAnsi="黑体" w:eastAsia="黑体" w:cs="黑体"/>
                <w:lang w:bidi="ar-SA"/>
              </w:rPr>
              <w:t>文）的要求，</w:t>
            </w:r>
            <w:r>
              <w:rPr>
                <w:rFonts w:hint="eastAsia" w:ascii="黑体" w:hAnsi="黑体" w:eastAsia="黑体" w:cs="黑体"/>
                <w:b/>
                <w:bCs/>
                <w:lang w:bidi="ar-SA"/>
              </w:rPr>
              <w:t>不收取投标保证金。</w:t>
            </w:r>
            <w:r>
              <w:rPr>
                <w:rFonts w:hint="eastAsia" w:ascii="黑体" w:hAnsi="黑体" w:eastAsia="黑体" w:cs="黑体"/>
                <w:lang w:val="zh-CN" w:eastAsia="zh-CN" w:bidi="ar-SA"/>
              </w:rPr>
              <w:t>投标人应提供投标承诺函（按照招标文件第八章</w:t>
            </w:r>
            <w:r>
              <w:rPr>
                <w:rFonts w:hint="eastAsia" w:ascii="黑体" w:hAnsi="黑体" w:eastAsia="黑体" w:cs="黑体"/>
                <w:lang w:bidi="ar-SA"/>
              </w:rPr>
              <w:t>3.4格式填写</w:t>
            </w:r>
            <w:r>
              <w:rPr>
                <w:rFonts w:hint="eastAsia" w:ascii="黑体" w:hAnsi="黑体" w:eastAsia="黑体" w:cs="黑体"/>
                <w:lang w:val="zh-CN" w:eastAsia="zh-CN" w:bidi="ar-SA"/>
              </w:rPr>
              <w:t>）。</w:t>
            </w:r>
          </w:p>
        </w:tc>
      </w:tr>
      <w:tr w14:paraId="53D92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4B27E12C">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15</w:t>
            </w:r>
          </w:p>
        </w:tc>
        <w:tc>
          <w:tcPr>
            <w:tcW w:w="1983" w:type="dxa"/>
            <w:tcBorders>
              <w:top w:val="single" w:color="auto" w:sz="4" w:space="0"/>
              <w:left w:val="nil"/>
              <w:bottom w:val="single" w:color="auto" w:sz="4" w:space="0"/>
              <w:right w:val="single" w:color="auto" w:sz="4" w:space="0"/>
            </w:tcBorders>
            <w:noWrap w:val="0"/>
            <w:vAlign w:val="center"/>
          </w:tcPr>
          <w:p w14:paraId="452EEC6A">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公告发布</w:t>
            </w:r>
          </w:p>
        </w:tc>
        <w:tc>
          <w:tcPr>
            <w:tcW w:w="6800" w:type="dxa"/>
            <w:tcBorders>
              <w:top w:val="single" w:color="auto" w:sz="4" w:space="0"/>
              <w:left w:val="nil"/>
              <w:bottom w:val="single" w:color="auto" w:sz="4" w:space="0"/>
              <w:right w:val="single" w:color="auto" w:sz="4" w:space="0"/>
            </w:tcBorders>
            <w:noWrap w:val="0"/>
            <w:vAlign w:val="center"/>
          </w:tcPr>
          <w:p w14:paraId="4886FD26">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bidi="ar-SA"/>
              </w:rPr>
              <w:t>招标公告、成交公告、变更（更正）公告、现场勘察答复等相关信息同时在以下网站发布：《河南省政府采购网</w:t>
            </w:r>
            <w:r>
              <w:rPr>
                <w:rFonts w:hint="eastAsia" w:ascii="黑体" w:hAnsi="黑体" w:eastAsia="黑体" w:cs="黑体"/>
                <w:lang w:eastAsia="zh-CN" w:bidi="ar-SA"/>
              </w:rPr>
              <w:t>》《</w:t>
            </w:r>
            <w:r>
              <w:rPr>
                <w:rFonts w:hint="eastAsia" w:ascii="黑体" w:hAnsi="黑体" w:eastAsia="黑体" w:cs="黑体"/>
                <w:lang w:bidi="ar-SA"/>
              </w:rPr>
              <w:t>全国公共资源交易平台（河南省·许昌市）》《长葛市人民政府门户网站》</w:t>
            </w:r>
          </w:p>
        </w:tc>
      </w:tr>
      <w:tr w14:paraId="53AF4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A068382">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16</w:t>
            </w:r>
          </w:p>
        </w:tc>
        <w:tc>
          <w:tcPr>
            <w:tcW w:w="1983" w:type="dxa"/>
            <w:tcBorders>
              <w:top w:val="single" w:color="auto" w:sz="4" w:space="0"/>
              <w:left w:val="nil"/>
              <w:bottom w:val="single" w:color="auto" w:sz="4" w:space="0"/>
              <w:right w:val="single" w:color="auto" w:sz="4" w:space="0"/>
            </w:tcBorders>
            <w:noWrap w:val="0"/>
            <w:vAlign w:val="center"/>
          </w:tcPr>
          <w:p w14:paraId="4FADF76A">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招标人澄清或修改招标文件时间</w:t>
            </w:r>
          </w:p>
        </w:tc>
        <w:tc>
          <w:tcPr>
            <w:tcW w:w="6800" w:type="dxa"/>
            <w:tcBorders>
              <w:top w:val="single" w:color="auto" w:sz="4" w:space="0"/>
              <w:left w:val="nil"/>
              <w:bottom w:val="single" w:color="auto" w:sz="4" w:space="0"/>
              <w:right w:val="single" w:color="auto" w:sz="4" w:space="0"/>
            </w:tcBorders>
            <w:noWrap w:val="0"/>
            <w:vAlign w:val="center"/>
          </w:tcPr>
          <w:p w14:paraId="32DAAAB8">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bCs/>
                <w:lang w:bidi="ar-SA"/>
              </w:rPr>
              <w:t>在投标截止时间至少15日前（澄清内容可能影响投标文件编制的）</w:t>
            </w:r>
          </w:p>
        </w:tc>
      </w:tr>
      <w:tr w14:paraId="7AA75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435019F9">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17</w:t>
            </w:r>
          </w:p>
        </w:tc>
        <w:tc>
          <w:tcPr>
            <w:tcW w:w="1983" w:type="dxa"/>
            <w:tcBorders>
              <w:top w:val="single" w:color="auto" w:sz="4" w:space="0"/>
              <w:left w:val="nil"/>
              <w:bottom w:val="single" w:color="auto" w:sz="4" w:space="0"/>
              <w:right w:val="single" w:color="auto" w:sz="4" w:space="0"/>
            </w:tcBorders>
            <w:noWrap w:val="0"/>
            <w:vAlign w:val="center"/>
          </w:tcPr>
          <w:p w14:paraId="7785E23B">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投标人对招标文件质疑截止时间</w:t>
            </w:r>
          </w:p>
        </w:tc>
        <w:tc>
          <w:tcPr>
            <w:tcW w:w="6800" w:type="dxa"/>
            <w:tcBorders>
              <w:top w:val="single" w:color="auto" w:sz="4" w:space="0"/>
              <w:left w:val="nil"/>
              <w:bottom w:val="single" w:color="auto" w:sz="4" w:space="0"/>
              <w:right w:val="single" w:color="auto" w:sz="4" w:space="0"/>
            </w:tcBorders>
            <w:noWrap w:val="0"/>
            <w:vAlign w:val="center"/>
          </w:tcPr>
          <w:p w14:paraId="39414120">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在获取采购文件或者采购文件公告期限届满之日起7个工作日内提出。</w:t>
            </w:r>
          </w:p>
        </w:tc>
      </w:tr>
      <w:tr w14:paraId="2FEB6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37D59073">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18</w:t>
            </w:r>
          </w:p>
        </w:tc>
        <w:tc>
          <w:tcPr>
            <w:tcW w:w="1983" w:type="dxa"/>
            <w:tcBorders>
              <w:top w:val="single" w:color="auto" w:sz="4" w:space="0"/>
              <w:left w:val="nil"/>
              <w:bottom w:val="single" w:color="auto" w:sz="4" w:space="0"/>
              <w:right w:val="single" w:color="auto" w:sz="4" w:space="0"/>
            </w:tcBorders>
            <w:noWrap w:val="0"/>
            <w:vAlign w:val="center"/>
          </w:tcPr>
          <w:p w14:paraId="18491F9C">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投标文件份数</w:t>
            </w:r>
          </w:p>
        </w:tc>
        <w:tc>
          <w:tcPr>
            <w:tcW w:w="6800" w:type="dxa"/>
            <w:tcBorders>
              <w:top w:val="single" w:color="auto" w:sz="4" w:space="0"/>
              <w:left w:val="nil"/>
              <w:bottom w:val="single" w:color="auto" w:sz="4" w:space="0"/>
              <w:right w:val="single" w:color="auto" w:sz="4" w:space="0"/>
            </w:tcBorders>
            <w:noWrap w:val="0"/>
            <w:vAlign w:val="center"/>
          </w:tcPr>
          <w:p w14:paraId="0FA2C484">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b/>
                <w:lang w:bidi="ar-SA"/>
              </w:rPr>
              <w:fldChar w:fldCharType="begin"/>
            </w:r>
            <w:r>
              <w:rPr>
                <w:rFonts w:hint="eastAsia" w:ascii="黑体" w:hAnsi="黑体" w:eastAsia="黑体" w:cs="黑体"/>
                <w:b/>
                <w:lang w:bidi="ar-SA"/>
              </w:rPr>
              <w:instrText xml:space="preserve">eq \o\ac(</w:instrText>
            </w:r>
            <w:r>
              <w:rPr>
                <w:rFonts w:hint="eastAsia" w:ascii="黑体" w:hAnsi="黑体" w:eastAsia="黑体" w:cs="黑体"/>
                <w:b/>
                <w:position w:val="-4"/>
                <w:sz w:val="31"/>
                <w:lang w:bidi="ar-SA"/>
              </w:rPr>
              <w:instrText xml:space="preserve">□</w:instrText>
            </w:r>
            <w:r>
              <w:rPr>
                <w:rFonts w:ascii="黑体" w:hAnsi="黑体" w:eastAsia="黑体" w:cs="黑体"/>
                <w:b/>
                <w:lang w:bidi="ar-SA"/>
              </w:rPr>
              <w:instrText xml:space="preserve">,√)</w:instrText>
            </w:r>
            <w:r>
              <w:rPr>
                <w:rFonts w:hint="eastAsia" w:ascii="黑体" w:hAnsi="黑体" w:eastAsia="黑体" w:cs="黑体"/>
                <w:b/>
                <w:lang w:bidi="ar-SA"/>
              </w:rPr>
              <w:fldChar w:fldCharType="end"/>
            </w:r>
            <w:r>
              <w:rPr>
                <w:rFonts w:hint="eastAsia" w:ascii="黑体" w:hAnsi="黑体" w:eastAsia="黑体" w:cs="黑体"/>
                <w:bCs/>
                <w:lang w:bidi="ar-SA"/>
              </w:rPr>
              <w:t>电子投标文件：成功上传至《全国公共资源交易平台（河南省·许昌市）》公共资源交易系统加密电子投标文件1份</w:t>
            </w:r>
            <w:r>
              <w:rPr>
                <w:rFonts w:hint="eastAsia" w:ascii="黑体" w:hAnsi="黑体" w:eastAsia="黑体" w:cs="黑体"/>
                <w:bCs/>
                <w:lang w:val="zh-CN" w:eastAsia="zh-CN" w:bidi="ar-SA"/>
              </w:rPr>
              <w:t>（文件格式为： XXX公司XXX项目编号.file）。</w:t>
            </w:r>
          </w:p>
        </w:tc>
      </w:tr>
      <w:tr w14:paraId="1FD0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7F20C1F9">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19</w:t>
            </w:r>
          </w:p>
        </w:tc>
        <w:tc>
          <w:tcPr>
            <w:tcW w:w="1983" w:type="dxa"/>
            <w:tcBorders>
              <w:top w:val="single" w:color="auto" w:sz="4" w:space="0"/>
              <w:left w:val="nil"/>
              <w:bottom w:val="single" w:color="auto" w:sz="4" w:space="0"/>
              <w:right w:val="single" w:color="auto" w:sz="4" w:space="0"/>
            </w:tcBorders>
            <w:noWrap w:val="0"/>
            <w:vAlign w:val="center"/>
          </w:tcPr>
          <w:p w14:paraId="6B7DF5BE">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投标文件的</w:t>
            </w:r>
          </w:p>
          <w:p w14:paraId="3EB395F2">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签署盖章</w:t>
            </w:r>
          </w:p>
        </w:tc>
        <w:tc>
          <w:tcPr>
            <w:tcW w:w="6800" w:type="dxa"/>
            <w:tcBorders>
              <w:top w:val="single" w:color="auto" w:sz="4" w:space="0"/>
              <w:left w:val="nil"/>
              <w:bottom w:val="single" w:color="auto" w:sz="4" w:space="0"/>
              <w:right w:val="single" w:color="auto" w:sz="4" w:space="0"/>
            </w:tcBorders>
            <w:noWrap w:val="0"/>
            <w:vAlign w:val="center"/>
          </w:tcPr>
          <w:p w14:paraId="647DD225">
            <w:pPr>
              <w:autoSpaceDE w:val="0"/>
              <w:autoSpaceDN w:val="0"/>
              <w:adjustRightInd w:val="0"/>
              <w:snapToGrid w:val="0"/>
              <w:spacing w:line="400" w:lineRule="exact"/>
              <w:rPr>
                <w:rFonts w:hint="eastAsia" w:ascii="黑体" w:hAnsi="黑体" w:eastAsia="黑体" w:cs="黑体"/>
                <w:lang w:bidi="ar-SA"/>
              </w:rPr>
            </w:pPr>
            <w:r>
              <w:rPr>
                <w:rFonts w:hint="eastAsia" w:ascii="黑体" w:hAnsi="黑体" w:eastAsia="黑体" w:cs="黑体"/>
                <w:b/>
                <w:lang w:bidi="ar-SA"/>
              </w:rPr>
              <w:fldChar w:fldCharType="begin"/>
            </w:r>
            <w:r>
              <w:rPr>
                <w:rFonts w:hint="eastAsia" w:ascii="黑体" w:hAnsi="黑体" w:eastAsia="黑体" w:cs="黑体"/>
                <w:b/>
                <w:lang w:bidi="ar-SA"/>
              </w:rPr>
              <w:instrText xml:space="preserve">eq \o\ac(</w:instrText>
            </w:r>
            <w:r>
              <w:rPr>
                <w:rFonts w:hint="eastAsia" w:ascii="黑体" w:hAnsi="黑体" w:eastAsia="黑体" w:cs="黑体"/>
                <w:b/>
                <w:position w:val="-4"/>
                <w:sz w:val="31"/>
                <w:lang w:bidi="ar-SA"/>
              </w:rPr>
              <w:instrText xml:space="preserve">□</w:instrText>
            </w:r>
            <w:r>
              <w:rPr>
                <w:rFonts w:ascii="黑体" w:hAnsi="黑体" w:eastAsia="黑体" w:cs="黑体"/>
                <w:b/>
                <w:lang w:bidi="ar-SA"/>
              </w:rPr>
              <w:instrText xml:space="preserve">,√)</w:instrText>
            </w:r>
            <w:r>
              <w:rPr>
                <w:rFonts w:hint="eastAsia" w:ascii="黑体" w:hAnsi="黑体" w:eastAsia="黑体" w:cs="黑体"/>
                <w:b/>
                <w:lang w:bidi="ar-SA"/>
              </w:rPr>
              <w:fldChar w:fldCharType="end"/>
            </w:r>
            <w:r>
              <w:rPr>
                <w:rFonts w:hint="eastAsia" w:ascii="黑体" w:hAnsi="黑体" w:eastAsia="黑体" w:cs="黑体"/>
                <w:lang w:bidi="ar-SA"/>
              </w:rPr>
              <w:t>电子投标文件：按招标文件要求加盖投标人电子印章和法人电子印章。</w:t>
            </w:r>
          </w:p>
        </w:tc>
      </w:tr>
      <w:tr w14:paraId="14844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4B98031">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20</w:t>
            </w:r>
          </w:p>
        </w:tc>
        <w:tc>
          <w:tcPr>
            <w:tcW w:w="1983" w:type="dxa"/>
            <w:tcBorders>
              <w:top w:val="single" w:color="auto" w:sz="4" w:space="0"/>
              <w:left w:val="nil"/>
              <w:bottom w:val="single" w:color="auto" w:sz="4" w:space="0"/>
              <w:right w:val="single" w:color="auto" w:sz="4" w:space="0"/>
            </w:tcBorders>
            <w:noWrap w:val="0"/>
            <w:vAlign w:val="center"/>
          </w:tcPr>
          <w:p w14:paraId="6E6755C9">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评标委员会组建</w:t>
            </w:r>
          </w:p>
        </w:tc>
        <w:tc>
          <w:tcPr>
            <w:tcW w:w="6800" w:type="dxa"/>
            <w:tcBorders>
              <w:top w:val="single" w:color="auto" w:sz="4" w:space="0"/>
              <w:left w:val="nil"/>
              <w:bottom w:val="single" w:color="auto" w:sz="4" w:space="0"/>
              <w:right w:val="single" w:color="auto" w:sz="4" w:space="0"/>
            </w:tcBorders>
            <w:noWrap w:val="0"/>
            <w:vAlign w:val="center"/>
          </w:tcPr>
          <w:p w14:paraId="13FDA69E">
            <w:pPr>
              <w:autoSpaceDE w:val="0"/>
              <w:autoSpaceDN w:val="0"/>
              <w:adjustRightInd w:val="0"/>
              <w:spacing w:line="360" w:lineRule="auto"/>
              <w:rPr>
                <w:rFonts w:hint="eastAsia" w:ascii="黑体" w:hAnsi="黑体" w:eastAsia="黑体" w:cs="黑体"/>
                <w:lang w:val="zh-CN" w:eastAsia="zh-CN" w:bidi="ar-SA"/>
              </w:rPr>
            </w:pPr>
            <w:r>
              <w:rPr>
                <w:rFonts w:hint="eastAsia" w:ascii="黑体" w:hAnsi="黑体" w:eastAsia="黑体" w:cs="黑体"/>
                <w:b/>
                <w:lang w:bidi="ar-SA"/>
              </w:rPr>
              <w:fldChar w:fldCharType="begin"/>
            </w:r>
            <w:r>
              <w:rPr>
                <w:rFonts w:hint="eastAsia" w:ascii="黑体" w:hAnsi="黑体" w:eastAsia="黑体" w:cs="黑体"/>
                <w:b/>
                <w:lang w:bidi="ar-SA"/>
              </w:rPr>
              <w:instrText xml:space="preserve">eq \o\ac(</w:instrText>
            </w:r>
            <w:r>
              <w:rPr>
                <w:rFonts w:hint="eastAsia" w:ascii="黑体" w:hAnsi="黑体" w:eastAsia="黑体" w:cs="黑体"/>
                <w:b/>
                <w:position w:val="-4"/>
                <w:sz w:val="31"/>
                <w:lang w:bidi="ar-SA"/>
              </w:rPr>
              <w:instrText xml:space="preserve">□</w:instrText>
            </w:r>
            <w:r>
              <w:rPr>
                <w:rFonts w:ascii="黑体" w:hAnsi="黑体" w:eastAsia="黑体" w:cs="黑体"/>
                <w:b/>
                <w:lang w:bidi="ar-SA"/>
              </w:rPr>
              <w:instrText xml:space="preserve">,√)</w:instrText>
            </w:r>
            <w:r>
              <w:rPr>
                <w:rFonts w:hint="eastAsia" w:ascii="黑体" w:hAnsi="黑体" w:eastAsia="黑体" w:cs="黑体"/>
                <w:b/>
                <w:lang w:bidi="ar-SA"/>
              </w:rPr>
              <w:fldChar w:fldCharType="end"/>
            </w:r>
            <w:r>
              <w:rPr>
                <w:rFonts w:hint="eastAsia" w:ascii="黑体" w:hAnsi="黑体" w:eastAsia="黑体" w:cs="黑体"/>
                <w:lang w:val="zh-CN" w:eastAsia="zh-CN" w:bidi="ar-SA"/>
              </w:rPr>
              <w:t>由招标人代表</w:t>
            </w:r>
            <w:r>
              <w:rPr>
                <w:rFonts w:hint="eastAsia" w:ascii="黑体" w:hAnsi="黑体" w:eastAsia="黑体" w:cs="黑体"/>
                <w:lang w:val="en-US" w:eastAsia="zh-CN" w:bidi="ar-SA"/>
              </w:rPr>
              <w:t>1人</w:t>
            </w:r>
            <w:r>
              <w:rPr>
                <w:rFonts w:hint="eastAsia" w:ascii="黑体" w:hAnsi="黑体" w:eastAsia="黑体" w:cs="黑体"/>
                <w:lang w:val="zh-CN" w:eastAsia="zh-CN" w:bidi="ar-SA"/>
              </w:rPr>
              <w:t>和评审专家</w:t>
            </w:r>
            <w:r>
              <w:rPr>
                <w:rFonts w:hint="eastAsia" w:ascii="黑体" w:hAnsi="黑体" w:eastAsia="黑体" w:cs="黑体"/>
                <w:lang w:val="en-US" w:eastAsia="zh-CN" w:bidi="ar-SA"/>
              </w:rPr>
              <w:t>4人</w:t>
            </w:r>
            <w:r>
              <w:rPr>
                <w:rFonts w:hint="eastAsia" w:ascii="黑体" w:hAnsi="黑体" w:eastAsia="黑体" w:cs="黑体"/>
                <w:lang w:val="zh-CN" w:eastAsia="zh-CN" w:bidi="ar-SA"/>
              </w:rPr>
              <w:t>组成，其中评审专家的人数不少于评审小组成员总数的三分之二。评审专家从政府采购评审专家库中随机抽取。评审委员会应当推选组长，但招标人代表不得担任组长。与投标人有利害关系的人不得进入评标委员会。</w:t>
            </w:r>
          </w:p>
          <w:p w14:paraId="1307FB69">
            <w:pPr>
              <w:autoSpaceDE w:val="0"/>
              <w:autoSpaceDN w:val="0"/>
              <w:adjustRightInd w:val="0"/>
              <w:snapToGrid w:val="0"/>
              <w:spacing w:line="400" w:lineRule="exact"/>
              <w:rPr>
                <w:rFonts w:hint="eastAsia" w:ascii="黑体" w:hAnsi="黑体" w:eastAsia="黑体" w:cs="黑体"/>
                <w:bCs/>
                <w:lang w:bidi="ar-SA"/>
              </w:rPr>
            </w:pPr>
            <w:r>
              <w:rPr>
                <w:rFonts w:hint="eastAsia" w:ascii="黑体" w:hAnsi="黑体" w:eastAsia="黑体" w:cs="黑体"/>
                <w:lang w:val="zh-CN" w:eastAsia="zh-CN" w:bidi="ar-SA"/>
              </w:rPr>
              <w:t>□由评审专家组成。评审专家从政府采购评审专家库中随机抽取。</w:t>
            </w:r>
          </w:p>
        </w:tc>
      </w:tr>
      <w:tr w14:paraId="76066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D5B9FFF">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21</w:t>
            </w:r>
          </w:p>
        </w:tc>
        <w:tc>
          <w:tcPr>
            <w:tcW w:w="1983" w:type="dxa"/>
            <w:tcBorders>
              <w:top w:val="single" w:color="auto" w:sz="4" w:space="0"/>
              <w:left w:val="nil"/>
              <w:bottom w:val="single" w:color="auto" w:sz="4" w:space="0"/>
              <w:right w:val="single" w:color="auto" w:sz="4" w:space="0"/>
            </w:tcBorders>
            <w:noWrap w:val="0"/>
            <w:vAlign w:val="center"/>
          </w:tcPr>
          <w:p w14:paraId="1E69D309">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评标方法</w:t>
            </w:r>
          </w:p>
        </w:tc>
        <w:tc>
          <w:tcPr>
            <w:tcW w:w="6800" w:type="dxa"/>
            <w:tcBorders>
              <w:top w:val="single" w:color="auto" w:sz="4" w:space="0"/>
              <w:left w:val="nil"/>
              <w:bottom w:val="single" w:color="auto" w:sz="4" w:space="0"/>
              <w:right w:val="single" w:color="auto" w:sz="4" w:space="0"/>
            </w:tcBorders>
            <w:noWrap w:val="0"/>
            <w:vAlign w:val="center"/>
          </w:tcPr>
          <w:p w14:paraId="5D5A761D">
            <w:pPr>
              <w:autoSpaceDE w:val="0"/>
              <w:autoSpaceDN w:val="0"/>
              <w:adjustRightInd w:val="0"/>
              <w:snapToGrid w:val="0"/>
              <w:spacing w:line="400" w:lineRule="exact"/>
              <w:rPr>
                <w:rFonts w:hint="eastAsia" w:ascii="黑体" w:hAnsi="黑体" w:eastAsia="黑体" w:cs="黑体"/>
                <w:lang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lang w:bidi="ar-SA"/>
              </w:rPr>
              <w:t>综合评分法□最低评标价法</w:t>
            </w:r>
          </w:p>
        </w:tc>
      </w:tr>
      <w:tr w14:paraId="0D69D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CC089DD">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22</w:t>
            </w:r>
          </w:p>
        </w:tc>
        <w:tc>
          <w:tcPr>
            <w:tcW w:w="1983" w:type="dxa"/>
            <w:tcBorders>
              <w:top w:val="single" w:color="auto" w:sz="4" w:space="0"/>
              <w:left w:val="nil"/>
              <w:bottom w:val="single" w:color="auto" w:sz="4" w:space="0"/>
              <w:right w:val="single" w:color="auto" w:sz="4" w:space="0"/>
            </w:tcBorders>
            <w:noWrap w:val="0"/>
            <w:vAlign w:val="center"/>
          </w:tcPr>
          <w:p w14:paraId="1001AE3F">
            <w:pPr>
              <w:adjustRightInd w:val="0"/>
              <w:snapToGrid w:val="0"/>
              <w:spacing w:line="400" w:lineRule="exact"/>
              <w:ind w:right="-23" w:rightChars="-11"/>
              <w:jc w:val="center"/>
              <w:rPr>
                <w:rFonts w:hint="eastAsia" w:ascii="黑体" w:hAnsi="黑体" w:eastAsia="黑体" w:cs="黑体"/>
                <w:bCs/>
                <w:lang w:val="zh-CN" w:eastAsia="zh-CN" w:bidi="ar-SA"/>
              </w:rPr>
            </w:pPr>
            <w:r>
              <w:rPr>
                <w:rFonts w:hint="eastAsia" w:ascii="黑体" w:hAnsi="黑体" w:eastAsia="黑体" w:cs="黑体"/>
                <w:bCs/>
                <w:lang w:val="zh-CN" w:eastAsia="zh-CN" w:bidi="ar-SA"/>
              </w:rPr>
              <w:t>履约担保</w:t>
            </w:r>
          </w:p>
        </w:tc>
        <w:tc>
          <w:tcPr>
            <w:tcW w:w="6800" w:type="dxa"/>
            <w:tcBorders>
              <w:top w:val="single" w:color="auto" w:sz="4" w:space="0"/>
              <w:left w:val="nil"/>
              <w:bottom w:val="single" w:color="auto" w:sz="4" w:space="0"/>
              <w:right w:val="single" w:color="auto" w:sz="4" w:space="0"/>
            </w:tcBorders>
            <w:noWrap w:val="0"/>
            <w:vAlign w:val="center"/>
          </w:tcPr>
          <w:p w14:paraId="55F61CCA">
            <w:pPr>
              <w:adjustRightInd w:val="0"/>
              <w:snapToGrid w:val="0"/>
              <w:spacing w:line="400" w:lineRule="exact"/>
              <w:ind w:right="-23" w:rightChars="-11"/>
              <w:jc w:val="left"/>
              <w:rPr>
                <w:rFonts w:hint="eastAsia" w:ascii="黑体" w:hAnsi="黑体" w:eastAsia="黑体" w:cs="黑体"/>
                <w:bCs/>
                <w:lang w:val="zh-CN" w:eastAsia="zh-CN"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bCs/>
                <w:lang w:bidi="ar-SA"/>
              </w:rPr>
              <w:t>无要求 按照《许昌市财政局关于加大政府采购支持中小企业力度有关事项的通知》</w:t>
            </w:r>
            <w:r>
              <w:rPr>
                <w:rFonts w:hint="eastAsia" w:ascii="黑体" w:hAnsi="黑体" w:eastAsia="黑体" w:cs="黑体"/>
                <w:bCs/>
                <w:lang w:eastAsia="zh-CN" w:bidi="ar-SA"/>
              </w:rPr>
              <w:t>（</w:t>
            </w:r>
            <w:r>
              <w:rPr>
                <w:rFonts w:hint="eastAsia" w:ascii="黑体" w:hAnsi="黑体" w:eastAsia="黑体" w:cs="黑体"/>
                <w:bCs/>
                <w:lang w:bidi="ar-SA"/>
              </w:rPr>
              <w:t>许财购</w:t>
            </w:r>
            <w:r>
              <w:rPr>
                <w:rFonts w:hint="eastAsia" w:ascii="黑体" w:hAnsi="黑体" w:eastAsia="黑体" w:cs="黑体"/>
                <w:bCs/>
                <w:lang w:eastAsia="zh-CN" w:bidi="ar-SA"/>
              </w:rPr>
              <w:t>〔2022〕5号</w:t>
            </w:r>
            <w:r>
              <w:rPr>
                <w:rFonts w:hint="eastAsia" w:ascii="黑体" w:hAnsi="黑体" w:eastAsia="黑体" w:cs="黑体"/>
                <w:bCs/>
                <w:lang w:bidi="ar-SA"/>
              </w:rPr>
              <w:t>）文的要求，不收取履约保证金。</w:t>
            </w:r>
          </w:p>
        </w:tc>
      </w:tr>
      <w:tr w14:paraId="6597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1FA31B2C">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23</w:t>
            </w:r>
          </w:p>
        </w:tc>
        <w:tc>
          <w:tcPr>
            <w:tcW w:w="1983" w:type="dxa"/>
            <w:tcBorders>
              <w:top w:val="single" w:color="auto" w:sz="4" w:space="0"/>
              <w:left w:val="nil"/>
              <w:bottom w:val="single" w:color="auto" w:sz="4" w:space="0"/>
              <w:right w:val="single" w:color="auto" w:sz="4" w:space="0"/>
            </w:tcBorders>
            <w:noWrap w:val="0"/>
            <w:vAlign w:val="center"/>
          </w:tcPr>
          <w:p w14:paraId="5B0FF7D2">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代理服务费</w:t>
            </w:r>
          </w:p>
        </w:tc>
        <w:tc>
          <w:tcPr>
            <w:tcW w:w="6800" w:type="dxa"/>
            <w:tcBorders>
              <w:top w:val="single" w:color="auto" w:sz="4" w:space="0"/>
              <w:left w:val="nil"/>
              <w:bottom w:val="single" w:color="auto" w:sz="4" w:space="0"/>
              <w:right w:val="single" w:color="auto" w:sz="4" w:space="0"/>
            </w:tcBorders>
            <w:noWrap w:val="0"/>
            <w:vAlign w:val="center"/>
          </w:tcPr>
          <w:p w14:paraId="7F629403">
            <w:pPr>
              <w:widowControl/>
              <w:jc w:val="left"/>
              <w:rPr>
                <w:rFonts w:hint="eastAsia" w:ascii="黑体" w:hAnsi="黑体" w:eastAsia="黑体" w:cs="黑体"/>
                <w:bCs/>
                <w:lang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lang w:val="zh-CN" w:eastAsia="zh-CN" w:bidi="ar-SA"/>
              </w:rPr>
              <w:t>不收取。</w:t>
            </w:r>
            <w:r>
              <w:rPr>
                <w:rFonts w:hint="eastAsia" w:ascii="黑体" w:hAnsi="黑体" w:eastAsia="黑体" w:cs="黑体"/>
                <w:lang w:val="zh-CN" w:eastAsia="zh-CN" w:bidi="ar-SA"/>
              </w:rPr>
              <w:tab/>
            </w:r>
          </w:p>
        </w:tc>
      </w:tr>
      <w:tr w14:paraId="4EB25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468D8D11">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24</w:t>
            </w:r>
          </w:p>
        </w:tc>
        <w:tc>
          <w:tcPr>
            <w:tcW w:w="1983" w:type="dxa"/>
            <w:tcBorders>
              <w:top w:val="single" w:color="auto" w:sz="4" w:space="0"/>
              <w:left w:val="nil"/>
              <w:bottom w:val="single" w:color="auto" w:sz="4" w:space="0"/>
              <w:right w:val="single" w:color="auto" w:sz="4" w:space="0"/>
            </w:tcBorders>
            <w:noWrap w:val="0"/>
            <w:vAlign w:val="center"/>
          </w:tcPr>
          <w:p w14:paraId="7D61900A">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中标人资格核验</w:t>
            </w:r>
          </w:p>
        </w:tc>
        <w:tc>
          <w:tcPr>
            <w:tcW w:w="6800" w:type="dxa"/>
            <w:tcBorders>
              <w:top w:val="single" w:color="auto" w:sz="4" w:space="0"/>
              <w:left w:val="nil"/>
              <w:bottom w:val="single" w:color="auto" w:sz="4" w:space="0"/>
              <w:right w:val="single" w:color="auto" w:sz="4" w:space="0"/>
            </w:tcBorders>
            <w:noWrap w:val="0"/>
            <w:vAlign w:val="center"/>
          </w:tcPr>
          <w:p w14:paraId="37C50BCB">
            <w:pPr>
              <w:spacing w:line="500" w:lineRule="exact"/>
              <w:rPr>
                <w:rFonts w:hint="eastAsia" w:ascii="黑体" w:hAnsi="黑体" w:eastAsia="黑体" w:cs="黑体"/>
                <w:bCs/>
                <w:lang w:bidi="ar-SA"/>
              </w:rPr>
            </w:pPr>
            <w:r>
              <w:rPr>
                <w:rFonts w:hint="eastAsia" w:ascii="黑体" w:hAnsi="黑体" w:eastAsia="黑体" w:cs="黑体"/>
                <w:bCs/>
                <w:lang w:bidi="ar-SA"/>
              </w:rPr>
              <w:t>供应商在成交后，应将由《长葛市政府采购供应商信用承诺函》替代的证明材料提交采购人核验，经核验无误后，发出成交通知书。</w:t>
            </w:r>
          </w:p>
          <w:p w14:paraId="250B9064">
            <w:pPr>
              <w:spacing w:line="500" w:lineRule="exact"/>
              <w:rPr>
                <w:rFonts w:hint="eastAsia" w:ascii="黑体" w:hAnsi="黑体" w:eastAsia="黑体" w:cs="黑体"/>
                <w:bCs/>
                <w:lang w:bidi="ar-SA"/>
              </w:rPr>
            </w:pPr>
            <w:r>
              <w:rPr>
                <w:rFonts w:hint="eastAsia" w:ascii="黑体" w:hAnsi="黑体" w:eastAsia="黑体" w:cs="黑体"/>
                <w:bCs/>
                <w:lang w:bidi="ar-SA"/>
              </w:rPr>
              <w:t>一、法人或者其他组织的营业执照等证明文件，自然人的身份证明</w:t>
            </w:r>
          </w:p>
          <w:p w14:paraId="45B5DD6A">
            <w:pPr>
              <w:spacing w:line="500" w:lineRule="exact"/>
              <w:rPr>
                <w:rFonts w:hint="eastAsia" w:ascii="黑体" w:hAnsi="黑体" w:eastAsia="黑体" w:cs="黑体"/>
                <w:bCs/>
                <w:lang w:bidi="ar-SA"/>
              </w:rPr>
            </w:pPr>
            <w:r>
              <w:rPr>
                <w:rFonts w:hint="eastAsia" w:ascii="黑体" w:hAnsi="黑体" w:eastAsia="黑体" w:cs="黑体"/>
                <w:bCs/>
                <w:lang w:eastAsia="zh-CN" w:bidi="ar-SA"/>
              </w:rPr>
              <w:t>1.</w:t>
            </w:r>
            <w:r>
              <w:rPr>
                <w:rFonts w:hint="eastAsia" w:ascii="黑体" w:hAnsi="黑体" w:eastAsia="黑体" w:cs="黑体"/>
                <w:bCs/>
                <w:lang w:bidi="ar-SA"/>
              </w:rPr>
              <w:t>企业法人营业执照或营业执照。（企业投标响应提供）</w:t>
            </w:r>
          </w:p>
          <w:p w14:paraId="3B33110F">
            <w:pPr>
              <w:spacing w:line="500" w:lineRule="exact"/>
              <w:rPr>
                <w:rFonts w:hint="eastAsia" w:ascii="黑体" w:hAnsi="黑体" w:eastAsia="黑体" w:cs="黑体"/>
                <w:bCs/>
                <w:lang w:bidi="ar-SA"/>
              </w:rPr>
            </w:pPr>
            <w:r>
              <w:rPr>
                <w:rFonts w:hint="eastAsia" w:ascii="黑体" w:hAnsi="黑体" w:eastAsia="黑体" w:cs="黑体"/>
                <w:bCs/>
                <w:lang w:eastAsia="zh-CN" w:bidi="ar-SA"/>
              </w:rPr>
              <w:t>2.</w:t>
            </w:r>
            <w:r>
              <w:rPr>
                <w:rFonts w:hint="eastAsia" w:ascii="黑体" w:hAnsi="黑体" w:eastAsia="黑体" w:cs="黑体"/>
                <w:bCs/>
                <w:lang w:bidi="ar-SA"/>
              </w:rPr>
              <w:t>事业单位法人证书。（事业单位投标响应提供）</w:t>
            </w:r>
          </w:p>
          <w:p w14:paraId="3D457C81">
            <w:pPr>
              <w:spacing w:line="500" w:lineRule="exact"/>
              <w:rPr>
                <w:rFonts w:hint="eastAsia" w:ascii="黑体" w:hAnsi="黑体" w:eastAsia="黑体" w:cs="黑体"/>
                <w:bCs/>
                <w:lang w:bidi="ar-SA"/>
              </w:rPr>
            </w:pPr>
            <w:r>
              <w:rPr>
                <w:rFonts w:hint="eastAsia" w:ascii="黑体" w:hAnsi="黑体" w:eastAsia="黑体" w:cs="黑体"/>
                <w:bCs/>
                <w:lang w:eastAsia="zh-CN" w:bidi="ar-SA"/>
              </w:rPr>
              <w:t>3.</w:t>
            </w:r>
            <w:r>
              <w:rPr>
                <w:rFonts w:hint="eastAsia" w:ascii="黑体" w:hAnsi="黑体" w:eastAsia="黑体" w:cs="黑体"/>
                <w:bCs/>
                <w:lang w:bidi="ar-SA"/>
              </w:rPr>
              <w:t>执业许可证。（非企业专业服务机构投标响应提供）</w:t>
            </w:r>
          </w:p>
          <w:p w14:paraId="2DF3A5C4">
            <w:pPr>
              <w:spacing w:line="500" w:lineRule="exact"/>
              <w:rPr>
                <w:rFonts w:hint="eastAsia" w:ascii="黑体" w:hAnsi="黑体" w:eastAsia="黑体" w:cs="黑体"/>
                <w:bCs/>
                <w:lang w:bidi="ar-SA"/>
              </w:rPr>
            </w:pPr>
            <w:r>
              <w:rPr>
                <w:rFonts w:hint="eastAsia" w:ascii="黑体" w:hAnsi="黑体" w:eastAsia="黑体" w:cs="黑体"/>
                <w:bCs/>
                <w:lang w:eastAsia="zh-CN" w:bidi="ar-SA"/>
              </w:rPr>
              <w:t>4.</w:t>
            </w:r>
            <w:r>
              <w:rPr>
                <w:rFonts w:hint="eastAsia" w:ascii="黑体" w:hAnsi="黑体" w:eastAsia="黑体" w:cs="黑体"/>
                <w:bCs/>
                <w:lang w:bidi="ar-SA"/>
              </w:rPr>
              <w:t>个体工商户营业执照。（个体工商户投标响应提供）</w:t>
            </w:r>
          </w:p>
          <w:p w14:paraId="7EC33D03">
            <w:pPr>
              <w:spacing w:line="500" w:lineRule="exact"/>
              <w:rPr>
                <w:rFonts w:hint="eastAsia" w:ascii="黑体" w:hAnsi="黑体" w:eastAsia="黑体" w:cs="黑体"/>
                <w:bCs/>
                <w:lang w:bidi="ar-SA"/>
              </w:rPr>
            </w:pPr>
            <w:r>
              <w:rPr>
                <w:rFonts w:hint="eastAsia" w:ascii="黑体" w:hAnsi="黑体" w:eastAsia="黑体" w:cs="黑体"/>
                <w:bCs/>
                <w:lang w:eastAsia="zh-CN" w:bidi="ar-SA"/>
              </w:rPr>
              <w:t>5.</w:t>
            </w:r>
            <w:r>
              <w:rPr>
                <w:rFonts w:hint="eastAsia" w:ascii="黑体" w:hAnsi="黑体" w:eastAsia="黑体" w:cs="黑体"/>
                <w:bCs/>
                <w:lang w:bidi="ar-SA"/>
              </w:rPr>
              <w:t>自然人身份证明。（自然人投标响应提供）</w:t>
            </w:r>
          </w:p>
          <w:p w14:paraId="59F87892">
            <w:pPr>
              <w:spacing w:line="500" w:lineRule="exact"/>
              <w:rPr>
                <w:rFonts w:hint="eastAsia" w:ascii="黑体" w:hAnsi="黑体" w:eastAsia="黑体" w:cs="黑体"/>
                <w:bCs/>
                <w:lang w:bidi="ar-SA"/>
              </w:rPr>
            </w:pPr>
            <w:r>
              <w:rPr>
                <w:rFonts w:hint="eastAsia" w:ascii="黑体" w:hAnsi="黑体" w:eastAsia="黑体" w:cs="黑体"/>
                <w:bCs/>
                <w:lang w:eastAsia="zh-CN" w:bidi="ar-SA"/>
              </w:rPr>
              <w:t>6.</w:t>
            </w:r>
            <w:r>
              <w:rPr>
                <w:rFonts w:hint="eastAsia" w:ascii="黑体" w:hAnsi="黑体" w:eastAsia="黑体" w:cs="黑体"/>
                <w:bCs/>
                <w:lang w:bidi="ar-SA"/>
              </w:rPr>
              <w:t>民办非企业单位登记证书。（民办非企业单位投标响应提供）</w:t>
            </w:r>
          </w:p>
          <w:p w14:paraId="0549B394">
            <w:pPr>
              <w:spacing w:line="500" w:lineRule="exact"/>
              <w:rPr>
                <w:rFonts w:hint="eastAsia" w:ascii="黑体" w:hAnsi="黑体" w:eastAsia="黑体" w:cs="黑体"/>
                <w:bCs/>
                <w:lang w:bidi="ar-SA"/>
              </w:rPr>
            </w:pPr>
            <w:r>
              <w:rPr>
                <w:rFonts w:hint="eastAsia" w:ascii="黑体" w:hAnsi="黑体" w:eastAsia="黑体" w:cs="黑体"/>
                <w:bCs/>
                <w:lang w:bidi="ar-SA"/>
              </w:rPr>
              <w:t>二、财务状况报告相关材料</w:t>
            </w:r>
          </w:p>
          <w:p w14:paraId="4832F072">
            <w:pPr>
              <w:spacing w:line="500" w:lineRule="exact"/>
              <w:rPr>
                <w:rFonts w:hint="eastAsia" w:ascii="黑体" w:hAnsi="黑体" w:eastAsia="黑体" w:cs="黑体"/>
                <w:bCs/>
                <w:lang w:bidi="ar-SA"/>
              </w:rPr>
            </w:pPr>
            <w:r>
              <w:rPr>
                <w:rFonts w:hint="eastAsia" w:ascii="黑体" w:hAnsi="黑体" w:eastAsia="黑体" w:cs="黑体"/>
                <w:bCs/>
                <w:lang w:eastAsia="zh-CN" w:bidi="ar-SA"/>
              </w:rPr>
              <w:t>1.</w:t>
            </w:r>
            <w:r>
              <w:rPr>
                <w:rFonts w:hint="eastAsia" w:ascii="黑体" w:hAnsi="黑体" w:eastAsia="黑体" w:cs="黑体"/>
                <w:bCs/>
                <w:lang w:bidi="ar-SA"/>
              </w:rPr>
              <w:t>供应商是法人（法人包括企业法人、机关法人、事业单位法人和社会团体法人），提供本单位：</w:t>
            </w:r>
          </w:p>
          <w:p w14:paraId="7DB5DCDD">
            <w:pPr>
              <w:spacing w:line="500" w:lineRule="exact"/>
              <w:rPr>
                <w:rFonts w:hint="eastAsia" w:ascii="黑体" w:hAnsi="黑体" w:eastAsia="黑体" w:cs="黑体"/>
                <w:bCs/>
                <w:lang w:bidi="ar-SA"/>
              </w:rPr>
            </w:pPr>
            <w:r>
              <w:rPr>
                <w:rFonts w:hint="eastAsia" w:ascii="黑体" w:hAnsi="黑体" w:eastAsia="黑体" w:cs="黑体"/>
                <w:bCs/>
                <w:lang w:bidi="ar-SA"/>
              </w:rPr>
              <w:t>①2024年度经审计的财务报告，包括资产负债表、利润表、现金流量表、所有者权益变动表及其附注；</w:t>
            </w:r>
          </w:p>
          <w:p w14:paraId="6C911E27">
            <w:pPr>
              <w:spacing w:line="500" w:lineRule="exact"/>
              <w:rPr>
                <w:rFonts w:hint="eastAsia" w:ascii="黑体" w:hAnsi="黑体" w:eastAsia="黑体" w:cs="黑体"/>
                <w:bCs/>
                <w:lang w:bidi="ar-SA"/>
              </w:rPr>
            </w:pPr>
            <w:r>
              <w:rPr>
                <w:rFonts w:hint="eastAsia" w:ascii="黑体" w:hAnsi="黑体" w:eastAsia="黑体" w:cs="黑体"/>
                <w:bCs/>
                <w:lang w:bidi="ar-SA"/>
              </w:rPr>
              <w:t>②基本开户银行出具的资信证明；</w:t>
            </w:r>
          </w:p>
          <w:p w14:paraId="024C227B">
            <w:pPr>
              <w:spacing w:line="500" w:lineRule="exact"/>
              <w:rPr>
                <w:rFonts w:hint="eastAsia" w:ascii="黑体" w:hAnsi="黑体" w:eastAsia="黑体" w:cs="黑体"/>
                <w:bCs/>
                <w:lang w:bidi="ar-SA"/>
              </w:rPr>
            </w:pPr>
            <w:r>
              <w:rPr>
                <w:rFonts w:hint="eastAsia" w:ascii="黑体" w:hAnsi="黑体" w:eastAsia="黑体" w:cs="黑体"/>
                <w:bCs/>
                <w:lang w:bidi="ar-SA"/>
              </w:rPr>
              <w:t>③财政部门认可的政府采购专业担保机构的证明文件和担保机构出具的投标响应担保函。</w:t>
            </w:r>
          </w:p>
          <w:p w14:paraId="5AD3E867">
            <w:pPr>
              <w:spacing w:line="500" w:lineRule="exact"/>
              <w:rPr>
                <w:rFonts w:hint="eastAsia" w:ascii="黑体" w:hAnsi="黑体" w:eastAsia="黑体" w:cs="黑体"/>
                <w:bCs/>
                <w:lang w:bidi="ar-SA"/>
              </w:rPr>
            </w:pPr>
            <w:r>
              <w:rPr>
                <w:rFonts w:hint="eastAsia" w:ascii="黑体" w:hAnsi="黑体" w:eastAsia="黑体" w:cs="黑体"/>
                <w:bCs/>
                <w:lang w:bidi="ar-SA"/>
              </w:rPr>
              <w:t>注：仅需提供序号①～③其中之一即可。</w:t>
            </w:r>
          </w:p>
          <w:p w14:paraId="36AC40D8">
            <w:pPr>
              <w:spacing w:line="500" w:lineRule="exact"/>
              <w:rPr>
                <w:rFonts w:hint="eastAsia" w:ascii="黑体" w:hAnsi="黑体" w:eastAsia="黑体" w:cs="黑体"/>
                <w:bCs/>
                <w:lang w:bidi="ar-SA"/>
              </w:rPr>
            </w:pPr>
            <w:r>
              <w:rPr>
                <w:rFonts w:hint="eastAsia" w:ascii="黑体" w:hAnsi="黑体" w:eastAsia="黑体" w:cs="黑体"/>
                <w:bCs/>
                <w:lang w:eastAsia="zh-CN" w:bidi="ar-SA"/>
              </w:rPr>
              <w:t>2.</w:t>
            </w:r>
            <w:r>
              <w:rPr>
                <w:rFonts w:hint="eastAsia" w:ascii="黑体" w:hAnsi="黑体" w:eastAsia="黑体" w:cs="黑体"/>
                <w:bCs/>
                <w:lang w:bidi="ar-SA"/>
              </w:rPr>
              <w:t>供应商（其他组织和自然人）提供本单位：</w:t>
            </w:r>
          </w:p>
          <w:p w14:paraId="3C3EE79A">
            <w:pPr>
              <w:spacing w:line="500" w:lineRule="exact"/>
              <w:rPr>
                <w:rFonts w:hint="eastAsia" w:ascii="黑体" w:hAnsi="黑体" w:eastAsia="黑体" w:cs="黑体"/>
                <w:bCs/>
                <w:lang w:bidi="ar-SA"/>
              </w:rPr>
            </w:pPr>
            <w:r>
              <w:rPr>
                <w:rFonts w:hint="eastAsia" w:ascii="黑体" w:hAnsi="黑体" w:eastAsia="黑体" w:cs="黑体"/>
                <w:bCs/>
                <w:lang w:bidi="ar-SA"/>
              </w:rPr>
              <w:t>①2024年度经审计的财务报告，包括资产负债表、利润表、现金流量表、所有者权益变动表及其附注；</w:t>
            </w:r>
          </w:p>
          <w:p w14:paraId="5CD5BB0F">
            <w:pPr>
              <w:spacing w:line="500" w:lineRule="exact"/>
              <w:rPr>
                <w:rFonts w:hint="eastAsia" w:ascii="黑体" w:hAnsi="黑体" w:eastAsia="黑体" w:cs="黑体"/>
                <w:bCs/>
                <w:lang w:bidi="ar-SA"/>
              </w:rPr>
            </w:pPr>
            <w:r>
              <w:rPr>
                <w:rFonts w:hint="eastAsia" w:ascii="黑体" w:hAnsi="黑体" w:eastAsia="黑体" w:cs="黑体"/>
                <w:bCs/>
                <w:lang w:bidi="ar-SA"/>
              </w:rPr>
              <w:t>②银行出具的资信证明；</w:t>
            </w:r>
          </w:p>
          <w:p w14:paraId="412DC51F">
            <w:pPr>
              <w:spacing w:line="500" w:lineRule="exact"/>
              <w:rPr>
                <w:rFonts w:hint="eastAsia" w:ascii="黑体" w:hAnsi="黑体" w:eastAsia="黑体" w:cs="黑体"/>
                <w:bCs/>
                <w:lang w:bidi="ar-SA"/>
              </w:rPr>
            </w:pPr>
            <w:r>
              <w:rPr>
                <w:rFonts w:hint="eastAsia" w:ascii="黑体" w:hAnsi="黑体" w:eastAsia="黑体" w:cs="黑体"/>
                <w:bCs/>
                <w:lang w:bidi="ar-SA"/>
              </w:rPr>
              <w:t>③财政部门认可的政府采购专业担保机构的证明文件和担保机构出具的投标响应担保函。</w:t>
            </w:r>
          </w:p>
          <w:p w14:paraId="0F84CD66">
            <w:pPr>
              <w:spacing w:line="500" w:lineRule="exact"/>
              <w:rPr>
                <w:rFonts w:hint="eastAsia" w:ascii="黑体" w:hAnsi="黑体" w:eastAsia="黑体" w:cs="黑体"/>
                <w:bCs/>
                <w:lang w:bidi="ar-SA"/>
              </w:rPr>
            </w:pPr>
            <w:r>
              <w:rPr>
                <w:rFonts w:hint="eastAsia" w:ascii="黑体" w:hAnsi="黑体" w:eastAsia="黑体" w:cs="黑体"/>
                <w:bCs/>
                <w:lang w:bidi="ar-SA"/>
              </w:rPr>
              <w:t>注：仅需提供序号①～③其中之一即可。</w:t>
            </w:r>
          </w:p>
          <w:p w14:paraId="6668CF3A">
            <w:pPr>
              <w:spacing w:line="500" w:lineRule="exact"/>
              <w:rPr>
                <w:rFonts w:hint="eastAsia" w:ascii="黑体" w:hAnsi="黑体" w:eastAsia="黑体" w:cs="黑体"/>
                <w:bCs/>
                <w:lang w:bidi="ar-SA"/>
              </w:rPr>
            </w:pPr>
            <w:r>
              <w:rPr>
                <w:rFonts w:hint="eastAsia" w:ascii="黑体" w:hAnsi="黑体" w:eastAsia="黑体" w:cs="黑体"/>
                <w:bCs/>
                <w:lang w:bidi="ar-SA"/>
              </w:rPr>
              <w:t>三、依法缴纳税收相关材料</w:t>
            </w:r>
          </w:p>
          <w:p w14:paraId="1043AC2C">
            <w:pPr>
              <w:spacing w:line="500" w:lineRule="exact"/>
              <w:rPr>
                <w:rFonts w:hint="eastAsia" w:ascii="黑体" w:hAnsi="黑体" w:eastAsia="黑体" w:cs="黑体"/>
                <w:bCs/>
                <w:lang w:bidi="ar-SA"/>
              </w:rPr>
            </w:pPr>
            <w:r>
              <w:rPr>
                <w:rFonts w:hint="eastAsia" w:ascii="黑体" w:hAnsi="黑体" w:eastAsia="黑体" w:cs="黑体"/>
                <w:bCs/>
                <w:lang w:bidi="ar-SA"/>
              </w:rPr>
              <w:t>参加本次政府采购项目投标响应截止时间前一年内任意一个月缴纳税收凭据</w:t>
            </w:r>
          </w:p>
          <w:p w14:paraId="74EE3DE0">
            <w:pPr>
              <w:spacing w:line="500" w:lineRule="exact"/>
              <w:rPr>
                <w:rFonts w:hint="eastAsia" w:ascii="黑体" w:hAnsi="黑体" w:eastAsia="黑体" w:cs="黑体"/>
                <w:bCs/>
                <w:lang w:bidi="ar-SA"/>
              </w:rPr>
            </w:pPr>
            <w:r>
              <w:rPr>
                <w:rFonts w:hint="eastAsia" w:ascii="黑体" w:hAnsi="黑体" w:eastAsia="黑体" w:cs="黑体"/>
                <w:bCs/>
                <w:lang w:bidi="ar-SA"/>
              </w:rPr>
              <w:t>（依法免税的供应商，应提供相应文件证明依法免税）</w:t>
            </w:r>
          </w:p>
          <w:p w14:paraId="1599F592">
            <w:pPr>
              <w:spacing w:line="500" w:lineRule="exact"/>
              <w:rPr>
                <w:rFonts w:hint="eastAsia" w:ascii="黑体" w:hAnsi="黑体" w:eastAsia="黑体" w:cs="黑体"/>
                <w:bCs/>
                <w:lang w:bidi="ar-SA"/>
              </w:rPr>
            </w:pPr>
            <w:r>
              <w:rPr>
                <w:rFonts w:hint="eastAsia" w:ascii="黑体" w:hAnsi="黑体" w:eastAsia="黑体" w:cs="黑体"/>
                <w:bCs/>
                <w:lang w:bidi="ar-SA"/>
              </w:rPr>
              <w:t>四、依法缴纳社会保障资金的证明材料</w:t>
            </w:r>
          </w:p>
          <w:p w14:paraId="4C62AD3F">
            <w:pPr>
              <w:spacing w:line="500" w:lineRule="exact"/>
              <w:rPr>
                <w:rFonts w:hint="eastAsia" w:ascii="黑体" w:hAnsi="黑体" w:eastAsia="黑体" w:cs="黑体"/>
                <w:bCs/>
                <w:lang w:bidi="ar-SA"/>
              </w:rPr>
            </w:pPr>
            <w:r>
              <w:rPr>
                <w:rFonts w:hint="eastAsia" w:ascii="黑体" w:hAnsi="黑体" w:eastAsia="黑体" w:cs="黑体"/>
                <w:bCs/>
                <w:lang w:bidi="ar-SA"/>
              </w:rPr>
              <w:t>参加本次政府采购项目投标响应截止时间前一年内任意一个月缴纳社会保险凭据。（依法不需要缴纳社会保障资金的供应商，应提供相应文件证明依法不需要缴纳社会保障资金）</w:t>
            </w:r>
          </w:p>
          <w:p w14:paraId="0F2C3A79">
            <w:pPr>
              <w:spacing w:line="500" w:lineRule="exact"/>
              <w:rPr>
                <w:rFonts w:hint="eastAsia" w:ascii="黑体" w:hAnsi="黑体" w:eastAsia="黑体" w:cs="黑体"/>
                <w:bCs/>
                <w:lang w:bidi="ar-SA"/>
              </w:rPr>
            </w:pPr>
            <w:r>
              <w:rPr>
                <w:rFonts w:hint="eastAsia" w:ascii="黑体" w:hAnsi="黑体" w:eastAsia="黑体" w:cs="黑体"/>
                <w:bCs/>
                <w:lang w:bidi="ar-SA"/>
              </w:rPr>
              <w:t>五、履行合同所必需的设备和专业技术能力的证明材料</w:t>
            </w:r>
          </w:p>
          <w:p w14:paraId="09044F47">
            <w:pPr>
              <w:spacing w:line="500" w:lineRule="exact"/>
              <w:rPr>
                <w:rFonts w:hint="eastAsia" w:ascii="黑体" w:hAnsi="黑体" w:eastAsia="黑体" w:cs="黑体"/>
                <w:bCs/>
                <w:lang w:bidi="ar-SA"/>
              </w:rPr>
            </w:pPr>
            <w:r>
              <w:rPr>
                <w:rFonts w:hint="eastAsia" w:ascii="黑体" w:hAnsi="黑体" w:eastAsia="黑体" w:cs="黑体"/>
                <w:bCs/>
                <w:lang w:eastAsia="zh-CN" w:bidi="ar-SA"/>
              </w:rPr>
              <w:t>1.</w:t>
            </w:r>
            <w:r>
              <w:rPr>
                <w:rFonts w:hint="eastAsia" w:ascii="黑体" w:hAnsi="黑体" w:eastAsia="黑体" w:cs="黑体"/>
                <w:bCs/>
                <w:lang w:bidi="ar-SA"/>
              </w:rPr>
              <w:t>相关设备的购置发票、专业技术人员职称证书、用工合同等；</w:t>
            </w:r>
          </w:p>
          <w:p w14:paraId="654F0DCA">
            <w:pPr>
              <w:spacing w:line="500" w:lineRule="exact"/>
              <w:rPr>
                <w:rFonts w:hint="eastAsia" w:ascii="黑体" w:hAnsi="黑体" w:eastAsia="黑体" w:cs="黑体"/>
                <w:bCs/>
                <w:lang w:bidi="ar-SA"/>
              </w:rPr>
            </w:pPr>
            <w:r>
              <w:rPr>
                <w:rFonts w:hint="eastAsia" w:ascii="黑体" w:hAnsi="黑体" w:eastAsia="黑体" w:cs="黑体"/>
                <w:bCs/>
                <w:lang w:eastAsia="zh-CN" w:bidi="ar-SA"/>
              </w:rPr>
              <w:t>2.</w:t>
            </w:r>
            <w:r>
              <w:rPr>
                <w:rFonts w:hint="eastAsia" w:ascii="黑体" w:hAnsi="黑体" w:eastAsia="黑体" w:cs="黑体"/>
                <w:bCs/>
                <w:lang w:bidi="ar-SA"/>
              </w:rPr>
              <w:t>供应商具备履行合同所必需的设备和专业技术能力承诺函或声明（承诺函或声明格式自拟）。</w:t>
            </w:r>
          </w:p>
          <w:p w14:paraId="497A796E">
            <w:pPr>
              <w:spacing w:line="500" w:lineRule="exact"/>
              <w:rPr>
                <w:rFonts w:hint="eastAsia" w:ascii="黑体" w:hAnsi="黑体" w:eastAsia="黑体" w:cs="黑体"/>
                <w:bCs/>
                <w:lang w:bidi="ar-SA"/>
              </w:rPr>
            </w:pPr>
            <w:r>
              <w:rPr>
                <w:rFonts w:hint="eastAsia" w:ascii="黑体" w:hAnsi="黑体" w:eastAsia="黑体" w:cs="黑体"/>
                <w:bCs/>
                <w:lang w:bidi="ar-SA"/>
              </w:rPr>
              <w:t>注：仅需提供序号1～2其中之一即可。</w:t>
            </w:r>
          </w:p>
          <w:p w14:paraId="75E2B0BF">
            <w:pPr>
              <w:spacing w:line="500" w:lineRule="exact"/>
              <w:rPr>
                <w:rFonts w:hint="eastAsia" w:ascii="黑体" w:hAnsi="黑体" w:eastAsia="黑体" w:cs="黑体"/>
                <w:bCs/>
                <w:lang w:bidi="ar-SA"/>
              </w:rPr>
            </w:pPr>
            <w:r>
              <w:rPr>
                <w:rFonts w:hint="eastAsia" w:ascii="黑体" w:hAnsi="黑体" w:eastAsia="黑体" w:cs="黑体"/>
                <w:bCs/>
                <w:lang w:bidi="ar-SA"/>
              </w:rPr>
              <w:t>六、参加政府采购活动前3年内在经营活动中没有重大违法记录的声明</w:t>
            </w:r>
          </w:p>
          <w:p w14:paraId="148198CB">
            <w:pPr>
              <w:spacing w:line="500" w:lineRule="exact"/>
              <w:rPr>
                <w:rFonts w:hint="eastAsia" w:ascii="黑体" w:hAnsi="黑体" w:eastAsia="黑体" w:cs="黑体"/>
                <w:bCs/>
                <w:lang w:bidi="ar-SA"/>
              </w:rPr>
            </w:pPr>
            <w:r>
              <w:rPr>
                <w:rFonts w:hint="eastAsia" w:ascii="黑体" w:hAnsi="黑体" w:eastAsia="黑体" w:cs="黑体"/>
                <w:bCs/>
                <w:lang w:bidi="ar-SA"/>
              </w:rPr>
              <w:t>供应商“参加政府采购活动前3年内在经营活动中没有重大违法记录的书面声明”。重大违法记录，是指供应商因违法经营受到刑事处罚或者责令停产停业、吊销许可证或者执照、较大数额罚款等行政处罚。</w:t>
            </w:r>
          </w:p>
          <w:p w14:paraId="24281E2B">
            <w:pPr>
              <w:spacing w:line="500" w:lineRule="exact"/>
              <w:rPr>
                <w:rFonts w:hint="eastAsia" w:ascii="黑体" w:hAnsi="黑体" w:eastAsia="黑体" w:cs="黑体"/>
                <w:bCs/>
                <w:lang w:bidi="ar-SA"/>
              </w:rPr>
            </w:pPr>
            <w:r>
              <w:rPr>
                <w:rFonts w:hint="eastAsia" w:ascii="黑体" w:hAnsi="黑体" w:eastAsia="黑体" w:cs="黑体"/>
                <w:bCs/>
                <w:lang w:bidi="ar-SA"/>
              </w:rPr>
              <w:t>七、未被列入“信用中国”网站（www.creditchina.gov.cn）失信被执行人、</w:t>
            </w:r>
            <w:r>
              <w:rPr>
                <w:rFonts w:hint="eastAsia" w:ascii="黑体" w:hAnsi="黑体" w:eastAsia="黑体" w:cs="黑体"/>
                <w:bCs/>
                <w:lang w:eastAsia="zh-CN" w:bidi="ar-SA"/>
              </w:rPr>
              <w:t>重大税收违法失信主体名单的供应商</w:t>
            </w:r>
            <w:r>
              <w:rPr>
                <w:rFonts w:hint="eastAsia" w:ascii="黑体" w:hAnsi="黑体" w:eastAsia="黑体" w:cs="黑体"/>
                <w:bCs/>
                <w:lang w:bidi="ar-SA"/>
              </w:rPr>
              <w:t>；“中国政府采购网”</w:t>
            </w:r>
            <w:r>
              <w:rPr>
                <w:rFonts w:hint="eastAsia" w:ascii="黑体" w:hAnsi="黑体" w:eastAsia="黑体" w:cs="黑体"/>
                <w:bCs/>
                <w:lang w:eastAsia="zh-CN" w:bidi="ar-SA"/>
              </w:rPr>
              <w:t>（</w:t>
            </w:r>
            <w:r>
              <w:rPr>
                <w:rFonts w:hint="eastAsia" w:ascii="黑体" w:hAnsi="黑体" w:eastAsia="黑体" w:cs="黑体"/>
                <w:bCs/>
                <w:lang w:bidi="ar-SA"/>
              </w:rPr>
              <w:t>www.ccgp.gov.cn</w:t>
            </w:r>
            <w:r>
              <w:rPr>
                <w:rFonts w:hint="eastAsia" w:ascii="黑体" w:hAnsi="黑体" w:eastAsia="黑体" w:cs="黑体"/>
                <w:bCs/>
                <w:lang w:eastAsia="zh-CN" w:bidi="ar-SA"/>
              </w:rPr>
              <w:t>）</w:t>
            </w:r>
            <w:r>
              <w:rPr>
                <w:rFonts w:hint="eastAsia" w:ascii="黑体" w:hAnsi="黑体" w:eastAsia="黑体" w:cs="黑体"/>
                <w:bCs/>
                <w:lang w:bidi="ar-SA"/>
              </w:rPr>
              <w:t>政府采购严重违法失信行为记录名单的供应商；“中国社会组织政务服务平台”网站（https://chinanpo.mca.gov.cn）严重违法失信社会组织</w:t>
            </w:r>
            <w:r>
              <w:rPr>
                <w:rFonts w:hint="eastAsia" w:ascii="黑体" w:hAnsi="黑体" w:eastAsia="黑体" w:cs="黑体"/>
                <w:bCs/>
                <w:lang w:eastAsia="zh-CN" w:bidi="ar-SA"/>
              </w:rPr>
              <w:t>（以</w:t>
            </w:r>
            <w:r>
              <w:rPr>
                <w:rFonts w:hint="eastAsia" w:ascii="黑体" w:hAnsi="黑体" w:eastAsia="黑体" w:cs="黑体"/>
                <w:bCs/>
                <w:lang w:bidi="ar-SA"/>
              </w:rPr>
              <w:t>联合体形式响应的，联合体成员存在不良信用记录，视同联合体存在不良信用记录）。</w:t>
            </w:r>
          </w:p>
          <w:p w14:paraId="23378645">
            <w:pPr>
              <w:spacing w:line="500" w:lineRule="exact"/>
              <w:rPr>
                <w:rFonts w:hint="eastAsia" w:ascii="黑体" w:hAnsi="黑体" w:eastAsia="黑体" w:cs="黑体"/>
                <w:bCs/>
                <w:lang w:bidi="ar-SA"/>
              </w:rPr>
            </w:pPr>
            <w:r>
              <w:rPr>
                <w:rFonts w:hint="eastAsia" w:ascii="黑体" w:hAnsi="黑体" w:eastAsia="黑体" w:cs="黑体"/>
                <w:bCs/>
                <w:lang w:eastAsia="zh-CN" w:bidi="ar-SA"/>
              </w:rPr>
              <w:t>1.</w:t>
            </w:r>
            <w:r>
              <w:rPr>
                <w:rFonts w:hint="eastAsia" w:ascii="黑体" w:hAnsi="黑体" w:eastAsia="黑体" w:cs="黑体"/>
                <w:bCs/>
                <w:lang w:bidi="ar-SA"/>
              </w:rPr>
              <w:t>查询渠道：</w:t>
            </w:r>
          </w:p>
          <w:p w14:paraId="44BB9435">
            <w:pPr>
              <w:spacing w:line="500" w:lineRule="exact"/>
              <w:rPr>
                <w:rFonts w:hint="eastAsia" w:ascii="黑体" w:hAnsi="黑体" w:eastAsia="黑体" w:cs="黑体"/>
                <w:bCs/>
                <w:lang w:bidi="ar-SA"/>
              </w:rPr>
            </w:pPr>
            <w:r>
              <w:rPr>
                <w:rFonts w:hint="eastAsia" w:ascii="黑体" w:hAnsi="黑体" w:eastAsia="黑体" w:cs="黑体"/>
                <w:bCs/>
                <w:lang w:bidi="ar-SA"/>
              </w:rPr>
              <w:t>①“信用中国”网站（www.creditchina.gov.cn）</w:t>
            </w:r>
          </w:p>
          <w:p w14:paraId="23FA0B3A">
            <w:pPr>
              <w:spacing w:line="500" w:lineRule="exact"/>
              <w:rPr>
                <w:rFonts w:hint="eastAsia" w:ascii="黑体" w:hAnsi="黑体" w:eastAsia="黑体" w:cs="黑体"/>
                <w:bCs/>
                <w:lang w:bidi="ar-SA"/>
              </w:rPr>
            </w:pPr>
            <w:r>
              <w:rPr>
                <w:rFonts w:hint="eastAsia" w:ascii="黑体" w:hAnsi="黑体" w:eastAsia="黑体" w:cs="黑体"/>
                <w:bCs/>
                <w:lang w:bidi="ar-SA"/>
              </w:rPr>
              <w:t>②“中国政府采购网”（www.ccgp.gov.cn）</w:t>
            </w:r>
          </w:p>
          <w:p w14:paraId="49CE7474">
            <w:pPr>
              <w:spacing w:line="500" w:lineRule="exact"/>
              <w:rPr>
                <w:rFonts w:hint="eastAsia" w:ascii="黑体" w:hAnsi="黑体" w:eastAsia="黑体" w:cs="黑体"/>
                <w:bCs/>
                <w:lang w:bidi="ar-SA"/>
              </w:rPr>
            </w:pPr>
            <w:r>
              <w:rPr>
                <w:rFonts w:hint="eastAsia" w:ascii="黑体" w:hAnsi="黑体" w:eastAsia="黑体" w:cs="黑体"/>
                <w:bCs/>
                <w:lang w:bidi="ar-SA"/>
              </w:rPr>
              <w:t>③“中国社会组织政务服务平台”网站（https://chinanpo.mca.gov.cn）（仅查询社会组织）；</w:t>
            </w:r>
          </w:p>
          <w:p w14:paraId="6913B2C2">
            <w:pPr>
              <w:spacing w:line="500" w:lineRule="exact"/>
              <w:rPr>
                <w:rFonts w:hint="eastAsia" w:ascii="黑体" w:hAnsi="黑体" w:eastAsia="黑体" w:cs="黑体"/>
                <w:bCs/>
                <w:lang w:bidi="ar-SA"/>
              </w:rPr>
            </w:pPr>
            <w:r>
              <w:rPr>
                <w:rFonts w:hint="eastAsia" w:ascii="黑体" w:hAnsi="黑体" w:eastAsia="黑体" w:cs="黑体"/>
                <w:bCs/>
                <w:lang w:eastAsia="zh-CN" w:bidi="ar-SA"/>
              </w:rPr>
              <w:t>2.</w:t>
            </w:r>
            <w:r>
              <w:rPr>
                <w:rFonts w:hint="eastAsia" w:ascii="黑体" w:hAnsi="黑体" w:eastAsia="黑体" w:cs="黑体"/>
                <w:bCs/>
                <w:lang w:bidi="ar-SA"/>
              </w:rPr>
              <w:t>截止时间：同投标响应截止时间；</w:t>
            </w:r>
          </w:p>
          <w:p w14:paraId="11FDCF0B">
            <w:pPr>
              <w:spacing w:line="500" w:lineRule="exact"/>
              <w:rPr>
                <w:rFonts w:hint="eastAsia" w:ascii="黑体" w:hAnsi="黑体" w:eastAsia="黑体" w:cs="黑体"/>
                <w:bCs/>
                <w:lang w:bidi="ar-SA"/>
              </w:rPr>
            </w:pPr>
            <w:r>
              <w:rPr>
                <w:rFonts w:hint="eastAsia" w:ascii="黑体" w:hAnsi="黑体" w:eastAsia="黑体" w:cs="黑体"/>
                <w:bCs/>
                <w:lang w:eastAsia="zh-CN" w:bidi="ar-SA"/>
              </w:rPr>
              <w:t>3.</w:t>
            </w:r>
            <w:r>
              <w:rPr>
                <w:rFonts w:hint="eastAsia" w:ascii="黑体" w:hAnsi="黑体" w:eastAsia="黑体" w:cs="黑体"/>
                <w:bCs/>
                <w:lang w:bidi="ar-SA"/>
              </w:rPr>
              <w:t>信用信息的使用原则：经采购人认定的被列入失信被执行人、重大税收违法失信主体</w:t>
            </w:r>
            <w:r>
              <w:rPr>
                <w:rFonts w:hint="eastAsia" w:ascii="黑体" w:hAnsi="黑体" w:eastAsia="黑体" w:cs="黑体"/>
                <w:bCs/>
                <w:lang w:val="en-US" w:eastAsia="zh-CN" w:bidi="ar-SA"/>
              </w:rPr>
              <w:t>名单</w:t>
            </w:r>
            <w:r>
              <w:rPr>
                <w:rFonts w:hint="eastAsia" w:ascii="黑体" w:hAnsi="黑体" w:eastAsia="黑体" w:cs="黑体"/>
                <w:bCs/>
                <w:lang w:bidi="ar-SA"/>
              </w:rPr>
              <w:t>、政府采购严重违法失信行为记录名单的供应商、严重违法失信社会组织，将拒绝其参与本次政府采购活动。</w:t>
            </w:r>
          </w:p>
        </w:tc>
      </w:tr>
      <w:tr w14:paraId="75F1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815C58E">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25</w:t>
            </w:r>
          </w:p>
        </w:tc>
        <w:tc>
          <w:tcPr>
            <w:tcW w:w="1983" w:type="dxa"/>
            <w:tcBorders>
              <w:top w:val="single" w:color="auto" w:sz="4" w:space="0"/>
              <w:left w:val="nil"/>
              <w:bottom w:val="single" w:color="auto" w:sz="4" w:space="0"/>
              <w:right w:val="single" w:color="auto" w:sz="4" w:space="0"/>
            </w:tcBorders>
            <w:noWrap w:val="0"/>
            <w:vAlign w:val="center"/>
          </w:tcPr>
          <w:p w14:paraId="76DD3E67">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电子化招标模式</w:t>
            </w:r>
          </w:p>
        </w:tc>
        <w:tc>
          <w:tcPr>
            <w:tcW w:w="6800" w:type="dxa"/>
            <w:tcBorders>
              <w:top w:val="single" w:color="auto" w:sz="4" w:space="0"/>
              <w:left w:val="nil"/>
              <w:bottom w:val="single" w:color="auto" w:sz="4" w:space="0"/>
              <w:right w:val="single" w:color="auto" w:sz="4" w:space="0"/>
            </w:tcBorders>
            <w:noWrap w:val="0"/>
            <w:vAlign w:val="center"/>
          </w:tcPr>
          <w:p w14:paraId="4313BA82">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b/>
                <w:kern w:val="0"/>
                <w:lang w:val="zh-CN" w:eastAsia="zh-CN" w:bidi="ar-SA"/>
              </w:rPr>
              <w:fldChar w:fldCharType="begin"/>
            </w:r>
            <w:r>
              <w:rPr>
                <w:rFonts w:hint="eastAsia" w:ascii="黑体" w:hAnsi="黑体" w:eastAsia="黑体" w:cs="黑体"/>
                <w:b/>
                <w:kern w:val="0"/>
                <w:lang w:val="zh-CN" w:eastAsia="zh-CN" w:bidi="ar-SA"/>
              </w:rPr>
              <w:instrText xml:space="preserve">eq \o\ac(</w:instrText>
            </w:r>
            <w:r>
              <w:rPr>
                <w:rFonts w:hint="eastAsia" w:ascii="黑体" w:hAnsi="黑体" w:eastAsia="黑体" w:cs="黑体"/>
                <w:b/>
                <w:kern w:val="0"/>
                <w:position w:val="-4"/>
                <w:sz w:val="31"/>
                <w:lang w:val="zh-CN" w:eastAsia="zh-CN" w:bidi="ar-SA"/>
              </w:rPr>
              <w:instrText xml:space="preserve">□</w:instrText>
            </w:r>
            <w:r>
              <w:rPr>
                <w:rFonts w:ascii="黑体" w:hAnsi="黑体" w:eastAsia="黑体" w:cs="黑体"/>
                <w:b/>
                <w:kern w:val="0"/>
                <w:lang w:val="zh-CN" w:eastAsia="zh-CN" w:bidi="ar-SA"/>
              </w:rPr>
              <w:instrText xml:space="preserve">,√)</w:instrText>
            </w:r>
            <w:r>
              <w:rPr>
                <w:rFonts w:hint="eastAsia" w:ascii="黑体" w:hAnsi="黑体" w:eastAsia="黑体" w:cs="黑体"/>
                <w:b/>
                <w:kern w:val="0"/>
                <w:lang w:val="zh-CN" w:eastAsia="zh-CN" w:bidi="ar-SA"/>
              </w:rPr>
              <w:fldChar w:fldCharType="end"/>
            </w:r>
            <w:r>
              <w:rPr>
                <w:rFonts w:hint="eastAsia" w:ascii="黑体" w:hAnsi="黑体" w:eastAsia="黑体" w:cs="黑体"/>
                <w:bCs/>
                <w:lang w:bidi="ar-SA"/>
              </w:rPr>
              <w:t>是。投标人投标时须成功上传、解密电子投标文件。投标人资质、业绩、荣誉及相关人员证明材料等资料原件不再提交（本招标文件第六章另有要求提供原件的除外）。</w:t>
            </w:r>
          </w:p>
        </w:tc>
      </w:tr>
      <w:tr w14:paraId="51C56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724BF64">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26</w:t>
            </w:r>
          </w:p>
        </w:tc>
        <w:tc>
          <w:tcPr>
            <w:tcW w:w="1983" w:type="dxa"/>
            <w:tcBorders>
              <w:top w:val="single" w:color="auto" w:sz="4" w:space="0"/>
              <w:left w:val="nil"/>
              <w:bottom w:val="single" w:color="auto" w:sz="4" w:space="0"/>
              <w:right w:val="single" w:color="auto" w:sz="4" w:space="0"/>
            </w:tcBorders>
            <w:noWrap w:val="0"/>
            <w:vAlign w:val="center"/>
          </w:tcPr>
          <w:p w14:paraId="4160E792">
            <w:pPr>
              <w:autoSpaceDE w:val="0"/>
              <w:autoSpaceDN w:val="0"/>
              <w:adjustRightInd w:val="0"/>
              <w:snapToGrid w:val="0"/>
              <w:spacing w:line="400" w:lineRule="exact"/>
              <w:jc w:val="center"/>
              <w:rPr>
                <w:rFonts w:hint="eastAsia" w:ascii="黑体" w:hAnsi="黑体" w:eastAsia="黑体" w:cs="黑体"/>
                <w:bCs/>
                <w:lang w:bidi="ar-SA"/>
              </w:rPr>
            </w:pPr>
            <w:r>
              <w:rPr>
                <w:rFonts w:hint="eastAsia" w:ascii="黑体" w:hAnsi="黑体" w:eastAsia="黑体" w:cs="黑体"/>
                <w:bCs/>
                <w:lang w:bidi="ar-SA"/>
              </w:rPr>
              <w:t>投标人代表出席开标会</w:t>
            </w:r>
          </w:p>
        </w:tc>
        <w:tc>
          <w:tcPr>
            <w:tcW w:w="6800" w:type="dxa"/>
            <w:tcBorders>
              <w:top w:val="single" w:color="auto" w:sz="4" w:space="0"/>
              <w:left w:val="nil"/>
              <w:bottom w:val="single" w:color="auto" w:sz="4" w:space="0"/>
              <w:right w:val="single" w:color="auto" w:sz="4" w:space="0"/>
            </w:tcBorders>
            <w:noWrap w:val="0"/>
            <w:vAlign w:val="center"/>
          </w:tcPr>
          <w:p w14:paraId="3DF811EF">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投标人准时在网上参加投标、开标活动。</w:t>
            </w:r>
          </w:p>
        </w:tc>
      </w:tr>
      <w:tr w14:paraId="47023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202CDBC5">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27</w:t>
            </w:r>
          </w:p>
        </w:tc>
        <w:tc>
          <w:tcPr>
            <w:tcW w:w="1983" w:type="dxa"/>
            <w:tcBorders>
              <w:top w:val="single" w:color="auto" w:sz="4" w:space="0"/>
              <w:left w:val="nil"/>
              <w:bottom w:val="single" w:color="auto" w:sz="4" w:space="0"/>
              <w:right w:val="single" w:color="auto" w:sz="4" w:space="0"/>
            </w:tcBorders>
            <w:noWrap w:val="0"/>
            <w:vAlign w:val="center"/>
          </w:tcPr>
          <w:p w14:paraId="298F0392">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特别提示</w:t>
            </w:r>
          </w:p>
        </w:tc>
        <w:tc>
          <w:tcPr>
            <w:tcW w:w="6800" w:type="dxa"/>
            <w:tcBorders>
              <w:top w:val="single" w:color="auto" w:sz="4" w:space="0"/>
              <w:left w:val="nil"/>
              <w:bottom w:val="single" w:color="auto" w:sz="4" w:space="0"/>
              <w:right w:val="single" w:color="auto" w:sz="4" w:space="0"/>
            </w:tcBorders>
            <w:noWrap w:val="0"/>
            <w:vAlign w:val="center"/>
          </w:tcPr>
          <w:p w14:paraId="2643CDAF">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按照《关于推进全流程电子化交易和在线监管工作有关问题的</w:t>
            </w:r>
          </w:p>
          <w:p w14:paraId="21A51A28">
            <w:pPr>
              <w:autoSpaceDE w:val="0"/>
              <w:autoSpaceDN w:val="0"/>
              <w:adjustRightInd w:val="0"/>
              <w:snapToGrid w:val="0"/>
              <w:spacing w:line="400" w:lineRule="exact"/>
              <w:ind w:right="-11"/>
              <w:rPr>
                <w:rFonts w:hint="eastAsia" w:ascii="黑体" w:hAnsi="黑体" w:eastAsia="黑体" w:cs="黑体"/>
                <w:lang w:bidi="ar-SA"/>
              </w:rPr>
            </w:pPr>
            <w:r>
              <w:rPr>
                <w:rFonts w:hint="eastAsia" w:ascii="黑体" w:hAnsi="黑体" w:eastAsia="黑体" w:cs="黑体"/>
                <w:lang w:bidi="ar-SA"/>
              </w:rPr>
              <w:t>通知》</w:t>
            </w:r>
            <w:r>
              <w:rPr>
                <w:rFonts w:hint="eastAsia" w:ascii="黑体" w:hAnsi="黑体" w:eastAsia="黑体" w:cs="黑体"/>
                <w:lang w:eastAsia="zh-CN" w:bidi="ar-SA"/>
              </w:rPr>
              <w:t>（</w:t>
            </w:r>
            <w:r>
              <w:rPr>
                <w:rFonts w:hint="eastAsia" w:ascii="黑体" w:hAnsi="黑体" w:eastAsia="黑体" w:cs="黑体"/>
                <w:lang w:bidi="ar-SA"/>
              </w:rPr>
              <w:t>许公管办</w:t>
            </w:r>
            <w:r>
              <w:rPr>
                <w:rFonts w:hint="eastAsia" w:ascii="黑体" w:hAnsi="黑体" w:eastAsia="黑体" w:cs="黑体"/>
                <w:lang w:eastAsia="zh-CN" w:bidi="ar-SA"/>
              </w:rPr>
              <w:t>〔2019〕3号）</w:t>
            </w:r>
            <w:r>
              <w:rPr>
                <w:rFonts w:hint="eastAsia" w:ascii="黑体" w:hAnsi="黑体" w:eastAsia="黑体" w:cs="黑体"/>
                <w:lang w:bidi="ar-SA"/>
              </w:rPr>
              <w:t>规定</w:t>
            </w:r>
            <w:r>
              <w:rPr>
                <w:rFonts w:hint="eastAsia" w:ascii="黑体" w:hAnsi="黑体" w:eastAsia="黑体" w:cs="黑体"/>
                <w:lang w:eastAsia="zh-CN" w:bidi="ar-SA"/>
              </w:rPr>
              <w:t>：</w:t>
            </w:r>
          </w:p>
          <w:p w14:paraId="006D9710">
            <w:pPr>
              <w:autoSpaceDE w:val="0"/>
              <w:autoSpaceDN w:val="0"/>
              <w:adjustRightInd w:val="0"/>
              <w:snapToGrid w:val="0"/>
              <w:spacing w:line="400" w:lineRule="exact"/>
              <w:ind w:right="-11"/>
              <w:rPr>
                <w:rFonts w:hint="eastAsia" w:ascii="黑体" w:hAnsi="黑体" w:eastAsia="黑体" w:cs="黑体"/>
                <w:kern w:val="0"/>
                <w:lang w:bidi="ar-SA"/>
              </w:rPr>
            </w:pPr>
            <w:r>
              <w:rPr>
                <w:rFonts w:hint="eastAsia" w:ascii="黑体" w:hAnsi="黑体" w:eastAsia="黑体" w:cs="黑体"/>
                <w:lang w:bidi="ar-SA"/>
              </w:rPr>
              <w:t>不同投标人电子响应文件的文件制作机器码均一致时，视为‘不同投标人的响应文件由同一单位或者个人编制’或‘不同供应商委托同一单位或者个人办理响应事宜’，其投标无效。评审专家应严格按照要求查看“文件制作机器码”相关信息并进行评审，在评审报告中显示“不同投标人电子响应文件的文件制作机器码”是否雷同的分析及判定结果。</w:t>
            </w:r>
          </w:p>
        </w:tc>
      </w:tr>
      <w:tr w14:paraId="12F05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0A68C695">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28</w:t>
            </w:r>
          </w:p>
        </w:tc>
        <w:tc>
          <w:tcPr>
            <w:tcW w:w="1983" w:type="dxa"/>
            <w:tcBorders>
              <w:top w:val="single" w:color="auto" w:sz="4" w:space="0"/>
              <w:left w:val="nil"/>
              <w:bottom w:val="single" w:color="auto" w:sz="4" w:space="0"/>
              <w:right w:val="single" w:color="auto" w:sz="4" w:space="0"/>
            </w:tcBorders>
            <w:noWrap w:val="0"/>
            <w:vAlign w:val="center"/>
          </w:tcPr>
          <w:p w14:paraId="7BC026EA">
            <w:pPr>
              <w:autoSpaceDE w:val="0"/>
              <w:autoSpaceDN w:val="0"/>
              <w:adjustRightInd w:val="0"/>
              <w:snapToGrid w:val="0"/>
              <w:spacing w:line="400" w:lineRule="exact"/>
              <w:jc w:val="center"/>
              <w:rPr>
                <w:rFonts w:hint="eastAsia" w:ascii="黑体" w:hAnsi="黑体" w:eastAsia="黑体" w:cs="黑体"/>
                <w:b/>
                <w:bCs/>
                <w:lang w:bidi="ar-SA"/>
              </w:rPr>
            </w:pPr>
            <w:r>
              <w:rPr>
                <w:rFonts w:hint="eastAsia" w:ascii="黑体" w:hAnsi="黑体" w:eastAsia="黑体" w:cs="黑体"/>
                <w:lang w:bidi="ar-SA"/>
              </w:rPr>
              <w:t>中小企业有关政策</w:t>
            </w:r>
          </w:p>
        </w:tc>
        <w:tc>
          <w:tcPr>
            <w:tcW w:w="6800" w:type="dxa"/>
            <w:tcBorders>
              <w:top w:val="single" w:color="auto" w:sz="4" w:space="0"/>
              <w:left w:val="nil"/>
              <w:bottom w:val="single" w:color="auto" w:sz="4" w:space="0"/>
              <w:right w:val="single" w:color="auto" w:sz="4" w:space="0"/>
            </w:tcBorders>
            <w:noWrap w:val="0"/>
            <w:vAlign w:val="center"/>
          </w:tcPr>
          <w:p w14:paraId="6F0B5913">
            <w:pPr>
              <w:autoSpaceDE w:val="0"/>
              <w:autoSpaceDN w:val="0"/>
              <w:adjustRightInd w:val="0"/>
              <w:snapToGrid w:val="0"/>
              <w:spacing w:line="360" w:lineRule="auto"/>
              <w:rPr>
                <w:rFonts w:hint="eastAsia" w:ascii="宋体" w:hAnsi="宋体" w:eastAsia="宋体" w:cs="宋体"/>
                <w:b/>
                <w:bCs/>
                <w:color w:val="auto"/>
                <w:sz w:val="24"/>
                <w:szCs w:val="24"/>
                <w:lang w:eastAsia="zh-CN" w:bidi="ar-SA"/>
              </w:rPr>
            </w:pPr>
            <w:r>
              <w:rPr>
                <w:rFonts w:hint="eastAsia" w:ascii="宋体" w:hAnsi="宋体" w:eastAsia="宋体" w:cs="宋体"/>
                <w:b/>
                <w:bCs/>
                <w:color w:val="auto"/>
                <w:sz w:val="24"/>
                <w:szCs w:val="24"/>
                <w:lang w:eastAsia="zh-CN" w:bidi="ar-SA"/>
              </w:rPr>
              <w:t>1.本项目专门面向中小企业采购，不再执行价格评审优惠的扶持政策，评审时不再对价格进行扣除。</w:t>
            </w:r>
          </w:p>
          <w:p w14:paraId="68EC2863">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2</w:t>
            </w:r>
            <w:r>
              <w:rPr>
                <w:rFonts w:hint="eastAsia" w:ascii="黑体" w:hAnsi="黑体" w:eastAsia="黑体" w:cs="黑体"/>
                <w:lang w:val="en-US" w:eastAsia="zh-CN" w:bidi="ar-SA"/>
              </w:rPr>
              <w:t>.</w:t>
            </w:r>
            <w:r>
              <w:rPr>
                <w:rFonts w:hint="eastAsia" w:ascii="黑体" w:hAnsi="黑体" w:eastAsia="黑体" w:cs="黑体"/>
                <w:lang w:bidi="ar-SA"/>
              </w:rPr>
              <w:t xml:space="preserve">根据工信部等部委发布的《关于印发中小企业划型标准规定的通知》 （工信部联企业〔2011〕300号），按照本次招标标的所属行业的划型标 准，符合条件的中小企业应按照招标文件格式要求提供《中小企业声明 函》，否则不得享受相关中小企业扶持政策。 </w:t>
            </w:r>
          </w:p>
          <w:p w14:paraId="2AA1AD20">
            <w:pPr>
              <w:autoSpaceDE w:val="0"/>
              <w:autoSpaceDN w:val="0"/>
              <w:adjustRightInd w:val="0"/>
              <w:snapToGrid w:val="0"/>
              <w:spacing w:line="460" w:lineRule="exact"/>
              <w:rPr>
                <w:rFonts w:hint="eastAsia" w:ascii="黑体" w:hAnsi="黑体" w:eastAsia="黑体" w:cs="黑体"/>
                <w:b/>
                <w:bCs/>
                <w:color w:val="auto"/>
                <w:lang w:bidi="ar-SA"/>
              </w:rPr>
            </w:pPr>
            <w:r>
              <w:rPr>
                <w:rFonts w:hint="eastAsia" w:ascii="黑体" w:hAnsi="黑体" w:eastAsia="黑体" w:cs="黑体"/>
                <w:b/>
                <w:bCs/>
                <w:color w:val="auto"/>
                <w:lang w:bidi="ar-SA"/>
              </w:rPr>
              <w:t>3</w:t>
            </w:r>
            <w:r>
              <w:rPr>
                <w:rFonts w:hint="eastAsia" w:ascii="黑体" w:hAnsi="黑体" w:eastAsia="黑体" w:cs="黑体"/>
                <w:b/>
                <w:bCs/>
                <w:color w:val="auto"/>
                <w:lang w:val="en-US" w:eastAsia="zh-CN" w:bidi="ar-SA"/>
              </w:rPr>
              <w:t>.</w:t>
            </w:r>
            <w:r>
              <w:rPr>
                <w:rFonts w:hint="eastAsia" w:ascii="黑体" w:hAnsi="黑体" w:eastAsia="黑体" w:cs="黑体"/>
                <w:b/>
                <w:bCs/>
                <w:color w:val="auto"/>
                <w:lang w:bidi="ar-SA"/>
              </w:rPr>
              <w:t>本次招标标的对应的中小企业划分标准所属行业：</w:t>
            </w:r>
            <w:r>
              <w:rPr>
                <w:rFonts w:hint="eastAsia" w:ascii="黑体" w:hAnsi="黑体" w:eastAsia="黑体" w:cs="黑体"/>
                <w:b/>
                <w:bCs/>
                <w:color w:val="auto"/>
                <w:lang w:val="en-US" w:eastAsia="zh-CN" w:bidi="ar-SA"/>
              </w:rPr>
              <w:t>物业管理</w:t>
            </w:r>
            <w:r>
              <w:rPr>
                <w:rFonts w:hint="eastAsia" w:ascii="黑体" w:hAnsi="黑体" w:eastAsia="黑体" w:cs="黑体"/>
                <w:b/>
                <w:bCs/>
                <w:color w:val="auto"/>
                <w:lang w:bidi="ar-SA"/>
              </w:rPr>
              <w:t>。</w:t>
            </w:r>
          </w:p>
          <w:p w14:paraId="42BB6A61">
            <w:pPr>
              <w:autoSpaceDE w:val="0"/>
              <w:autoSpaceDN w:val="0"/>
              <w:adjustRightInd w:val="0"/>
              <w:snapToGrid w:val="0"/>
              <w:spacing w:line="460" w:lineRule="exact"/>
              <w:rPr>
                <w:rFonts w:hint="eastAsia" w:ascii="黑体" w:hAnsi="黑体" w:eastAsia="黑体" w:cs="黑体"/>
                <w:lang w:bidi="ar-SA"/>
              </w:rPr>
            </w:pPr>
            <w:r>
              <w:rPr>
                <w:rFonts w:hint="eastAsia" w:ascii="黑体" w:hAnsi="黑体" w:eastAsia="黑体" w:cs="黑体"/>
                <w:lang w:bidi="ar-SA"/>
              </w:rPr>
              <w:t>4</w:t>
            </w:r>
            <w:r>
              <w:rPr>
                <w:rFonts w:hint="eastAsia" w:ascii="黑体" w:hAnsi="黑体" w:eastAsia="黑体" w:cs="黑体"/>
                <w:lang w:val="en-US" w:eastAsia="zh-CN" w:bidi="ar-SA"/>
              </w:rPr>
              <w:t>.</w:t>
            </w:r>
            <w:r>
              <w:rPr>
                <w:rFonts w:hint="eastAsia" w:ascii="黑体" w:hAnsi="黑体" w:eastAsia="黑体" w:cs="黑体"/>
                <w:lang w:bidi="ar-SA"/>
              </w:rPr>
              <w:t>根据财政部、工业和信息化部发布的《政府采购促进中小企业发展管 理办法》（财库〔2020〕46号）、《关于进一步加大政府采购支持中小企业 力度的通知》（财库〔2022〕19号）规定，对小型和微型企业投标价格给予20%（</w:t>
            </w:r>
            <w:r>
              <w:rPr>
                <w:rFonts w:hint="eastAsia" w:ascii="黑体" w:hAnsi="黑体" w:eastAsia="黑体" w:cs="黑体"/>
                <w:lang w:eastAsia="zh-CN" w:bidi="ar-SA"/>
              </w:rPr>
              <w:t>10%—20%</w:t>
            </w:r>
            <w:r>
              <w:rPr>
                <w:rFonts w:hint="eastAsia" w:ascii="黑体" w:hAnsi="黑体" w:eastAsia="黑体" w:cs="黑体"/>
                <w:lang w:bidi="ar-SA"/>
              </w:rPr>
              <w:t>）</w:t>
            </w:r>
            <w:r>
              <w:rPr>
                <w:rFonts w:hint="eastAsia" w:ascii="黑体" w:hAnsi="黑体" w:eastAsia="黑体" w:cs="黑体"/>
                <w:lang w:eastAsia="zh-CN" w:bidi="ar-SA"/>
              </w:rPr>
              <w:t>（</w:t>
            </w:r>
            <w:r>
              <w:rPr>
                <w:rFonts w:hint="eastAsia" w:ascii="黑体" w:hAnsi="黑体" w:eastAsia="黑体" w:cs="黑体"/>
                <w:lang w:bidi="ar-SA"/>
              </w:rPr>
              <w:t>工程项目为</w:t>
            </w:r>
            <w:r>
              <w:rPr>
                <w:rFonts w:hint="eastAsia" w:ascii="黑体" w:hAnsi="黑体" w:eastAsia="黑体" w:cs="黑体"/>
                <w:lang w:eastAsia="zh-CN" w:bidi="ar-SA"/>
              </w:rPr>
              <w:t>3%—5%</w:t>
            </w:r>
            <w:r>
              <w:rPr>
                <w:rFonts w:hint="eastAsia" w:ascii="黑体" w:hAnsi="黑体" w:eastAsia="黑体" w:cs="黑体"/>
                <w:lang w:bidi="ar-SA"/>
              </w:rPr>
              <w:t>）的扣除，用扣除后的价格参与评审。</w:t>
            </w:r>
          </w:p>
          <w:p w14:paraId="65BE96FD">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5</w:t>
            </w:r>
            <w:r>
              <w:rPr>
                <w:rFonts w:hint="eastAsia" w:ascii="黑体" w:hAnsi="黑体" w:eastAsia="黑体" w:cs="黑体"/>
                <w:lang w:val="en-US" w:eastAsia="zh-CN" w:bidi="ar-SA"/>
              </w:rPr>
              <w:t>.</w:t>
            </w:r>
            <w:r>
              <w:rPr>
                <w:rFonts w:hint="eastAsia" w:ascii="黑体" w:hAnsi="黑体" w:eastAsia="黑体" w:cs="黑体"/>
                <w:lang w:bidi="ar-SA"/>
              </w:rPr>
              <w:t>以联合体形式参加政府采购活动，联合体各方均为中小企业的，联合 体视同中小企业。其中，联合体各方均为小微企业的，联合体视同小微企业。</w:t>
            </w:r>
          </w:p>
          <w:p w14:paraId="0DB949C9">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6</w:t>
            </w:r>
            <w:r>
              <w:rPr>
                <w:rFonts w:hint="eastAsia" w:ascii="黑体" w:hAnsi="黑体" w:eastAsia="黑体" w:cs="黑体"/>
                <w:lang w:val="en-US" w:eastAsia="zh-CN" w:bidi="ar-SA"/>
              </w:rPr>
              <w:t>.</w:t>
            </w:r>
            <w:r>
              <w:rPr>
                <w:rFonts w:hint="eastAsia" w:ascii="黑体" w:hAnsi="黑体" w:eastAsia="黑体" w:cs="黑体"/>
                <w:lang w:bidi="ar-SA"/>
              </w:rPr>
              <w:t>接受大中型企业与小微企业组成联合体或者允许大中型企业向一家或 者多家小微企业分包的招标项目，对于联合协议或者分包意向协议约定小微企业的合同份额占到合同总金额 30%以上的，招标人、招标代理机 构应当对联合体或者大中型企业的报价给予6%（4%—6%）</w:t>
            </w:r>
            <w:r>
              <w:rPr>
                <w:rFonts w:hint="eastAsia" w:ascii="黑体" w:hAnsi="黑体" w:eastAsia="黑体" w:cs="黑体"/>
                <w:lang w:eastAsia="zh-CN" w:bidi="ar-SA"/>
              </w:rPr>
              <w:t>（</w:t>
            </w:r>
            <w:r>
              <w:rPr>
                <w:rFonts w:hint="eastAsia" w:ascii="黑体" w:hAnsi="黑体" w:eastAsia="黑体" w:cs="黑体"/>
                <w:lang w:bidi="ar-SA"/>
              </w:rPr>
              <w:t>工程项目为1%-2%）的扣除，用扣 除后的价格参加评审。组成联合体或者接受分包的小微企业与联合体内其他企业、分包企业之间存在直接控股、管理关系的，不享受价格扣除优惠政策。</w:t>
            </w:r>
          </w:p>
          <w:p w14:paraId="1018EA5D">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7</w:t>
            </w:r>
            <w:r>
              <w:rPr>
                <w:rFonts w:hint="eastAsia" w:ascii="黑体" w:hAnsi="黑体" w:eastAsia="黑体" w:cs="黑体"/>
                <w:lang w:val="en-US" w:eastAsia="zh-CN" w:bidi="ar-SA"/>
              </w:rPr>
              <w:t>.</w:t>
            </w:r>
            <w:r>
              <w:rPr>
                <w:rFonts w:hint="eastAsia" w:ascii="黑体" w:hAnsi="黑体" w:eastAsia="黑体" w:cs="黑体"/>
                <w:lang w:bidi="ar-SA"/>
              </w:rPr>
              <w:t>提供由省级以上监狱管理局、戒毒管理局（含新疆生产建设兵团）出 具的属于监狱企业证明文件的，视同为小型和微型企业。</w:t>
            </w:r>
          </w:p>
          <w:p w14:paraId="6E4496A4">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8</w:t>
            </w:r>
            <w:r>
              <w:rPr>
                <w:rFonts w:hint="eastAsia" w:ascii="黑体" w:hAnsi="黑体" w:eastAsia="黑体" w:cs="黑体"/>
                <w:lang w:val="en-US" w:eastAsia="zh-CN" w:bidi="ar-SA"/>
              </w:rPr>
              <w:t>.</w:t>
            </w:r>
            <w:r>
              <w:rPr>
                <w:rFonts w:hint="eastAsia" w:ascii="黑体" w:hAnsi="黑体" w:eastAsia="黑体" w:cs="黑体"/>
                <w:lang w:bidi="ar-SA"/>
              </w:rPr>
              <w:t>符合享受政府采购支持政策的残疾人福利性单位条件且提供《残疾人 福利性单位声明函》的，视同为小型和微型企业。</w:t>
            </w:r>
          </w:p>
          <w:p w14:paraId="39350887">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享受政府采购支持政策的残疾人福利性单位应当同时满足以下条件：</w:t>
            </w:r>
          </w:p>
          <w:p w14:paraId="27B441F8">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（一）安置的残疾人占本单位在职职工人数的比例不低于 25%（含 25%），并且安置的残疾人人数不少于 10 人（含 10 人）；</w:t>
            </w:r>
          </w:p>
          <w:p w14:paraId="72D6F495">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（二）依法与安置的每位残疾人签订了一年以上（含一年）的劳动合同或服务协议；</w:t>
            </w:r>
          </w:p>
          <w:p w14:paraId="6087C786">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（三）为安置的每位残疾人按月足额缴纳了基本养老保险、基本医疗保险、失业保险、工伤保险和生育保险等社会保险费；</w:t>
            </w:r>
          </w:p>
          <w:p w14:paraId="7C51FF22">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（四）通过银行等金融机构向安置的每位残疾人，按月支付了不低于单位所在区县适用的经省级人民政府批准的月最低工资标准的工资；</w:t>
            </w:r>
          </w:p>
          <w:p w14:paraId="0641513E">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（五）提供本单位制造的货物、承担的工程或者服务（以下简称产品），或者提供其他残疾人福利性单位制造的货物（不包括使用非残疾人福利性单位注册商标的货物）。</w:t>
            </w:r>
          </w:p>
          <w:p w14:paraId="02BAB504">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2E76C5C3">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9</w:t>
            </w:r>
            <w:r>
              <w:rPr>
                <w:rFonts w:hint="eastAsia" w:ascii="黑体" w:hAnsi="黑体" w:eastAsia="黑体" w:cs="黑体"/>
                <w:lang w:val="en-US" w:eastAsia="zh-CN" w:bidi="ar-SA"/>
              </w:rPr>
              <w:t>.</w:t>
            </w:r>
            <w:r>
              <w:rPr>
                <w:rFonts w:hint="eastAsia" w:ascii="黑体" w:hAnsi="黑体" w:eastAsia="黑体" w:cs="黑体"/>
                <w:lang w:bidi="ar-SA"/>
              </w:rPr>
              <w:t>小型和微型企业不包括民办非企业单位。</w:t>
            </w:r>
          </w:p>
          <w:p w14:paraId="4A3E7521">
            <w:pPr>
              <w:autoSpaceDE w:val="0"/>
              <w:autoSpaceDN w:val="0"/>
              <w:adjustRightInd w:val="0"/>
              <w:snapToGrid w:val="0"/>
              <w:spacing w:line="360" w:lineRule="auto"/>
              <w:rPr>
                <w:rFonts w:hint="eastAsia" w:ascii="黑体" w:hAnsi="黑体" w:eastAsia="黑体" w:cs="黑体"/>
                <w:b/>
                <w:lang w:bidi="ar-SA"/>
              </w:rPr>
            </w:pPr>
            <w:r>
              <w:rPr>
                <w:rFonts w:hint="eastAsia" w:ascii="黑体" w:hAnsi="黑体" w:eastAsia="黑体" w:cs="黑体"/>
                <w:lang w:bidi="ar-SA"/>
              </w:rPr>
              <w:t>10</w:t>
            </w:r>
            <w:r>
              <w:rPr>
                <w:rFonts w:hint="eastAsia" w:ascii="黑体" w:hAnsi="黑体" w:eastAsia="黑体" w:cs="黑体"/>
                <w:lang w:val="en-US" w:eastAsia="zh-CN" w:bidi="ar-SA"/>
              </w:rPr>
              <w:t>.</w:t>
            </w:r>
            <w:r>
              <w:rPr>
                <w:rFonts w:hint="eastAsia" w:ascii="黑体" w:hAnsi="黑体" w:eastAsia="黑体" w:cs="黑体"/>
                <w:lang w:bidi="ar-SA"/>
              </w:rPr>
              <w:t>符合中小企业划分标准的个体工商户，在政府采购活动中视同中小企业</w:t>
            </w:r>
          </w:p>
        </w:tc>
      </w:tr>
      <w:tr w14:paraId="12E14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5FF9D9A">
            <w:pPr>
              <w:autoSpaceDE w:val="0"/>
              <w:autoSpaceDN w:val="0"/>
              <w:adjustRightInd w:val="0"/>
              <w:snapToGrid w:val="0"/>
              <w:spacing w:line="400" w:lineRule="exact"/>
              <w:jc w:val="center"/>
              <w:rPr>
                <w:rFonts w:hint="eastAsia" w:ascii="黑体" w:hAnsi="黑体" w:eastAsia="黑体" w:cs="黑体"/>
                <w:lang w:bidi="ar-SA"/>
              </w:rPr>
            </w:pPr>
            <w:r>
              <w:rPr>
                <w:rFonts w:hint="eastAsia" w:ascii="黑体" w:hAnsi="黑体" w:eastAsia="黑体" w:cs="黑体"/>
                <w:lang w:bidi="ar-SA"/>
              </w:rPr>
              <w:t>29</w:t>
            </w:r>
          </w:p>
        </w:tc>
        <w:tc>
          <w:tcPr>
            <w:tcW w:w="1983" w:type="dxa"/>
            <w:tcBorders>
              <w:top w:val="single" w:color="auto" w:sz="4" w:space="0"/>
              <w:left w:val="nil"/>
              <w:bottom w:val="single" w:color="auto" w:sz="4" w:space="0"/>
              <w:right w:val="single" w:color="auto" w:sz="4" w:space="0"/>
            </w:tcBorders>
            <w:noWrap w:val="0"/>
            <w:vAlign w:val="center"/>
          </w:tcPr>
          <w:p w14:paraId="38CD840C">
            <w:pPr>
              <w:autoSpaceDE w:val="0"/>
              <w:autoSpaceDN w:val="0"/>
              <w:adjustRightInd w:val="0"/>
              <w:snapToGrid w:val="0"/>
              <w:spacing w:line="400" w:lineRule="exact"/>
              <w:jc w:val="center"/>
              <w:rPr>
                <w:rFonts w:hint="eastAsia" w:ascii="黑体" w:hAnsi="黑体" w:eastAsia="黑体" w:cs="黑体"/>
                <w:b/>
                <w:bCs/>
                <w:lang w:bidi="ar-SA"/>
              </w:rPr>
            </w:pPr>
            <w:r>
              <w:rPr>
                <w:rFonts w:hint="eastAsia" w:ascii="黑体" w:hAnsi="黑体" w:eastAsia="黑体" w:cs="黑体"/>
                <w:lang w:bidi="ar-SA"/>
              </w:rPr>
              <w:t>节能环保要求</w:t>
            </w:r>
          </w:p>
        </w:tc>
        <w:tc>
          <w:tcPr>
            <w:tcW w:w="6800" w:type="dxa"/>
            <w:tcBorders>
              <w:top w:val="single" w:color="auto" w:sz="4" w:space="0"/>
              <w:left w:val="nil"/>
              <w:bottom w:val="single" w:color="auto" w:sz="4" w:space="0"/>
              <w:right w:val="single" w:color="auto" w:sz="4" w:space="0"/>
            </w:tcBorders>
            <w:noWrap w:val="0"/>
            <w:vAlign w:val="center"/>
          </w:tcPr>
          <w:p w14:paraId="2B1C7A58">
            <w:pPr>
              <w:autoSpaceDE w:val="0"/>
              <w:autoSpaceDN w:val="0"/>
              <w:adjustRightInd w:val="0"/>
              <w:snapToGrid w:val="0"/>
              <w:spacing w:line="360" w:lineRule="auto"/>
              <w:rPr>
                <w:rFonts w:hint="eastAsia" w:ascii="黑体" w:hAnsi="黑体" w:eastAsia="黑体" w:cs="黑体"/>
                <w:b/>
                <w:lang w:bidi="ar-SA"/>
              </w:rPr>
            </w:pPr>
            <w:r>
              <w:rPr>
                <w:rFonts w:hint="eastAsia" w:ascii="黑体" w:hAnsi="黑体" w:eastAsia="黑体" w:cs="黑体"/>
                <w:lang w:bidi="ar-SA"/>
              </w:rPr>
              <w:t>执行《财政部发展改革委生态环境部市场监管总局关于调整优化节能产品、环境标志产品政府采购执行机制的通知》（财库〔2019〕9号）、关于印发节能产品政府采购品目清单的通知（财库〔2019〕19号）、关于印发环境标志产品政府采购品目清单的通知（财库〔2019〕18号）、市场监管总局关于发布参与实施政府采购节能产品、环境标志产品认证机构名 录的公告（2019年第16号），本次投标产品属于政府强制招标产品的，须提供国家确定的认证机构出具的、处于有效期之内的节能产品认证证书， 否则投标无效；属于政府优先采购产品的，须提供国家确定的认证机构出具的、处于有效期之内的节能产品、环境标志产品认证证书，否则不予认定。</w:t>
            </w:r>
          </w:p>
        </w:tc>
      </w:tr>
      <w:tr w14:paraId="4C570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6A6033E0">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bidi="ar-SA"/>
              </w:rPr>
              <w:t>30</w:t>
            </w:r>
          </w:p>
        </w:tc>
        <w:tc>
          <w:tcPr>
            <w:tcW w:w="1983" w:type="dxa"/>
            <w:tcBorders>
              <w:top w:val="single" w:color="auto" w:sz="4" w:space="0"/>
              <w:left w:val="single" w:color="auto" w:sz="4" w:space="0"/>
              <w:bottom w:val="single" w:color="auto" w:sz="4" w:space="0"/>
              <w:right w:val="single" w:color="auto" w:sz="4" w:space="0"/>
            </w:tcBorders>
            <w:noWrap w:val="0"/>
            <w:vAlign w:val="center"/>
          </w:tcPr>
          <w:p w14:paraId="7C56992C">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val="zh-CN" w:eastAsia="zh-CN" w:bidi="ar-SA"/>
              </w:rPr>
              <w:t>网络关键设备、</w:t>
            </w:r>
            <w:bookmarkStart w:id="8" w:name="突出显示"/>
            <w:bookmarkStart w:id="9" w:name="突出显示"/>
            <w:r>
              <w:rPr>
                <w:rFonts w:hint="eastAsia" w:ascii="黑体" w:hAnsi="黑体" w:eastAsia="黑体" w:cs="黑体"/>
                <w:lang w:val="zh-CN" w:eastAsia="zh-CN" w:bidi="ar-SA"/>
              </w:rPr>
              <w:t>网络安全</w:t>
            </w:r>
            <w:bookmarkEnd w:id="8"/>
            <w:bookmarkEnd w:id="9"/>
            <w:r>
              <w:rPr>
                <w:rFonts w:hint="eastAsia" w:ascii="黑体" w:hAnsi="黑体" w:eastAsia="黑体" w:cs="黑体"/>
                <w:lang w:val="zh-CN" w:eastAsia="zh-CN" w:bidi="ar-SA"/>
              </w:rPr>
              <w:t>专用产品要求</w:t>
            </w:r>
          </w:p>
        </w:tc>
        <w:tc>
          <w:tcPr>
            <w:tcW w:w="6800" w:type="dxa"/>
            <w:tcBorders>
              <w:top w:val="single" w:color="auto" w:sz="4" w:space="0"/>
              <w:left w:val="single" w:color="auto" w:sz="4" w:space="0"/>
              <w:bottom w:val="single" w:color="auto" w:sz="4" w:space="0"/>
              <w:right w:val="single" w:color="auto" w:sz="4" w:space="0"/>
            </w:tcBorders>
            <w:noWrap w:val="0"/>
            <w:vAlign w:val="center"/>
          </w:tcPr>
          <w:p w14:paraId="0E105487">
            <w:pPr>
              <w:numPr>
                <w:ilvl w:val="0"/>
                <w:numId w:val="0"/>
              </w:numPr>
              <w:autoSpaceDE w:val="0"/>
              <w:autoSpaceDN w:val="0"/>
              <w:adjustRightInd w:val="0"/>
              <w:snapToGrid w:val="0"/>
              <w:spacing w:line="360" w:lineRule="auto"/>
              <w:rPr>
                <w:rFonts w:hint="eastAsia" w:ascii="黑体" w:hAnsi="黑体" w:eastAsia="黑体" w:cs="黑体"/>
                <w:b/>
                <w:bCs/>
                <w:color w:val="auto"/>
                <w:lang w:val="zh-CN" w:eastAsia="zh-CN" w:bidi="ar-SA"/>
              </w:rPr>
            </w:pPr>
            <w:r>
              <w:rPr>
                <w:rFonts w:hint="eastAsia" w:ascii="黑体" w:hAnsi="黑体" w:eastAsia="黑体" w:cs="黑体"/>
                <w:b/>
                <w:bCs/>
                <w:color w:val="auto"/>
                <w:lang w:val="en-US" w:eastAsia="zh-CN" w:bidi="ar-SA"/>
              </w:rPr>
              <w:t>1.</w:t>
            </w:r>
            <w:r>
              <w:rPr>
                <w:rFonts w:hint="eastAsia" w:ascii="黑体" w:hAnsi="黑体" w:eastAsia="黑体" w:cs="黑体"/>
                <w:b/>
                <w:bCs/>
                <w:color w:val="auto"/>
                <w:lang w:val="zh-CN" w:eastAsia="zh-CN" w:bidi="ar-SA"/>
              </w:rPr>
              <w:t>本项目网络关键设备：无</w:t>
            </w:r>
          </w:p>
          <w:p w14:paraId="3D474761">
            <w:pPr>
              <w:numPr>
                <w:ilvl w:val="0"/>
                <w:numId w:val="0"/>
              </w:num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t>2</w:t>
            </w:r>
            <w:r>
              <w:rPr>
                <w:rFonts w:hint="eastAsia" w:ascii="黑体" w:hAnsi="黑体" w:eastAsia="黑体" w:cs="黑体"/>
                <w:lang w:val="en-US" w:eastAsia="zh-CN" w:bidi="ar-SA"/>
              </w:rPr>
              <w:t>.</w:t>
            </w:r>
            <w:r>
              <w:rPr>
                <w:rFonts w:hint="eastAsia" w:ascii="黑体" w:hAnsi="黑体" w:eastAsia="黑体" w:cs="黑体"/>
                <w:lang w:val="zh-CN" w:eastAsia="zh-CN" w:bidi="ar-SA"/>
              </w:rPr>
              <w:t>本项目中涉及网络关键设备或</w:t>
            </w:r>
            <w:bookmarkStart w:id="10" w:name="突出显示"/>
            <w:bookmarkStart w:id="11" w:name="突出显示"/>
            <w:r>
              <w:rPr>
                <w:rFonts w:hint="eastAsia" w:ascii="黑体" w:hAnsi="黑体" w:eastAsia="黑体" w:cs="黑体"/>
                <w:lang w:val="zh-CN" w:eastAsia="zh-CN" w:bidi="ar-SA"/>
              </w:rPr>
              <w:t>网络安全</w:t>
            </w:r>
            <w:bookmarkEnd w:id="10"/>
            <w:bookmarkEnd w:id="11"/>
            <w:r>
              <w:rPr>
                <w:rFonts w:hint="eastAsia" w:ascii="黑体" w:hAnsi="黑体" w:eastAsia="黑体" w:cs="黑体"/>
                <w:lang w:val="zh-CN" w:eastAsia="zh-CN" w:bidi="ar-SA"/>
              </w:rPr>
              <w:t>专用产品的，执行国家互联网信息办公室、工业和信息化部、公安部和国家认证认可监督管理委员会 2023 年第 2 号《关于调整〈网络关键设备和</w:t>
            </w:r>
            <w:bookmarkStart w:id="12" w:name="突出显示"/>
            <w:bookmarkStart w:id="13" w:name="突出显示"/>
            <w:r>
              <w:rPr>
                <w:rFonts w:hint="eastAsia" w:ascii="黑体" w:hAnsi="黑体" w:eastAsia="黑体" w:cs="黑体"/>
                <w:lang w:val="zh-CN" w:eastAsia="zh-CN" w:bidi="ar-SA"/>
              </w:rPr>
              <w:t>网络安全</w:t>
            </w:r>
            <w:bookmarkEnd w:id="12"/>
            <w:bookmarkEnd w:id="13"/>
            <w:r>
              <w:rPr>
                <w:rFonts w:hint="eastAsia" w:ascii="黑体" w:hAnsi="黑体" w:eastAsia="黑体" w:cs="黑体"/>
                <w:lang w:val="zh-CN" w:eastAsia="zh-CN" w:bidi="ar-SA"/>
              </w:rPr>
              <w:t>专用产品目录〉的公告》及国家互联网信息办公室、工业和信息化部、公安部、财政部和国家认证认可监督管理委员会 2023 年第 1 号《关于调整</w:t>
            </w:r>
            <w:bookmarkStart w:id="14" w:name="突出显示"/>
            <w:bookmarkStart w:id="15" w:name="突出显示"/>
            <w:r>
              <w:rPr>
                <w:rFonts w:hint="eastAsia" w:ascii="黑体" w:hAnsi="黑体" w:eastAsia="黑体" w:cs="黑体"/>
                <w:lang w:val="zh-CN" w:eastAsia="zh-CN" w:bidi="ar-SA"/>
              </w:rPr>
              <w:t>网络安全</w:t>
            </w:r>
            <w:bookmarkEnd w:id="14"/>
            <w:bookmarkEnd w:id="15"/>
            <w:r>
              <w:rPr>
                <w:rFonts w:hint="eastAsia" w:ascii="黑体" w:hAnsi="黑体" w:eastAsia="黑体" w:cs="黑体"/>
                <w:lang w:val="zh-CN" w:eastAsia="zh-CN" w:bidi="ar-SA"/>
              </w:rPr>
              <w:t>专用产品安全管理有关事项的公告》等相关文件要求，本次投标（响应）设备或产品至少符合以下条件之一：一是已由具备资格的机构安全认证合格或安全检测符合要求；二是已获得《计算机信息系统安全专用产品销售许可证》，且在有效期内。</w:t>
            </w:r>
          </w:p>
          <w:p w14:paraId="7499D887">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t>3</w:t>
            </w:r>
            <w:r>
              <w:rPr>
                <w:rFonts w:hint="eastAsia" w:ascii="黑体" w:hAnsi="黑体" w:eastAsia="黑体" w:cs="黑体"/>
                <w:lang w:val="en-US" w:eastAsia="zh-CN" w:bidi="ar-SA"/>
              </w:rPr>
              <w:t>.</w:t>
            </w:r>
            <w:r>
              <w:rPr>
                <w:rFonts w:hint="eastAsia" w:ascii="黑体" w:hAnsi="黑体" w:eastAsia="黑体" w:cs="黑体"/>
                <w:lang w:val="zh-CN" w:eastAsia="zh-CN" w:bidi="ar-SA"/>
              </w:rPr>
              <w:t>提供资料（下列资料任意一项）</w:t>
            </w:r>
          </w:p>
          <w:p w14:paraId="57190B98">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1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①</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网络关键设备和</w:t>
            </w:r>
            <w:bookmarkStart w:id="16" w:name="突出显示"/>
            <w:bookmarkStart w:id="17" w:name="突出显示"/>
            <w:r>
              <w:rPr>
                <w:rFonts w:hint="eastAsia" w:ascii="黑体" w:hAnsi="黑体" w:eastAsia="黑体" w:cs="黑体"/>
                <w:lang w:val="zh-CN" w:eastAsia="zh-CN" w:bidi="ar-SA"/>
              </w:rPr>
              <w:t>网络安全</w:t>
            </w:r>
            <w:bookmarkEnd w:id="16"/>
            <w:bookmarkEnd w:id="17"/>
            <w:r>
              <w:rPr>
                <w:rFonts w:hint="eastAsia" w:ascii="黑体" w:hAnsi="黑体" w:eastAsia="黑体" w:cs="黑体"/>
                <w:lang w:val="zh-CN" w:eastAsia="zh-CN" w:bidi="ar-SA"/>
              </w:rPr>
              <w:t>专用产品安全认证证书；</w:t>
            </w:r>
          </w:p>
          <w:p w14:paraId="079480A6">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2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②</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网络关键设备安全检测证书、</w:t>
            </w:r>
            <w:bookmarkStart w:id="18" w:name="突出显示"/>
            <w:bookmarkStart w:id="19" w:name="突出显示"/>
            <w:r>
              <w:rPr>
                <w:rFonts w:hint="eastAsia" w:ascii="黑体" w:hAnsi="黑体" w:eastAsia="黑体" w:cs="黑体"/>
                <w:lang w:val="zh-CN" w:eastAsia="zh-CN" w:bidi="ar-SA"/>
              </w:rPr>
              <w:t>网络安全</w:t>
            </w:r>
            <w:bookmarkEnd w:id="18"/>
            <w:bookmarkEnd w:id="19"/>
            <w:r>
              <w:rPr>
                <w:rFonts w:hint="eastAsia" w:ascii="黑体" w:hAnsi="黑体" w:eastAsia="黑体" w:cs="黑体"/>
                <w:lang w:val="zh-CN" w:eastAsia="zh-CN" w:bidi="ar-SA"/>
              </w:rPr>
              <w:t>专用产品安全检测证书；</w:t>
            </w:r>
          </w:p>
          <w:p w14:paraId="4D18A05F">
            <w:pPr>
              <w:autoSpaceDE w:val="0"/>
              <w:autoSpaceDN w:val="0"/>
              <w:adjustRightInd w:val="0"/>
              <w:snapToGrid w:val="0"/>
              <w:spacing w:line="360" w:lineRule="auto"/>
              <w:rPr>
                <w:rFonts w:hint="eastAsia" w:ascii="黑体" w:hAnsi="黑体" w:eastAsia="黑体" w:cs="黑体"/>
                <w:lang w:val="zh-CN" w:eastAsia="zh-CN"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3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③</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计算机信息系统安全专用产品销售许可证；</w:t>
            </w:r>
          </w:p>
          <w:p w14:paraId="03F98F44">
            <w:pPr>
              <w:autoSpaceDE w:val="0"/>
              <w:autoSpaceDN w:val="0"/>
              <w:adjustRightInd w:val="0"/>
              <w:snapToGrid w:val="0"/>
              <w:spacing w:line="360" w:lineRule="auto"/>
              <w:rPr>
                <w:rFonts w:hint="eastAsia" w:ascii="黑体" w:hAnsi="黑体" w:eastAsia="黑体" w:cs="黑体"/>
                <w:lang w:bidi="ar-SA"/>
              </w:rPr>
            </w:pPr>
            <w:r>
              <w:rPr>
                <w:rFonts w:hint="eastAsia" w:ascii="黑体" w:hAnsi="黑体" w:eastAsia="黑体" w:cs="黑体"/>
                <w:lang w:val="zh-CN" w:eastAsia="zh-CN" w:bidi="ar-SA"/>
              </w:rPr>
              <w:fldChar w:fldCharType="begin"/>
            </w:r>
            <w:r>
              <w:rPr>
                <w:rFonts w:hint="eastAsia" w:ascii="黑体" w:hAnsi="黑体" w:eastAsia="黑体" w:cs="黑体"/>
                <w:lang w:val="zh-CN" w:eastAsia="zh-CN" w:bidi="ar-SA"/>
              </w:rPr>
              <w:instrText xml:space="preserve"> = 4 \* GB3 </w:instrText>
            </w:r>
            <w:r>
              <w:rPr>
                <w:rFonts w:hint="eastAsia" w:ascii="黑体" w:hAnsi="黑体" w:eastAsia="黑体" w:cs="黑体"/>
                <w:lang w:val="zh-CN" w:eastAsia="zh-CN" w:bidi="ar-SA"/>
              </w:rPr>
              <w:fldChar w:fldCharType="separate"/>
            </w:r>
            <w:r>
              <w:rPr>
                <w:rFonts w:hint="eastAsia" w:ascii="黑体" w:hAnsi="黑体" w:eastAsia="黑体" w:cs="黑体"/>
                <w:lang w:val="zh-CN" w:eastAsia="zh-CN" w:bidi="ar-SA"/>
              </w:rPr>
              <w:t>④</w:t>
            </w:r>
            <w:r>
              <w:rPr>
                <w:rFonts w:hint="eastAsia" w:ascii="黑体" w:hAnsi="黑体" w:eastAsia="黑体" w:cs="黑体"/>
                <w:lang w:val="zh-CN" w:eastAsia="zh-CN" w:bidi="ar-SA"/>
              </w:rPr>
              <w:fldChar w:fldCharType="end"/>
            </w:r>
            <w:r>
              <w:rPr>
                <w:rFonts w:hint="eastAsia" w:ascii="黑体" w:hAnsi="黑体" w:eastAsia="黑体" w:cs="黑体"/>
                <w:lang w:val="zh-CN" w:eastAsia="zh-CN" w:bidi="ar-SA"/>
              </w:rPr>
              <w:t>中国网信网或工业和信息化部网站或公安部网站或国家认证认可监督管理委员会网站公布的认证、检测结果（提供公布安全认证、安全检测结果页面网址和安全认证、检测结果截图）。</w:t>
            </w:r>
          </w:p>
        </w:tc>
      </w:tr>
      <w:tr w14:paraId="48C85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806" w:type="dxa"/>
            <w:tcBorders>
              <w:top w:val="single" w:color="auto" w:sz="4" w:space="0"/>
              <w:left w:val="single" w:color="auto" w:sz="4" w:space="0"/>
              <w:bottom w:val="single" w:color="auto" w:sz="4" w:space="0"/>
              <w:right w:val="single" w:color="auto" w:sz="4" w:space="0"/>
            </w:tcBorders>
            <w:noWrap w:val="0"/>
            <w:vAlign w:val="center"/>
          </w:tcPr>
          <w:p w14:paraId="4B97D7F6">
            <w:pPr>
              <w:autoSpaceDE w:val="0"/>
              <w:autoSpaceDN w:val="0"/>
              <w:adjustRightInd w:val="0"/>
              <w:snapToGrid w:val="0"/>
              <w:spacing w:line="360" w:lineRule="auto"/>
              <w:jc w:val="center"/>
              <w:rPr>
                <w:rFonts w:hint="default" w:ascii="黑体" w:hAnsi="黑体" w:eastAsia="黑体" w:cs="黑体"/>
                <w:position w:val="6"/>
                <w:lang w:val="en-US" w:eastAsia="zh-CN" w:bidi="ar-SA"/>
              </w:rPr>
            </w:pPr>
            <w:r>
              <w:rPr>
                <w:rFonts w:hint="eastAsia" w:ascii="黑体" w:hAnsi="黑体" w:eastAsia="黑体" w:cs="黑体"/>
                <w:position w:val="6"/>
                <w:lang w:val="en-US" w:eastAsia="zh-CN" w:bidi="ar-SA"/>
              </w:rPr>
              <w:t>31</w:t>
            </w:r>
          </w:p>
        </w:tc>
        <w:tc>
          <w:tcPr>
            <w:tcW w:w="1983"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321CF947">
            <w:pPr>
              <w:autoSpaceDE w:val="0"/>
              <w:autoSpaceDN w:val="0"/>
              <w:adjustRightInd w:val="0"/>
              <w:snapToGrid w:val="0"/>
              <w:spacing w:line="360" w:lineRule="auto"/>
              <w:jc w:val="center"/>
              <w:rPr>
                <w:rFonts w:hint="eastAsia" w:ascii="宋体" w:hAnsi="宋体" w:eastAsia="宋体" w:cs="Calibri"/>
                <w:bCs/>
                <w:color w:val="000000"/>
                <w:kern w:val="2"/>
                <w:sz w:val="24"/>
                <w:szCs w:val="24"/>
                <w:lang w:val="en-US" w:eastAsia="zh-CN" w:bidi="ar-SA"/>
              </w:rPr>
            </w:pPr>
            <w:r>
              <w:rPr>
                <w:rFonts w:hint="eastAsia" w:ascii="宋体" w:hAnsi="宋体"/>
                <w:bCs/>
                <w:color w:val="000000"/>
                <w:sz w:val="24"/>
                <w:szCs w:val="24"/>
                <w:lang w:val="en-US" w:eastAsia="zh-CN"/>
              </w:rPr>
              <w:t>中标（成交）</w:t>
            </w:r>
            <w:r>
              <w:rPr>
                <w:rFonts w:hint="eastAsia" w:ascii="宋体" w:hAnsi="宋体"/>
                <w:bCs/>
                <w:color w:val="000000"/>
                <w:sz w:val="24"/>
                <w:szCs w:val="24"/>
              </w:rPr>
              <w:t>供应商需提交的资料</w:t>
            </w:r>
          </w:p>
        </w:tc>
        <w:tc>
          <w:tcPr>
            <w:tcW w:w="68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C1F235C">
            <w:pPr>
              <w:adjustRightInd w:val="0"/>
              <w:snapToGrid w:val="0"/>
              <w:spacing w:line="360" w:lineRule="auto"/>
              <w:ind w:right="-23" w:rightChars="-11"/>
              <w:jc w:val="left"/>
              <w:rPr>
                <w:rFonts w:hint="default" w:ascii="宋体" w:hAnsi="宋体" w:eastAsia="宋体"/>
                <w:bCs/>
                <w:color w:val="000000"/>
                <w:sz w:val="24"/>
                <w:szCs w:val="24"/>
                <w:lang w:val="en-US" w:eastAsia="zh-CN"/>
              </w:rPr>
            </w:pPr>
            <w:r>
              <w:rPr>
                <w:rFonts w:hint="eastAsia" w:ascii="宋体" w:hAnsi="宋体"/>
                <w:bCs/>
                <w:color w:val="000000"/>
                <w:sz w:val="24"/>
                <w:szCs w:val="24"/>
                <w:lang w:val="en-US" w:eastAsia="zh-CN"/>
              </w:rPr>
              <w:t>中标（成交）</w:t>
            </w:r>
            <w:r>
              <w:rPr>
                <w:rFonts w:hint="eastAsia" w:ascii="宋体" w:hAnsi="宋体"/>
                <w:bCs/>
                <w:color w:val="000000"/>
                <w:sz w:val="24"/>
                <w:szCs w:val="24"/>
              </w:rPr>
              <w:t>供应商在接到成交通知时，须向</w:t>
            </w:r>
            <w:r>
              <w:rPr>
                <w:rFonts w:hint="eastAsia" w:ascii="宋体" w:hAnsi="宋体"/>
                <w:bCs/>
                <w:color w:val="000000"/>
                <w:sz w:val="24"/>
                <w:szCs w:val="24"/>
                <w:lang w:val="en-US" w:eastAsia="zh-CN"/>
              </w:rPr>
              <w:t>集采机构</w:t>
            </w:r>
            <w:r>
              <w:rPr>
                <w:rFonts w:hint="eastAsia" w:ascii="宋体" w:hAnsi="宋体"/>
                <w:bCs/>
                <w:color w:val="000000"/>
                <w:sz w:val="24"/>
                <w:szCs w:val="24"/>
              </w:rPr>
              <w:t>发送投标报价及分项报价一览表（包含主要成交标的的名称、规格型号、数量、单价、服务要求等）电子文档，并同时电话告知。联系电话：</w:t>
            </w:r>
            <w:r>
              <w:rPr>
                <w:rFonts w:hint="eastAsia" w:ascii="宋体" w:hAnsi="宋体"/>
                <w:bCs/>
                <w:color w:val="000000"/>
                <w:sz w:val="24"/>
                <w:szCs w:val="24"/>
                <w:lang w:val="en-US" w:eastAsia="zh-CN"/>
              </w:rPr>
              <w:t>0374-6189379</w:t>
            </w:r>
          </w:p>
          <w:p w14:paraId="6F7EE2F3">
            <w:pPr>
              <w:adjustRightInd w:val="0"/>
              <w:snapToGrid w:val="0"/>
              <w:spacing w:line="360" w:lineRule="auto"/>
              <w:ind w:right="-23" w:rightChars="-11"/>
              <w:jc w:val="left"/>
              <w:rPr>
                <w:rFonts w:hint="eastAsia" w:ascii="宋体" w:hAnsi="宋体" w:eastAsia="宋体" w:cs="Calibri"/>
                <w:color w:val="000000"/>
                <w:kern w:val="2"/>
                <w:sz w:val="24"/>
                <w:szCs w:val="24"/>
                <w:lang w:val="en-US" w:eastAsia="zh-CN" w:bidi="ar-SA"/>
              </w:rPr>
            </w:pPr>
            <w:r>
              <w:rPr>
                <w:rFonts w:hint="eastAsia" w:ascii="宋体" w:hAnsi="宋体"/>
                <w:bCs/>
                <w:color w:val="000000"/>
                <w:sz w:val="24"/>
                <w:szCs w:val="24"/>
              </w:rPr>
              <w:t>邮箱</w:t>
            </w:r>
            <w:r>
              <w:rPr>
                <w:rFonts w:hint="eastAsia" w:ascii="宋体" w:hAnsi="宋体"/>
                <w:bCs/>
                <w:color w:val="000000"/>
                <w:sz w:val="24"/>
                <w:szCs w:val="24"/>
                <w:lang w:val="en-US" w:eastAsia="zh-CN"/>
              </w:rPr>
              <w:t>cgb6189379@163.com</w:t>
            </w:r>
            <w:r>
              <w:rPr>
                <w:rFonts w:hint="eastAsia" w:ascii="宋体" w:hAnsi="宋体"/>
                <w:bCs/>
                <w:color w:val="000000"/>
                <w:sz w:val="24"/>
                <w:szCs w:val="24"/>
              </w:rPr>
              <w:t>。</w:t>
            </w:r>
          </w:p>
        </w:tc>
      </w:tr>
      <w:tr w14:paraId="498F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89" w:type="dxa"/>
            <w:gridSpan w:val="3"/>
            <w:tcBorders>
              <w:top w:val="single" w:color="auto" w:sz="4" w:space="0"/>
              <w:left w:val="single" w:color="auto" w:sz="4" w:space="0"/>
              <w:bottom w:val="single" w:color="auto" w:sz="4" w:space="0"/>
              <w:right w:val="single" w:color="auto" w:sz="4" w:space="0"/>
            </w:tcBorders>
            <w:noWrap w:val="0"/>
            <w:vAlign w:val="center"/>
          </w:tcPr>
          <w:p w14:paraId="415BC47B">
            <w:pPr>
              <w:autoSpaceDE w:val="0"/>
              <w:autoSpaceDN w:val="0"/>
              <w:adjustRightInd w:val="0"/>
              <w:snapToGrid w:val="0"/>
              <w:spacing w:line="400" w:lineRule="exact"/>
              <w:rPr>
                <w:rFonts w:hint="eastAsia" w:ascii="黑体" w:hAnsi="黑体" w:eastAsia="黑体" w:cs="黑体"/>
                <w:lang w:val="zh-CN" w:eastAsia="zh-CN" w:bidi="ar-SA"/>
              </w:rPr>
            </w:pPr>
            <w:r>
              <w:rPr>
                <w:rFonts w:hint="eastAsia" w:ascii="黑体" w:hAnsi="黑体" w:eastAsia="黑体" w:cs="黑体"/>
                <w:position w:val="6"/>
                <w:lang w:bidi="ar-SA"/>
              </w:rPr>
              <w:t>未尽事宜，按国家有关规定执行。</w:t>
            </w:r>
          </w:p>
        </w:tc>
      </w:tr>
    </w:tbl>
    <w:p w14:paraId="55745264">
      <w:pPr>
        <w:jc w:val="both"/>
        <w:rPr>
          <w:rFonts w:hint="eastAsia" w:ascii="宋体"/>
          <w:b/>
          <w:kern w:val="0"/>
          <w:sz w:val="28"/>
          <w:szCs w:val="28"/>
        </w:rPr>
      </w:pPr>
    </w:p>
    <w:p w14:paraId="322BF443">
      <w:pPr>
        <w:rPr>
          <w:rFonts w:hint="eastAsia" w:ascii="宋体"/>
          <w:b/>
          <w:kern w:val="0"/>
          <w:sz w:val="28"/>
          <w:szCs w:val="28"/>
        </w:rPr>
      </w:pPr>
      <w:r>
        <w:rPr>
          <w:rFonts w:hint="eastAsia" w:ascii="宋体"/>
          <w:b/>
          <w:kern w:val="0"/>
          <w:sz w:val="28"/>
          <w:szCs w:val="28"/>
        </w:rPr>
        <w:br w:type="page"/>
      </w:r>
    </w:p>
    <w:p w14:paraId="4F42460B">
      <w:pPr>
        <w:jc w:val="center"/>
        <w:rPr>
          <w:rFonts w:hint="eastAsia" w:ascii="宋体"/>
          <w:b/>
          <w:kern w:val="0"/>
          <w:sz w:val="28"/>
          <w:szCs w:val="28"/>
        </w:rPr>
      </w:pPr>
      <w:r>
        <w:rPr>
          <w:rFonts w:hint="eastAsia" w:ascii="宋体"/>
          <w:b/>
          <w:kern w:val="0"/>
          <w:sz w:val="28"/>
          <w:szCs w:val="28"/>
        </w:rPr>
        <w:t>第四章 投标人须知</w:t>
      </w:r>
    </w:p>
    <w:p w14:paraId="10DAB1E8">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一、概念释义</w:t>
      </w:r>
    </w:p>
    <w:p w14:paraId="74EEA28F">
      <w:pPr>
        <w:pStyle w:val="25"/>
        <w:autoSpaceDE w:val="0"/>
        <w:autoSpaceDN w:val="0"/>
        <w:spacing w:line="360" w:lineRule="auto"/>
        <w:contextualSpacing/>
        <w:rPr>
          <w:rFonts w:hint="eastAsia" w:ascii="宋体" w:cs="宋体"/>
          <w:b/>
          <w:kern w:val="0"/>
          <w:lang w:bidi="ar-SA"/>
        </w:rPr>
      </w:pPr>
      <w:r>
        <w:rPr>
          <w:rFonts w:hint="eastAsia" w:ascii="宋体" w:cs="宋体"/>
          <w:b/>
          <w:kern w:val="0"/>
          <w:lang w:bidi="ar-SA"/>
        </w:rPr>
        <w:t>1.  适用范围</w:t>
      </w:r>
    </w:p>
    <w:p w14:paraId="6295951A">
      <w:pPr>
        <w:pStyle w:val="25"/>
        <w:autoSpaceDE w:val="0"/>
        <w:autoSpaceDN w:val="0"/>
        <w:spacing w:line="360" w:lineRule="auto"/>
        <w:contextualSpacing/>
        <w:rPr>
          <w:rFonts w:hint="eastAsia" w:ascii="宋体" w:cs="宋体"/>
          <w:bCs/>
          <w:kern w:val="0"/>
          <w:lang w:bidi="ar-SA"/>
        </w:rPr>
      </w:pPr>
      <w:r>
        <w:rPr>
          <w:rFonts w:hint="eastAsia" w:ascii="宋体" w:cs="宋体"/>
          <w:bCs/>
          <w:kern w:val="0"/>
          <w:lang w:bidi="ar-SA"/>
        </w:rPr>
        <w:t>1.1  本招标文件仅适用于本次“投标邀请”中所述招标项目。</w:t>
      </w:r>
    </w:p>
    <w:p w14:paraId="3859AA87">
      <w:pPr>
        <w:pStyle w:val="25"/>
        <w:autoSpaceDE w:val="0"/>
        <w:autoSpaceDN w:val="0"/>
        <w:spacing w:line="360" w:lineRule="auto"/>
        <w:contextualSpacing/>
        <w:rPr>
          <w:rFonts w:hint="eastAsia" w:ascii="宋体" w:cs="宋体"/>
          <w:bCs/>
          <w:kern w:val="0"/>
          <w:lang w:bidi="ar-SA"/>
        </w:rPr>
      </w:pPr>
      <w:r>
        <w:rPr>
          <w:rFonts w:hint="eastAsia" w:ascii="宋体" w:cs="宋体"/>
          <w:bCs/>
          <w:kern w:val="0"/>
          <w:lang w:bidi="ar-SA"/>
        </w:rPr>
        <w:t>1.2  本招标文件解释权属于“投标邀请”所述的招标人。</w:t>
      </w:r>
    </w:p>
    <w:p w14:paraId="7DAFE942">
      <w:pPr>
        <w:pStyle w:val="25"/>
        <w:autoSpaceDE w:val="0"/>
        <w:autoSpaceDN w:val="0"/>
        <w:spacing w:line="360" w:lineRule="auto"/>
        <w:contextualSpacing/>
        <w:rPr>
          <w:rFonts w:hint="eastAsia" w:ascii="宋体" w:cs="宋体"/>
          <w:b/>
          <w:kern w:val="0"/>
          <w:lang w:bidi="ar-SA"/>
        </w:rPr>
      </w:pPr>
      <w:r>
        <w:rPr>
          <w:rFonts w:hint="eastAsia" w:ascii="宋体" w:cs="宋体"/>
          <w:b/>
          <w:kern w:val="0"/>
          <w:lang w:bidi="ar-SA"/>
        </w:rPr>
        <w:t>2.  定义</w:t>
      </w:r>
    </w:p>
    <w:p w14:paraId="1A6C6D07">
      <w:pPr>
        <w:pStyle w:val="25"/>
        <w:autoSpaceDE w:val="0"/>
        <w:autoSpaceDN w:val="0"/>
        <w:spacing w:line="360" w:lineRule="auto"/>
        <w:contextualSpacing/>
        <w:rPr>
          <w:rFonts w:hint="eastAsia" w:ascii="宋体" w:cs="宋体"/>
          <w:bCs/>
          <w:kern w:val="0"/>
          <w:lang w:bidi="ar-SA"/>
        </w:rPr>
      </w:pPr>
      <w:r>
        <w:rPr>
          <w:rFonts w:hint="eastAsia" w:ascii="宋体" w:cs="宋体"/>
          <w:bCs/>
          <w:kern w:val="0"/>
          <w:lang w:bidi="ar-SA"/>
        </w:rPr>
        <w:t>2.1  “招标项目”：“投标人须知前附表”中所述的招标项目。</w:t>
      </w:r>
    </w:p>
    <w:p w14:paraId="2CB19246">
      <w:pPr>
        <w:pStyle w:val="25"/>
        <w:autoSpaceDE w:val="0"/>
        <w:autoSpaceDN w:val="0"/>
        <w:spacing w:line="360" w:lineRule="auto"/>
        <w:contextualSpacing/>
        <w:rPr>
          <w:rFonts w:hint="eastAsia" w:ascii="宋体" w:cs="宋体"/>
          <w:bCs/>
          <w:kern w:val="0"/>
          <w:lang w:bidi="ar-SA"/>
        </w:rPr>
      </w:pPr>
      <w:r>
        <w:rPr>
          <w:rFonts w:hint="eastAsia" w:ascii="宋体" w:cs="宋体"/>
          <w:bCs/>
          <w:kern w:val="0"/>
          <w:lang w:bidi="ar-SA"/>
        </w:rPr>
        <w:t>2.2  “招标人”：“投标人须知前附表”中所述的组织本次招标的招标人。</w:t>
      </w:r>
    </w:p>
    <w:p w14:paraId="25721EEE">
      <w:pPr>
        <w:pStyle w:val="25"/>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2.3  “招标人”：是指依法进行政府采购的国家机关、事业单位、团体组织。招标人名称、地址、电话、联系人见“投标人须知前附表”。</w:t>
      </w:r>
    </w:p>
    <w:p w14:paraId="2AA13C01">
      <w:pPr>
        <w:pStyle w:val="25"/>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2.4  “代理机构”：接受招标人委托，代理招标项目的招标代理机构。代理机构名称、地址、电话、联系人见“投标人须知前附表”。</w:t>
      </w:r>
    </w:p>
    <w:p w14:paraId="3A375B68">
      <w:pPr>
        <w:pStyle w:val="25"/>
        <w:autoSpaceDE w:val="0"/>
        <w:autoSpaceDN w:val="0"/>
        <w:spacing w:line="360" w:lineRule="auto"/>
        <w:ind w:left="0" w:leftChars="0" w:firstLine="420" w:firstLineChars="200"/>
        <w:contextualSpacing/>
        <w:jc w:val="left"/>
        <w:rPr>
          <w:rFonts w:hint="eastAsia" w:ascii="宋体" w:cs="宋体"/>
          <w:bCs/>
          <w:kern w:val="0"/>
          <w:lang w:bidi="ar-SA"/>
        </w:rPr>
      </w:pPr>
      <w:r>
        <w:rPr>
          <w:rFonts w:hint="eastAsia" w:ascii="宋体" w:cs="宋体"/>
          <w:bCs/>
          <w:kern w:val="0"/>
          <w:lang w:bidi="ar-SA"/>
        </w:rPr>
        <w:t>招标代理机构及其分支机构不得在所代理的招标项目中投标或者代理投标，不得为所代理的招标项目的投标人参加本项目提供投标咨询。</w:t>
      </w:r>
    </w:p>
    <w:p w14:paraId="1703F068">
      <w:pPr>
        <w:pStyle w:val="25"/>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2.5  “潜在投标人”指符合《</w:t>
      </w:r>
      <w:r>
        <w:rPr>
          <w:rFonts w:hint="eastAsia" w:ascii="宋体" w:cs="宋体"/>
          <w:bCs/>
          <w:kern w:val="0"/>
          <w:lang w:eastAsia="zh-CN" w:bidi="ar-SA"/>
        </w:rPr>
        <w:t>中华人民共和国政府采购法</w:t>
      </w:r>
      <w:r>
        <w:rPr>
          <w:rFonts w:hint="eastAsia" w:ascii="宋体" w:cs="宋体"/>
          <w:bCs/>
          <w:kern w:val="0"/>
          <w:lang w:bidi="ar-SA"/>
        </w:rPr>
        <w:t>》及相关法律法规和本招标文件的各项规定，且按照本项目招标公告及招标文件规定的方式获取招标文件的法定代表人、其他组织或者自然人。</w:t>
      </w:r>
    </w:p>
    <w:p w14:paraId="15EA1B5F">
      <w:pPr>
        <w:pStyle w:val="25"/>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2.6  “投标人”：是指符合《</w:t>
      </w:r>
      <w:r>
        <w:rPr>
          <w:rFonts w:hint="eastAsia" w:ascii="宋体" w:cs="宋体"/>
          <w:bCs/>
          <w:kern w:val="0"/>
          <w:lang w:eastAsia="zh-CN" w:bidi="ar-SA"/>
        </w:rPr>
        <w:t>中华人民共和国政府采购法</w:t>
      </w:r>
      <w:r>
        <w:rPr>
          <w:rFonts w:hint="eastAsia" w:ascii="宋体" w:cs="宋体"/>
          <w:bCs/>
          <w:kern w:val="0"/>
          <w:lang w:bidi="ar-SA"/>
        </w:rPr>
        <w:t>》及相关法律法规和本招标文件的各项规定，响应招标、参加投标竞争，从招标人处按规定获取招标文件，并按照招标文件要求向招标人提交投标文件的法定代表人、其他组织或者自然人。</w:t>
      </w:r>
    </w:p>
    <w:p w14:paraId="62192230">
      <w:pPr>
        <w:pStyle w:val="25"/>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2.7  “进口产品”：是指通过中国海关报关验放进入中国境内且产自关境外的产品，包括已经进入中国境内的进口产品。详见《政府采购进口产品管理办法》</w:t>
      </w:r>
      <w:r>
        <w:rPr>
          <w:rFonts w:hint="eastAsia" w:ascii="宋体" w:cs="宋体"/>
          <w:bCs/>
          <w:kern w:val="0"/>
          <w:lang w:eastAsia="zh-CN" w:bidi="ar-SA"/>
        </w:rPr>
        <w:t>（</w:t>
      </w:r>
      <w:r>
        <w:rPr>
          <w:rFonts w:hint="eastAsia" w:ascii="宋体" w:cs="宋体"/>
          <w:bCs/>
          <w:kern w:val="0"/>
          <w:lang w:bidi="ar-SA"/>
        </w:rPr>
        <w:t>财库</w:t>
      </w:r>
      <w:r>
        <w:rPr>
          <w:rFonts w:hint="eastAsia" w:ascii="宋体" w:cs="宋体"/>
          <w:bCs/>
          <w:kern w:val="0"/>
          <w:lang w:eastAsia="zh-CN" w:bidi="ar-SA"/>
        </w:rPr>
        <w:t>〔2007〕119号）</w:t>
      </w:r>
      <w:r>
        <w:rPr>
          <w:rFonts w:hint="eastAsia" w:ascii="宋体" w:cs="宋体"/>
          <w:bCs/>
          <w:kern w:val="0"/>
          <w:lang w:bidi="ar-SA"/>
        </w:rPr>
        <w:t>、《关于政府采购进口产品管理有关问题的通知》（财办库</w:t>
      </w:r>
      <w:r>
        <w:rPr>
          <w:rFonts w:hint="eastAsia" w:ascii="宋体" w:cs="宋体"/>
          <w:bCs/>
          <w:kern w:val="0"/>
          <w:lang w:eastAsia="zh-CN" w:bidi="ar-SA"/>
        </w:rPr>
        <w:t>〔2008〕</w:t>
      </w:r>
      <w:r>
        <w:rPr>
          <w:rFonts w:hint="eastAsia" w:ascii="宋体" w:cs="宋体"/>
          <w:bCs/>
          <w:kern w:val="0"/>
          <w:lang w:bidi="ar-SA"/>
        </w:rPr>
        <w:t>248 号）。</w:t>
      </w:r>
    </w:p>
    <w:p w14:paraId="5DFDB05D">
      <w:pPr>
        <w:pStyle w:val="25"/>
        <w:autoSpaceDE w:val="0"/>
        <w:autoSpaceDN w:val="0"/>
        <w:spacing w:line="360" w:lineRule="auto"/>
        <w:ind w:left="0" w:leftChars="0" w:firstLine="420" w:firstLineChars="0"/>
        <w:contextualSpacing/>
        <w:jc w:val="left"/>
        <w:rPr>
          <w:rFonts w:hint="eastAsia" w:ascii="宋体" w:cs="宋体"/>
          <w:bCs/>
          <w:kern w:val="0"/>
          <w:lang w:bidi="ar-SA"/>
        </w:rPr>
      </w:pPr>
      <w:r>
        <w:rPr>
          <w:rFonts w:hint="eastAsia" w:ascii="宋体" w:cs="宋体"/>
          <w:bCs/>
          <w:kern w:val="0"/>
          <w:lang w:bidi="ar-SA"/>
        </w:rPr>
        <w:t>2.7.1   招标文件列明不允许或未列明允许进口产品参加投标的，均视为拒绝进口产品参加投标。</w:t>
      </w:r>
    </w:p>
    <w:p w14:paraId="4DE5C938">
      <w:pPr>
        <w:pStyle w:val="25"/>
        <w:autoSpaceDE w:val="0"/>
        <w:autoSpaceDN w:val="0"/>
        <w:spacing w:line="360" w:lineRule="auto"/>
        <w:contextualSpacing/>
        <w:rPr>
          <w:rFonts w:hint="eastAsia" w:ascii="宋体" w:cs="宋体"/>
          <w:bCs/>
          <w:kern w:val="0"/>
          <w:lang w:bidi="ar-SA"/>
        </w:rPr>
      </w:pPr>
      <w:r>
        <w:rPr>
          <w:rFonts w:hint="eastAsia" w:ascii="宋体" w:cs="宋体"/>
          <w:bCs/>
          <w:kern w:val="0"/>
          <w:lang w:bidi="ar-SA"/>
        </w:rPr>
        <w:t>2.7.2 如招标文件中已说明，经财政部门审核同意，允许部分或全部产品招标进口                                                                                                                                                                     产品，投标人既可提供本国产品，也可以提供进口产品。</w:t>
      </w:r>
    </w:p>
    <w:p w14:paraId="614221DA">
      <w:pPr>
        <w:pStyle w:val="25"/>
        <w:autoSpaceDE w:val="0"/>
        <w:autoSpaceDN w:val="0"/>
        <w:spacing w:line="360" w:lineRule="auto"/>
        <w:contextualSpacing/>
        <w:rPr>
          <w:rFonts w:hint="eastAsia" w:ascii="宋体" w:cs="宋体"/>
          <w:bCs/>
          <w:kern w:val="0"/>
          <w:lang w:bidi="ar-SA"/>
        </w:rPr>
      </w:pPr>
      <w:r>
        <w:rPr>
          <w:rFonts w:hint="eastAsia" w:ascii="宋体" w:cs="宋体"/>
          <w:bCs/>
          <w:kern w:val="0"/>
          <w:lang w:bidi="ar-SA"/>
        </w:rPr>
        <w:t>2.8   招标文件中凡标有“</w:t>
      </w:r>
      <w:r>
        <w:rPr>
          <w:rFonts w:hint="eastAsia" w:ascii="宋体" w:hAnsi="宋体" w:eastAsia="宋体" w:cs="微软雅黑"/>
          <w:b/>
          <w:lang w:bidi="ar-SA"/>
        </w:rPr>
        <w:t>★</w:t>
      </w:r>
      <w:r>
        <w:rPr>
          <w:rFonts w:hint="eastAsia" w:ascii="宋体" w:cs="宋体"/>
          <w:bCs/>
          <w:kern w:val="0"/>
          <w:lang w:bidi="ar-SA"/>
        </w:rPr>
        <w:t>”的条款均系实质性要求条款。</w:t>
      </w:r>
    </w:p>
    <w:p w14:paraId="24C77BCF">
      <w:pPr>
        <w:pStyle w:val="25"/>
        <w:autoSpaceDE w:val="0"/>
        <w:autoSpaceDN w:val="0"/>
        <w:spacing w:line="360" w:lineRule="auto"/>
        <w:contextualSpacing/>
        <w:rPr>
          <w:rFonts w:hint="eastAsia" w:ascii="宋体" w:cs="宋体"/>
          <w:b/>
          <w:kern w:val="0"/>
          <w:lang w:bidi="ar-SA"/>
        </w:rPr>
      </w:pPr>
      <w:r>
        <w:rPr>
          <w:rFonts w:hint="eastAsia" w:ascii="宋体" w:cs="宋体"/>
          <w:b/>
          <w:kern w:val="0"/>
          <w:lang w:bidi="ar-SA"/>
        </w:rPr>
        <w:t>3</w:t>
      </w:r>
      <w:r>
        <w:rPr>
          <w:rFonts w:hint="eastAsia" w:ascii="宋体" w:cs="宋体"/>
          <w:b/>
          <w:kern w:val="0"/>
          <w:lang w:val="en-US" w:eastAsia="zh-CN" w:bidi="ar-SA"/>
        </w:rPr>
        <w:t>.</w:t>
      </w:r>
      <w:r>
        <w:rPr>
          <w:rFonts w:hint="eastAsia" w:ascii="宋体" w:cs="宋体"/>
          <w:b/>
          <w:kern w:val="0"/>
          <w:lang w:bidi="ar-SA"/>
        </w:rPr>
        <w:t>合格的投标人</w:t>
      </w:r>
    </w:p>
    <w:p w14:paraId="7880DB44">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3.1  在中华人民共和国境内注册，具有本项目生产、制造、供应或实施能力符合、承认并承诺履行本招标文件各项规定的法定代表人、其他组织或者自然人。</w:t>
      </w:r>
    </w:p>
    <w:p w14:paraId="0B6B1B5B">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3.2  符合本项目“投标邀请”和“投标人须知前附表”中规定的合格投标人所必须具备的条件。</w:t>
      </w:r>
    </w:p>
    <w:p w14:paraId="3EC958C8">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  按照财政部《关于在政府采购活动中查询及使用信用记录有关问题的通知》（财库〔2016〕125号）要求，政府采购活动中查询及使用投标人信用记录的</w:t>
      </w:r>
      <w:r>
        <w:rPr>
          <w:rFonts w:hint="eastAsia" w:ascii="宋体" w:cs="宋体"/>
          <w:kern w:val="0"/>
          <w:lang w:eastAsia="zh-CN" w:bidi="ar-SA"/>
        </w:rPr>
        <w:t>具体</w:t>
      </w:r>
      <w:r>
        <w:rPr>
          <w:rFonts w:hint="eastAsia" w:ascii="宋体" w:cs="宋体"/>
          <w:kern w:val="0"/>
          <w:lang w:bidi="ar-SA"/>
        </w:rPr>
        <w:t>要求为：投标人未被列入失信被执行人、</w:t>
      </w:r>
      <w:r>
        <w:rPr>
          <w:rFonts w:hint="eastAsia" w:ascii="宋体" w:cs="宋体"/>
          <w:kern w:val="0"/>
          <w:lang w:eastAsia="zh-CN" w:bidi="ar-SA"/>
        </w:rPr>
        <w:t>重大税收违法失信主体名单</w:t>
      </w:r>
      <w:r>
        <w:rPr>
          <w:rFonts w:hint="eastAsia" w:ascii="宋体" w:cs="宋体"/>
          <w:kern w:val="0"/>
          <w:lang w:bidi="ar-SA"/>
        </w:rPr>
        <w:t>、政府采购严重违法失信行为记录名单、严重违法失信社会组织名单</w:t>
      </w:r>
      <w:r>
        <w:rPr>
          <w:rFonts w:hint="eastAsia" w:ascii="宋体" w:cs="宋体"/>
          <w:kern w:val="0"/>
          <w:lang w:eastAsia="zh-CN" w:bidi="ar-SA"/>
        </w:rPr>
        <w:t>（以</w:t>
      </w:r>
      <w:r>
        <w:rPr>
          <w:rFonts w:hint="eastAsia" w:ascii="宋体" w:cs="宋体"/>
          <w:kern w:val="0"/>
          <w:lang w:bidi="ar-SA"/>
        </w:rPr>
        <w:t>联合体形式投标的，联合体成员存在不良信用记录，视同联合体存在不良信用记录）。</w:t>
      </w:r>
    </w:p>
    <w:p w14:paraId="52BAD3C5">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3.3.1  查询渠道：“信用中国”网站（www.creditchina.gov.cn）</w:t>
      </w:r>
      <w:r>
        <w:rPr>
          <w:rFonts w:hint="eastAsia" w:ascii="宋体" w:cs="宋体"/>
          <w:kern w:val="0"/>
          <w:lang w:eastAsia="zh-CN" w:bidi="ar-SA"/>
        </w:rPr>
        <w:t>、</w:t>
      </w:r>
      <w:r>
        <w:rPr>
          <w:rFonts w:hint="eastAsia" w:ascii="宋体" w:cs="宋体"/>
          <w:kern w:val="0"/>
          <w:lang w:bidi="ar-SA"/>
        </w:rPr>
        <w:t>“中国政府采购网”（www.ccgp.gov.cn）</w:t>
      </w:r>
    </w:p>
    <w:p w14:paraId="7605A888">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eastAsia="zh-CN" w:bidi="ar-SA"/>
        </w:rPr>
        <w:t>、</w:t>
      </w:r>
      <w:r>
        <w:rPr>
          <w:rFonts w:hint="eastAsia" w:ascii="宋体" w:cs="宋体"/>
          <w:kern w:val="0"/>
          <w:lang w:bidi="ar-SA"/>
        </w:rPr>
        <w:t>“中国社会组织政务服务平台”网站（https://chinanpo.mca.gov.cn）（仅查询社会组织）；</w:t>
      </w:r>
    </w:p>
    <w:p w14:paraId="68A3EE39">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3.3.2  截止时间：同投标截止时间；</w:t>
      </w:r>
    </w:p>
    <w:p w14:paraId="03C79DDC">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3.3.3  信用信息查询记录和证据留存具体方式：经招标人确认的查询结果网页截图作为查询记录和证据，与其他招标文件一并保存；</w:t>
      </w:r>
    </w:p>
    <w:p w14:paraId="3B0E19CE">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3.3.4  信用信息的使用原则：经招标人认定的被列入失信被执行人、</w:t>
      </w:r>
      <w:r>
        <w:rPr>
          <w:rFonts w:hint="eastAsia" w:ascii="宋体" w:cs="宋体"/>
          <w:kern w:val="0"/>
          <w:lang w:eastAsia="zh-CN" w:bidi="ar-SA"/>
        </w:rPr>
        <w:t>重大税收违法失信主体名单</w:t>
      </w:r>
      <w:r>
        <w:rPr>
          <w:rFonts w:hint="eastAsia" w:ascii="宋体" w:cs="宋体"/>
          <w:kern w:val="0"/>
          <w:lang w:bidi="ar-SA"/>
        </w:rPr>
        <w:t>、政府采购严重违法失信行为记录名单的投标人、严重违法失信社会组织名单的社会组织，将拒绝其参与本次政府采购活动；</w:t>
      </w:r>
    </w:p>
    <w:p w14:paraId="5C3AFC3E">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3.3.5  投标人</w:t>
      </w:r>
      <w:r>
        <w:rPr>
          <w:rFonts w:hint="eastAsia" w:ascii="宋体" w:cs="宋体"/>
          <w:kern w:val="0"/>
          <w:lang w:eastAsia="zh-CN" w:bidi="ar-SA"/>
        </w:rPr>
        <w:t>无需</w:t>
      </w:r>
      <w:r>
        <w:rPr>
          <w:rFonts w:hint="eastAsia" w:ascii="宋体" w:cs="宋体"/>
          <w:kern w:val="0"/>
          <w:lang w:bidi="ar-SA"/>
        </w:rPr>
        <w:t>提供信用记录查询结果网页截屏。投标人不良信用记录以招标人查询结果为准，招标人查询之后，网站信息发生的任何变更不再作为评审依据，投标人自行提供的与网站信息不一致的其他证明材料亦不作为评审依据。</w:t>
      </w:r>
    </w:p>
    <w:p w14:paraId="2F8871A5">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3.4  单位负责人为同一人或者存在直接控股、管理关系的不同投标人，不得同时参加本项目投标。违反规定的，相关投标均无效。</w:t>
      </w:r>
    </w:p>
    <w:p w14:paraId="0B265818">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3.5  为招标项目提供整体设计、规范编制或者项目管理、监理、检测等服务的投标人，不得再参加该招标项目的其他采购活动。</w:t>
      </w:r>
    </w:p>
    <w:p w14:paraId="4725D2C1">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  “投标邀请”和“投标人须知前附表”规定接受联合体投标的，除应符合本章第3.1项和3.2项要求外，还应遵守以下规定：</w:t>
      </w:r>
    </w:p>
    <w:p w14:paraId="3FC2F6D2">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3.6.1  在投标文件中向招标人提交联合体协议书，明确联合体各方承担的工作和义务；</w:t>
      </w:r>
    </w:p>
    <w:p w14:paraId="0F6E4F6A">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3.6.2  联合体中有同类资质的投标人按联合体分工承担相同工作的，应当按照资质等级较低的投标人确定资质等级；</w:t>
      </w:r>
    </w:p>
    <w:p w14:paraId="507074FD">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3.6.3  招标人根据招标项目的特殊要求规定投标人特定条件的，联合体各方中至少应当有一方符合招标规定的特定条件。</w:t>
      </w:r>
    </w:p>
    <w:p w14:paraId="1D4E16F9">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3.6.4  联合体各方不得再单独参加或者与其他投标人另外组成联合体参加同一合同项下的政府采购活动。</w:t>
      </w:r>
    </w:p>
    <w:p w14:paraId="73C25198">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3.6.5  联合体各方应当共同与招标人签订招标合同，就招标合同约定的事项对招标人承担连带责任。</w:t>
      </w:r>
    </w:p>
    <w:p w14:paraId="7FBE9AC6">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 7  法律、行政法规规定的其他条件。</w:t>
      </w:r>
    </w:p>
    <w:p w14:paraId="61306F84">
      <w:pPr>
        <w:pStyle w:val="25"/>
        <w:autoSpaceDE w:val="0"/>
        <w:autoSpaceDN w:val="0"/>
        <w:spacing w:line="360" w:lineRule="auto"/>
        <w:contextualSpacing/>
        <w:rPr>
          <w:rFonts w:hint="eastAsia" w:ascii="宋体" w:cs="宋体"/>
          <w:b/>
          <w:kern w:val="0"/>
          <w:lang w:bidi="ar-SA"/>
        </w:rPr>
      </w:pPr>
      <w:r>
        <w:rPr>
          <w:rFonts w:hint="eastAsia" w:ascii="宋体" w:cs="宋体"/>
          <w:b/>
          <w:kern w:val="0"/>
          <w:lang w:bidi="ar-SA"/>
        </w:rPr>
        <w:t>4</w:t>
      </w:r>
      <w:r>
        <w:rPr>
          <w:rFonts w:hint="eastAsia" w:ascii="宋体" w:cs="宋体"/>
          <w:b/>
          <w:kern w:val="0"/>
          <w:lang w:val="en-US" w:eastAsia="zh-CN" w:bidi="ar-SA"/>
        </w:rPr>
        <w:t>.</w:t>
      </w:r>
      <w:r>
        <w:rPr>
          <w:rFonts w:hint="eastAsia" w:ascii="宋体" w:cs="宋体"/>
          <w:b/>
          <w:kern w:val="0"/>
          <w:lang w:bidi="ar-SA"/>
        </w:rPr>
        <w:t>合格的货物和服务</w:t>
      </w:r>
    </w:p>
    <w:p w14:paraId="3300DD0A">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4.1  投标人提供的货物和服务应当符合招标文件的要求，并且其质量完全符合国家标准、行业标准或地方标准，均有标准的以高（严格）者为准。没有国家标准、行业标准和企业标准的，按照通常标准或者符合招标目的的特定标准确定。</w:t>
      </w:r>
    </w:p>
    <w:p w14:paraId="293CF638">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4.2  投标人须承诺所提供的服务应当没有侵犯任何第三方的知识产权、技术秘密等合法权利。否则视为非实质性响应。</w:t>
      </w:r>
    </w:p>
    <w:p w14:paraId="5208ACBA">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4.3  根据《财政部、发展改革委、生态环境部、市场监管总局关于调整优化节能产品、环境标志产品政府采购执行机制的通知》（财库〔2019〕9号）要求，采购属于政府强制采购产品的，该产品必须具有国家确定的认证机构出具的、处于有效期之内的节能产品认证证书，否则其投标将被拒绝。投标人不能提供超出此目录范畴外的替代品。</w:t>
      </w:r>
    </w:p>
    <w:p w14:paraId="2506AC01">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4.4  根据国家互联网信息办公室、工业和信息化部、公安部和国家认证认可监督管理委员会2023年第2号《关于调整</w:t>
      </w:r>
      <w:r>
        <w:rPr>
          <w:rFonts w:hint="eastAsia" w:ascii="宋体" w:cs="宋体"/>
          <w:kern w:val="0"/>
          <w:lang w:eastAsia="zh-CN" w:bidi="ar-SA"/>
        </w:rPr>
        <w:t>〈</w:t>
      </w:r>
      <w:r>
        <w:rPr>
          <w:rFonts w:hint="eastAsia" w:ascii="宋体" w:cs="宋体"/>
          <w:kern w:val="0"/>
          <w:lang w:bidi="ar-SA"/>
        </w:rPr>
        <w:t>网络关键设备和</w:t>
      </w:r>
      <w:bookmarkStart w:id="20" w:name="突出显示"/>
      <w:bookmarkStart w:id="21" w:name="突出显示"/>
      <w:r>
        <w:rPr>
          <w:rFonts w:hint="eastAsia" w:ascii="宋体" w:cs="宋体"/>
          <w:kern w:val="0"/>
          <w:lang w:bidi="ar-SA"/>
        </w:rPr>
        <w:t>网络安全</w:t>
      </w:r>
      <w:bookmarkEnd w:id="20"/>
      <w:bookmarkEnd w:id="21"/>
      <w:r>
        <w:rPr>
          <w:rFonts w:hint="eastAsia" w:ascii="宋体" w:cs="宋体"/>
          <w:kern w:val="0"/>
          <w:lang w:bidi="ar-SA"/>
        </w:rPr>
        <w:t>专用产品目录</w:t>
      </w:r>
      <w:r>
        <w:rPr>
          <w:rFonts w:hint="eastAsia" w:ascii="宋体" w:cs="宋体"/>
          <w:kern w:val="0"/>
          <w:lang w:eastAsia="zh-CN" w:bidi="ar-SA"/>
        </w:rPr>
        <w:t>〉</w:t>
      </w:r>
      <w:r>
        <w:rPr>
          <w:rFonts w:hint="eastAsia" w:ascii="宋体" w:cs="宋体"/>
          <w:kern w:val="0"/>
          <w:lang w:bidi="ar-SA"/>
        </w:rPr>
        <w:t>的公告》及国家互联网信息办公室、工业和信息化部、公安部、财政部和国家认证认可监督管理委员会2023 年第1号《关于调整</w:t>
      </w:r>
      <w:bookmarkStart w:id="22" w:name="突出显示"/>
      <w:bookmarkStart w:id="23" w:name="突出显示"/>
      <w:r>
        <w:rPr>
          <w:rFonts w:hint="eastAsia" w:ascii="宋体" w:cs="宋体"/>
          <w:kern w:val="0"/>
          <w:lang w:bidi="ar-SA"/>
        </w:rPr>
        <w:t>网络安全</w:t>
      </w:r>
      <w:bookmarkEnd w:id="22"/>
      <w:bookmarkEnd w:id="23"/>
      <w:r>
        <w:rPr>
          <w:rFonts w:hint="eastAsia" w:ascii="宋体" w:cs="宋体"/>
          <w:kern w:val="0"/>
          <w:lang w:bidi="ar-SA"/>
        </w:rPr>
        <w:t>专用产品安全管理有关事项的公告》等相关文件要求，项目中涉及网络关键设备或</w:t>
      </w:r>
      <w:bookmarkStart w:id="24" w:name="突出显示"/>
      <w:bookmarkStart w:id="25" w:name="突出显示"/>
      <w:r>
        <w:rPr>
          <w:rFonts w:hint="eastAsia" w:ascii="宋体" w:cs="宋体"/>
          <w:kern w:val="0"/>
          <w:lang w:bidi="ar-SA"/>
        </w:rPr>
        <w:t>网络安全</w:t>
      </w:r>
      <w:bookmarkEnd w:id="24"/>
      <w:bookmarkEnd w:id="25"/>
      <w:r>
        <w:rPr>
          <w:rFonts w:hint="eastAsia" w:ascii="宋体" w:cs="宋体"/>
          <w:kern w:val="0"/>
          <w:lang w:bidi="ar-SA"/>
        </w:rPr>
        <w:t>专用产品的，至少符合以下条件之一：一是由具备资格的机构安全认证合格或安全检测符合要求；二是已获得《计算机信息系统安全专用产品销售许可证》，且在有效期内。</w:t>
      </w:r>
    </w:p>
    <w:p w14:paraId="6F03A7A5">
      <w:pPr>
        <w:pStyle w:val="25"/>
        <w:autoSpaceDE w:val="0"/>
        <w:autoSpaceDN w:val="0"/>
        <w:spacing w:line="360" w:lineRule="auto"/>
        <w:contextualSpacing/>
        <w:rPr>
          <w:rFonts w:hint="eastAsia" w:ascii="宋体" w:cs="宋体"/>
          <w:b/>
          <w:kern w:val="0"/>
          <w:lang w:bidi="ar-SA"/>
        </w:rPr>
      </w:pPr>
      <w:r>
        <w:rPr>
          <w:rFonts w:hint="eastAsia" w:ascii="宋体" w:cs="宋体"/>
          <w:b/>
          <w:kern w:val="0"/>
          <w:lang w:bidi="ar-SA"/>
        </w:rPr>
        <w:t>5</w:t>
      </w:r>
      <w:r>
        <w:rPr>
          <w:rFonts w:hint="eastAsia" w:ascii="宋体" w:cs="宋体"/>
          <w:b/>
          <w:kern w:val="0"/>
          <w:lang w:val="en-US" w:eastAsia="zh-CN" w:bidi="ar-SA"/>
        </w:rPr>
        <w:t>.</w:t>
      </w:r>
      <w:r>
        <w:rPr>
          <w:rFonts w:hint="eastAsia" w:ascii="宋体" w:cs="宋体"/>
          <w:b/>
          <w:kern w:val="0"/>
          <w:lang w:bidi="ar-SA"/>
        </w:rPr>
        <w:t>投标费用</w:t>
      </w:r>
    </w:p>
    <w:p w14:paraId="164999D2">
      <w:pPr>
        <w:autoSpaceDE w:val="0"/>
        <w:autoSpaceDN w:val="0"/>
        <w:spacing w:line="360" w:lineRule="auto"/>
        <w:ind w:firstLine="315" w:firstLineChars="150"/>
        <w:contextualSpacing/>
        <w:rPr>
          <w:rFonts w:hint="eastAsia" w:ascii="宋体" w:cs="宋体"/>
          <w:kern w:val="0"/>
          <w:lang w:bidi="ar-SA"/>
        </w:rPr>
      </w:pPr>
      <w:r>
        <w:rPr>
          <w:rFonts w:hint="eastAsia" w:ascii="宋体" w:cs="宋体"/>
          <w:kern w:val="0"/>
          <w:lang w:bidi="ar-SA"/>
        </w:rPr>
        <w:t>不论招标的结果如何，投标人均应自行承担所有与招标有关的全部费用，招标人在任何情况下均无义务和责任承担这些费用。</w:t>
      </w:r>
    </w:p>
    <w:p w14:paraId="5B5C3A86">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6</w:t>
      </w:r>
      <w:r>
        <w:rPr>
          <w:rFonts w:hint="eastAsia" w:ascii="宋体" w:cs="宋体"/>
          <w:b/>
          <w:kern w:val="0"/>
          <w:lang w:val="en-US" w:eastAsia="zh-CN" w:bidi="ar-SA"/>
        </w:rPr>
        <w:t>.</w:t>
      </w:r>
      <w:r>
        <w:rPr>
          <w:rFonts w:hint="eastAsia" w:ascii="宋体" w:cs="宋体"/>
          <w:b/>
          <w:kern w:val="0"/>
          <w:lang w:bidi="ar-SA"/>
        </w:rPr>
        <w:t>信息发布</w:t>
      </w:r>
    </w:p>
    <w:p w14:paraId="1605C61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本招标项目需要公开的有关信息，包括招标公告、招标文件澄清或修改公告、中标公告以及延长投标文件提交截止时间等与采购活动有关的通知，招标人、招标代理机构均将通过在 《河南省政府采购网</w:t>
      </w:r>
      <w:r>
        <w:rPr>
          <w:rFonts w:hint="eastAsia" w:ascii="宋体" w:cs="宋体"/>
          <w:kern w:val="0"/>
          <w:lang w:eastAsia="zh-CN" w:bidi="ar-SA"/>
        </w:rPr>
        <w:t>》《</w:t>
      </w:r>
      <w:r>
        <w:rPr>
          <w:rFonts w:hint="eastAsia" w:ascii="宋体" w:cs="宋体"/>
          <w:kern w:val="0"/>
          <w:lang w:bidi="ar-SA"/>
        </w:rPr>
        <w:t>长葛市人民政府门户网站》和《全国公共资源交易平台（河南省·许昌市）》公开发布。投标人在参与本招标项目采购活动期间，请及时关注以上媒体上的相关信息，投标人因没有及时关注而未能如期获取相关信息，及因此所产生的一切后果和责任，由投标人自行承担，招标人在任何情况下均不对此承担任何责任。</w:t>
      </w:r>
    </w:p>
    <w:p w14:paraId="3A04400D">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7</w:t>
      </w:r>
      <w:r>
        <w:rPr>
          <w:rFonts w:hint="eastAsia" w:ascii="宋体" w:cs="宋体"/>
          <w:b/>
          <w:kern w:val="0"/>
          <w:lang w:val="en-US" w:eastAsia="zh-CN" w:bidi="ar-SA"/>
        </w:rPr>
        <w:t>.</w:t>
      </w:r>
      <w:r>
        <w:rPr>
          <w:rFonts w:hint="eastAsia" w:ascii="宋体" w:cs="宋体"/>
          <w:b/>
          <w:kern w:val="0"/>
          <w:lang w:bidi="ar-SA"/>
        </w:rPr>
        <w:t>代理费用</w:t>
      </w:r>
      <w:r>
        <w:rPr>
          <w:rFonts w:hint="eastAsia" w:ascii="宋体" w:cs="宋体"/>
          <w:kern w:val="0"/>
          <w:lang w:bidi="ar-SA"/>
        </w:rPr>
        <w:t>：</w:t>
      </w:r>
      <w:r>
        <w:rPr>
          <w:rFonts w:hint="eastAsia" w:ascii="宋体" w:cs="宋体"/>
          <w:b/>
          <w:bCs/>
          <w:kern w:val="0"/>
          <w:lang w:bidi="ar-SA"/>
        </w:rPr>
        <w:t>不收取。</w:t>
      </w:r>
    </w:p>
    <w:p w14:paraId="2BB1D265">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8</w:t>
      </w:r>
      <w:r>
        <w:rPr>
          <w:rFonts w:hint="eastAsia" w:ascii="宋体" w:cs="宋体"/>
          <w:b/>
          <w:kern w:val="0"/>
          <w:lang w:val="en-US" w:eastAsia="zh-CN" w:bidi="ar-SA"/>
        </w:rPr>
        <w:t>.</w:t>
      </w:r>
      <w:r>
        <w:rPr>
          <w:rFonts w:hint="eastAsia" w:ascii="宋体" w:cs="宋体"/>
          <w:b/>
          <w:kern w:val="0"/>
          <w:lang w:bidi="ar-SA"/>
        </w:rPr>
        <w:t>其他</w:t>
      </w:r>
    </w:p>
    <w:p w14:paraId="3F998203">
      <w:pPr>
        <w:autoSpaceDE w:val="0"/>
        <w:autoSpaceDN w:val="0"/>
        <w:spacing w:line="360" w:lineRule="auto"/>
        <w:ind w:left="0" w:leftChars="0" w:firstLine="420" w:firstLineChars="200"/>
        <w:contextualSpacing/>
      </w:pPr>
      <w:r>
        <w:rPr>
          <w:rFonts w:hint="eastAsia" w:ascii="宋体" w:cs="宋体"/>
          <w:kern w:val="0"/>
          <w:lang w:bidi="ar-SA"/>
        </w:rPr>
        <w:t>本“投标人须知”的条款如与“投标邀请</w:t>
      </w:r>
      <w:r>
        <w:rPr>
          <w:rFonts w:hint="eastAsia" w:ascii="宋体" w:cs="宋体"/>
          <w:kern w:val="0"/>
          <w:lang w:eastAsia="zh-CN" w:bidi="ar-SA"/>
        </w:rPr>
        <w:t>”“</w:t>
      </w:r>
      <w:r>
        <w:rPr>
          <w:rFonts w:hint="eastAsia" w:ascii="宋体" w:cs="宋体"/>
          <w:kern w:val="0"/>
          <w:lang w:bidi="ar-SA"/>
        </w:rPr>
        <w:t>项目需求”、“投标人须知前附表”和“资格审查与评</w:t>
      </w:r>
      <w:r>
        <w:rPr>
          <w:rFonts w:hint="eastAsia" w:ascii="宋体" w:cs="宋体"/>
          <w:kern w:val="0"/>
          <w:lang w:eastAsia="zh-CN" w:bidi="ar-SA"/>
        </w:rPr>
        <w:t>标</w:t>
      </w:r>
      <w:r>
        <w:rPr>
          <w:rFonts w:hint="eastAsia" w:ascii="宋体" w:cs="宋体"/>
          <w:kern w:val="0"/>
          <w:lang w:bidi="ar-SA"/>
        </w:rPr>
        <w:t>”就同一内容的表述不一致的，以“投标邀请”、“ 项目需求”、 “投标人须知前附表”和“资格审查与评</w:t>
      </w:r>
      <w:r>
        <w:rPr>
          <w:rFonts w:hint="eastAsia" w:ascii="宋体" w:cs="宋体"/>
          <w:kern w:val="0"/>
          <w:lang w:eastAsia="zh-CN" w:bidi="ar-SA"/>
        </w:rPr>
        <w:t>标</w:t>
      </w:r>
      <w:r>
        <w:rPr>
          <w:rFonts w:hint="eastAsia" w:ascii="宋体" w:cs="宋体"/>
          <w:kern w:val="0"/>
          <w:lang w:bidi="ar-SA"/>
        </w:rPr>
        <w:t>”中规定的内容为准。</w:t>
      </w:r>
    </w:p>
    <w:p w14:paraId="3FC73E78">
      <w:pPr>
        <w:pStyle w:val="4"/>
      </w:pPr>
    </w:p>
    <w:p w14:paraId="139766C1">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二、招标文件说明</w:t>
      </w:r>
    </w:p>
    <w:p w14:paraId="4717D8B8">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9</w:t>
      </w:r>
      <w:r>
        <w:rPr>
          <w:rFonts w:hint="eastAsia" w:ascii="宋体" w:cs="宋体"/>
          <w:b/>
          <w:kern w:val="0"/>
          <w:lang w:val="en-US" w:eastAsia="zh-CN" w:bidi="ar-SA"/>
        </w:rPr>
        <w:t>.</w:t>
      </w:r>
      <w:r>
        <w:rPr>
          <w:rFonts w:hint="eastAsia" w:ascii="宋体" w:cs="宋体"/>
          <w:b/>
          <w:kern w:val="0"/>
          <w:lang w:bidi="ar-SA"/>
        </w:rPr>
        <w:t>招标文件构成</w:t>
      </w:r>
    </w:p>
    <w:p w14:paraId="23EDA5DF">
      <w:pPr>
        <w:pStyle w:val="25"/>
        <w:numPr>
          <w:ilvl w:val="0"/>
          <w:numId w:val="3"/>
        </w:numPr>
        <w:autoSpaceDE w:val="0"/>
        <w:autoSpaceDN w:val="0"/>
        <w:spacing w:line="360" w:lineRule="auto"/>
        <w:ind w:firstLineChars="0"/>
        <w:contextualSpacing/>
        <w:rPr>
          <w:rFonts w:hint="eastAsia" w:ascii="宋体" w:cs="宋体"/>
          <w:kern w:val="0"/>
          <w:lang w:bidi="ar-SA"/>
        </w:rPr>
      </w:pPr>
      <w:r>
        <w:rPr>
          <w:rFonts w:hint="eastAsia" w:ascii="宋体" w:cs="宋体"/>
          <w:kern w:val="0"/>
          <w:lang w:bidi="ar-SA"/>
        </w:rPr>
        <w:t>招标文件由以下部分组成：</w:t>
      </w:r>
    </w:p>
    <w:p w14:paraId="73AB195E">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第一章 投标邀请</w:t>
      </w:r>
    </w:p>
    <w:p w14:paraId="305270C1">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第二章 项目需求</w:t>
      </w:r>
    </w:p>
    <w:p w14:paraId="014AAD1A">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第三章 投标人须知前附表</w:t>
      </w:r>
    </w:p>
    <w:p w14:paraId="3CE93935">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第四章 投标人须知</w:t>
      </w:r>
    </w:p>
    <w:p w14:paraId="182BBDD9">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第五章 政府采购政策功能</w:t>
      </w:r>
    </w:p>
    <w:p w14:paraId="24FA19E0">
      <w:pPr>
        <w:autoSpaceDE w:val="0"/>
        <w:autoSpaceDN w:val="0"/>
        <w:spacing w:line="360" w:lineRule="auto"/>
        <w:ind w:left="964"/>
        <w:contextualSpacing/>
        <w:rPr>
          <w:rFonts w:hint="eastAsia" w:ascii="宋体" w:eastAsia="宋体" w:cs="宋体"/>
          <w:kern w:val="0"/>
          <w:lang w:eastAsia="zh-CN" w:bidi="ar-SA"/>
        </w:rPr>
      </w:pPr>
      <w:r>
        <w:rPr>
          <w:rFonts w:hint="eastAsia" w:ascii="宋体" w:cs="宋体"/>
          <w:kern w:val="0"/>
          <w:lang w:bidi="ar-SA"/>
        </w:rPr>
        <w:t>第六章 资格审查与评</w:t>
      </w:r>
      <w:r>
        <w:rPr>
          <w:rFonts w:hint="eastAsia" w:ascii="宋体" w:cs="宋体"/>
          <w:kern w:val="0"/>
          <w:lang w:eastAsia="zh-CN" w:bidi="ar-SA"/>
        </w:rPr>
        <w:t>标</w:t>
      </w:r>
    </w:p>
    <w:p w14:paraId="5BBC559E">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第七章 拟签订的合同文本</w:t>
      </w:r>
    </w:p>
    <w:p w14:paraId="56243759">
      <w:pPr>
        <w:autoSpaceDE w:val="0"/>
        <w:autoSpaceDN w:val="0"/>
        <w:spacing w:line="360" w:lineRule="auto"/>
        <w:ind w:left="964"/>
        <w:contextualSpacing/>
        <w:rPr>
          <w:rFonts w:hint="eastAsia" w:ascii="宋体" w:cs="宋体"/>
          <w:kern w:val="0"/>
          <w:lang w:bidi="ar-SA"/>
        </w:rPr>
      </w:pPr>
      <w:r>
        <w:rPr>
          <w:rFonts w:hint="eastAsia" w:ascii="宋体" w:cs="宋体"/>
          <w:kern w:val="0"/>
          <w:lang w:bidi="ar-SA"/>
        </w:rPr>
        <w:t>第八章 投标文件有关格式</w:t>
      </w:r>
    </w:p>
    <w:p w14:paraId="49F4F8C0">
      <w:pPr>
        <w:pStyle w:val="25"/>
        <w:autoSpaceDE w:val="0"/>
        <w:autoSpaceDN w:val="0"/>
        <w:spacing w:line="360" w:lineRule="auto"/>
        <w:contextualSpacing/>
        <w:rPr>
          <w:rFonts w:hint="eastAsia" w:ascii="宋体" w:cs="宋体"/>
          <w:kern w:val="0"/>
          <w:lang w:bidi="ar-SA"/>
        </w:rPr>
      </w:pPr>
      <w:r>
        <w:rPr>
          <w:rFonts w:hint="eastAsia" w:ascii="宋体" w:cs="宋体"/>
          <w:kern w:val="0"/>
          <w:lang w:bidi="ar-SA"/>
        </w:rPr>
        <w:t>9.2  投标人应认真阅读、并充分理解招标文件的全部内容（包括所有的补充、修改内容、重要事项、格式、条款和技术规范、参数及要求等），按招标文件要求和规定编制投标文件，并保证所提供的全部资料的真实性，否则有可能导致响应被拒绝，其风险由投标人自行承担。</w:t>
      </w:r>
    </w:p>
    <w:p w14:paraId="42157E79">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9.3  投标人应认真了解本次招标的具体工作要求、工作范围以及职责，了解一切可能影响响应报价的资料。一经成交，不得以不完全了解项目要求、项目情况等为借口而提出额外补偿等要求，否则，由此引起的一切后果由成交投标人负责。</w:t>
      </w:r>
    </w:p>
    <w:p w14:paraId="5002ADF4">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10</w:t>
      </w:r>
      <w:r>
        <w:rPr>
          <w:rFonts w:hint="eastAsia" w:ascii="宋体" w:cs="宋体"/>
          <w:b/>
          <w:kern w:val="0"/>
          <w:lang w:val="en-US" w:eastAsia="zh-CN" w:bidi="ar-SA"/>
        </w:rPr>
        <w:t>.</w:t>
      </w:r>
      <w:r>
        <w:rPr>
          <w:rFonts w:hint="eastAsia" w:ascii="宋体" w:cs="宋体"/>
          <w:b/>
          <w:kern w:val="0"/>
          <w:lang w:bidi="ar-SA"/>
        </w:rPr>
        <w:t>现场考察、开标前答疑会</w:t>
      </w:r>
    </w:p>
    <w:p w14:paraId="55E780D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10.1 招标人根据招标项目的具体情况，可以在招标文件公告期满后，组织已获取招标文件的潜在投标人现场考察或者召开开标前答疑会。</w:t>
      </w:r>
    </w:p>
    <w:p w14:paraId="4C7F293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招标人组织现场考察或者召开开标前答疑会的，所有投标人应按“投标人须知前附表”规定的时间、地点前往参加现场考察或者开标前答疑会。投标人如不参加，其风险由投标人自行承担，招标人不承担任何责任。</w:t>
      </w:r>
    </w:p>
    <w:p w14:paraId="3EFA8E4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10.2 招标人组织现场考察或者召开答疑会的，应当在招标文件中载明，或者在招标文件公告期满后在财政部门指定的政府采购信息发布媒体和《全国公共资源交易平台（河南省·许昌市）》发布更正公告。</w:t>
      </w:r>
    </w:p>
    <w:p w14:paraId="648F091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10.3 招标人在考察现场和开标前答疑会口头介绍的情况，除招标人事后形成书面记录、并以澄清或修改公告的形式发布、构成招标文件的组成部分以外，其他内容仅供投标人在编制投标文件时参考，招标人不对投标人据此作出的判断和决策负责。</w:t>
      </w:r>
    </w:p>
    <w:p w14:paraId="4DD62C1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10.4 现场考察及参加开标前答疑会所发生的费用及一切责任由投标人自行承担。</w:t>
      </w:r>
    </w:p>
    <w:p w14:paraId="041965FD">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11</w:t>
      </w:r>
      <w:r>
        <w:rPr>
          <w:rFonts w:hint="eastAsia" w:ascii="宋体" w:cs="宋体"/>
          <w:b/>
          <w:kern w:val="0"/>
          <w:lang w:val="en-US" w:eastAsia="zh-CN" w:bidi="ar-SA"/>
        </w:rPr>
        <w:t>.</w:t>
      </w:r>
      <w:r>
        <w:rPr>
          <w:rFonts w:hint="eastAsia" w:ascii="宋体" w:cs="宋体"/>
          <w:b/>
          <w:kern w:val="0"/>
          <w:lang w:bidi="ar-SA"/>
        </w:rPr>
        <w:t>招标文件的澄清或修改</w:t>
      </w:r>
    </w:p>
    <w:p w14:paraId="7881813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11.1  在投标截止期前，无论出于何种原因，招标人可主动地或在解答投标人提出的澄清问题时对招标文件进行修改。</w:t>
      </w:r>
    </w:p>
    <w:p w14:paraId="34BB98EE">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11.2  招标人可以对已发出的招标文件进行必要的澄清或者修改。澄清或者修改的内容可能影响投标文件编制的，招标人将在投标文件提交截止之日15日前，在财政部门指定的政府采购信息发布媒体和《全国公共资源交易平台（河南省·许昌市）》发布更正公告。</w:t>
      </w:r>
    </w:p>
    <w:p w14:paraId="3AB28B32">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11.3  澄清或修改公告的内容为招标文件的组成部分，并对投标人具有约束力。当招标文件与澄清或修改公告就同一内容的表述不一致时，以最后发出的文件内容为准。</w:t>
      </w:r>
    </w:p>
    <w:p w14:paraId="26590080">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11.4  如果澄清或者修改发出的时间距规定的投标截止时间不足15日的，招标人将顺延提交投标文件的截止时间。</w:t>
      </w:r>
    </w:p>
    <w:p w14:paraId="535AF2F6"/>
    <w:p w14:paraId="364A5B90">
      <w:pPr>
        <w:rPr>
          <w:rFonts w:hint="eastAsia" w:ascii="宋体" w:cs="宋体"/>
          <w:kern w:val="0"/>
          <w:lang w:bidi="ar-SA"/>
        </w:rPr>
      </w:pPr>
    </w:p>
    <w:p w14:paraId="325AA68C">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三、投标文件的编制</w:t>
      </w:r>
    </w:p>
    <w:p w14:paraId="693ABFEB">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12</w:t>
      </w:r>
      <w:r>
        <w:rPr>
          <w:rFonts w:hint="eastAsia" w:ascii="宋体" w:cs="宋体"/>
          <w:b/>
          <w:kern w:val="0"/>
          <w:lang w:val="en-US" w:eastAsia="zh-CN" w:bidi="ar-SA"/>
        </w:rPr>
        <w:t>.</w:t>
      </w:r>
      <w:r>
        <w:rPr>
          <w:rFonts w:hint="eastAsia" w:ascii="宋体" w:cs="宋体"/>
          <w:b/>
          <w:kern w:val="0"/>
          <w:lang w:bidi="ar-SA"/>
        </w:rPr>
        <w:t>投标文件的语言及计量单位</w:t>
      </w:r>
    </w:p>
    <w:p w14:paraId="0BFCE9B3">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12.1  投标人提交的投标文件以及投标人与招标人就有关招标事宜的所有来往书面文件均应使用中文。除签名、盖章、专用名称等特殊情形外，以中文以外的文字表述的投标文件视同未提供。</w:t>
      </w:r>
    </w:p>
    <w:p w14:paraId="0F766A7F">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12.2  投标文件计量单位，招标文件已有明确规定的，使用招标文件规定的计量单位；招标文件没有规定的，一律采用中华人民共和国法定计量单位。</w:t>
      </w:r>
    </w:p>
    <w:p w14:paraId="7F5A6C36">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13</w:t>
      </w:r>
      <w:r>
        <w:rPr>
          <w:rFonts w:hint="eastAsia" w:ascii="宋体" w:cs="宋体"/>
          <w:b/>
          <w:kern w:val="0"/>
          <w:lang w:val="en-US" w:eastAsia="zh-CN" w:bidi="ar-SA"/>
        </w:rPr>
        <w:t>.</w:t>
      </w:r>
      <w:r>
        <w:rPr>
          <w:rFonts w:hint="eastAsia" w:ascii="宋体" w:cs="宋体"/>
          <w:b/>
          <w:kern w:val="0"/>
          <w:lang w:bidi="ar-SA"/>
        </w:rPr>
        <w:t>报价</w:t>
      </w:r>
    </w:p>
    <w:p w14:paraId="09030F16">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13.1  本次招标项目的报价均以人民币为计算单位。</w:t>
      </w:r>
    </w:p>
    <w:p w14:paraId="325284FF">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13.2  招标人不得向投标人索要或者接受其给予的赠品、回扣或者与招标无关的其他商品、服务。</w:t>
      </w:r>
    </w:p>
    <w:p w14:paraId="0270F86C">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13.3  投标人应对项目要求的全部内容进行报价，少报漏报将导致其投标为非实质性响应予以拒绝。</w:t>
      </w:r>
    </w:p>
    <w:p w14:paraId="584C3015">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13.4  投标人应当按照国家相关规定，结合自身服务水平和承受能力进行报价。响应报价应是履行合同的最终价格，除“招标需求”中另有说明外，响应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14:paraId="0A4C55EB">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13.5  本项目所涉及的运输、施工、安装、集成、调试、验收、备品和工具等费用均包含在响应报价中。</w:t>
      </w:r>
      <w:r>
        <w:rPr>
          <w:rFonts w:hint="eastAsia" w:ascii="宋体" w:cs="宋体"/>
          <w:lang w:bidi="ar-SA"/>
        </w:rPr>
        <w:t>中标人提供的设备经招标人</w:t>
      </w:r>
      <w:r>
        <w:rPr>
          <w:rFonts w:hint="eastAsia" w:ascii="宋体" w:cs="宋体"/>
          <w:lang w:eastAsia="zh-CN" w:bidi="ar-SA"/>
        </w:rPr>
        <w:t>验收</w:t>
      </w:r>
      <w:r>
        <w:rPr>
          <w:rFonts w:hint="eastAsia" w:ascii="宋体" w:cs="宋体"/>
          <w:lang w:bidi="ar-SA"/>
        </w:rPr>
        <w:t>，无质量问题后方可施工，承诺不因资金问题影响项目进度，否则为无效投标。</w:t>
      </w:r>
    </w:p>
    <w:p w14:paraId="7B0F3EFB">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13.6  本次招标不接受可选择或可调整的投标方案和报价，任何有选择的或可调整的投标方案和报价将被视为非实质性响应投标而作无效投标处理。</w:t>
      </w:r>
    </w:p>
    <w:p w14:paraId="470F34F5">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13.7  报价不得高于本项目预算金额，且不低于成本价。投标人的响应报价高于预算金额（项目控制金额上限）的，该投标人的投标文件将被视为非实质性响应予以拒绝。</w:t>
      </w:r>
    </w:p>
    <w:p w14:paraId="0EF9629A">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13.8  最低报价不能</w:t>
      </w:r>
      <w:r>
        <w:rPr>
          <w:rFonts w:hint="eastAsia" w:ascii="宋体" w:cs="宋体"/>
          <w:kern w:val="0"/>
          <w:lang w:eastAsia="zh-CN" w:bidi="ar-SA"/>
        </w:rPr>
        <w:t>作为</w:t>
      </w:r>
      <w:r>
        <w:rPr>
          <w:rFonts w:hint="eastAsia" w:ascii="宋体" w:cs="宋体"/>
          <w:kern w:val="0"/>
          <w:lang w:bidi="ar-SA"/>
        </w:rPr>
        <w:t>中标的保证。</w:t>
      </w:r>
    </w:p>
    <w:p w14:paraId="7B216F5E">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14</w:t>
      </w:r>
      <w:r>
        <w:rPr>
          <w:rFonts w:hint="eastAsia" w:ascii="宋体" w:cs="宋体"/>
          <w:b/>
          <w:kern w:val="0"/>
          <w:lang w:val="en-US" w:eastAsia="zh-CN" w:bidi="ar-SA"/>
        </w:rPr>
        <w:t>.</w:t>
      </w:r>
      <w:r>
        <w:rPr>
          <w:rFonts w:hint="eastAsia" w:ascii="宋体" w:cs="宋体"/>
          <w:b/>
          <w:kern w:val="0"/>
          <w:lang w:bidi="ar-SA"/>
        </w:rPr>
        <w:t>投标文件有效期</w:t>
      </w:r>
    </w:p>
    <w:p w14:paraId="10AF4554">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14.1  投标文件有效期从提交投标文件的截止之日起算。本项目投标文件有效期详见投标人须知前附表。投标文件中承诺的有效期应当不少于“投标人须知前附表”载明的投标文件有效期。投标文件有效期比招标文件规定短的属于非实质性响应，将被认定为无效投标。</w:t>
      </w:r>
    </w:p>
    <w:p w14:paraId="08B105E2">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14.2  投标有效期内投标人撤销投标文件的，投标人将承担违背投标承诺函的责任追究。</w:t>
      </w:r>
    </w:p>
    <w:p w14:paraId="3AD3F01E">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14.3  特殊情况下，在原投标有效期截止之前，招标人可要求投标人延长投标有效期。这种要求与答复均应以书面形式提交。投标人可拒绝招标人的这种要求，但其投标在原投标有效期期满后将不再有效。同意延长投标有效期的投标人将不会被要求和允许修正其投标，而只会被要求相应地延长其投标承诺函的有效期。在这种情况下，有关投标人违背投标承诺的责任追究措施将在延长的有效期内继续有效。同意延期的投标人在原投标有效期内应享之权利及应负之责任也相应延续。</w:t>
      </w:r>
    </w:p>
    <w:p w14:paraId="64037D9F">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14.4  中标投标人的投标文件作为项目合同的附件，其有效期至成交投标人全部合同义务履行完毕为止。</w:t>
      </w:r>
    </w:p>
    <w:p w14:paraId="3BD5226E">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15</w:t>
      </w:r>
      <w:r>
        <w:rPr>
          <w:rFonts w:hint="eastAsia" w:ascii="宋体" w:cs="宋体"/>
          <w:b/>
          <w:kern w:val="0"/>
          <w:lang w:val="en-US" w:eastAsia="zh-CN" w:bidi="ar-SA"/>
        </w:rPr>
        <w:t>.</w:t>
      </w:r>
      <w:r>
        <w:rPr>
          <w:rFonts w:hint="eastAsia" w:ascii="宋体" w:cs="宋体"/>
          <w:b/>
          <w:kern w:val="0"/>
          <w:lang w:bidi="ar-SA"/>
        </w:rPr>
        <w:t>投标文件构成</w:t>
      </w:r>
    </w:p>
    <w:p w14:paraId="35F41B81">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15.1  投标文件的构成应符合法律法规及招标文件的要求。</w:t>
      </w:r>
    </w:p>
    <w:p w14:paraId="09F0678E">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15.2  投标人应当按照招标文件的要求编制投标文件。投标文件应当对招标文件提出的要求和条件作出明确响应。</w:t>
      </w:r>
    </w:p>
    <w:p w14:paraId="4BED1B0B">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15.3  投标文件由资格证明材料、符合性证明材料、</w:t>
      </w:r>
      <w:r>
        <w:rPr>
          <w:rFonts w:hint="eastAsia" w:ascii="宋体" w:cs="宋体"/>
          <w:kern w:val="0"/>
          <w:lang w:eastAsia="zh-CN" w:bidi="ar-SA"/>
        </w:rPr>
        <w:t>其他</w:t>
      </w:r>
      <w:r>
        <w:rPr>
          <w:rFonts w:hint="eastAsia" w:ascii="宋体" w:cs="宋体"/>
          <w:kern w:val="0"/>
          <w:lang w:bidi="ar-SA"/>
        </w:rPr>
        <w:t>材料等组成。</w:t>
      </w:r>
    </w:p>
    <w:p w14:paraId="0F63991D">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15.4  投标人根据招标文件的规定和招标项目的实际情况，拟在成交后将成交项目的非主体、非关键性工作分包的，应当在投标文件中载明分包承担主体，分包承担主体应当具备相应资质条件且不得再次分包。</w:t>
      </w:r>
    </w:p>
    <w:p w14:paraId="304C35B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15.5  投标人登录《全国公共资源交易平台（河南省·许昌市）》下载“新点投标文件制作软件（河南省版）”（在“投标人”登录页面右下方“投标文件制作工具下载”）制作电子投标文件，按所投标段招标文件的要求制作电子投标文件。一个标段对应生成2份电子投标文件（后缀格式为.XCSTF和.nXCSTF）,其中后缀格式为“.XCSTF”的加密电子投标文件用于上传至交易系统中投标，后缀格式为“.nXCSTF”的不加密电子投标文件用于查看投标文件内容或导出PDF格式投标文件。</w:t>
      </w:r>
    </w:p>
    <w:p w14:paraId="27C6334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15.6  电子投标文件制作技术咨询：0374-2961598。</w:t>
      </w:r>
    </w:p>
    <w:p w14:paraId="6907A63C">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16</w:t>
      </w:r>
      <w:r>
        <w:rPr>
          <w:rFonts w:hint="eastAsia" w:ascii="宋体" w:cs="宋体"/>
          <w:b/>
          <w:kern w:val="0"/>
          <w:lang w:val="en-US" w:eastAsia="zh-CN" w:bidi="ar-SA"/>
        </w:rPr>
        <w:t>.</w:t>
      </w:r>
      <w:r>
        <w:rPr>
          <w:rFonts w:hint="eastAsia" w:ascii="宋体" w:cs="宋体"/>
          <w:b/>
          <w:kern w:val="0"/>
          <w:lang w:bidi="ar-SA"/>
        </w:rPr>
        <w:t>投标文件格式</w:t>
      </w:r>
    </w:p>
    <w:p w14:paraId="78A0AFB5">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16.1  为便于评审及规范统一，建议投标文件参照招标文件第八部分（投标文件有关格式）的内容要求、编排顺序和格式要求，以A4幅面编上的连贯页码，并在投标文件封面上注明：所投项目名称、项目编号、投标人名称、日期等字样。</w:t>
      </w:r>
    </w:p>
    <w:p w14:paraId="6E859370">
      <w:pPr>
        <w:pStyle w:val="25"/>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16.2  招标文件未提供标准格式的投标人可自行拟定。</w:t>
      </w:r>
    </w:p>
    <w:p w14:paraId="7A2116FC">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17</w:t>
      </w:r>
      <w:r>
        <w:rPr>
          <w:rFonts w:hint="eastAsia" w:ascii="宋体" w:cs="宋体"/>
          <w:b/>
          <w:kern w:val="0"/>
          <w:lang w:val="en-US" w:eastAsia="zh-CN" w:bidi="ar-SA"/>
        </w:rPr>
        <w:t>.</w:t>
      </w:r>
      <w:r>
        <w:rPr>
          <w:rFonts w:hint="eastAsia" w:ascii="宋体" w:cs="宋体"/>
          <w:b/>
          <w:kern w:val="0"/>
          <w:lang w:bidi="ar-SA"/>
        </w:rPr>
        <w:t>投标保证金</w:t>
      </w:r>
    </w:p>
    <w:p w14:paraId="15124DBC">
      <w:pPr>
        <w:pStyle w:val="25"/>
        <w:autoSpaceDE w:val="0"/>
        <w:autoSpaceDN w:val="0"/>
        <w:spacing w:line="360" w:lineRule="auto"/>
        <w:ind w:left="0" w:leftChars="0" w:firstLine="420" w:firstLineChars="200"/>
        <w:contextualSpacing/>
        <w:rPr>
          <w:rFonts w:hint="eastAsia" w:ascii="宋体" w:cs="宋体"/>
          <w:bCs/>
          <w:kern w:val="0"/>
          <w:lang w:bidi="ar-SA"/>
        </w:rPr>
      </w:pPr>
      <w:r>
        <w:rPr>
          <w:rFonts w:hint="eastAsia" w:ascii="宋体" w:cs="宋体"/>
          <w:bCs/>
          <w:kern w:val="0"/>
          <w:lang w:bidi="ar-SA"/>
        </w:rPr>
        <w:t>17.1  本项目不收取投标保证金。</w:t>
      </w:r>
    </w:p>
    <w:p w14:paraId="2C350E6C">
      <w:pPr>
        <w:pStyle w:val="25"/>
        <w:autoSpaceDE w:val="0"/>
        <w:autoSpaceDN w:val="0"/>
        <w:spacing w:line="360" w:lineRule="auto"/>
        <w:ind w:left="0" w:leftChars="0" w:firstLine="420" w:firstLineChars="200"/>
        <w:contextualSpacing/>
        <w:rPr>
          <w:rFonts w:hint="eastAsia" w:ascii="宋体" w:cs="宋体"/>
          <w:bCs/>
          <w:kern w:val="0"/>
          <w:lang w:bidi="ar-SA"/>
        </w:rPr>
      </w:pPr>
      <w:r>
        <w:rPr>
          <w:rFonts w:hint="eastAsia" w:ascii="宋体" w:cs="宋体"/>
          <w:bCs/>
          <w:kern w:val="0"/>
          <w:lang w:bidi="ar-SA"/>
        </w:rPr>
        <w:t>17.2  投标人应提供投标承诺函。</w:t>
      </w:r>
    </w:p>
    <w:p w14:paraId="33771F9B">
      <w:pPr>
        <w:pStyle w:val="25"/>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18</w:t>
      </w:r>
      <w:r>
        <w:rPr>
          <w:rFonts w:hint="eastAsia" w:ascii="宋体" w:cs="宋体"/>
          <w:b/>
          <w:kern w:val="0"/>
          <w:lang w:val="en-US" w:eastAsia="zh-CN" w:bidi="ar-SA"/>
        </w:rPr>
        <w:t>.</w:t>
      </w:r>
      <w:r>
        <w:rPr>
          <w:rFonts w:hint="eastAsia" w:ascii="宋体" w:cs="宋体"/>
          <w:b/>
          <w:kern w:val="0"/>
          <w:lang w:bidi="ar-SA"/>
        </w:rPr>
        <w:t>招标文件的数量和签署盖章</w:t>
      </w:r>
    </w:p>
    <w:p w14:paraId="15959BB7">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18.1投标人应提交投标文件份数见“投标人须知前附表”。</w:t>
      </w:r>
    </w:p>
    <w:p w14:paraId="5CF20E94">
      <w:pPr>
        <w:pStyle w:val="25"/>
        <w:autoSpaceDE w:val="0"/>
        <w:autoSpaceDN w:val="0"/>
        <w:spacing w:line="360" w:lineRule="auto"/>
        <w:ind w:firstLine="420" w:firstLineChars="0"/>
        <w:contextualSpacing/>
        <w:rPr>
          <w:rFonts w:hint="eastAsia" w:ascii="宋体" w:cs="宋体"/>
          <w:kern w:val="0"/>
          <w:lang w:bidi="ar-SA"/>
        </w:rPr>
      </w:pPr>
      <w:r>
        <w:rPr>
          <w:rFonts w:hint="eastAsia" w:ascii="宋体" w:cs="宋体"/>
          <w:kern w:val="0"/>
          <w:lang w:bidi="ar-SA"/>
        </w:rPr>
        <w:t>18.2在招标文件中已明示需盖章及签名之处，电子投标文件应按招标文件要求加盖投标人电子印章和法人电子印章或授权代表电子印章。</w:t>
      </w:r>
    </w:p>
    <w:p w14:paraId="0A7FFBA5">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四、投标文件的提交</w:t>
      </w:r>
    </w:p>
    <w:p w14:paraId="27441C91">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19</w:t>
      </w:r>
      <w:r>
        <w:rPr>
          <w:rFonts w:hint="eastAsia" w:ascii="宋体" w:cs="宋体"/>
          <w:b/>
          <w:kern w:val="0"/>
          <w:lang w:val="en-US" w:eastAsia="zh-CN" w:bidi="ar-SA"/>
        </w:rPr>
        <w:t>.</w:t>
      </w:r>
      <w:r>
        <w:rPr>
          <w:rFonts w:hint="eastAsia" w:ascii="宋体" w:cs="宋体"/>
          <w:b/>
          <w:kern w:val="0"/>
          <w:lang w:bidi="ar-SA"/>
        </w:rPr>
        <w:t>投标截止时间</w:t>
      </w:r>
    </w:p>
    <w:p w14:paraId="2B3B4013">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19.1  投标人必须在“投标邀请”和“投标人须知前附表”中规定的投标截止时间前，将加密电子投标文件（后缀格式为.XCSTF）通过《全国公共资源交易平台（河南省·许昌市）》许昌市公共资源电子交易系统成功上传。</w:t>
      </w:r>
    </w:p>
    <w:p w14:paraId="78CB5C99">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19.2  招标人可以按本须知第14条规定，通过修改招标文件自行决定酌情延长投标截止期。在此情况下，招标人和投标人受投标截止期制约的所有权利和义务均应延长至新的截止日期和时间。投标人按招标人修改通知规定的时间提交投标文件。</w:t>
      </w:r>
    </w:p>
    <w:p w14:paraId="0D8A38A5">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20</w:t>
      </w:r>
      <w:r>
        <w:rPr>
          <w:rFonts w:hint="eastAsia" w:ascii="宋体" w:cs="宋体"/>
          <w:b/>
          <w:kern w:val="0"/>
          <w:lang w:val="en-US" w:eastAsia="zh-CN" w:bidi="ar-SA"/>
        </w:rPr>
        <w:t>.</w:t>
      </w:r>
      <w:r>
        <w:rPr>
          <w:rFonts w:hint="eastAsia" w:ascii="宋体" w:cs="宋体"/>
          <w:b/>
          <w:kern w:val="0"/>
          <w:lang w:bidi="ar-SA"/>
        </w:rPr>
        <w:t>迟交的投标文件</w:t>
      </w:r>
    </w:p>
    <w:p w14:paraId="66A6E425">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投标截止时间之后上传的投标文件，招标人将拒绝接收。</w:t>
      </w:r>
    </w:p>
    <w:p w14:paraId="3D5FF89B">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21</w:t>
      </w:r>
      <w:r>
        <w:rPr>
          <w:rFonts w:hint="eastAsia" w:ascii="宋体" w:cs="宋体"/>
          <w:b/>
          <w:kern w:val="0"/>
          <w:lang w:val="en-US" w:eastAsia="zh-CN" w:bidi="ar-SA"/>
        </w:rPr>
        <w:t>.</w:t>
      </w:r>
      <w:r>
        <w:rPr>
          <w:rFonts w:hint="eastAsia" w:ascii="宋体" w:cs="宋体"/>
          <w:b/>
          <w:kern w:val="0"/>
          <w:lang w:bidi="ar-SA"/>
        </w:rPr>
        <w:t>投标文件的修改和撤回</w:t>
      </w:r>
    </w:p>
    <w:p w14:paraId="5C5CD5C1">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21.1 投标人在投标截止时间前，对投标文件进行补充、修改或者撤回的，须书面通知招标人。投标人应当在投标截止时间前完成电子投标文件的提交，可以补充、修改或撤回。投标截止时间前未完成电子投标文件提交的，视为撤回投标文件。</w:t>
      </w:r>
    </w:p>
    <w:p w14:paraId="217C776E">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21.2 投标人补充、修改的内容并作为投标文件的组成部分。补充或修改应当按招标文件要求签署、盖章、提交，并应注明“修改”或“补充”字样。</w:t>
      </w:r>
    </w:p>
    <w:p w14:paraId="70F252B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21.3 投标人在提交投标文件后，可以撤回其投标，但投标人必须在规定的投标截止时间前以书面形式告知招标人。</w:t>
      </w:r>
    </w:p>
    <w:p w14:paraId="0D14B4A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21.4 投标人不得在投标有效期内撤销投标文件，否则投标人将承担违背投标承诺函的责任追究。</w:t>
      </w:r>
    </w:p>
    <w:p w14:paraId="7A583130">
      <w:pPr>
        <w:autoSpaceDE w:val="0"/>
        <w:autoSpaceDN w:val="0"/>
        <w:spacing w:line="360" w:lineRule="auto"/>
        <w:ind w:left="0" w:leftChars="0" w:firstLine="422" w:firstLineChars="200"/>
        <w:contextualSpacing/>
      </w:pPr>
      <w:r>
        <w:rPr>
          <w:rFonts w:hint="eastAsia" w:ascii="宋体" w:cs="宋体"/>
          <w:b/>
          <w:kern w:val="0"/>
          <w:lang w:bidi="ar-SA"/>
        </w:rPr>
        <w:t>22</w:t>
      </w:r>
      <w:r>
        <w:rPr>
          <w:rFonts w:hint="eastAsia" w:ascii="宋体" w:cs="宋体"/>
          <w:b/>
          <w:kern w:val="0"/>
          <w:lang w:val="en-US" w:eastAsia="zh-CN" w:bidi="ar-SA"/>
        </w:rPr>
        <w:t>.</w:t>
      </w:r>
      <w:r>
        <w:rPr>
          <w:rFonts w:hint="eastAsia" w:ascii="宋体" w:cs="宋体"/>
          <w:b/>
          <w:kern w:val="0"/>
          <w:lang w:bidi="ar-SA"/>
        </w:rPr>
        <w:t>除投标人须知前附表另有规定外，投标人所提交的电子投标文件不予退还。</w:t>
      </w:r>
    </w:p>
    <w:p w14:paraId="0E3D669B">
      <w:pPr>
        <w:tabs>
          <w:tab w:val="left" w:pos="1260"/>
        </w:tabs>
        <w:autoSpaceDE w:val="0"/>
        <w:autoSpaceDN w:val="0"/>
        <w:spacing w:line="360" w:lineRule="auto"/>
        <w:jc w:val="center"/>
        <w:rPr>
          <w:rFonts w:hint="eastAsia" w:ascii="宋体" w:cs="宋体"/>
          <w:b/>
          <w:kern w:val="0"/>
          <w:lang w:bidi="ar-SA"/>
        </w:rPr>
      </w:pPr>
    </w:p>
    <w:p w14:paraId="24289FD6">
      <w:pPr>
        <w:tabs>
          <w:tab w:val="left" w:pos="1260"/>
        </w:tabs>
        <w:autoSpaceDE w:val="0"/>
        <w:autoSpaceDN w:val="0"/>
        <w:adjustRightInd w:val="0"/>
        <w:spacing w:line="360" w:lineRule="auto"/>
        <w:contextualSpacing/>
        <w:jc w:val="center"/>
        <w:rPr>
          <w:rFonts w:hint="eastAsia" w:ascii="宋体" w:cs="宋体"/>
          <w:b w:val="0"/>
          <w:bCs/>
          <w:kern w:val="0"/>
          <w:lang w:bidi="ar-SA"/>
        </w:rPr>
      </w:pPr>
      <w:r>
        <w:rPr>
          <w:rFonts w:hint="eastAsia" w:ascii="宋体" w:cs="宋体"/>
          <w:b w:val="0"/>
          <w:bCs/>
          <w:kern w:val="0"/>
          <w:lang w:bidi="ar-SA"/>
        </w:rPr>
        <w:t>五、开标和评标</w:t>
      </w:r>
    </w:p>
    <w:p w14:paraId="202A5187">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23</w:t>
      </w:r>
      <w:r>
        <w:rPr>
          <w:rFonts w:hint="eastAsia" w:ascii="宋体" w:cs="宋体"/>
          <w:b/>
          <w:kern w:val="0"/>
          <w:lang w:val="en-US" w:eastAsia="zh-CN" w:bidi="ar-SA"/>
        </w:rPr>
        <w:t>.</w:t>
      </w:r>
      <w:r>
        <w:rPr>
          <w:rFonts w:hint="eastAsia" w:ascii="宋体" w:cs="宋体"/>
          <w:b/>
          <w:kern w:val="0"/>
          <w:lang w:bidi="ar-SA"/>
        </w:rPr>
        <w:t>开标</w:t>
      </w:r>
    </w:p>
    <w:p w14:paraId="74D103C2">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23.1</w:t>
      </w:r>
      <w:r>
        <w:rPr>
          <w:rStyle w:val="26"/>
          <w:rFonts w:hint="eastAsia" w:ascii="宋体"/>
        </w:rPr>
        <w:t xml:space="preserve"> </w:t>
      </w:r>
      <w:r>
        <w:rPr>
          <w:rStyle w:val="26"/>
          <w:rFonts w:hint="eastAsia" w:ascii="宋体"/>
          <w:lang w:val="zh-CN" w:eastAsia="zh-CN"/>
        </w:rPr>
        <w:t>招标人将按招标文件规定的时间和地点组织远程不见面开标。开标由代理机构主持，投标人无需到现场。评标委员会成员不得参加开标活动。</w:t>
      </w:r>
    </w:p>
    <w:p w14:paraId="1FE5B846">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23.2</w:t>
      </w:r>
      <w:r>
        <w:rPr>
          <w:rStyle w:val="26"/>
          <w:rFonts w:hint="eastAsia" w:ascii="宋体"/>
        </w:rPr>
        <w:t xml:space="preserve"> </w:t>
      </w:r>
      <w:r>
        <w:rPr>
          <w:rStyle w:val="26"/>
          <w:rFonts w:hint="eastAsia" w:ascii="宋体"/>
          <w:lang w:val="zh-CN" w:eastAsia="zh-CN"/>
        </w:rPr>
        <w:t>招标人应当对开标、评标现场活动进行全程录音录像。录音录像应当清晰可辨，音像资料作为采购文件一并存档。</w:t>
      </w:r>
    </w:p>
    <w:p w14:paraId="13A9C609">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w:t>
      </w:r>
      <w:r>
        <w:rPr>
          <w:rStyle w:val="26"/>
          <w:rFonts w:hint="eastAsia" w:ascii="宋体"/>
        </w:rPr>
        <w:t xml:space="preserve"> </w:t>
      </w:r>
      <w:r>
        <w:rPr>
          <w:rStyle w:val="26"/>
          <w:rFonts w:hint="eastAsia" w:ascii="宋体"/>
          <w:lang w:val="zh-CN" w:eastAsia="zh-CN"/>
        </w:rPr>
        <w:t>开标时，由代理机构开通网上开标大厅及开启“群聊”等功能；投标人进行电子投标文件的解密。</w:t>
      </w:r>
    </w:p>
    <w:p w14:paraId="06C19EC1">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23.3.1</w:t>
      </w:r>
      <w:r>
        <w:rPr>
          <w:rStyle w:val="26"/>
          <w:rFonts w:hint="eastAsia" w:ascii="宋体"/>
        </w:rPr>
        <w:t xml:space="preserve"> </w:t>
      </w:r>
      <w:r>
        <w:rPr>
          <w:rStyle w:val="26"/>
          <w:rFonts w:hint="eastAsia" w:ascii="宋体"/>
          <w:lang w:val="zh-CN" w:eastAsia="zh-CN"/>
        </w:rPr>
        <w:t>电子投标文件的解密：全流程电子化交易项目电子投标文件采用投标人一层加密。解密时由投标人进行一次解密即可。</w:t>
      </w:r>
    </w:p>
    <w:p w14:paraId="16535675">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23.3.1.1</w:t>
      </w:r>
      <w:r>
        <w:rPr>
          <w:rStyle w:val="26"/>
          <w:rFonts w:hint="eastAsia" w:ascii="宋体"/>
        </w:rPr>
        <w:t xml:space="preserve"> </w:t>
      </w:r>
      <w:r>
        <w:rPr>
          <w:rStyle w:val="26"/>
          <w:rFonts w:hint="eastAsia" w:ascii="宋体"/>
          <w:lang w:val="zh-CN" w:eastAsia="zh-CN"/>
        </w:rPr>
        <w:t>投标人解密：投标人使用本单位CA数字证书远程进行解密。</w:t>
      </w:r>
    </w:p>
    <w:p w14:paraId="32917C17">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23.3.1.2</w:t>
      </w:r>
      <w:r>
        <w:rPr>
          <w:rStyle w:val="26"/>
          <w:rFonts w:hint="eastAsia" w:ascii="宋体"/>
        </w:rPr>
        <w:t xml:space="preserve"> </w:t>
      </w:r>
      <w:r>
        <w:rPr>
          <w:rStyle w:val="26"/>
          <w:rFonts w:hint="eastAsia" w:ascii="宋体"/>
          <w:lang w:val="zh-CN" w:eastAsia="zh-CN"/>
        </w:rPr>
        <w:t>因投标人原因电子投标文件解密失败的，其投标将被拒绝。</w:t>
      </w:r>
    </w:p>
    <w:p w14:paraId="5C222D46">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23.3.2</w:t>
      </w:r>
      <w:r>
        <w:rPr>
          <w:rStyle w:val="26"/>
          <w:rFonts w:hint="eastAsia" w:ascii="宋体"/>
        </w:rPr>
        <w:t xml:space="preserve"> </w:t>
      </w:r>
      <w:r>
        <w:rPr>
          <w:rStyle w:val="26"/>
          <w:rFonts w:hint="eastAsia" w:ascii="宋体"/>
          <w:lang w:val="zh-CN" w:eastAsia="zh-CN"/>
        </w:rPr>
        <w:t>投标人不足3家的，不得开标。</w:t>
      </w:r>
    </w:p>
    <w:p w14:paraId="43132EEC">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23.3.3</w:t>
      </w:r>
      <w:r>
        <w:rPr>
          <w:rStyle w:val="26"/>
          <w:rFonts w:hint="eastAsia" w:ascii="宋体"/>
        </w:rPr>
        <w:t xml:space="preserve"> </w:t>
      </w:r>
      <w:r>
        <w:rPr>
          <w:rStyle w:val="26"/>
          <w:rFonts w:hint="eastAsia" w:ascii="宋体"/>
          <w:lang w:val="zh-CN" w:eastAsia="zh-CN"/>
        </w:rPr>
        <w:t>开标过程由采购代理机构负责记录，《开标情况记录表》经投标人进行电子签章后随采购文件一并存档。投标人未电子签章的，视同认可开标结果。</w:t>
      </w:r>
    </w:p>
    <w:p w14:paraId="13F99256">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23.3.4</w:t>
      </w:r>
      <w:r>
        <w:rPr>
          <w:rStyle w:val="26"/>
          <w:rFonts w:hint="eastAsia" w:ascii="宋体"/>
        </w:rPr>
        <w:t xml:space="preserve"> </w:t>
      </w:r>
      <w:r>
        <w:rPr>
          <w:rStyle w:val="26"/>
          <w:rFonts w:hint="eastAsia" w:ascii="宋体"/>
          <w:lang w:val="zh-CN" w:eastAsia="zh-CN"/>
        </w:rPr>
        <w:t>投标人对开标过程和开标记录如有疑义，以及认为招标人、采购代理机构相关工作人员有需要回避的情形的，应通过网上开标大厅的“发起异议”功能在线提出</w:t>
      </w:r>
    </w:p>
    <w:p w14:paraId="7883C1CD">
      <w:pPr>
        <w:autoSpaceDE w:val="0"/>
        <w:autoSpaceDN w:val="0"/>
        <w:spacing w:line="360" w:lineRule="auto"/>
        <w:contextualSpacing/>
        <w:rPr>
          <w:rStyle w:val="26"/>
          <w:rFonts w:hint="eastAsia" w:ascii="宋体"/>
          <w:lang w:val="zh-CN" w:eastAsia="zh-CN"/>
        </w:rPr>
      </w:pPr>
      <w:r>
        <w:rPr>
          <w:rStyle w:val="26"/>
          <w:rFonts w:hint="eastAsia" w:ascii="宋体"/>
          <w:lang w:val="zh-CN" w:eastAsia="zh-CN"/>
        </w:rPr>
        <w:t>询问或者回避申请。招标人、采购代理机构对投标人代表提出的询问或者回避申请应当及时处理。</w:t>
      </w:r>
    </w:p>
    <w:p w14:paraId="43DBB634">
      <w:pPr>
        <w:autoSpaceDE w:val="0"/>
        <w:autoSpaceDN w:val="0"/>
        <w:spacing w:line="360" w:lineRule="auto"/>
        <w:ind w:firstLine="420" w:firstLineChars="200"/>
        <w:contextualSpacing/>
        <w:rPr>
          <w:rStyle w:val="26"/>
          <w:rFonts w:hint="eastAsia" w:ascii="宋体"/>
          <w:lang w:val="zh-CN" w:eastAsia="zh-CN"/>
        </w:rPr>
      </w:pPr>
      <w:r>
        <w:rPr>
          <w:rStyle w:val="26"/>
          <w:rFonts w:hint="eastAsia" w:ascii="宋体"/>
          <w:lang w:val="zh-CN" w:eastAsia="zh-CN"/>
        </w:rPr>
        <w:t>23.3.5</w:t>
      </w:r>
      <w:r>
        <w:rPr>
          <w:rStyle w:val="26"/>
          <w:rFonts w:hint="eastAsia" w:ascii="宋体"/>
        </w:rPr>
        <w:t xml:space="preserve"> </w:t>
      </w:r>
      <w:r>
        <w:rPr>
          <w:rStyle w:val="26"/>
          <w:rFonts w:hint="eastAsia" w:ascii="宋体"/>
          <w:lang w:val="zh-CN" w:eastAsia="zh-CN"/>
        </w:rPr>
        <w:t>项目远程不见面开标活动结束时，投标人应在《开标情况记录表》上进行电子签章。投标人未签章的，视同认可开标结果。</w:t>
      </w:r>
    </w:p>
    <w:p w14:paraId="02B0362C">
      <w:pPr>
        <w:autoSpaceDE w:val="0"/>
        <w:autoSpaceDN w:val="0"/>
        <w:spacing w:line="360" w:lineRule="auto"/>
        <w:ind w:left="0" w:leftChars="0" w:firstLine="422" w:firstLineChars="200"/>
        <w:contextualSpacing/>
        <w:rPr>
          <w:rStyle w:val="26"/>
          <w:rFonts w:hint="eastAsia" w:ascii="宋体"/>
          <w:b/>
          <w:bCs/>
          <w:lang w:val="zh-CN" w:eastAsia="zh-CN"/>
        </w:rPr>
      </w:pPr>
      <w:r>
        <w:rPr>
          <w:rStyle w:val="26"/>
          <w:rFonts w:hint="eastAsia" w:ascii="宋体"/>
          <w:b/>
          <w:bCs/>
          <w:lang w:val="zh-CN" w:eastAsia="zh-CN"/>
        </w:rPr>
        <w:t>24. 资格审查</w:t>
      </w:r>
    </w:p>
    <w:p w14:paraId="3B3CC977">
      <w:pPr>
        <w:autoSpaceDE w:val="0"/>
        <w:autoSpaceDN w:val="0"/>
        <w:spacing w:line="360" w:lineRule="auto"/>
        <w:ind w:left="0" w:leftChars="0" w:right="-395" w:rightChars="-188" w:firstLine="420" w:firstLineChars="200"/>
        <w:contextualSpacing/>
        <w:rPr>
          <w:rStyle w:val="26"/>
          <w:rFonts w:hint="eastAsia" w:ascii="宋体"/>
          <w:lang w:val="zh-CN" w:eastAsia="zh-CN"/>
        </w:rPr>
      </w:pPr>
      <w:r>
        <w:rPr>
          <w:rStyle w:val="26"/>
          <w:rFonts w:hint="eastAsia" w:ascii="宋体"/>
          <w:lang w:val="zh-CN" w:eastAsia="zh-CN"/>
        </w:rPr>
        <w:t>开标结束后，采购人依法对投标人的资格进行审查。合格投标人不足3家的，不得评标。</w:t>
      </w:r>
    </w:p>
    <w:p w14:paraId="139C50C0">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25</w:t>
      </w:r>
      <w:r>
        <w:rPr>
          <w:rFonts w:hint="eastAsia" w:ascii="宋体" w:cs="宋体"/>
          <w:b/>
          <w:kern w:val="0"/>
          <w:lang w:val="en-US" w:eastAsia="zh-CN" w:bidi="ar-SA"/>
        </w:rPr>
        <w:t>.</w:t>
      </w:r>
      <w:r>
        <w:rPr>
          <w:rFonts w:hint="eastAsia" w:ascii="宋体" w:cs="宋体"/>
          <w:b/>
          <w:kern w:val="0"/>
          <w:lang w:bidi="ar-SA"/>
        </w:rPr>
        <w:t>评标委员会的组成</w:t>
      </w:r>
    </w:p>
    <w:p w14:paraId="3AE76174">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25.1  招标人将依法组建评标委员会，评标委员会由招标人代表和评审专家组成，其中评审专家的人数不少于评标委员会成员总数的三分之二。评审专家依法从政府采购评审专家库中随机抽取。</w:t>
      </w:r>
    </w:p>
    <w:p w14:paraId="6476E79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25.1.1  招标人将依法组建评标委员会，评标委员会由评审专家组成，成员人数应当为5人以上单数。评审专家依法从政府采购评审专家库中随机抽取。</w:t>
      </w:r>
    </w:p>
    <w:p w14:paraId="073A3CE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25.1.2  招标项目符合下列情形之一的，评标委员会成员人数应当为7人以上单数：</w:t>
      </w:r>
    </w:p>
    <w:p w14:paraId="6DA134A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（1）招标预算金额在1000万元以上；</w:t>
      </w:r>
    </w:p>
    <w:p w14:paraId="4BA2DD9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（2）技术复杂；</w:t>
      </w:r>
    </w:p>
    <w:p w14:paraId="68097D7B">
      <w:pPr>
        <w:autoSpaceDE w:val="0"/>
        <w:autoSpaceDN w:val="0"/>
        <w:spacing w:line="360" w:lineRule="auto"/>
        <w:ind w:left="420" w:leftChars="200"/>
        <w:contextualSpacing/>
        <w:rPr>
          <w:rFonts w:hint="eastAsia" w:ascii="宋体" w:cs="宋体"/>
          <w:kern w:val="0"/>
          <w:lang w:bidi="ar-SA"/>
        </w:rPr>
      </w:pPr>
      <w:r>
        <w:rPr>
          <w:rFonts w:hint="eastAsia" w:ascii="宋体" w:cs="宋体"/>
          <w:kern w:val="0"/>
          <w:lang w:bidi="ar-SA"/>
        </w:rPr>
        <w:t>（3）社会影响较大。</w:t>
      </w:r>
    </w:p>
    <w:p w14:paraId="51887BE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25.1.3  评审专家对本单位的招标项目只能作为招标人代表参与评标。招标代理机构工作人员不得参加由本机构代理的政府采购项目的评标。</w:t>
      </w:r>
    </w:p>
    <w:p w14:paraId="72E2DDF3">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25.1.4  评审专家与投标人存在下列利害关系之一的,应当回避</w:t>
      </w:r>
      <w:r>
        <w:rPr>
          <w:rFonts w:hint="eastAsia" w:ascii="宋体" w:cs="宋体"/>
          <w:kern w:val="0"/>
          <w:lang w:eastAsia="zh-CN" w:bidi="ar-SA"/>
        </w:rPr>
        <w:t>：</w:t>
      </w:r>
    </w:p>
    <w:p w14:paraId="1C5D4D6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（1）参加采购活动前三年内,与投标人存在劳动关系,或者担任过投标人的董事、监事,或者是投标人的控股股东或实际控制人；</w:t>
      </w:r>
    </w:p>
    <w:p w14:paraId="7DFA736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（2）与投标人的法定代表人或者负责人有夫妻、直系血亲、三代以内旁系血亲或者近姻亲关系；</w:t>
      </w:r>
    </w:p>
    <w:p w14:paraId="5912EA96">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（3）与投标人有其他可能影响政府采购活动公平、公正进行的关系。</w:t>
      </w:r>
    </w:p>
    <w:p w14:paraId="4A2F9D3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25.1.5  评审专家发现本人与参加采购活动的投标人有利害关系的</w:t>
      </w:r>
      <w:r>
        <w:rPr>
          <w:rFonts w:hint="eastAsia" w:ascii="宋体" w:cs="宋体"/>
          <w:kern w:val="0"/>
          <w:lang w:eastAsia="zh-CN" w:bidi="ar-SA"/>
        </w:rPr>
        <w:t>，</w:t>
      </w:r>
      <w:r>
        <w:rPr>
          <w:rFonts w:hint="eastAsia" w:ascii="宋体" w:cs="宋体"/>
          <w:kern w:val="0"/>
          <w:lang w:bidi="ar-SA"/>
        </w:rPr>
        <w:t>应当主动提出回避。招标人或者代理机构发现评审专家与参加采购活动的投标人有利害关系的</w:t>
      </w:r>
      <w:r>
        <w:rPr>
          <w:rFonts w:hint="eastAsia" w:ascii="宋体" w:cs="宋体"/>
          <w:kern w:val="0"/>
          <w:lang w:eastAsia="zh-CN" w:bidi="ar-SA"/>
        </w:rPr>
        <w:t>，</w:t>
      </w:r>
      <w:r>
        <w:rPr>
          <w:rFonts w:hint="eastAsia" w:ascii="宋体" w:cs="宋体"/>
          <w:kern w:val="0"/>
          <w:lang w:bidi="ar-SA"/>
        </w:rPr>
        <w:t>应当要求其回避。</w:t>
      </w:r>
    </w:p>
    <w:p w14:paraId="5FE71F9B">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25.1.6  招标人不得担任评标小组长。</w:t>
      </w:r>
    </w:p>
    <w:p w14:paraId="5248C2BC">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25.1.7  招标人可以在评标前说明项目背景和招标需求，说明内容不得含有歧视性、倾向性意见，不得超出招标文件所述范围。说明应当提交书面材料，并随招标文件一并存档。</w:t>
      </w:r>
    </w:p>
    <w:p w14:paraId="52F1FD10">
      <w:pPr>
        <w:autoSpaceDE w:val="0"/>
        <w:autoSpaceDN w:val="0"/>
        <w:spacing w:line="360" w:lineRule="auto"/>
        <w:ind w:left="480"/>
        <w:contextualSpacing/>
        <w:rPr>
          <w:rFonts w:hint="eastAsia" w:ascii="宋体" w:cs="宋体"/>
          <w:kern w:val="0"/>
          <w:lang w:bidi="ar-SA"/>
        </w:rPr>
      </w:pPr>
      <w:r>
        <w:rPr>
          <w:rFonts w:hint="eastAsia" w:ascii="宋体" w:cs="宋体"/>
          <w:kern w:val="0"/>
          <w:lang w:bidi="ar-SA"/>
        </w:rPr>
        <w:t>25.2  评标委员会成员名单在评标结果公告前应当保密。</w:t>
      </w:r>
    </w:p>
    <w:p w14:paraId="3AD05289">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26</w:t>
      </w:r>
      <w:r>
        <w:rPr>
          <w:rFonts w:hint="eastAsia" w:ascii="宋体" w:cs="宋体"/>
          <w:b/>
          <w:kern w:val="0"/>
          <w:lang w:val="en-US" w:eastAsia="zh-CN" w:bidi="ar-SA"/>
        </w:rPr>
        <w:t>.</w:t>
      </w:r>
      <w:r>
        <w:rPr>
          <w:rFonts w:hint="eastAsia" w:ascii="宋体" w:cs="宋体"/>
          <w:b/>
          <w:kern w:val="0"/>
          <w:lang w:bidi="ar-SA"/>
        </w:rPr>
        <w:t>符合性审查</w:t>
      </w:r>
    </w:p>
    <w:p w14:paraId="0E7A9164">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26.1  评标委员会依据有关法律法规和招标文件的规定，对符合资格的投标人的投标文件进行符合性审查，以确定其是否满足招标文件的实质性要求。</w:t>
      </w:r>
    </w:p>
    <w:p w14:paraId="06B38A4B">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26.2  审查、评价投标文件是否符合招标文件的商务、技术等实质性要求。</w:t>
      </w:r>
    </w:p>
    <w:p w14:paraId="484AB5EF">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26.3  可要求投标人对投标文件有关事项作出澄清或者说明。</w:t>
      </w:r>
    </w:p>
    <w:p w14:paraId="7ACCEE5F">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27</w:t>
      </w:r>
      <w:r>
        <w:rPr>
          <w:rFonts w:hint="eastAsia" w:ascii="宋体" w:cs="宋体"/>
          <w:b/>
          <w:kern w:val="0"/>
          <w:lang w:val="en-US" w:eastAsia="zh-CN" w:bidi="ar-SA"/>
        </w:rPr>
        <w:t>.</w:t>
      </w:r>
      <w:r>
        <w:rPr>
          <w:rFonts w:hint="eastAsia" w:ascii="宋体" w:cs="宋体"/>
          <w:b/>
          <w:kern w:val="0"/>
          <w:lang w:bidi="ar-SA"/>
        </w:rPr>
        <w:t>投标文件的澄清</w:t>
      </w:r>
    </w:p>
    <w:p w14:paraId="60265757">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27.1  对于投标文件中含义不明确、同类问题表述不一致或者有明显文字和计算错误的内容，评标委员会应当以书面形式要求投标人作出必要的澄清、说明或者补正。</w:t>
      </w:r>
    </w:p>
    <w:p w14:paraId="2FF6BB92">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27.2  投标人的澄清、说明或者补正应当采用书面形式，并加盖公章，或者由法定代表人或其授权的代表签字。投标人的澄清、说明或者补正不得超出投标文件的范围或者改变投标文件的实质性内容。</w:t>
      </w:r>
    </w:p>
    <w:p w14:paraId="68291FA4">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27.3  投标人的澄清文件是其投标文件的组成部分。</w:t>
      </w:r>
    </w:p>
    <w:p w14:paraId="2C9430C4">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28</w:t>
      </w:r>
      <w:r>
        <w:rPr>
          <w:rFonts w:hint="eastAsia" w:ascii="宋体" w:cs="宋体"/>
          <w:b/>
          <w:kern w:val="0"/>
          <w:lang w:val="en-US" w:eastAsia="zh-CN" w:bidi="ar-SA"/>
        </w:rPr>
        <w:t>.</w:t>
      </w:r>
      <w:r>
        <w:rPr>
          <w:rFonts w:hint="eastAsia" w:ascii="宋体" w:cs="宋体"/>
          <w:b/>
          <w:kern w:val="0"/>
          <w:lang w:bidi="ar-SA"/>
        </w:rPr>
        <w:t>投标文件报价出现前后不一致的修正</w:t>
      </w:r>
    </w:p>
    <w:p w14:paraId="41544E4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（1）投标文件中开标一览表</w:t>
      </w:r>
      <w:r>
        <w:rPr>
          <w:rFonts w:hint="eastAsia" w:ascii="宋体" w:cs="宋体"/>
          <w:kern w:val="0"/>
          <w:lang w:eastAsia="zh-CN" w:bidi="ar-SA"/>
        </w:rPr>
        <w:t>（</w:t>
      </w:r>
      <w:r>
        <w:rPr>
          <w:rFonts w:hint="eastAsia" w:ascii="宋体" w:cs="宋体"/>
          <w:kern w:val="0"/>
          <w:lang w:bidi="ar-SA"/>
        </w:rPr>
        <w:t>报价表</w:t>
      </w:r>
      <w:r>
        <w:rPr>
          <w:rFonts w:hint="eastAsia" w:ascii="宋体" w:cs="宋体"/>
          <w:kern w:val="0"/>
          <w:lang w:eastAsia="zh-CN" w:bidi="ar-SA"/>
        </w:rPr>
        <w:t>）</w:t>
      </w:r>
      <w:r>
        <w:rPr>
          <w:rFonts w:hint="eastAsia" w:ascii="宋体" w:cs="宋体"/>
          <w:kern w:val="0"/>
          <w:lang w:bidi="ar-SA"/>
        </w:rPr>
        <w:t>内容与投标文件中相应内容不一致的，以开标一览表</w:t>
      </w:r>
      <w:r>
        <w:rPr>
          <w:rFonts w:hint="eastAsia" w:ascii="宋体" w:cs="宋体"/>
          <w:kern w:val="0"/>
          <w:lang w:eastAsia="zh-CN" w:bidi="ar-SA"/>
        </w:rPr>
        <w:t>（</w:t>
      </w:r>
      <w:r>
        <w:rPr>
          <w:rFonts w:hint="eastAsia" w:ascii="宋体" w:cs="宋体"/>
          <w:kern w:val="0"/>
          <w:lang w:bidi="ar-SA"/>
        </w:rPr>
        <w:t>报价表</w:t>
      </w:r>
      <w:r>
        <w:rPr>
          <w:rFonts w:hint="eastAsia" w:ascii="宋体" w:cs="宋体"/>
          <w:kern w:val="0"/>
          <w:lang w:eastAsia="zh-CN" w:bidi="ar-SA"/>
        </w:rPr>
        <w:t>）</w:t>
      </w:r>
      <w:r>
        <w:rPr>
          <w:rFonts w:hint="eastAsia" w:ascii="宋体" w:cs="宋体"/>
          <w:kern w:val="0"/>
          <w:lang w:bidi="ar-SA"/>
        </w:rPr>
        <w:t>为准；</w:t>
      </w:r>
    </w:p>
    <w:p w14:paraId="09CD4154">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（2）大写金额和小写金额不一致的，以大写金额为准；</w:t>
      </w:r>
    </w:p>
    <w:p w14:paraId="6D9895D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 单价金额小数点或者百分比有明显错位的，以开标一览表的总价为准，并修改单价；</w:t>
      </w:r>
    </w:p>
    <w:p w14:paraId="041ABEE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（4） 总价金额与按单价汇总金额不一致的，以单价金额计算结果为准。同时出现两种以上不一致的，按照前款规定的顺序修正。修正后的报价按照“投标人须知”27.2规定经投标人确认后产生约束力，投标人不确认的，其投标无效。</w:t>
      </w:r>
    </w:p>
    <w:p w14:paraId="642F17AD">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29</w:t>
      </w:r>
      <w:r>
        <w:rPr>
          <w:rFonts w:hint="eastAsia" w:ascii="宋体" w:cs="宋体"/>
          <w:b/>
          <w:kern w:val="0"/>
          <w:lang w:val="en-US" w:eastAsia="zh-CN" w:bidi="ar-SA"/>
        </w:rPr>
        <w:t>.</w:t>
      </w:r>
      <w:r>
        <w:rPr>
          <w:rFonts w:hint="eastAsia" w:ascii="宋体" w:cs="宋体"/>
          <w:b/>
          <w:kern w:val="0"/>
          <w:lang w:bidi="ar-SA"/>
        </w:rPr>
        <w:t>投标无效情形</w:t>
      </w:r>
    </w:p>
    <w:p w14:paraId="5F0C253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 投标文件属下列情况之一的，按照无效投标处理：</w:t>
      </w:r>
    </w:p>
    <w:p w14:paraId="32B7434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29.1.1 未按照招标文件的规定提交《长葛市政府采购供应商信用承诺函》的；</w:t>
      </w:r>
    </w:p>
    <w:p w14:paraId="05DD75E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29.1.2 未按照招标文件的规定提交投标承诺函的；</w:t>
      </w:r>
    </w:p>
    <w:p w14:paraId="6E11E6B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29.1.3 投标文件未按招标文件要求签署、盖章的；</w:t>
      </w:r>
    </w:p>
    <w:p w14:paraId="112871D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29.1.4 报价超过招标文件中规定的预算金额或者最高限价的；</w:t>
      </w:r>
    </w:p>
    <w:p w14:paraId="50BE105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29.1.5 投标文件含有采购人不能接受的附加条件的。</w:t>
      </w:r>
    </w:p>
    <w:p w14:paraId="0CCACE5E">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 根据《河南省财政厅关于防范供应商串通投标促进政府采购公平竞争的通知》（豫财购﹝2021﹞6号）要求，参与同一个标段的供应商存在下列情形之一的，其投标文件无效：</w:t>
      </w:r>
    </w:p>
    <w:p w14:paraId="1D7A5C8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29.2.1 不同供应商的电子投标文件上传计算机的网卡MAC地址、CPU序列号和硬盘序列号等硬件信息相同的；</w:t>
      </w:r>
    </w:p>
    <w:p w14:paraId="6B4D894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29.2.2 不同供应商的投标文件由同一电子设备编制、打印加密或者上传；</w:t>
      </w:r>
    </w:p>
    <w:p w14:paraId="11EFA37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29.2.3 不同供应商的投标文件由同一电子设备打印、复印；</w:t>
      </w:r>
    </w:p>
    <w:p w14:paraId="0C7398D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29.2.4 不同供应商的投标文件由同一人送达或者分发，或者不同供应商联系人为同一人或不同联系人的联系电话一致的；</w:t>
      </w:r>
    </w:p>
    <w:p w14:paraId="0179D56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29.2.5 不同供应商的投标文件的内容存在两处以上细节错误一致；</w:t>
      </w:r>
    </w:p>
    <w:p w14:paraId="3857637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29.2.6 不同供应商的法定代表人、委托代理人、项目经理、项目负责人等由同一个单位缴纳社会保险或者领取报酬的；</w:t>
      </w:r>
    </w:p>
    <w:p w14:paraId="2E06B5E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29.2.7 不同供应商投标文件中法定代表人或者负责人签字出自同一人之手；</w:t>
      </w:r>
    </w:p>
    <w:p w14:paraId="75B92AC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 xml:space="preserve">29.2.8 </w:t>
      </w:r>
      <w:r>
        <w:rPr>
          <w:rFonts w:hint="eastAsia" w:ascii="宋体" w:cs="宋体"/>
          <w:kern w:val="0"/>
          <w:lang w:eastAsia="zh-CN" w:bidi="ar-SA"/>
        </w:rPr>
        <w:t>其他</w:t>
      </w:r>
      <w:r>
        <w:rPr>
          <w:rFonts w:hint="eastAsia" w:ascii="宋体" w:cs="宋体"/>
          <w:kern w:val="0"/>
          <w:lang w:bidi="ar-SA"/>
        </w:rPr>
        <w:t>涉嫌串通的情形。</w:t>
      </w:r>
    </w:p>
    <w:p w14:paraId="072665B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  有下列情形之一的，视为投标人串通投标，其投标无效：</w:t>
      </w:r>
    </w:p>
    <w:p w14:paraId="6175276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29.3.1 不同投标人的投标文件由同一单位或者个人编制；</w:t>
      </w:r>
    </w:p>
    <w:p w14:paraId="2E1D2A7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29.3.2 不同投标人委托同一单位或者个人办理投标事宜；</w:t>
      </w:r>
    </w:p>
    <w:p w14:paraId="21DA16B4">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29.3.3 不同投标人的投标文件载明的项目管理成员或者联系人员为同一人；</w:t>
      </w:r>
    </w:p>
    <w:p w14:paraId="1016234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29.3.4 不同投标人的投标文件异常一致或者投标报价呈规律性差异；</w:t>
      </w:r>
    </w:p>
    <w:p w14:paraId="25F4D1B3">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29.3.5 不同投标人的投标文件相互混装。</w:t>
      </w:r>
    </w:p>
    <w:p w14:paraId="7A68CCD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29.4 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14:paraId="397E9A8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29.5 评标委员会认为投标人的报价明显低于其他通过符合性审查投标人的报价，有可能影响产品质量或者不能诚信履约的，应当要求其在评标期间合理的时间内提供书面说明，必要时提交相关证明材料；投标人不能证明其报价合理性的，评标委员会应当将其作为无效投标处理。</w:t>
      </w:r>
    </w:p>
    <w:p w14:paraId="75F788E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29.6 按照《关于推进全流程电子化交易和在线监管工作有关问题的通知》（许公管办</w:t>
      </w:r>
      <w:r>
        <w:rPr>
          <w:rFonts w:hint="eastAsia" w:ascii="宋体" w:cs="宋体"/>
          <w:kern w:val="0"/>
          <w:lang w:eastAsia="zh-CN" w:bidi="ar-SA"/>
        </w:rPr>
        <w:t>〔2019〕3号</w:t>
      </w:r>
      <w:r>
        <w:rPr>
          <w:rFonts w:hint="eastAsia" w:ascii="宋体" w:cs="宋体"/>
          <w:kern w:val="0"/>
          <w:lang w:bidi="ar-SA"/>
        </w:rPr>
        <w:t>）规定，不同投标人电子投标文件的文件制作机器码</w:t>
      </w:r>
      <w:r>
        <w:rPr>
          <w:rFonts w:hint="eastAsia" w:ascii="宋体" w:cs="宋体"/>
          <w:kern w:val="0"/>
          <w:lang w:eastAsia="zh-CN" w:bidi="ar-SA"/>
        </w:rPr>
        <w:t>（</w:t>
      </w:r>
      <w:r>
        <w:rPr>
          <w:rFonts w:hint="eastAsia" w:ascii="宋体" w:cs="宋体"/>
          <w:kern w:val="0"/>
          <w:lang w:bidi="ar-SA"/>
        </w:rPr>
        <w:t>即许公管办</w:t>
      </w:r>
      <w:r>
        <w:rPr>
          <w:rFonts w:hint="eastAsia" w:ascii="宋体" w:cs="宋体"/>
          <w:kern w:val="0"/>
          <w:lang w:eastAsia="zh-CN" w:bidi="ar-SA"/>
        </w:rPr>
        <w:t>〔2019〕3号</w:t>
      </w:r>
      <w:r>
        <w:rPr>
          <w:rFonts w:hint="eastAsia" w:ascii="宋体" w:cs="宋体"/>
          <w:kern w:val="0"/>
          <w:lang w:bidi="ar-SA"/>
        </w:rPr>
        <w:t>文中的投标文件制作“硬件特征码”，其由网卡MAC地址、CPU序列号、硬盘序列号等组成，以下均称为“文件制作机器码”</w:t>
      </w:r>
      <w:r>
        <w:rPr>
          <w:rFonts w:hint="eastAsia" w:ascii="宋体" w:cs="宋体"/>
          <w:kern w:val="0"/>
          <w:lang w:eastAsia="zh-CN" w:bidi="ar-SA"/>
        </w:rPr>
        <w:t>）</w:t>
      </w:r>
      <w:r>
        <w:rPr>
          <w:rFonts w:hint="eastAsia" w:ascii="宋体" w:cs="宋体"/>
          <w:kern w:val="0"/>
          <w:lang w:bidi="ar-SA"/>
        </w:rPr>
        <w:t>均一致时，视为‘不同投标人的投标文件由同一单位或者个人编制’或‘不同投标人委托同一单位或者个人办理投标事宜’，其投标无效。</w:t>
      </w:r>
    </w:p>
    <w:p w14:paraId="1A047D4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 xml:space="preserve">29.7 </w:t>
      </w:r>
      <w:r>
        <w:rPr>
          <w:rFonts w:hint="eastAsia" w:ascii="宋体" w:cs="宋体"/>
          <w:kern w:val="0"/>
          <w:lang w:eastAsia="zh-CN" w:bidi="ar-SA"/>
        </w:rPr>
        <w:t>法律法规</w:t>
      </w:r>
      <w:r>
        <w:rPr>
          <w:rFonts w:hint="eastAsia" w:ascii="宋体" w:cs="宋体"/>
          <w:kern w:val="0"/>
          <w:lang w:bidi="ar-SA"/>
        </w:rPr>
        <w:t>和招标文件规定的其他无效情形。</w:t>
      </w:r>
    </w:p>
    <w:p w14:paraId="19340BED">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30</w:t>
      </w:r>
      <w:r>
        <w:rPr>
          <w:rFonts w:hint="eastAsia" w:ascii="宋体" w:cs="宋体"/>
          <w:b/>
          <w:kern w:val="0"/>
          <w:lang w:val="en-US" w:eastAsia="zh-CN" w:bidi="ar-SA"/>
        </w:rPr>
        <w:t>.</w:t>
      </w:r>
      <w:r>
        <w:rPr>
          <w:rFonts w:hint="eastAsia" w:ascii="宋体" w:cs="宋体"/>
          <w:b/>
          <w:kern w:val="0"/>
          <w:lang w:bidi="ar-SA"/>
        </w:rPr>
        <w:t>相同品牌投标人的认定</w:t>
      </w:r>
      <w:r>
        <w:rPr>
          <w:rFonts w:hint="eastAsia" w:ascii="宋体" w:cs="仿宋_GB2312"/>
          <w:b/>
          <w:bCs/>
          <w:lang w:val="zh-CN" w:eastAsia="zh-CN" w:bidi="ar-SA"/>
        </w:rPr>
        <w:t>（服务类项目不适用本条款规定）</w:t>
      </w:r>
    </w:p>
    <w:p w14:paraId="1C6B4D5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30.1 采用最低评标价法的招标项目，提供相同品牌产品的不同投标人参加同一合同项下投标的，以其中通过资格审查、符合性审查且报价最低的参加评标；报价相同的，由招标人或者招标人委托评标委员会按照招标文件规定的方式确定一个参加评标的投标人，招标文件未规定的采取随机抽取方式确定，其他投标无效。</w:t>
      </w:r>
    </w:p>
    <w:p w14:paraId="6ABD3FE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30.2 使用综合评分法的招标项目，提供相同品牌产品且通过资格审查、符合性审查的不同投标人参加同一合同项下投标的，按一家投标人计算，评审后得分最高的同品牌投标人获得中标人推荐资格</w:t>
      </w:r>
      <w:r>
        <w:rPr>
          <w:rFonts w:hint="eastAsia" w:ascii="宋体" w:cs="宋体"/>
          <w:kern w:val="0"/>
          <w:lang w:eastAsia="zh-CN" w:bidi="ar-SA"/>
        </w:rPr>
        <w:t>；</w:t>
      </w:r>
      <w:r>
        <w:rPr>
          <w:rFonts w:hint="eastAsia" w:ascii="宋体" w:cs="宋体"/>
          <w:kern w:val="0"/>
          <w:lang w:bidi="ar-SA"/>
        </w:rPr>
        <w:t>评审得分相同的，由招标人或者招标人委托评标委员会按照招标文件规定的方式确定一个投标人获得中标人推荐资格，招标文件未规定的采取随机抽取方式确定，其他同品牌投标人不作为中标候选人。</w:t>
      </w:r>
    </w:p>
    <w:p w14:paraId="0EC9B90F">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31</w:t>
      </w:r>
      <w:r>
        <w:rPr>
          <w:rFonts w:hint="eastAsia" w:ascii="宋体" w:cs="宋体"/>
          <w:b/>
          <w:kern w:val="0"/>
          <w:lang w:val="en-US" w:eastAsia="zh-CN" w:bidi="ar-SA"/>
        </w:rPr>
        <w:t>.</w:t>
      </w:r>
      <w:r>
        <w:rPr>
          <w:rFonts w:hint="eastAsia" w:ascii="宋体" w:cs="宋体"/>
          <w:b/>
          <w:kern w:val="0"/>
          <w:lang w:bidi="ar-SA"/>
        </w:rPr>
        <w:t>投标文件的比较与评价</w:t>
      </w:r>
    </w:p>
    <w:p w14:paraId="05FAD8A3">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评标委员会按照招标文件中规定的评标方法和标准，对符合性审查合格的投标文件进行商务和技术评估，综合比较与评价。</w:t>
      </w:r>
    </w:p>
    <w:p w14:paraId="50D752DE">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32</w:t>
      </w:r>
      <w:r>
        <w:rPr>
          <w:rFonts w:hint="eastAsia" w:ascii="宋体" w:cs="宋体"/>
          <w:b/>
          <w:kern w:val="0"/>
          <w:lang w:val="en-US" w:eastAsia="zh-CN" w:bidi="ar-SA"/>
        </w:rPr>
        <w:t>.</w:t>
      </w:r>
      <w:r>
        <w:rPr>
          <w:rFonts w:hint="eastAsia" w:ascii="宋体" w:cs="宋体"/>
          <w:b/>
          <w:kern w:val="0"/>
          <w:lang w:bidi="ar-SA"/>
        </w:rPr>
        <w:t>评标方法、评标标准</w:t>
      </w:r>
    </w:p>
    <w:p w14:paraId="1E3DE09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32.1 评标方法分为最低评标价法和综合评分法。</w:t>
      </w:r>
    </w:p>
    <w:p w14:paraId="78DC1714">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（1）最低评标价法</w:t>
      </w:r>
    </w:p>
    <w:p w14:paraId="7CD3AE3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a. 最低评标价法，是指投标文件满足招标文件全部实质性要求，且投标报价最低的投标人为中标候选人的评标方法。</w:t>
      </w:r>
    </w:p>
    <w:p w14:paraId="6E511B7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b. 采用最低评标价法评标时，除了算术修正和落实政府采购政策需进行的价格扣除外，不能对投标人的投标价格进行任何调整。</w:t>
      </w:r>
    </w:p>
    <w:p w14:paraId="2AB4A8D9">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 综合评分法，是指投标文件满足招标文件全部实质性要求，且按照评审因素的量化指标评审得分最高的投标人为中标候选人的评标方法。</w:t>
      </w:r>
    </w:p>
    <w:p w14:paraId="723287D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32.2 价格分</w:t>
      </w:r>
    </w:p>
    <w:p w14:paraId="2191C4B2">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 价格分采用低价优先法计算，即满足招标文件要求且投标价格最低的投标报价为评标基准价，其价格分为满分。其他投标人的</w:t>
      </w:r>
      <w:r>
        <w:rPr>
          <w:rFonts w:hint="eastAsia" w:ascii="宋体" w:cs="宋体"/>
          <w:kern w:val="0"/>
          <w:lang w:eastAsia="zh-CN" w:bidi="ar-SA"/>
        </w:rPr>
        <w:t>价格分</w:t>
      </w:r>
      <w:r>
        <w:rPr>
          <w:rFonts w:hint="eastAsia" w:ascii="宋体" w:cs="宋体"/>
          <w:kern w:val="0"/>
          <w:lang w:bidi="ar-SA"/>
        </w:rPr>
        <w:t>统一按照下列公式计算：</w:t>
      </w:r>
    </w:p>
    <w:p w14:paraId="5E10B5D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投标报价得分=</w:t>
      </w:r>
      <w:r>
        <w:rPr>
          <w:rFonts w:hint="eastAsia" w:ascii="宋体" w:cs="宋体"/>
          <w:kern w:val="0"/>
          <w:lang w:eastAsia="zh-CN" w:bidi="ar-SA"/>
        </w:rPr>
        <w:t>（</w:t>
      </w:r>
      <w:r>
        <w:rPr>
          <w:rFonts w:hint="eastAsia" w:ascii="宋体" w:cs="宋体"/>
          <w:kern w:val="0"/>
          <w:lang w:bidi="ar-SA"/>
        </w:rPr>
        <w:t>评标基准价/投标报价</w:t>
      </w:r>
      <w:r>
        <w:rPr>
          <w:rFonts w:hint="eastAsia" w:ascii="宋体" w:cs="宋体"/>
          <w:kern w:val="0"/>
          <w:lang w:eastAsia="zh-CN" w:bidi="ar-SA"/>
        </w:rPr>
        <w:t>）</w:t>
      </w:r>
      <w:r>
        <w:rPr>
          <w:rFonts w:hint="eastAsia" w:ascii="宋体" w:cs="宋体"/>
          <w:kern w:val="0"/>
          <w:lang w:bidi="ar-SA"/>
        </w:rPr>
        <w:t>×100</w:t>
      </w:r>
    </w:p>
    <w:p w14:paraId="72D3F4A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评标总得分=F1×A1+F2×A2+……+Fn×An</w:t>
      </w:r>
    </w:p>
    <w:p w14:paraId="3CBA7F3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F1、F2……Fn分别为各项评审因素的得分</w:t>
      </w:r>
      <w:r>
        <w:rPr>
          <w:rFonts w:hint="eastAsia" w:ascii="宋体" w:cs="宋体"/>
          <w:kern w:val="0"/>
          <w:lang w:eastAsia="zh-CN" w:bidi="ar-SA"/>
        </w:rPr>
        <w:t>；</w:t>
      </w:r>
    </w:p>
    <w:p w14:paraId="7BC932E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A1、A2、……An 分别为各项评审因素所占的权重</w:t>
      </w:r>
      <w:r>
        <w:rPr>
          <w:rFonts w:hint="eastAsia" w:ascii="宋体" w:cs="宋体"/>
          <w:kern w:val="0"/>
          <w:lang w:eastAsia="zh-CN" w:bidi="ar-SA"/>
        </w:rPr>
        <w:t>（</w:t>
      </w:r>
      <w:r>
        <w:rPr>
          <w:rFonts w:hint="eastAsia" w:ascii="宋体" w:cs="宋体"/>
          <w:kern w:val="0"/>
          <w:lang w:bidi="ar-SA"/>
        </w:rPr>
        <w:t>A1+A2+……+An=1</w:t>
      </w:r>
      <w:r>
        <w:rPr>
          <w:rFonts w:hint="eastAsia" w:ascii="宋体" w:cs="宋体"/>
          <w:kern w:val="0"/>
          <w:lang w:eastAsia="zh-CN" w:bidi="ar-SA"/>
        </w:rPr>
        <w:t>）</w:t>
      </w:r>
      <w:r>
        <w:rPr>
          <w:rFonts w:hint="eastAsia" w:ascii="宋体" w:cs="宋体"/>
          <w:kern w:val="0"/>
          <w:lang w:bidi="ar-SA"/>
        </w:rPr>
        <w:t>。</w:t>
      </w:r>
    </w:p>
    <w:p w14:paraId="1A1AE99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（2）评标过程中，不得去掉报价中的最高报价和最低报价。</w:t>
      </w:r>
    </w:p>
    <w:p w14:paraId="3281670A">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（3）因落实政府采购政策进行价格调整的，以调整后的价格计算评标基准价和投标报价。</w:t>
      </w:r>
    </w:p>
    <w:p w14:paraId="43BA33A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32.3 本次评标具体评标方法、评标标准见（第六章 资格审查与评</w:t>
      </w:r>
      <w:r>
        <w:rPr>
          <w:rFonts w:hint="eastAsia" w:ascii="宋体" w:cs="宋体"/>
          <w:kern w:val="0"/>
          <w:lang w:eastAsia="zh-CN" w:bidi="ar-SA"/>
        </w:rPr>
        <w:t>标</w:t>
      </w:r>
      <w:r>
        <w:rPr>
          <w:rFonts w:hint="eastAsia" w:ascii="宋体" w:cs="宋体"/>
          <w:kern w:val="0"/>
          <w:lang w:bidi="ar-SA"/>
        </w:rPr>
        <w:t>）。</w:t>
      </w:r>
    </w:p>
    <w:p w14:paraId="5544342D">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33</w:t>
      </w:r>
      <w:r>
        <w:rPr>
          <w:rFonts w:hint="eastAsia" w:ascii="宋体" w:cs="宋体"/>
          <w:b/>
          <w:kern w:val="0"/>
          <w:lang w:val="en-US" w:eastAsia="zh-CN" w:bidi="ar-SA"/>
        </w:rPr>
        <w:t>.</w:t>
      </w:r>
      <w:r>
        <w:rPr>
          <w:rFonts w:hint="eastAsia" w:ascii="宋体" w:cs="宋体"/>
          <w:b/>
          <w:kern w:val="0"/>
          <w:lang w:bidi="ar-SA"/>
        </w:rPr>
        <w:t>推荐中标候选人</w:t>
      </w:r>
    </w:p>
    <w:p w14:paraId="53823A06">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33.1 采用最低评标价法的，评标结果按投标报价由低到高顺序排列。投标报价相同的并列。投标文件满足招标文件全部实质性要求且投标报价最低的投标人为排名第一的中标候选人。</w:t>
      </w:r>
    </w:p>
    <w:p w14:paraId="32158A94">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33.2 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77AA2B6">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34</w:t>
      </w:r>
      <w:r>
        <w:rPr>
          <w:rFonts w:hint="eastAsia" w:ascii="宋体" w:cs="宋体"/>
          <w:b/>
          <w:kern w:val="0"/>
          <w:lang w:val="en-US" w:eastAsia="zh-CN" w:bidi="ar-SA"/>
        </w:rPr>
        <w:t>.</w:t>
      </w:r>
      <w:r>
        <w:rPr>
          <w:rFonts w:hint="eastAsia" w:ascii="宋体" w:cs="宋体"/>
          <w:b/>
          <w:kern w:val="0"/>
          <w:lang w:bidi="ar-SA"/>
        </w:rPr>
        <w:t>评审意见无效情形</w:t>
      </w:r>
    </w:p>
    <w:p w14:paraId="6C54A4B4">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评标委员会及其成员有下列行为之一的，其评审意见无效：</w:t>
      </w:r>
    </w:p>
    <w:p w14:paraId="097E34F8">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（1） 确定参与评标至评标结束前私自接触投标人；</w:t>
      </w:r>
    </w:p>
    <w:p w14:paraId="3CD63803">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（2） 接受投标人提出的与投标文件不一致的澄清或者说明，《投标人须知</w:t>
      </w:r>
      <w:r>
        <w:rPr>
          <w:rFonts w:hint="eastAsia" w:ascii="宋体" w:cs="宋体"/>
          <w:kern w:val="0"/>
          <w:lang w:eastAsia="zh-CN" w:bidi="ar-SA"/>
        </w:rPr>
        <w:t>》第</w:t>
      </w:r>
      <w:r>
        <w:rPr>
          <w:rFonts w:hint="eastAsia" w:ascii="宋体" w:cs="宋体"/>
          <w:kern w:val="0"/>
          <w:lang w:bidi="ar-SA"/>
        </w:rPr>
        <w:t>26条规定的情形除外；</w:t>
      </w:r>
    </w:p>
    <w:p w14:paraId="559B6F65">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 违反评标纪律发表倾向性意见或者征询招标人的倾向性意见；</w:t>
      </w:r>
    </w:p>
    <w:p w14:paraId="75083D25">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 对需要专业判断的主观评审因素协商评分；</w:t>
      </w:r>
    </w:p>
    <w:p w14:paraId="73F8794E">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（5） 在评标过程中擅离职守，影响评标程序正常进行的；</w:t>
      </w:r>
    </w:p>
    <w:p w14:paraId="463896EC">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（6） 记录、复制或者带走任何评标资料；</w:t>
      </w:r>
    </w:p>
    <w:p w14:paraId="5CB64999">
      <w:pPr>
        <w:numPr>
          <w:ilvl w:val="0"/>
          <w:numId w:val="4"/>
        </w:num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其他不遵守评标纪律的行为。</w:t>
      </w:r>
    </w:p>
    <w:p w14:paraId="17A948C7">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35</w:t>
      </w:r>
      <w:r>
        <w:rPr>
          <w:rFonts w:hint="eastAsia" w:ascii="宋体" w:cs="宋体"/>
          <w:b/>
          <w:kern w:val="0"/>
          <w:lang w:val="en-US" w:eastAsia="zh-CN" w:bidi="ar-SA"/>
        </w:rPr>
        <w:t>.</w:t>
      </w:r>
      <w:r>
        <w:rPr>
          <w:rFonts w:hint="eastAsia" w:ascii="宋体" w:cs="宋体"/>
          <w:b/>
          <w:kern w:val="0"/>
          <w:lang w:bidi="ar-SA"/>
        </w:rPr>
        <w:t>保密</w:t>
      </w:r>
    </w:p>
    <w:p w14:paraId="5485F7D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35.1 评审专家应当遵守评审工作纪律，不得泄露评审文件、评审情况和评审中获悉的商业秘密。</w:t>
      </w:r>
    </w:p>
    <w:p w14:paraId="0A56BB6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35.2 招标人、代理机构应当采取必要措施，保证评标在严格保密的情况下进行。有关人员对评标情况以及在评标过程中获悉的国家秘密、商业秘密负有保密责任。</w:t>
      </w:r>
    </w:p>
    <w:p w14:paraId="525163A1">
      <w:pPr>
        <w:pStyle w:val="4"/>
      </w:pPr>
    </w:p>
    <w:p w14:paraId="22E2E18B">
      <w:pPr>
        <w:pStyle w:val="4"/>
        <w:ind w:firstLine="0"/>
        <w:rPr>
          <w:rFonts w:hint="eastAsia" w:ascii="宋体" w:cs="宋体"/>
          <w:b/>
          <w:kern w:val="0"/>
          <w:lang w:bidi="ar-SA"/>
        </w:rPr>
      </w:pPr>
    </w:p>
    <w:p w14:paraId="691E59C2">
      <w:pPr>
        <w:rPr>
          <w:rFonts w:hint="eastAsia" w:ascii="宋体" w:cs="宋体"/>
          <w:bCs/>
          <w:kern w:val="0"/>
          <w:lang w:bidi="ar-SA"/>
        </w:rPr>
      </w:pPr>
      <w:r>
        <w:rPr>
          <w:rFonts w:hint="eastAsia" w:ascii="宋体" w:cs="宋体"/>
          <w:bCs/>
          <w:kern w:val="0"/>
          <w:lang w:bidi="ar-SA"/>
        </w:rPr>
        <w:br w:type="page"/>
      </w:r>
    </w:p>
    <w:p w14:paraId="67615445">
      <w:pPr>
        <w:tabs>
          <w:tab w:val="left" w:pos="1260"/>
        </w:tabs>
        <w:autoSpaceDE w:val="0"/>
        <w:autoSpaceDN w:val="0"/>
        <w:adjustRightInd w:val="0"/>
        <w:spacing w:line="360" w:lineRule="auto"/>
        <w:contextualSpacing/>
        <w:jc w:val="center"/>
        <w:rPr>
          <w:rFonts w:hint="eastAsia" w:ascii="宋体" w:cs="宋体"/>
          <w:bCs/>
          <w:kern w:val="0"/>
          <w:lang w:bidi="ar-SA"/>
        </w:rPr>
      </w:pPr>
      <w:r>
        <w:rPr>
          <w:rFonts w:hint="eastAsia" w:ascii="宋体" w:cs="宋体"/>
          <w:bCs/>
          <w:kern w:val="0"/>
          <w:lang w:bidi="ar-SA"/>
        </w:rPr>
        <w:t>六、定标和授予合同</w:t>
      </w:r>
    </w:p>
    <w:p w14:paraId="1B867FC2">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36</w:t>
      </w:r>
      <w:r>
        <w:rPr>
          <w:rFonts w:hint="eastAsia" w:ascii="宋体" w:cs="宋体"/>
          <w:b/>
          <w:kern w:val="0"/>
          <w:lang w:val="en-US" w:eastAsia="zh-CN" w:bidi="ar-SA"/>
        </w:rPr>
        <w:t>.</w:t>
      </w:r>
      <w:r>
        <w:rPr>
          <w:rFonts w:hint="eastAsia" w:ascii="宋体" w:cs="宋体"/>
          <w:b/>
          <w:kern w:val="0"/>
          <w:lang w:bidi="ar-SA"/>
        </w:rPr>
        <w:t>确定中标人</w:t>
      </w:r>
    </w:p>
    <w:p w14:paraId="6B2CEAEC">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36.1 招标人应当自收到评标报告之日起5个工作日内，在评标报告确定的中标候选人名单中按顺序确定中标人（核验中标供应商由《长葛市政府采购供应商信用承诺函》替代的证明材料）。</w:t>
      </w:r>
    </w:p>
    <w:p w14:paraId="49D9C8EF">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36.2 招标人在收到评标报告5个工作日内未按评标报告推荐的中标候选人顺序确定中标人，又不能说明合法理由的，视同按评标报告推荐的顺序确定排名第一的中标候选人为中标人。</w:t>
      </w:r>
    </w:p>
    <w:p w14:paraId="72CBE083">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37</w:t>
      </w:r>
      <w:r>
        <w:rPr>
          <w:rFonts w:hint="eastAsia" w:ascii="宋体" w:cs="宋体"/>
          <w:b/>
          <w:kern w:val="0"/>
          <w:lang w:val="en-US" w:eastAsia="zh-CN" w:bidi="ar-SA"/>
        </w:rPr>
        <w:t>.</w:t>
      </w:r>
      <w:r>
        <w:rPr>
          <w:rFonts w:hint="eastAsia" w:ascii="宋体" w:cs="宋体"/>
          <w:b/>
          <w:kern w:val="0"/>
          <w:lang w:bidi="ar-SA"/>
        </w:rPr>
        <w:t>中标公告、发出中标通知书</w:t>
      </w:r>
    </w:p>
    <w:p w14:paraId="001BA7AE">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37.1 招标人确认中标人后，招标人在公告中标结果的同时，向中标人发出中标通知书。</w:t>
      </w:r>
    </w:p>
    <w:p w14:paraId="6C3AC611">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37.2 中标通知书发出后，招标人不得违法改变中标结果，中标人无正当理由不得放弃中标。</w:t>
      </w:r>
    </w:p>
    <w:p w14:paraId="5639DF81">
      <w:pPr>
        <w:autoSpaceDE w:val="0"/>
        <w:autoSpaceDN w:val="0"/>
        <w:spacing w:line="360" w:lineRule="auto"/>
        <w:ind w:left="0" w:leftChars="0" w:firstLine="422" w:firstLineChars="200"/>
        <w:contextualSpacing/>
        <w:rPr>
          <w:rFonts w:hint="eastAsia" w:ascii="宋体" w:cs="宋体"/>
          <w:kern w:val="0"/>
          <w:lang w:bidi="ar-SA"/>
        </w:rPr>
      </w:pPr>
      <w:r>
        <w:rPr>
          <w:rFonts w:hint="eastAsia" w:ascii="宋体" w:cs="宋体"/>
          <w:b/>
          <w:kern w:val="0"/>
          <w:lang w:bidi="ar-SA"/>
        </w:rPr>
        <w:t>38</w:t>
      </w:r>
      <w:r>
        <w:rPr>
          <w:rFonts w:hint="eastAsia" w:ascii="宋体" w:cs="宋体"/>
          <w:b/>
          <w:kern w:val="0"/>
          <w:lang w:val="en-US" w:eastAsia="zh-CN" w:bidi="ar-SA"/>
        </w:rPr>
        <w:t>.</w:t>
      </w:r>
      <w:r>
        <w:rPr>
          <w:rFonts w:hint="eastAsia" w:ascii="宋体" w:cs="宋体"/>
          <w:b/>
          <w:kern w:val="0"/>
          <w:lang w:bidi="ar-SA"/>
        </w:rPr>
        <w:t>质疑提出与答复</w:t>
      </w:r>
    </w:p>
    <w:p w14:paraId="1EF141D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 供应商认为采购文件、采购过程和中标结果使自己的权益受到损害的，可以按照《政府采购质疑和投诉办法》（财政部令第94号）提出质疑。提出质疑的供应商应当是参与本项目采购活动的供应商。提出时应按照《政府采购质疑和投诉办法》（财政部令第94号）第十二条规定提交质疑函和必要的证明材料，如未提出视为全面接受。</w:t>
      </w:r>
    </w:p>
    <w:p w14:paraId="0E26FED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38.1.1 对采购文件提出质疑的，潜在投标人应已依法获取采购文件，且应当在获取采购</w:t>
      </w:r>
    </w:p>
    <w:p w14:paraId="4EE431B7">
      <w:pPr>
        <w:autoSpaceDE w:val="0"/>
        <w:autoSpaceDN w:val="0"/>
        <w:spacing w:line="360" w:lineRule="auto"/>
        <w:contextualSpacing/>
        <w:rPr>
          <w:rFonts w:hint="eastAsia" w:ascii="宋体" w:cs="宋体"/>
          <w:kern w:val="0"/>
          <w:lang w:bidi="ar-SA"/>
        </w:rPr>
      </w:pPr>
      <w:r>
        <w:rPr>
          <w:rFonts w:hint="eastAsia" w:ascii="宋体" w:cs="宋体"/>
          <w:kern w:val="0"/>
          <w:lang w:bidi="ar-SA"/>
        </w:rPr>
        <w:t>文件或者采购文件公告期限届满之日起7个工作日内使用CA数字证书登录《全国公共资源交易平台（河南省·许昌市）》，通过许昌市公共资源电子交易系统一次性提出，逾期提交或未按照要求提交的质疑函将不予受理。质疑提出后潜在投标人应及时联系招标公告中集采机构联系人查看。</w:t>
      </w:r>
    </w:p>
    <w:p w14:paraId="705926A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38.1.2 对采购过程提出质疑的，为各采购程序环节结束之日起七个工作日内，投标人使</w:t>
      </w:r>
    </w:p>
    <w:p w14:paraId="7D55B4C2">
      <w:pPr>
        <w:autoSpaceDE w:val="0"/>
        <w:autoSpaceDN w:val="0"/>
        <w:spacing w:line="360" w:lineRule="auto"/>
        <w:contextualSpacing/>
        <w:rPr>
          <w:rFonts w:hint="eastAsia" w:ascii="宋体" w:cs="宋体"/>
          <w:kern w:val="0"/>
          <w:lang w:bidi="ar-SA"/>
        </w:rPr>
      </w:pPr>
      <w:r>
        <w:rPr>
          <w:rFonts w:hint="eastAsia" w:ascii="宋体" w:cs="宋体"/>
          <w:kern w:val="0"/>
          <w:lang w:bidi="ar-SA"/>
        </w:rPr>
        <w:t>用 CA 数 字 证 书 登 录 《 全 国 公 共 资 源 交 易 平 台 （ 河 南 省 · 许 昌 市 ） 》，通过许昌市公共资源电子交易系统一次性提</w:t>
      </w:r>
      <w:r>
        <w:rPr>
          <w:rFonts w:hint="eastAsia" w:ascii="宋体" w:cs="宋体"/>
          <w:kern w:val="0"/>
          <w:lang w:val="en-US" w:eastAsia="zh-CN" w:bidi="ar-SA"/>
        </w:rPr>
        <w:t>出。</w:t>
      </w:r>
      <w:r>
        <w:rPr>
          <w:rFonts w:hint="eastAsia" w:ascii="宋体" w:cs="宋体"/>
          <w:kern w:val="0"/>
          <w:lang w:bidi="ar-SA"/>
        </w:rPr>
        <w:t>逾期提交或未按照要求提交的质疑函将不予受理。质疑提出后投标人应及时联系招标公告中集采机构联系人查看。</w:t>
      </w:r>
    </w:p>
    <w:p w14:paraId="4A5DAA4C">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38.1.3 对中标结果提出质疑的，为中标结果公告期限届满之日起七个工作日内，投标人</w:t>
      </w:r>
    </w:p>
    <w:p w14:paraId="6E7C0E19">
      <w:pPr>
        <w:autoSpaceDE w:val="0"/>
        <w:autoSpaceDN w:val="0"/>
        <w:spacing w:line="360" w:lineRule="auto"/>
        <w:contextualSpacing/>
        <w:rPr>
          <w:rFonts w:hint="eastAsia" w:ascii="宋体" w:cs="宋体"/>
          <w:kern w:val="0"/>
          <w:lang w:bidi="ar-SA"/>
        </w:rPr>
      </w:pPr>
      <w:r>
        <w:rPr>
          <w:rFonts w:hint="eastAsia" w:ascii="宋体" w:cs="宋体"/>
          <w:kern w:val="0"/>
          <w:lang w:bidi="ar-SA"/>
        </w:rPr>
        <w:t>使 用 CA 数 字 证 书 登 录 《 全 国 公 共 资 源 交 易 平 台 （ 河 南 省 · 许 昌 市 ） 》，通过许昌市公共资源电子交易系统一次性</w:t>
      </w:r>
      <w:r>
        <w:rPr>
          <w:rFonts w:hint="eastAsia" w:ascii="宋体" w:cs="宋体"/>
          <w:kern w:val="0"/>
          <w:lang w:eastAsia="zh-CN" w:bidi="ar-SA"/>
        </w:rPr>
        <w:t>提</w:t>
      </w:r>
      <w:r>
        <w:rPr>
          <w:rFonts w:hint="eastAsia" w:ascii="宋体" w:cs="宋体"/>
          <w:kern w:val="0"/>
          <w:lang w:bidi="ar-SA"/>
        </w:rPr>
        <w:t>出，逾期提交或未按照要求提交的质疑函将不予受理。质疑提出后投标人应及时联系招标公告中集采机构联系人查看。</w:t>
      </w:r>
    </w:p>
    <w:p w14:paraId="0F7AB2E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 2 采购人、采购代理机构认为供应商质疑不成立，或者成立但未对中标结果构成影响的，在收到质疑函7个工作日内通过《全国公共资源交易平台（河南省·许昌市）》（</w:t>
      </w:r>
      <w:r>
        <w:rPr>
          <w:rFonts w:hint="eastAsia" w:ascii="宋体" w:cs="宋体"/>
          <w:kern w:val="0"/>
          <w:lang w:eastAsia="zh-CN" w:bidi="ar-SA"/>
        </w:rPr>
        <w:t>https://ggzy.xuchang.gov.cn</w:t>
      </w:r>
      <w:r>
        <w:rPr>
          <w:rFonts w:hint="eastAsia" w:ascii="宋体" w:cs="宋体"/>
          <w:kern w:val="0"/>
          <w:lang w:bidi="ar-SA"/>
        </w:rPr>
        <w:t>）——许昌市公共资源电子交易系统作出答复，并继续开展采购活动；认为供应商质疑成立且影响或者可能影响中标结果的，在收到质疑函7 个 工 作 日 内 通 过 《 全 国 公 共 资 源 交 易 平 台 （ 河 南 省 · 许 昌 市 ） 》——许昌市公共资源电子交易系统作出答复，并按照下列情况处理：</w:t>
      </w:r>
    </w:p>
    <w:p w14:paraId="523D387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38.2.1 对采购文件提出的质疑，依法通过澄清或者修改可以继续开展采购活动的，澄清或者修改采购文件后继续开展采购活动；否则应当修改采购文件后重新开展采购活动。</w:t>
      </w:r>
    </w:p>
    <w:p w14:paraId="2B07ED12">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38.2.2 对采购过程、中标结果提出的质疑，合格供应商符合法定数量时，可以从合格的中标候选人中另行确定中标供应商的，应当依法另行确定中标供应商；否则应当重新开展采购活动。</w:t>
      </w:r>
    </w:p>
    <w:p w14:paraId="20235F77">
      <w:pPr>
        <w:autoSpaceDE w:val="0"/>
        <w:autoSpaceDN w:val="0"/>
        <w:spacing w:line="360" w:lineRule="auto"/>
        <w:ind w:left="0" w:leftChars="0" w:firstLine="422" w:firstLineChars="200"/>
        <w:contextualSpacing/>
        <w:rPr>
          <w:rFonts w:hint="eastAsia" w:ascii="宋体" w:cs="宋体"/>
          <w:b/>
          <w:bCs/>
          <w:kern w:val="0"/>
          <w:lang w:bidi="ar-SA"/>
        </w:rPr>
      </w:pPr>
      <w:r>
        <w:rPr>
          <w:rFonts w:hint="eastAsia" w:ascii="宋体" w:cs="宋体"/>
          <w:b/>
          <w:bCs/>
          <w:kern w:val="0"/>
          <w:lang w:bidi="ar-SA"/>
        </w:rPr>
        <w:t>39. 投诉</w:t>
      </w:r>
    </w:p>
    <w:p w14:paraId="2179BB0D">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39.1 若对质疑答复不满意或质疑答复未在答复期限内作出，质疑供应商可在答复期满后15个工作日内按照《政府采购质疑和投诉办法》的有关规定向招标文件第一章载明的本项目监督管理部门提起投诉。</w:t>
      </w:r>
    </w:p>
    <w:p w14:paraId="26EFD4ED">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39.2 投诉应有明确的请求和必要的证明材料，投诉的事项不得超出已质疑事项的范围。</w:t>
      </w:r>
    </w:p>
    <w:p w14:paraId="2D9B7E3E">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40</w:t>
      </w:r>
      <w:r>
        <w:rPr>
          <w:rFonts w:hint="eastAsia" w:ascii="宋体" w:cs="宋体"/>
          <w:b/>
          <w:kern w:val="0"/>
          <w:lang w:val="en-US" w:eastAsia="zh-CN" w:bidi="ar-SA"/>
        </w:rPr>
        <w:t>.</w:t>
      </w:r>
      <w:r>
        <w:rPr>
          <w:rFonts w:hint="eastAsia" w:ascii="宋体" w:cs="宋体"/>
          <w:b/>
          <w:kern w:val="0"/>
          <w:lang w:bidi="ar-SA"/>
        </w:rPr>
        <w:t>签订合同</w:t>
      </w:r>
    </w:p>
    <w:p w14:paraId="084ABF9D">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40.1 招标人应当自中标通知书发出之日起30日内，按照招标文件和中标人投标文件的规定，与中标人签订书面合同。所签订的合同不得对招标文件确定的事项和中标人投标文件作实质性修改。</w:t>
      </w:r>
    </w:p>
    <w:p w14:paraId="5A903BD7">
      <w:pPr>
        <w:autoSpaceDE w:val="0"/>
        <w:autoSpaceDN w:val="0"/>
        <w:spacing w:line="360" w:lineRule="auto"/>
        <w:ind w:left="0" w:leftChars="0" w:firstLine="420" w:firstLineChars="200"/>
        <w:contextualSpacing/>
        <w:rPr>
          <w:rFonts w:hint="eastAsia" w:ascii="宋体" w:cs="宋体"/>
          <w:kern w:val="0"/>
          <w:lang w:bidi="ar-SA"/>
        </w:rPr>
      </w:pPr>
      <w:r>
        <w:rPr>
          <w:rFonts w:hint="eastAsia" w:ascii="宋体" w:cs="宋体"/>
          <w:kern w:val="0"/>
          <w:lang w:bidi="ar-SA"/>
        </w:rPr>
        <w:t>40.2 采购人自采购合同签订之日起，</w:t>
      </w:r>
      <w:r>
        <w:rPr>
          <w:rFonts w:hint="eastAsia" w:ascii="宋体" w:cs="宋体"/>
          <w:kern w:val="0"/>
          <w:lang w:val="en-US" w:eastAsia="zh-CN" w:bidi="ar-SA"/>
        </w:rPr>
        <w:t>2</w:t>
      </w:r>
      <w:r>
        <w:rPr>
          <w:rFonts w:hint="eastAsia" w:ascii="宋体" w:cs="宋体"/>
          <w:kern w:val="0"/>
          <w:lang w:bidi="ar-SA"/>
        </w:rPr>
        <w:t>个工作日内到</w:t>
      </w:r>
      <w:r>
        <w:rPr>
          <w:rFonts w:hint="eastAsia" w:ascii="宋体" w:cs="宋体"/>
          <w:shd w:val="clear" w:color="auto" w:fill="FFFFFF"/>
          <w:lang w:bidi="ar-SA"/>
        </w:rPr>
        <w:t>长葛市财政局预算评审中心政府采购服务股</w:t>
      </w:r>
      <w:r>
        <w:rPr>
          <w:rFonts w:hint="eastAsia" w:ascii="宋体" w:cs="宋体"/>
          <w:kern w:val="0"/>
          <w:lang w:bidi="ar-SA"/>
        </w:rPr>
        <w:t>进行合同备案，并</w:t>
      </w:r>
      <w:r>
        <w:rPr>
          <w:rFonts w:hint="eastAsia" w:ascii="宋体" w:cs="宋体"/>
          <w:kern w:val="0"/>
          <w:lang w:eastAsia="zh-CN" w:bidi="ar-SA"/>
        </w:rPr>
        <w:t>登录</w:t>
      </w:r>
      <w:r>
        <w:rPr>
          <w:rFonts w:hint="eastAsia" w:ascii="宋体" w:cs="宋体"/>
          <w:kern w:val="0"/>
          <w:lang w:bidi="ar-SA"/>
        </w:rPr>
        <w:t>“许昌市政府采购网”进行网上备案。</w:t>
      </w:r>
    </w:p>
    <w:p w14:paraId="0A5119C3">
      <w:pPr>
        <w:autoSpaceDE w:val="0"/>
        <w:autoSpaceDN w:val="0"/>
        <w:spacing w:line="360" w:lineRule="auto"/>
        <w:ind w:left="0" w:leftChars="0" w:firstLine="422" w:firstLineChars="200"/>
        <w:contextualSpacing/>
        <w:rPr>
          <w:rFonts w:hint="eastAsia" w:ascii="宋体" w:cs="宋体"/>
          <w:b/>
          <w:kern w:val="0"/>
          <w:lang w:bidi="ar-SA"/>
        </w:rPr>
      </w:pPr>
      <w:r>
        <w:rPr>
          <w:rFonts w:hint="eastAsia" w:ascii="宋体" w:cs="宋体"/>
          <w:b/>
          <w:kern w:val="0"/>
          <w:lang w:bidi="ar-SA"/>
        </w:rPr>
        <w:t>41</w:t>
      </w:r>
      <w:r>
        <w:rPr>
          <w:rFonts w:hint="eastAsia" w:ascii="宋体" w:cs="宋体"/>
          <w:b/>
          <w:kern w:val="0"/>
          <w:lang w:val="en-US" w:eastAsia="zh-CN" w:bidi="ar-SA"/>
        </w:rPr>
        <w:t>.</w:t>
      </w:r>
      <w:r>
        <w:rPr>
          <w:rFonts w:hint="eastAsia" w:ascii="宋体" w:cs="宋体"/>
          <w:b/>
          <w:kern w:val="0"/>
          <w:lang w:bidi="ar-SA"/>
        </w:rPr>
        <w:t>履约保证金</w:t>
      </w:r>
    </w:p>
    <w:p w14:paraId="4C27CC30">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根据长财</w:t>
      </w:r>
      <w:r>
        <w:rPr>
          <w:rFonts w:hint="eastAsia" w:ascii="宋体" w:cs="宋体"/>
          <w:kern w:val="0"/>
          <w:lang w:eastAsia="zh-CN" w:bidi="ar-SA"/>
        </w:rPr>
        <w:t>〔2022〕32号</w:t>
      </w:r>
      <w:r>
        <w:rPr>
          <w:rFonts w:hint="eastAsia" w:ascii="宋体" w:cs="宋体"/>
          <w:kern w:val="0"/>
          <w:lang w:bidi="ar-SA"/>
        </w:rPr>
        <w:t>《长葛市财政局关于加大政府采购支持中小企业力度有关事项的通知》要求，自2022年7月1日起，全面取消政府采购履约保证金。</w:t>
      </w:r>
    </w:p>
    <w:p w14:paraId="27498235">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 政府采购合同融资</w:t>
      </w:r>
    </w:p>
    <w:p w14:paraId="77097BF4">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42.1缓解中小企业融资难题</w:t>
      </w:r>
    </w:p>
    <w:p w14:paraId="4C8B3A4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政府采购合同融资是支持中小微企业发展，针对参与政府采购活动的供应商融资难、融资贵问题推出的一项融资政策。根据河南省财政厅《关于印发深入推进政府采购合同融资工作实施方案的通知》精神，我市目前已与以下金融机构合作开展政府采购信用融资业务，中标供应商可持政府采购合同，通过“许昌市政府采购网”向所选的金融机构申请贷款，无需抵押、担保，融资机构将根据《河南省政府采购合同融资工作实施方案》（豫财购〔2017〕10号），按照双方自愿的原则提供便捷、优惠的贷款服务。</w:t>
      </w:r>
    </w:p>
    <w:p w14:paraId="3E4158B2">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42.2合作金融机构（排名不分先后）</w:t>
      </w:r>
    </w:p>
    <w:p w14:paraId="5BFA792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1）合作金融机构名称：中原银行许昌分行（小微金融部）</w:t>
      </w:r>
    </w:p>
    <w:p w14:paraId="783BD1B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联系人及电话：陈阳13137407575   方金龙  15836539901</w:t>
      </w:r>
    </w:p>
    <w:p w14:paraId="0687D09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地址：许昌市建安大道与紫云路交汇处中原银行</w:t>
      </w:r>
    </w:p>
    <w:p w14:paraId="5ACE266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2）合作金融机构名称：浦发银行许昌分行</w:t>
      </w:r>
    </w:p>
    <w:p w14:paraId="383A12C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联系人及电话：赵勇 0374-7313569、7313502 18937459920</w:t>
      </w:r>
    </w:p>
    <w:p w14:paraId="77B01E4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地址：许昌市许继大道1163号许继花园</w:t>
      </w:r>
    </w:p>
    <w:p w14:paraId="7F6CEEB0">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3）合作金融机构名称：交通银行许昌分行</w:t>
      </w:r>
    </w:p>
    <w:p w14:paraId="2C957AA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联系人：宋纪刚 0374-2369912   13733951305</w:t>
      </w:r>
    </w:p>
    <w:p w14:paraId="16F5722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地址：许昌市莲城大道114号</w:t>
      </w:r>
    </w:p>
    <w:p w14:paraId="43C9E68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4）合作金融机构名称：光大银行许昌分行</w:t>
      </w:r>
    </w:p>
    <w:p w14:paraId="62CEC614">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联系人：李东磊 0374-2928168 18569936868</w:t>
      </w:r>
    </w:p>
    <w:p w14:paraId="2F523CA7">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地址：许昌市魏都区八一路文峰路交叉口西北角</w:t>
      </w:r>
    </w:p>
    <w:p w14:paraId="46134D7D">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5）合作金融机构名称：招商银行许昌分行</w:t>
      </w:r>
    </w:p>
    <w:p w14:paraId="40991A5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联系人及电话：崔星迪 0374-5376058  18839983051</w:t>
      </w:r>
    </w:p>
    <w:p w14:paraId="46ABCBC2">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地址：许昌市建安大道中段新天下AB座</w:t>
      </w:r>
    </w:p>
    <w:p w14:paraId="3A37DAD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6）合作金融机构名称：邮储银行许昌市分行</w:t>
      </w:r>
    </w:p>
    <w:p w14:paraId="1E88E0CB">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联系人及电话：张彦峰13839001972   武松涛18839902679  徐亚爽15038297574</w:t>
      </w:r>
    </w:p>
    <w:p w14:paraId="2BFFCDC3">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地址：许昌市莲城大道邮储银行莲城支行二楼</w:t>
      </w:r>
    </w:p>
    <w:p w14:paraId="262B798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7）合作金融机构名称：中国银行许昌分行</w:t>
      </w:r>
    </w:p>
    <w:p w14:paraId="4937A1B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联系人及电话：白炜 13938772680  刘晓飞0374-3338596</w:t>
      </w:r>
    </w:p>
    <w:p w14:paraId="1F48D38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地址：许昌市魏都区建设路1488号</w:t>
      </w:r>
    </w:p>
    <w:p w14:paraId="69A20078">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8）合作金融机构名称：中信银行郑州红专路支行</w:t>
      </w:r>
    </w:p>
    <w:p w14:paraId="585AB2BF">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联系人：韩晨  13253490679</w:t>
      </w:r>
    </w:p>
    <w:p w14:paraId="0BF9373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地址：郑州市金水区经三路北26号中信银行郑州红专路支行</w:t>
      </w:r>
    </w:p>
    <w:p w14:paraId="1C32562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9）合作金融机构名称：郑州银行许昌分行</w:t>
      </w:r>
    </w:p>
    <w:p w14:paraId="0F428896">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联系人：王晶  0374-2298011 18339062222</w:t>
      </w:r>
    </w:p>
    <w:p w14:paraId="607FDE35">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t>地址：河南省许昌市魏都区莲城大道与魏文路交叉口西南角亨通君成国际大厦</w:t>
      </w:r>
    </w:p>
    <w:p w14:paraId="1DA858CE">
      <w:pPr>
        <w:autoSpaceDE w:val="0"/>
        <w:autoSpaceDN w:val="0"/>
        <w:spacing w:line="360" w:lineRule="auto"/>
        <w:ind w:firstLine="422" w:firstLineChars="200"/>
        <w:contextualSpacing/>
        <w:rPr>
          <w:rFonts w:hint="eastAsia" w:ascii="宋体" w:cs="宋体"/>
          <w:b/>
          <w:bCs/>
          <w:kern w:val="0"/>
          <w:lang w:bidi="ar-SA"/>
        </w:rPr>
      </w:pPr>
      <w:r>
        <w:rPr>
          <w:rFonts w:hint="eastAsia" w:ascii="宋体" w:cs="宋体"/>
          <w:b/>
          <w:bCs/>
          <w:kern w:val="0"/>
          <w:lang w:bidi="ar-SA"/>
        </w:rPr>
        <w:t>42.3“许昌市政府采购合同融资金融产品推介名录”链接</w:t>
      </w:r>
    </w:p>
    <w:p w14:paraId="087E3821">
      <w:pPr>
        <w:autoSpaceDE w:val="0"/>
        <w:autoSpaceDN w:val="0"/>
        <w:spacing w:line="360" w:lineRule="auto"/>
        <w:ind w:firstLine="420" w:firstLineChars="200"/>
        <w:contextualSpacing/>
        <w:rPr>
          <w:rFonts w:hint="eastAsia" w:ascii="宋体" w:cs="宋体"/>
          <w:kern w:val="0"/>
          <w:lang w:bidi="ar-SA"/>
        </w:rPr>
      </w:pPr>
      <w:r>
        <w:rPr>
          <w:rFonts w:hint="eastAsia" w:ascii="宋体" w:cs="宋体"/>
          <w:kern w:val="0"/>
          <w:lang w:bidi="ar-SA"/>
        </w:rPr>
        <w:fldChar w:fldCharType="begin"/>
      </w:r>
      <w:r>
        <w:rPr>
          <w:rFonts w:hint="eastAsia" w:ascii="宋体" w:cs="宋体"/>
          <w:kern w:val="0"/>
          <w:lang w:bidi="ar-SA"/>
        </w:rPr>
        <w:instrText xml:space="preserve"> HYPERLINK "https://xuchang.zfcg.henan.gov.cn/xuchang/content?infoId=1606365368231095" </w:instrText>
      </w:r>
      <w:r>
        <w:rPr>
          <w:rFonts w:hint="eastAsia" w:ascii="宋体" w:cs="宋体"/>
          <w:kern w:val="0"/>
          <w:lang w:bidi="ar-SA"/>
        </w:rPr>
        <w:fldChar w:fldCharType="separate"/>
      </w:r>
      <w:r>
        <w:rPr>
          <w:rStyle w:val="22"/>
          <w:rFonts w:hint="eastAsia" w:ascii="宋体" w:cs="宋体"/>
          <w:kern w:val="0"/>
          <w:lang w:bidi="ar-SA"/>
        </w:rPr>
        <w:t>https://xuchang.zfcg.henan.gov.cn/xuchang/content?infoId=1606365368231095</w:t>
      </w:r>
      <w:r>
        <w:rPr>
          <w:rFonts w:hint="eastAsia" w:ascii="宋体" w:cs="宋体"/>
          <w:kern w:val="0"/>
          <w:lang w:bidi="ar-SA"/>
        </w:rPr>
        <w:fldChar w:fldCharType="end"/>
      </w:r>
    </w:p>
    <w:p w14:paraId="14F2CEFE">
      <w:pPr>
        <w:autoSpaceDE w:val="0"/>
        <w:autoSpaceDN w:val="0"/>
        <w:spacing w:line="360" w:lineRule="auto"/>
        <w:ind w:firstLine="482" w:firstLineChars="200"/>
        <w:contextualSpacing/>
        <w:outlineLvl w:val="2"/>
        <w:rPr>
          <w:rFonts w:hint="eastAsia" w:ascii="宋体" w:hAnsi="宋体" w:eastAsia="宋体" w:cs="宋体"/>
          <w:b/>
          <w:color w:val="000000"/>
          <w:kern w:val="0"/>
          <w:sz w:val="24"/>
          <w:szCs w:val="24"/>
          <w:highlight w:val="none"/>
          <w:lang w:val="en-US" w:eastAsia="zh-CN"/>
        </w:rPr>
      </w:pPr>
      <w:r>
        <w:rPr>
          <w:rFonts w:hint="eastAsia" w:ascii="宋体" w:hAnsi="宋体" w:eastAsia="宋体" w:cs="宋体"/>
          <w:b/>
          <w:color w:val="000000"/>
          <w:kern w:val="0"/>
          <w:sz w:val="24"/>
          <w:szCs w:val="24"/>
          <w:highlight w:val="none"/>
          <w:lang w:val="en-US" w:eastAsia="zh-CN"/>
        </w:rPr>
        <w:t xml:space="preserve">43. “采小帮”政府采购服务体系 </w:t>
      </w:r>
    </w:p>
    <w:p w14:paraId="7897E32A">
      <w:pPr>
        <w:autoSpaceDE w:val="0"/>
        <w:autoSpaceDN w:val="0"/>
        <w:spacing w:line="360" w:lineRule="auto"/>
        <w:ind w:firstLine="480" w:firstLineChars="200"/>
        <w:contextualSpacing/>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为持续优化我市政府采购营商环境</w:t>
      </w:r>
      <w:r>
        <w:rPr>
          <w:rFonts w:hint="eastAsia" w:ascii="宋体" w:cs="宋体"/>
          <w:kern w:val="0"/>
          <w:sz w:val="24"/>
          <w:highlight w:val="none"/>
          <w:lang w:val="en-US" w:eastAsia="zh-CN"/>
        </w:rPr>
        <w:t>，</w:t>
      </w:r>
      <w:r>
        <w:rPr>
          <w:rFonts w:hint="eastAsia" w:ascii="宋体" w:hAnsi="宋体" w:eastAsia="宋体" w:cs="宋体"/>
          <w:kern w:val="0"/>
          <w:sz w:val="24"/>
          <w:highlight w:val="none"/>
          <w:lang w:val="en-US" w:eastAsia="zh-CN"/>
        </w:rPr>
        <w:t xml:space="preserve"> 长葛市财政局财政预算评审中心政府采购服务股办公室人员、长葛市公共资源交易中心政府采购交易股人员组成“采小帮”服务团队，提供政府采购政策咨询服务，以及项目实施全程跟踪提醒、监督预警服务。 </w:t>
      </w:r>
    </w:p>
    <w:p w14:paraId="6EA44DB1">
      <w:pPr>
        <w:autoSpaceDE w:val="0"/>
        <w:autoSpaceDN w:val="0"/>
        <w:spacing w:line="360" w:lineRule="auto"/>
        <w:ind w:firstLine="480" w:firstLineChars="200"/>
        <w:contextualSpacing/>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43.1. “采小帮”服务团队依据职责分工，向供应商提供个性化、精准化服务，包括政策咨询、政策宣传、采购辅导、节点提醒、风险提示、问题反馈等。 </w:t>
      </w:r>
    </w:p>
    <w:p w14:paraId="082649D2">
      <w:pPr>
        <w:autoSpaceDE w:val="0"/>
        <w:autoSpaceDN w:val="0"/>
        <w:spacing w:line="360" w:lineRule="auto"/>
        <w:ind w:firstLine="480" w:firstLineChars="200"/>
        <w:contextualSpacing/>
        <w:jc w:val="left"/>
        <w:rPr>
          <w:rFonts w:hint="eastAsia" w:ascii="宋体" w:hAnsi="宋体" w:eastAsia="宋体" w:cs="宋体"/>
          <w:kern w:val="0"/>
          <w:sz w:val="24"/>
          <w:highlight w:val="none"/>
        </w:rPr>
      </w:pPr>
      <w:r>
        <w:rPr>
          <w:rFonts w:hint="eastAsia" w:ascii="宋体" w:hAnsi="宋体" w:eastAsia="宋体" w:cs="宋体"/>
          <w:kern w:val="0"/>
          <w:sz w:val="24"/>
          <w:highlight w:val="none"/>
          <w:lang w:val="en-US" w:eastAsia="zh-CN"/>
        </w:rPr>
        <w:t xml:space="preserve">43.2. “采小帮”服务团队帮助供应商在政府采购活动中维护自身合法权益，及时发现和制止采购人利用自身优势地位拒绝或延迟支付款项，强制要求供应商接受不合理的付款期限、方式、条件，拒不按政府采购政策规定和采购合同约定履行责任等行为。 </w:t>
      </w:r>
    </w:p>
    <w:p w14:paraId="3E66650A">
      <w:pPr>
        <w:autoSpaceDE w:val="0"/>
        <w:autoSpaceDN w:val="0"/>
        <w:spacing w:line="360" w:lineRule="auto"/>
        <w:ind w:firstLine="480" w:firstLineChars="200"/>
        <w:contextualSpacing/>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43.3. 助手团队</w:t>
      </w:r>
    </w:p>
    <w:tbl>
      <w:tblPr>
        <w:tblStyle w:val="18"/>
        <w:tblW w:w="87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1081"/>
        <w:gridCol w:w="1728"/>
        <w:gridCol w:w="3816"/>
      </w:tblGrid>
      <w:tr w14:paraId="0CCB4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noWrap w:val="0"/>
            <w:vAlign w:val="center"/>
          </w:tcPr>
          <w:p w14:paraId="6380C721">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部门</w:t>
            </w:r>
          </w:p>
        </w:tc>
        <w:tc>
          <w:tcPr>
            <w:tcW w:w="1081" w:type="dxa"/>
            <w:noWrap w:val="0"/>
            <w:vAlign w:val="center"/>
          </w:tcPr>
          <w:p w14:paraId="41F4C158">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姓名</w:t>
            </w:r>
          </w:p>
        </w:tc>
        <w:tc>
          <w:tcPr>
            <w:tcW w:w="1728" w:type="dxa"/>
            <w:noWrap w:val="0"/>
            <w:vAlign w:val="center"/>
          </w:tcPr>
          <w:p w14:paraId="065CFD52">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联系方式</w:t>
            </w:r>
          </w:p>
        </w:tc>
        <w:tc>
          <w:tcPr>
            <w:tcW w:w="3816" w:type="dxa"/>
            <w:noWrap w:val="0"/>
            <w:vAlign w:val="center"/>
          </w:tcPr>
          <w:p w14:paraId="71995B24">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lang w:val="en-US" w:eastAsia="zh-CN" w:bidi="ar"/>
              </w:rPr>
              <w:t>服务领域</w:t>
            </w:r>
          </w:p>
        </w:tc>
      </w:tr>
      <w:tr w14:paraId="293BB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center"/>
          </w:tcPr>
          <w:p w14:paraId="7AA026B6">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长葛市财政预算评审中心政府采购服务股</w:t>
            </w:r>
          </w:p>
        </w:tc>
        <w:tc>
          <w:tcPr>
            <w:tcW w:w="1081" w:type="dxa"/>
            <w:noWrap w:val="0"/>
            <w:vAlign w:val="center"/>
          </w:tcPr>
          <w:p w14:paraId="1F59515C">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文英</w:t>
            </w:r>
          </w:p>
        </w:tc>
        <w:tc>
          <w:tcPr>
            <w:tcW w:w="1728" w:type="dxa"/>
            <w:noWrap w:val="0"/>
            <w:vAlign w:val="center"/>
          </w:tcPr>
          <w:p w14:paraId="7DBB0C8B">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0374-6189720</w:t>
            </w:r>
          </w:p>
        </w:tc>
        <w:tc>
          <w:tcPr>
            <w:tcW w:w="3816" w:type="dxa"/>
            <w:noWrap w:val="0"/>
            <w:vAlign w:val="center"/>
          </w:tcPr>
          <w:p w14:paraId="4F396BD6">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优化政府采购营商环境</w:t>
            </w:r>
          </w:p>
        </w:tc>
      </w:tr>
      <w:tr w14:paraId="60EC5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14:paraId="6B706CEA">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p>
        </w:tc>
        <w:tc>
          <w:tcPr>
            <w:tcW w:w="1081" w:type="dxa"/>
            <w:noWrap w:val="0"/>
            <w:vAlign w:val="center"/>
          </w:tcPr>
          <w:p w14:paraId="223E2037">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刘晓英</w:t>
            </w:r>
          </w:p>
        </w:tc>
        <w:tc>
          <w:tcPr>
            <w:tcW w:w="1728" w:type="dxa"/>
            <w:noWrap w:val="0"/>
            <w:vAlign w:val="center"/>
          </w:tcPr>
          <w:p w14:paraId="61DB7A8F">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0374-6189720</w:t>
            </w:r>
          </w:p>
        </w:tc>
        <w:tc>
          <w:tcPr>
            <w:tcW w:w="3816" w:type="dxa"/>
            <w:noWrap w:val="0"/>
            <w:vAlign w:val="center"/>
          </w:tcPr>
          <w:p w14:paraId="315A760D">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政府采购政策制度、政府采购监督检查、投诉处理</w:t>
            </w:r>
          </w:p>
        </w:tc>
      </w:tr>
      <w:tr w14:paraId="3397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14:paraId="4EFE5F26">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p>
        </w:tc>
        <w:tc>
          <w:tcPr>
            <w:tcW w:w="1081" w:type="dxa"/>
            <w:noWrap w:val="0"/>
            <w:vAlign w:val="center"/>
          </w:tcPr>
          <w:p w14:paraId="309D009E">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黄莹莹</w:t>
            </w:r>
          </w:p>
        </w:tc>
        <w:tc>
          <w:tcPr>
            <w:tcW w:w="1728" w:type="dxa"/>
            <w:noWrap w:val="0"/>
            <w:vAlign w:val="center"/>
          </w:tcPr>
          <w:p w14:paraId="07F8E428">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0374-6189720</w:t>
            </w:r>
          </w:p>
        </w:tc>
        <w:tc>
          <w:tcPr>
            <w:tcW w:w="3816" w:type="dxa"/>
            <w:noWrap w:val="0"/>
            <w:vAlign w:val="center"/>
          </w:tcPr>
          <w:p w14:paraId="40D3BE08">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政府采购政策咨询、信用信息收集、信息公开</w:t>
            </w:r>
          </w:p>
        </w:tc>
      </w:tr>
      <w:tr w14:paraId="6C27A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14:paraId="3AE9B8D9">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p>
        </w:tc>
        <w:tc>
          <w:tcPr>
            <w:tcW w:w="1081" w:type="dxa"/>
            <w:noWrap w:val="0"/>
            <w:vAlign w:val="center"/>
          </w:tcPr>
          <w:p w14:paraId="773CACA2">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陈琳</w:t>
            </w:r>
          </w:p>
        </w:tc>
        <w:tc>
          <w:tcPr>
            <w:tcW w:w="1728" w:type="dxa"/>
            <w:noWrap w:val="0"/>
            <w:vAlign w:val="center"/>
          </w:tcPr>
          <w:p w14:paraId="7FBD0061">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0374-6189720</w:t>
            </w:r>
          </w:p>
        </w:tc>
        <w:tc>
          <w:tcPr>
            <w:tcW w:w="3816" w:type="dxa"/>
            <w:noWrap w:val="0"/>
            <w:vAlign w:val="center"/>
          </w:tcPr>
          <w:p w14:paraId="2ACB7E46">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绿色采购、支持中小企业发展、832平台</w:t>
            </w:r>
          </w:p>
        </w:tc>
      </w:tr>
      <w:tr w14:paraId="24CB8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noWrap w:val="0"/>
            <w:vAlign w:val="center"/>
          </w:tcPr>
          <w:p w14:paraId="2AF13AF6">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长葛市政府采购交易股</w:t>
            </w:r>
          </w:p>
        </w:tc>
        <w:tc>
          <w:tcPr>
            <w:tcW w:w="1081" w:type="dxa"/>
            <w:noWrap w:val="0"/>
            <w:vAlign w:val="center"/>
          </w:tcPr>
          <w:p w14:paraId="7BEFCE64">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刘伟平</w:t>
            </w:r>
          </w:p>
        </w:tc>
        <w:tc>
          <w:tcPr>
            <w:tcW w:w="1728" w:type="dxa"/>
            <w:noWrap w:val="0"/>
            <w:vAlign w:val="center"/>
          </w:tcPr>
          <w:p w14:paraId="6E5620C2">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0374-6189379</w:t>
            </w:r>
          </w:p>
        </w:tc>
        <w:tc>
          <w:tcPr>
            <w:tcW w:w="3816" w:type="dxa"/>
            <w:noWrap w:val="0"/>
            <w:vAlign w:val="center"/>
          </w:tcPr>
          <w:p w14:paraId="039E7B6A">
            <w:pPr>
              <w:keepNext w:val="0"/>
              <w:keepLines w:val="0"/>
              <w:widowControl/>
              <w:suppressLineNumbers w:val="0"/>
              <w:ind w:firstLine="480" w:firstLineChars="20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集采交易文件编制，信息（公告、文件）发布，集采项目答疑</w:t>
            </w:r>
          </w:p>
        </w:tc>
      </w:tr>
      <w:tr w14:paraId="7910F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14:paraId="5AF8B862">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p>
        </w:tc>
        <w:tc>
          <w:tcPr>
            <w:tcW w:w="1081" w:type="dxa"/>
            <w:noWrap w:val="0"/>
            <w:vAlign w:val="center"/>
          </w:tcPr>
          <w:p w14:paraId="1D602CAF">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王丹丹</w:t>
            </w:r>
          </w:p>
        </w:tc>
        <w:tc>
          <w:tcPr>
            <w:tcW w:w="1728" w:type="dxa"/>
            <w:noWrap w:val="0"/>
            <w:vAlign w:val="center"/>
          </w:tcPr>
          <w:p w14:paraId="6AC3B089">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0374-6189379</w:t>
            </w:r>
          </w:p>
        </w:tc>
        <w:tc>
          <w:tcPr>
            <w:tcW w:w="3816" w:type="dxa"/>
            <w:noWrap w:val="0"/>
            <w:vAlign w:val="center"/>
          </w:tcPr>
          <w:p w14:paraId="1EAC54C5">
            <w:pPr>
              <w:keepNext w:val="0"/>
              <w:keepLines w:val="0"/>
              <w:widowControl/>
              <w:suppressLineNumbers w:val="0"/>
              <w:ind w:firstLine="480" w:firstLineChars="20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集采交易文件编制，信息（公告、文件）发布，集采项目答疑</w:t>
            </w:r>
          </w:p>
        </w:tc>
      </w:tr>
      <w:tr w14:paraId="272BF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noWrap w:val="0"/>
            <w:vAlign w:val="center"/>
          </w:tcPr>
          <w:p w14:paraId="3FF27B2B">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p>
        </w:tc>
        <w:tc>
          <w:tcPr>
            <w:tcW w:w="1081" w:type="dxa"/>
            <w:noWrap w:val="0"/>
            <w:vAlign w:val="center"/>
          </w:tcPr>
          <w:p w14:paraId="0A729D85">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张义顺</w:t>
            </w:r>
          </w:p>
        </w:tc>
        <w:tc>
          <w:tcPr>
            <w:tcW w:w="1728" w:type="dxa"/>
            <w:noWrap w:val="0"/>
            <w:vAlign w:val="center"/>
          </w:tcPr>
          <w:p w14:paraId="200BB090">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0374-6189379</w:t>
            </w:r>
          </w:p>
        </w:tc>
        <w:tc>
          <w:tcPr>
            <w:tcW w:w="3816" w:type="dxa"/>
            <w:noWrap w:val="0"/>
            <w:vAlign w:val="center"/>
          </w:tcPr>
          <w:p w14:paraId="4DC05892">
            <w:pPr>
              <w:keepNext w:val="0"/>
              <w:keepLines w:val="0"/>
              <w:widowControl/>
              <w:suppressLineNumbers w:val="0"/>
              <w:ind w:firstLine="480" w:firstLineChars="20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集采交易文件编制，信息（公告、文件）发布，集采项目答疑</w:t>
            </w:r>
          </w:p>
        </w:tc>
      </w:tr>
      <w:tr w14:paraId="269D4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2130" w:type="dxa"/>
            <w:vMerge w:val="continue"/>
            <w:noWrap w:val="0"/>
            <w:vAlign w:val="center"/>
          </w:tcPr>
          <w:p w14:paraId="4FD7D03A">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p>
        </w:tc>
        <w:tc>
          <w:tcPr>
            <w:tcW w:w="1081" w:type="dxa"/>
            <w:noWrap w:val="0"/>
            <w:vAlign w:val="center"/>
          </w:tcPr>
          <w:p w14:paraId="08378FCB">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李田博</w:t>
            </w:r>
          </w:p>
        </w:tc>
        <w:tc>
          <w:tcPr>
            <w:tcW w:w="1728" w:type="dxa"/>
            <w:noWrap w:val="0"/>
            <w:vAlign w:val="center"/>
          </w:tcPr>
          <w:p w14:paraId="174F69EF">
            <w:pPr>
              <w:keepNext w:val="0"/>
              <w:keepLines w:val="0"/>
              <w:widowControl/>
              <w:suppressLineNumbers w:val="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0374-6189379</w:t>
            </w:r>
          </w:p>
        </w:tc>
        <w:tc>
          <w:tcPr>
            <w:tcW w:w="3816" w:type="dxa"/>
            <w:noWrap w:val="0"/>
            <w:vAlign w:val="center"/>
          </w:tcPr>
          <w:p w14:paraId="6090F1C3">
            <w:pPr>
              <w:keepNext w:val="0"/>
              <w:keepLines w:val="0"/>
              <w:widowControl/>
              <w:suppressLineNumbers w:val="0"/>
              <w:ind w:firstLine="480" w:firstLineChars="200"/>
              <w:jc w:val="center"/>
              <w:rPr>
                <w:rFonts w:hint="eastAsia" w:ascii="宋体" w:hAnsi="宋体" w:eastAsia="宋体" w:cs="宋体"/>
                <w:color w:val="000000"/>
                <w:kern w:val="0"/>
                <w:sz w:val="24"/>
                <w:szCs w:val="24"/>
                <w:highlight w:val="none"/>
                <w:vertAlign w:val="baseline"/>
                <w:lang w:val="en-US" w:eastAsia="zh-CN" w:bidi="ar"/>
              </w:rPr>
            </w:pPr>
            <w:r>
              <w:rPr>
                <w:rFonts w:hint="eastAsia" w:ascii="宋体" w:hAnsi="宋体" w:eastAsia="宋体" w:cs="宋体"/>
                <w:color w:val="000000"/>
                <w:kern w:val="0"/>
                <w:sz w:val="24"/>
                <w:szCs w:val="24"/>
                <w:highlight w:val="none"/>
                <w:vertAlign w:val="baseline"/>
                <w:lang w:val="en-US" w:eastAsia="zh-CN" w:bidi="ar"/>
              </w:rPr>
              <w:t>集采交易文件编制，信息（公告、文件）发布，集采项目答疑</w:t>
            </w:r>
          </w:p>
        </w:tc>
      </w:tr>
    </w:tbl>
    <w:p w14:paraId="3CFA4CF6">
      <w:pPr>
        <w:keepNext w:val="0"/>
        <w:keepLines w:val="0"/>
        <w:widowControl/>
        <w:suppressLineNumbers w:val="0"/>
        <w:jc w:val="left"/>
        <w:rPr>
          <w:rFonts w:hint="eastAsia" w:ascii="仿宋" w:hAnsi="仿宋" w:eastAsia="仿宋" w:cs="仿宋"/>
          <w:color w:val="000000"/>
          <w:kern w:val="0"/>
          <w:sz w:val="32"/>
          <w:szCs w:val="32"/>
          <w:highlight w:val="none"/>
          <w:lang w:val="en-US" w:eastAsia="zh-CN" w:bidi="ar"/>
        </w:rPr>
      </w:pPr>
    </w:p>
    <w:p w14:paraId="4F8AD02C">
      <w:pPr>
        <w:autoSpaceDE w:val="0"/>
        <w:autoSpaceDN w:val="0"/>
        <w:spacing w:line="360" w:lineRule="auto"/>
        <w:ind w:firstLine="480" w:firstLineChars="200"/>
        <w:contextualSpacing/>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 xml:space="preserve">43.4. 咨询途径： </w:t>
      </w:r>
    </w:p>
    <w:p w14:paraId="45BFEA0A">
      <w:pPr>
        <w:autoSpaceDE w:val="0"/>
        <w:autoSpaceDN w:val="0"/>
        <w:spacing w:line="360" w:lineRule="auto"/>
        <w:ind w:firstLine="480" w:firstLineChars="200"/>
        <w:contextualSpacing/>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 xml:space="preserve">（1）电话咨询：采购人、供应商对照助手团队人员，通过电话方式直接咨询。 </w:t>
      </w:r>
    </w:p>
    <w:p w14:paraId="3A43FD3D">
      <w:pPr>
        <w:autoSpaceDE w:val="0"/>
        <w:autoSpaceDN w:val="0"/>
        <w:spacing w:line="360" w:lineRule="auto"/>
        <w:ind w:firstLine="480" w:firstLineChars="200"/>
        <w:contextualSpacing/>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 xml:space="preserve">（2）邮箱咨询： </w:t>
      </w:r>
    </w:p>
    <w:p w14:paraId="2128AEE2">
      <w:pPr>
        <w:autoSpaceDE w:val="0"/>
        <w:autoSpaceDN w:val="0"/>
        <w:spacing w:line="360" w:lineRule="auto"/>
        <w:ind w:firstLine="480" w:firstLineChars="200"/>
        <w:contextualSpacing/>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 xml:space="preserve">①发送电子邮件至长葛市财政预算评审中心政府采购服务股咨询邮箱，邮箱地址：cgscgb6189720@126.com； </w:t>
      </w:r>
    </w:p>
    <w:p w14:paraId="4ED7BA48">
      <w:pPr>
        <w:autoSpaceDE w:val="0"/>
        <w:autoSpaceDN w:val="0"/>
        <w:spacing w:line="360" w:lineRule="auto"/>
        <w:ind w:firstLine="480" w:firstLineChars="200"/>
        <w:contextualSpacing/>
        <w:jc w:val="left"/>
        <w:rPr>
          <w:rFonts w:hint="eastAsia" w:ascii="宋体" w:hAnsi="宋体" w:eastAsia="宋体" w:cs="宋体"/>
          <w:kern w:val="0"/>
          <w:sz w:val="24"/>
          <w:highlight w:val="none"/>
          <w:lang w:val="en-US" w:eastAsia="zh-CN"/>
        </w:rPr>
      </w:pPr>
      <w:r>
        <w:rPr>
          <w:rFonts w:hint="eastAsia" w:ascii="宋体" w:hAnsi="宋体" w:eastAsia="宋体" w:cs="宋体"/>
          <w:kern w:val="0"/>
          <w:sz w:val="24"/>
          <w:highlight w:val="none"/>
          <w:lang w:val="en-US" w:eastAsia="zh-CN"/>
        </w:rPr>
        <w:t xml:space="preserve">②发送电子邮件至长葛市政府采购交易股咨询邮箱，邮箱地址：cgb6189379@163.com； </w:t>
      </w:r>
    </w:p>
    <w:p w14:paraId="4CCBD609">
      <w:pPr>
        <w:pStyle w:val="15"/>
        <w:ind w:left="0" w:leftChars="0" w:firstLine="480" w:firstLineChars="200"/>
        <w:rPr>
          <w:rFonts w:hint="eastAsia" w:ascii="宋体" w:hAnsi="宋体" w:eastAsia="宋体" w:cs="宋体"/>
          <w:b/>
          <w:color w:val="000000"/>
          <w:kern w:val="0"/>
          <w:sz w:val="32"/>
          <w:szCs w:val="32"/>
          <w:highlight w:val="none"/>
        </w:rPr>
      </w:pPr>
      <w:r>
        <w:rPr>
          <w:rFonts w:hint="eastAsia" w:ascii="宋体" w:hAnsi="宋体" w:eastAsia="宋体" w:cs="宋体"/>
          <w:kern w:val="0"/>
          <w:sz w:val="24"/>
          <w:highlight w:val="none"/>
          <w:lang w:val="en-US" w:eastAsia="zh-CN"/>
        </w:rPr>
        <w:t>（3）微信咨询：有咨询需求的供应商拨打电话申请加入微信群，在线提出咨询问题。</w:t>
      </w:r>
    </w:p>
    <w:p w14:paraId="59D23CCE">
      <w:pPr>
        <w:pStyle w:val="15"/>
        <w:rPr>
          <w:rFonts w:hint="eastAsia"/>
        </w:rPr>
      </w:pPr>
    </w:p>
    <w:p w14:paraId="19604BAA">
      <w:pPr>
        <w:pStyle w:val="15"/>
        <w:rPr>
          <w:rFonts w:hint="eastAsia"/>
        </w:rPr>
      </w:pPr>
    </w:p>
    <w:p w14:paraId="62960B62">
      <w:pPr>
        <w:pStyle w:val="4"/>
        <w:ind w:firstLine="0"/>
        <w:rPr>
          <w:rFonts w:hint="eastAsia" w:ascii="宋体" w:cs="宋体"/>
          <w:b/>
          <w:kern w:val="0"/>
          <w:lang w:bidi="ar-SA"/>
        </w:rPr>
      </w:pPr>
    </w:p>
    <w:p w14:paraId="1F8E34D0">
      <w:pPr>
        <w:pStyle w:val="4"/>
        <w:ind w:firstLine="0"/>
        <w:rPr>
          <w:rFonts w:hint="eastAsia" w:ascii="宋体" w:cs="宋体"/>
          <w:b/>
          <w:kern w:val="0"/>
          <w:lang w:bidi="ar-SA"/>
        </w:rPr>
      </w:pPr>
    </w:p>
    <w:p w14:paraId="72D33037">
      <w:pPr>
        <w:autoSpaceDE w:val="0"/>
        <w:autoSpaceDN w:val="0"/>
        <w:spacing w:line="360" w:lineRule="auto"/>
        <w:contextualSpacing/>
        <w:jc w:val="center"/>
        <w:rPr>
          <w:rFonts w:hint="eastAsia" w:ascii="宋体" w:cs="宋体"/>
          <w:b/>
          <w:kern w:val="0"/>
          <w:lang w:bidi="ar-SA"/>
        </w:rPr>
      </w:pPr>
    </w:p>
    <w:p w14:paraId="42964AA2">
      <w:pPr>
        <w:autoSpaceDE w:val="0"/>
        <w:autoSpaceDN w:val="0"/>
        <w:spacing w:line="360" w:lineRule="auto"/>
        <w:contextualSpacing/>
        <w:jc w:val="center"/>
        <w:rPr>
          <w:rFonts w:hint="eastAsia" w:ascii="宋体" w:cs="宋体"/>
          <w:b/>
          <w:kern w:val="0"/>
          <w:lang w:bidi="ar-SA"/>
        </w:rPr>
      </w:pPr>
    </w:p>
    <w:p w14:paraId="0C3BF76A">
      <w:pPr>
        <w:autoSpaceDE w:val="0"/>
        <w:autoSpaceDN w:val="0"/>
        <w:spacing w:line="360" w:lineRule="auto"/>
        <w:contextualSpacing/>
        <w:rPr>
          <w:rFonts w:hint="eastAsia" w:ascii="宋体" w:cs="宋体"/>
          <w:b/>
          <w:kern w:val="0"/>
          <w:lang w:bidi="ar-SA"/>
        </w:rPr>
      </w:pPr>
    </w:p>
    <w:p w14:paraId="42CC38E1">
      <w:pPr>
        <w:rPr>
          <w:rFonts w:hint="eastAsia" w:ascii="宋体" w:cs="宋体"/>
          <w:b/>
          <w:kern w:val="0"/>
          <w:sz w:val="28"/>
          <w:szCs w:val="28"/>
          <w:lang w:bidi="ar-SA"/>
        </w:rPr>
      </w:pPr>
      <w:r>
        <w:rPr>
          <w:rFonts w:hint="eastAsia" w:ascii="宋体" w:cs="宋体"/>
          <w:b/>
          <w:kern w:val="0"/>
          <w:sz w:val="28"/>
          <w:szCs w:val="28"/>
          <w:lang w:bidi="ar-SA"/>
        </w:rPr>
        <w:br w:type="page"/>
      </w:r>
    </w:p>
    <w:p w14:paraId="7A4ED5DC">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r>
        <w:rPr>
          <w:rFonts w:hint="eastAsia" w:ascii="宋体" w:cs="宋体"/>
          <w:b/>
          <w:kern w:val="0"/>
          <w:sz w:val="28"/>
          <w:szCs w:val="28"/>
          <w:lang w:bidi="ar-SA"/>
        </w:rPr>
        <w:t>第五章 政府采购政策功能</w:t>
      </w:r>
    </w:p>
    <w:p w14:paraId="3044C622">
      <w:pPr>
        <w:pStyle w:val="10"/>
        <w:spacing w:line="440" w:lineRule="exact"/>
        <w:ind w:firstLine="420" w:firstLineChars="200"/>
        <w:contextualSpacing/>
        <w:rPr>
          <w:rFonts w:cs="宋体"/>
          <w:bCs/>
          <w:sz w:val="21"/>
          <w:szCs w:val="21"/>
          <w:lang w:val="zh-CN" w:eastAsia="zh-CN" w:bidi="ar-SA"/>
        </w:rPr>
      </w:pPr>
      <w:r>
        <w:rPr>
          <w:rFonts w:hint="eastAsia" w:cs="宋体"/>
          <w:bCs/>
          <w:sz w:val="21"/>
          <w:szCs w:val="21"/>
          <w:lang w:val="zh-CN" w:eastAsia="zh-CN" w:bidi="ar-SA"/>
        </w:rPr>
        <w:t>根据《中华人民共和国政府采购法》《中华人民共和国政府采购法实施条例》《政府采购货物和服务招标投标管理办法》等规定，政府采购项目应落实节约能源、保护环境、促进中小企业发展、支持监狱企业发展、促进残疾人就业、支持脱贫攻坚等政府采购政策。</w:t>
      </w:r>
    </w:p>
    <w:p w14:paraId="40AE67F3">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一、节约能源、保护环境</w:t>
      </w:r>
    </w:p>
    <w:p w14:paraId="62C0D430">
      <w:pPr>
        <w:pStyle w:val="10"/>
        <w:spacing w:line="440" w:lineRule="exact"/>
        <w:ind w:firstLine="420" w:firstLineChars="200"/>
        <w:contextualSpacing/>
        <w:rPr>
          <w:rFonts w:cs="宋体"/>
          <w:bCs/>
          <w:sz w:val="21"/>
          <w:szCs w:val="21"/>
          <w:lang w:val="zh-CN" w:eastAsia="zh-CN" w:bidi="ar-SA"/>
        </w:rPr>
      </w:pPr>
      <w:r>
        <w:rPr>
          <w:rFonts w:hint="eastAsia" w:cs="宋体"/>
          <w:bCs/>
          <w:sz w:val="21"/>
          <w:szCs w:val="21"/>
          <w:lang w:val="zh-CN" w:eastAsia="zh-CN" w:bidi="ar-SA"/>
        </w:rPr>
        <w:t>按照《财政部、发展改革委、生态环境部、市场监管总局关于调整优化节能产品、环境标志产品政府采购执行机制的通知》（财库〔2019〕9号）和</w:t>
      </w:r>
      <w:r>
        <w:rPr>
          <w:rFonts w:hint="eastAsia" w:cs="宋体"/>
          <w:bCs/>
          <w:sz w:val="21"/>
          <w:szCs w:val="21"/>
          <w:lang w:bidi="ar-SA"/>
        </w:rPr>
        <w:t>财政部、生态环境部</w:t>
      </w:r>
      <w:r>
        <w:rPr>
          <w:rFonts w:hint="eastAsia" w:cs="宋体"/>
          <w:bCs/>
          <w:sz w:val="21"/>
          <w:szCs w:val="21"/>
          <w:lang w:val="zh-CN" w:eastAsia="zh-CN" w:bidi="ar-SA"/>
        </w:rPr>
        <w:t>《关于印发环境标志产品政府采购品目清单的通知》</w:t>
      </w:r>
      <w:r>
        <w:rPr>
          <w:rFonts w:hint="eastAsia" w:cs="宋体"/>
          <w:bCs/>
          <w:sz w:val="21"/>
          <w:szCs w:val="21"/>
          <w:lang w:bidi="ar-SA"/>
        </w:rPr>
        <w:t>（财库</w:t>
      </w:r>
      <w:r>
        <w:rPr>
          <w:rFonts w:hint="eastAsia" w:cs="宋体"/>
          <w:bCs/>
          <w:sz w:val="21"/>
          <w:szCs w:val="21"/>
          <w:lang w:eastAsia="zh-CN" w:bidi="ar-SA"/>
        </w:rPr>
        <w:t>〔2019〕18号</w:t>
      </w:r>
      <w:r>
        <w:rPr>
          <w:rFonts w:hint="eastAsia" w:cs="宋体"/>
          <w:bCs/>
          <w:sz w:val="21"/>
          <w:szCs w:val="21"/>
          <w:lang w:bidi="ar-SA"/>
        </w:rPr>
        <w:t>）以及</w:t>
      </w:r>
      <w:r>
        <w:rPr>
          <w:rFonts w:hint="eastAsia" w:cs="宋体"/>
          <w:bCs/>
          <w:sz w:val="21"/>
          <w:szCs w:val="21"/>
          <w:lang w:val="zh-CN" w:eastAsia="zh-CN" w:bidi="ar-SA"/>
        </w:rPr>
        <w:t>财政部、发展改革委</w:t>
      </w:r>
      <w:r>
        <w:rPr>
          <w:rFonts w:hint="eastAsia" w:cs="宋体"/>
          <w:bCs/>
          <w:sz w:val="21"/>
          <w:szCs w:val="21"/>
          <w:lang w:bidi="ar-SA"/>
        </w:rPr>
        <w:t>《关于印发节能产品政府采购品目清单的通知》（财库</w:t>
      </w:r>
      <w:r>
        <w:rPr>
          <w:rFonts w:hint="eastAsia" w:cs="宋体"/>
          <w:bCs/>
          <w:sz w:val="21"/>
          <w:szCs w:val="21"/>
          <w:lang w:eastAsia="zh-CN" w:bidi="ar-SA"/>
        </w:rPr>
        <w:t>〔2019〕19号</w:t>
      </w:r>
      <w:r>
        <w:rPr>
          <w:rFonts w:hint="eastAsia" w:cs="宋体"/>
          <w:bCs/>
          <w:sz w:val="21"/>
          <w:szCs w:val="21"/>
          <w:lang w:bidi="ar-SA"/>
        </w:rPr>
        <w:t>）</w:t>
      </w:r>
      <w:r>
        <w:rPr>
          <w:rFonts w:hint="eastAsia" w:cs="宋体"/>
          <w:bCs/>
          <w:sz w:val="21"/>
          <w:szCs w:val="21"/>
          <w:lang w:val="zh-CN" w:eastAsia="zh-CN" w:bidi="ar-SA"/>
        </w:rPr>
        <w:t>，</w:t>
      </w:r>
      <w:r>
        <w:rPr>
          <w:rFonts w:hint="eastAsia" w:cs="宋体"/>
          <w:bCs/>
          <w:sz w:val="21"/>
          <w:szCs w:val="21"/>
          <w:lang w:bidi="ar-SA"/>
        </w:rPr>
        <w:t>招标属于政府强</w:t>
      </w:r>
      <w:r>
        <w:rPr>
          <w:rFonts w:hint="eastAsia" w:cs="宋体"/>
          <w:bCs/>
          <w:sz w:val="21"/>
          <w:szCs w:val="21"/>
          <w:lang w:val="zh-CN" w:eastAsia="zh-CN" w:bidi="ar-SA"/>
        </w:rPr>
        <w:t>制采购产品类别的，该产品必须具有国家确定的认证机构出具的、处于有效期之内的节能产品或环境标志产品认证证书；招标属于政府优先采购产品类别的，该产品具有国家确定的认证机构出具的、处于有效期之内的节能产品或环境标志产品认证证书，应当优先采购。</w:t>
      </w:r>
    </w:p>
    <w:p w14:paraId="45A9FDAA">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二、促进中小企业发展（不含民办非企业）</w:t>
      </w:r>
    </w:p>
    <w:p w14:paraId="636C0AFD">
      <w:pPr>
        <w:spacing w:line="360" w:lineRule="auto"/>
        <w:ind w:firstLine="420" w:firstLineChars="200"/>
        <w:contextualSpacing/>
        <w:rPr>
          <w:rFonts w:hint="eastAsia" w:ascii="Times New Roman" w:hAnsi="宋体" w:eastAsia="宋体" w:cs="宋体"/>
          <w:bCs/>
          <w:kern w:val="0"/>
          <w:lang w:val="zh-CN" w:eastAsia="zh-CN" w:bidi="ar-SA"/>
        </w:rPr>
      </w:pPr>
      <w:r>
        <w:rPr>
          <w:rFonts w:hint="eastAsia" w:cs="宋体"/>
          <w:bCs/>
          <w:kern w:val="0"/>
          <w:lang w:val="zh-CN" w:eastAsia="zh-CN" w:bidi="ar-SA"/>
        </w:rPr>
        <w:t>（</w:t>
      </w:r>
      <w:r>
        <w:rPr>
          <w:rFonts w:hint="eastAsia" w:ascii="Times New Roman" w:hAnsi="宋体" w:eastAsia="宋体" w:cs="宋体"/>
          <w:bCs/>
          <w:kern w:val="0"/>
          <w:lang w:val="zh-CN" w:eastAsia="zh-CN" w:bidi="ar-SA"/>
        </w:rPr>
        <w:t>一）专门面向中小企业预留采购份额</w:t>
      </w:r>
    </w:p>
    <w:p w14:paraId="247095E2">
      <w:pPr>
        <w:spacing w:line="360" w:lineRule="auto"/>
        <w:ind w:firstLine="420" w:firstLineChars="200"/>
        <w:contextualSpacing/>
        <w:rPr>
          <w:rFonts w:hint="eastAsia" w:ascii="Times New Roman" w:hAnsi="宋体" w:eastAsia="宋体" w:cs="宋体"/>
          <w:bCs/>
          <w:kern w:val="0"/>
          <w:lang w:val="zh-CN" w:eastAsia="zh-CN" w:bidi="ar-SA"/>
        </w:rPr>
      </w:pPr>
      <w:r>
        <w:rPr>
          <w:rFonts w:hint="eastAsia" w:cs="宋体"/>
          <w:bCs/>
          <w:kern w:val="0"/>
          <w:lang w:val="zh-CN" w:eastAsia="zh-CN" w:bidi="ar-SA"/>
        </w:rPr>
        <w:t>（</w:t>
      </w:r>
      <w:r>
        <w:rPr>
          <w:rFonts w:hint="eastAsia" w:ascii="Times New Roman" w:hAnsi="宋体" w:eastAsia="宋体" w:cs="宋体"/>
          <w:bCs/>
          <w:kern w:val="0"/>
          <w:lang w:val="zh-CN" w:eastAsia="zh-CN" w:bidi="ar-SA"/>
        </w:rPr>
        <w:t>二）非专门面向中小企业预留采购份额</w:t>
      </w:r>
    </w:p>
    <w:p w14:paraId="2B9FB214">
      <w:pPr>
        <w:spacing w:line="360" w:lineRule="auto"/>
        <w:ind w:firstLine="420" w:firstLineChars="200"/>
        <w:contextualSpacing/>
        <w:rPr>
          <w:rFonts w:hint="eastAsia" w:ascii="Times New Roman" w:cs="宋体"/>
          <w:bCs/>
          <w:kern w:val="0"/>
          <w:lang w:val="en-US" w:eastAsia="zh-CN" w:bidi="ar-SA"/>
        </w:rPr>
      </w:pPr>
      <w:r>
        <w:rPr>
          <w:rFonts w:hint="eastAsia" w:ascii="Times New Roman" w:cs="宋体"/>
          <w:bCs/>
          <w:kern w:val="0"/>
          <w:lang w:val="zh-CN" w:eastAsia="zh-CN" w:bidi="ar-SA"/>
        </w:rPr>
        <w:t>1.</w:t>
      </w:r>
      <w:r>
        <w:rPr>
          <w:rFonts w:hint="eastAsia" w:ascii="Times New Roman" w:cs="宋体"/>
          <w:bCs/>
          <w:kern w:val="0"/>
          <w:lang w:val="en-US" w:eastAsia="zh-CN" w:bidi="ar-SA"/>
        </w:rPr>
        <w:t>根据财政部、工业和信息化部《政府采购促进中小企业发展管理办法》（财库</w:t>
      </w:r>
      <w:r>
        <w:rPr>
          <w:rFonts w:hint="eastAsia" w:cs="宋体"/>
          <w:bCs/>
          <w:kern w:val="0"/>
          <w:lang w:val="en-US" w:eastAsia="zh-CN" w:bidi="ar-SA"/>
        </w:rPr>
        <w:t>〔2020〕46号</w:t>
      </w:r>
      <w:r>
        <w:rPr>
          <w:rFonts w:hint="eastAsia" w:ascii="Times New Roman" w:cs="宋体"/>
          <w:bCs/>
          <w:kern w:val="0"/>
          <w:lang w:val="en-US" w:eastAsia="zh-CN" w:bidi="ar-SA"/>
        </w:rPr>
        <w:t>）、《关于进一步加大政府采购支持中小企业力度的通知》（财库〔2022〕19号）规定，对符合该办法规定的小型和微型企业报价给予10%—20%（工程项目为3%—5%）的扣除，用扣除后的价格参与评审。</w:t>
      </w:r>
    </w:p>
    <w:p w14:paraId="67E8D288">
      <w:pPr>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2.</w:t>
      </w:r>
      <w:r>
        <w:rPr>
          <w:rFonts w:cs="宋体"/>
          <w:bCs/>
          <w:kern w:val="0"/>
          <w:lang w:val="zh-CN" w:eastAsia="zh-CN" w:bidi="ar-SA"/>
        </w:rPr>
        <w:t>在货物</w:t>
      </w:r>
      <w:r>
        <w:rPr>
          <w:rFonts w:hint="eastAsia" w:cs="宋体"/>
          <w:bCs/>
          <w:kern w:val="0"/>
          <w:lang w:val="zh-CN" w:eastAsia="zh-CN" w:bidi="ar-SA"/>
        </w:rPr>
        <w:t>招标</w:t>
      </w:r>
      <w:r>
        <w:rPr>
          <w:rFonts w:cs="宋体"/>
          <w:bCs/>
          <w:kern w:val="0"/>
          <w:lang w:val="zh-CN" w:eastAsia="zh-CN" w:bidi="ar-SA"/>
        </w:rPr>
        <w:t>项目中，</w:t>
      </w:r>
      <w:r>
        <w:rPr>
          <w:rFonts w:hint="eastAsia" w:cs="宋体"/>
          <w:bCs/>
          <w:kern w:val="0"/>
          <w:lang w:val="zh-CN" w:eastAsia="zh-CN" w:bidi="ar-SA"/>
        </w:rPr>
        <w:t>投标人</w:t>
      </w:r>
      <w:r>
        <w:rPr>
          <w:rFonts w:cs="宋体"/>
          <w:bCs/>
          <w:kern w:val="0"/>
          <w:lang w:val="zh-CN" w:eastAsia="zh-CN" w:bidi="ar-SA"/>
        </w:rPr>
        <w:t>提供的货物既有中小企业制造货物，也有大型企业制造货物的，不享受</w:t>
      </w:r>
      <w:r>
        <w:rPr>
          <w:rFonts w:hint="eastAsia" w:cs="宋体"/>
          <w:bCs/>
          <w:kern w:val="0"/>
          <w:lang w:val="zh-CN" w:eastAsia="zh-CN" w:bidi="ar-SA"/>
        </w:rPr>
        <w:t>《政府采购促进中小企业发展管理办法》（财库〔2020〕46号）</w:t>
      </w:r>
      <w:r>
        <w:rPr>
          <w:rFonts w:cs="宋体"/>
          <w:bCs/>
          <w:kern w:val="0"/>
          <w:lang w:val="zh-CN" w:eastAsia="zh-CN" w:bidi="ar-SA"/>
        </w:rPr>
        <w:t>规定的中小企业扶持政策。</w:t>
      </w:r>
    </w:p>
    <w:p w14:paraId="14941D59">
      <w:pPr>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3</w:t>
      </w:r>
      <w:r>
        <w:rPr>
          <w:rFonts w:hint="eastAsia" w:cs="宋体"/>
          <w:bCs/>
          <w:kern w:val="0"/>
          <w:lang w:val="en-US" w:eastAsia="zh-CN" w:bidi="ar-SA"/>
        </w:rPr>
        <w:t>.</w:t>
      </w:r>
      <w:r>
        <w:rPr>
          <w:rFonts w:cs="宋体"/>
          <w:bCs/>
          <w:kern w:val="0"/>
          <w:lang w:val="zh-CN" w:eastAsia="zh-CN" w:bidi="ar-SA"/>
        </w:rPr>
        <w:t>以联合体形式参加</w:t>
      </w:r>
      <w:r>
        <w:rPr>
          <w:rFonts w:hint="eastAsia" w:cs="宋体"/>
          <w:bCs/>
          <w:kern w:val="0"/>
          <w:lang w:val="zh-CN" w:eastAsia="zh-CN" w:bidi="ar-SA"/>
        </w:rPr>
        <w:t>政府采购</w:t>
      </w:r>
      <w:r>
        <w:rPr>
          <w:rFonts w:cs="宋体"/>
          <w:bCs/>
          <w:kern w:val="0"/>
          <w:lang w:val="zh-CN" w:eastAsia="zh-CN" w:bidi="ar-SA"/>
        </w:rPr>
        <w:t>活动，联合体各方均为中小企业的，联合体视同中小企业。其中，联合体各方均为小微企业的，联合体视同小微企业。</w:t>
      </w:r>
    </w:p>
    <w:p w14:paraId="10A80F4A">
      <w:pPr>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4</w:t>
      </w:r>
      <w:r>
        <w:rPr>
          <w:rFonts w:hint="eastAsia" w:cs="宋体"/>
          <w:bCs/>
          <w:kern w:val="0"/>
          <w:lang w:val="en-US" w:eastAsia="zh-CN" w:bidi="ar-SA"/>
        </w:rPr>
        <w:t>.</w:t>
      </w:r>
      <w:r>
        <w:rPr>
          <w:rFonts w:cs="宋体"/>
          <w:bCs/>
          <w:kern w:val="0"/>
          <w:lang w:val="zh-CN" w:eastAsia="zh-CN" w:bidi="ar-SA"/>
        </w:rPr>
        <w:t>接受大中型企业与小微企业组成联合体或者允许大中型企业向一家或者多家小微企业分包的</w:t>
      </w:r>
      <w:r>
        <w:rPr>
          <w:rFonts w:hint="eastAsia" w:cs="宋体"/>
          <w:bCs/>
          <w:kern w:val="0"/>
          <w:lang w:val="zh-CN" w:eastAsia="zh-CN" w:bidi="ar-SA"/>
        </w:rPr>
        <w:t>招标</w:t>
      </w:r>
      <w:r>
        <w:rPr>
          <w:rFonts w:cs="宋体"/>
          <w:bCs/>
          <w:kern w:val="0"/>
          <w:lang w:val="zh-CN" w:eastAsia="zh-CN" w:bidi="ar-SA"/>
        </w:rPr>
        <w:t>项目，对于联合协议或者分包意向协议约定小微企业的合同份额占到合同总金额30%以上的，对联合体或者大中型企业的报价给予</w:t>
      </w:r>
      <w:r>
        <w:rPr>
          <w:rFonts w:hint="eastAsia" w:cs="宋体"/>
          <w:bCs/>
          <w:kern w:val="0"/>
          <w:lang w:val="zh-CN" w:eastAsia="zh-CN" w:bidi="ar-SA"/>
        </w:rPr>
        <w:t>4%～6%（工程项目1</w:t>
      </w:r>
      <w:r>
        <w:rPr>
          <w:rFonts w:hint="eastAsia" w:cs="宋体"/>
          <w:bCs/>
          <w:kern w:val="0"/>
          <w:lang w:val="en-US" w:eastAsia="zh-CN" w:bidi="ar-SA"/>
        </w:rPr>
        <w:t>%</w:t>
      </w:r>
      <w:r>
        <w:rPr>
          <w:rFonts w:hint="eastAsia" w:cs="宋体"/>
          <w:bCs/>
          <w:kern w:val="0"/>
          <w:lang w:val="zh-CN" w:eastAsia="zh-CN" w:bidi="ar-SA"/>
        </w:rPr>
        <w:t>—2%）</w:t>
      </w:r>
      <w:r>
        <w:rPr>
          <w:rFonts w:cs="宋体"/>
          <w:bCs/>
          <w:kern w:val="0"/>
          <w:lang w:val="zh-CN" w:eastAsia="zh-CN" w:bidi="ar-SA"/>
        </w:rPr>
        <w:t>的扣除，用扣除后的价格参加评审。组成联合体或者接受分包的小微企业与联合体内其他企业、分包企业之间存在直接控股、管理关系的，不享受价格扣除优惠政策。</w:t>
      </w:r>
    </w:p>
    <w:p w14:paraId="6B2FBA56">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5</w:t>
      </w:r>
      <w:r>
        <w:rPr>
          <w:rFonts w:hint="eastAsia" w:cs="宋体"/>
          <w:bCs/>
          <w:kern w:val="0"/>
          <w:lang w:val="en-US" w:eastAsia="zh-CN" w:bidi="ar-SA"/>
        </w:rPr>
        <w:t>.</w:t>
      </w:r>
      <w:r>
        <w:rPr>
          <w:rFonts w:hint="eastAsia" w:cs="宋体"/>
          <w:bCs/>
          <w:kern w:val="0"/>
          <w:lang w:val="zh-CN" w:eastAsia="zh-CN" w:bidi="ar-SA"/>
        </w:rPr>
        <w:t>按照本次招标标的所属行业的划型标准，符合条件的中小企业应按照招标文件格式要求提供《中小企业声明函》，</w:t>
      </w:r>
      <w:r>
        <w:rPr>
          <w:rFonts w:cs="宋体"/>
          <w:bCs/>
          <w:kern w:val="0"/>
          <w:lang w:val="zh-CN" w:eastAsia="zh-CN" w:bidi="ar-SA"/>
        </w:rPr>
        <w:t>否则不得享受相关中小企业扶持政策。</w:t>
      </w:r>
    </w:p>
    <w:p w14:paraId="690C7855">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三、支持监狱企业发展</w:t>
      </w:r>
    </w:p>
    <w:p w14:paraId="46631EED">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按照财政部、司法部发布的《关于政府采购支持监狱企业发展有关问题的通知》（</w:t>
      </w:r>
      <w:bookmarkStart w:id="26" w:name="OLE_LINK6"/>
      <w:r>
        <w:rPr>
          <w:rFonts w:hint="eastAsia" w:cs="宋体"/>
          <w:bCs/>
          <w:kern w:val="0"/>
          <w:lang w:val="zh-CN" w:eastAsia="zh-CN" w:bidi="ar-SA"/>
        </w:rPr>
        <w:t>财库〔2014〕68号</w:t>
      </w:r>
      <w:bookmarkEnd w:id="26"/>
      <w:r>
        <w:rPr>
          <w:rFonts w:hint="eastAsia" w:cs="宋体"/>
          <w:bCs/>
          <w:kern w:val="0"/>
          <w:lang w:val="zh-CN" w:eastAsia="zh-CN" w:bidi="ar-SA"/>
        </w:rPr>
        <w:t>）规定，在政府采购活动中，监狱企业视同小型、微型企业，享受评审中价格扣除的政府采购政策，用扣除后的价格参与评审。监狱企业应当提供由省级以上监狱管理局、戒毒管理局（含新疆生产建设兵团）出具的属于监狱企业的证明文件。</w:t>
      </w:r>
    </w:p>
    <w:p w14:paraId="60AAEF4A">
      <w:pPr>
        <w:spacing w:line="440" w:lineRule="exact"/>
        <w:ind w:firstLine="422" w:firstLineChars="200"/>
        <w:contextualSpacing/>
        <w:rPr>
          <w:rFonts w:hint="eastAsia" w:ascii="宋体" w:cs="宋体"/>
          <w:b/>
          <w:lang w:val="zh-CN" w:eastAsia="zh-CN" w:bidi="ar-SA"/>
        </w:rPr>
      </w:pPr>
      <w:r>
        <w:rPr>
          <w:rFonts w:hint="eastAsia" w:ascii="宋体" w:cs="宋体"/>
          <w:b/>
          <w:lang w:val="zh-CN" w:eastAsia="zh-CN" w:bidi="ar-SA"/>
        </w:rPr>
        <w:t>四、促进残疾人就业</w:t>
      </w:r>
    </w:p>
    <w:p w14:paraId="57A5EF02">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1</w:t>
      </w:r>
      <w:r>
        <w:rPr>
          <w:rFonts w:hint="eastAsia" w:cs="宋体"/>
          <w:bCs/>
          <w:kern w:val="0"/>
          <w:lang w:val="en-US" w:eastAsia="zh-CN" w:bidi="ar-SA"/>
        </w:rPr>
        <w:t>.</w:t>
      </w:r>
      <w:r>
        <w:rPr>
          <w:rFonts w:hint="eastAsia" w:cs="宋体"/>
          <w:bCs/>
          <w:kern w:val="0"/>
          <w:lang w:val="zh-CN" w:eastAsia="zh-CN" w:bidi="ar-SA"/>
        </w:rPr>
        <w:t>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用扣除后的价格参与评审。残疾人福利性单位属于小型、微型企业的，不重复享受政策。</w:t>
      </w:r>
    </w:p>
    <w:p w14:paraId="770D7BE2">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2</w:t>
      </w:r>
      <w:r>
        <w:rPr>
          <w:rFonts w:hint="eastAsia" w:cs="宋体"/>
          <w:bCs/>
          <w:kern w:val="0"/>
          <w:lang w:val="en-US" w:eastAsia="zh-CN" w:bidi="ar-SA"/>
        </w:rPr>
        <w:t>.</w:t>
      </w:r>
      <w:r>
        <w:rPr>
          <w:rFonts w:hint="eastAsia" w:cs="宋体"/>
          <w:bCs/>
          <w:kern w:val="0"/>
          <w:lang w:val="zh-CN" w:eastAsia="zh-CN" w:bidi="ar-SA"/>
        </w:rPr>
        <w:t>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函内容的材料。</w:t>
      </w:r>
    </w:p>
    <w:p w14:paraId="2C8F70AF">
      <w:pPr>
        <w:topLinePunct/>
        <w:spacing w:line="360" w:lineRule="auto"/>
        <w:ind w:firstLine="420" w:firstLineChars="200"/>
        <w:contextualSpacing/>
        <w:rPr>
          <w:rFonts w:cs="宋体"/>
          <w:bCs/>
          <w:kern w:val="0"/>
          <w:lang w:val="zh-CN" w:eastAsia="zh-CN" w:bidi="ar-SA"/>
        </w:rPr>
      </w:pPr>
      <w:r>
        <w:rPr>
          <w:rFonts w:hint="eastAsia" w:cs="宋体"/>
          <w:bCs/>
          <w:kern w:val="0"/>
          <w:lang w:val="zh-CN" w:eastAsia="zh-CN" w:bidi="ar-SA"/>
        </w:rPr>
        <w:t>3</w:t>
      </w:r>
      <w:r>
        <w:rPr>
          <w:rFonts w:hint="eastAsia" w:cs="宋体"/>
          <w:bCs/>
          <w:kern w:val="0"/>
          <w:lang w:val="en-US" w:eastAsia="zh-CN" w:bidi="ar-SA"/>
        </w:rPr>
        <w:t>.</w:t>
      </w:r>
      <w:r>
        <w:rPr>
          <w:rFonts w:hint="eastAsia" w:cs="宋体"/>
          <w:bCs/>
          <w:kern w:val="0"/>
          <w:lang w:val="zh-CN" w:eastAsia="zh-CN" w:bidi="ar-SA"/>
        </w:rPr>
        <w:t>中标人为残疾人福利性单位的，招标人应当随中标结果同时公告其《残疾人福利性单位声明函》，接受社会监督。</w:t>
      </w:r>
    </w:p>
    <w:p w14:paraId="76288DB3">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享受政府采购支持政策的残疾人福利性单位应当同时满足以下条件：</w:t>
      </w:r>
    </w:p>
    <w:p w14:paraId="0102881E">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（一）安置的残疾人占本单位在职职工人数的比例不低于 25%（含 25%），并且安置的残疾人人数不少于 10 人（含 10 人）；</w:t>
      </w:r>
    </w:p>
    <w:p w14:paraId="1C7A448D">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（二）依法与安置的每位残疾人签订了一年以上（含一年）的劳动合同或服务协议；</w:t>
      </w:r>
    </w:p>
    <w:p w14:paraId="4C682B9A">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（三）为安置的每位残疾人按月足额缴纳了基本养老保险、基本医疗保险、失业保险、工伤保险和生育保险等社会保险费；</w:t>
      </w:r>
    </w:p>
    <w:p w14:paraId="73FD662D">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（四）通过银行等金融机构向安置的每位残疾人，按月支付了不低于单位所在区县适用的经省级人民政府批准的月最低工资标准的工资；</w:t>
      </w:r>
    </w:p>
    <w:p w14:paraId="65BCCC2E">
      <w:pPr>
        <w:topLinePunct/>
        <w:spacing w:line="360" w:lineRule="auto"/>
        <w:ind w:firstLine="420" w:firstLineChars="200"/>
        <w:contextualSpacing/>
        <w:rPr>
          <w:rFonts w:hint="eastAsia" w:ascii="宋体" w:cs="仿宋_GB2312"/>
          <w:lang w:val="zh-CN" w:eastAsia="zh-CN" w:bidi="ar-SA"/>
        </w:rPr>
      </w:pPr>
      <w:r>
        <w:rPr>
          <w:rFonts w:hint="eastAsia" w:ascii="宋体" w:cs="仿宋_GB2312"/>
          <w:lang w:val="zh-CN" w:eastAsia="zh-CN" w:bidi="ar-SA"/>
        </w:rPr>
        <w:t>（五）提供本单位制造的货物、承担的工程或者服务（以下简称产品），或者提供其他残疾人福利性单位制造的货物（不包括使用非残疾人福利性单位注册商标的货物）。</w:t>
      </w:r>
    </w:p>
    <w:p w14:paraId="2D6F3FBC">
      <w:pPr>
        <w:widowControl/>
        <w:spacing w:line="360" w:lineRule="auto"/>
        <w:ind w:firstLine="420" w:firstLineChars="200"/>
        <w:jc w:val="left"/>
        <w:rPr>
          <w:rFonts w:hint="eastAsia" w:ascii="宋体" w:cs="仿宋_GB2312"/>
          <w:lang w:val="zh-CN" w:eastAsia="zh-CN" w:bidi="ar-SA"/>
        </w:rPr>
      </w:pPr>
      <w:r>
        <w:rPr>
          <w:rFonts w:hint="eastAsia" w:ascii="宋体" w:cs="仿宋_GB2312"/>
          <w:lang w:val="zh-CN" w:eastAsia="zh-CN" w:bidi="ar-SA"/>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47D4D80B">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eastAsia="zh-CN"/>
        </w:rPr>
        <w:t>五、落实国务院办公厅关于在政府采购中实施本国产品标准及相关政策（国办发〔2025〕34号）</w:t>
      </w:r>
    </w:p>
    <w:p w14:paraId="25DA6002">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rPr>
        <w:t>1.</w:t>
      </w:r>
      <w:r>
        <w:rPr>
          <w:rFonts w:hint="eastAsia" w:ascii="宋体" w:hAnsi="宋体" w:eastAsia="宋体" w:cs="宋体"/>
          <w:b/>
          <w:bCs/>
          <w:color w:val="auto"/>
          <w:kern w:val="0"/>
          <w:sz w:val="21"/>
          <w:szCs w:val="21"/>
        </w:rPr>
        <w:t>本国产品标准的适用范围</w:t>
      </w:r>
    </w:p>
    <w:p w14:paraId="301E3381">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67F1B18D">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lang w:val="en-US" w:eastAsia="zh-CN"/>
        </w:rPr>
        <w:t>2.</w:t>
      </w:r>
      <w:r>
        <w:rPr>
          <w:rFonts w:hint="eastAsia" w:ascii="宋体" w:hAnsi="宋体" w:eastAsia="宋体" w:cs="宋体"/>
          <w:b/>
          <w:bCs/>
          <w:color w:val="auto"/>
          <w:kern w:val="0"/>
          <w:sz w:val="21"/>
          <w:szCs w:val="21"/>
        </w:rPr>
        <w:t>对本国产品的支持政策</w:t>
      </w:r>
    </w:p>
    <w:p w14:paraId="391DD372">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政府采购活动中既有本国产品又有非本国产品参与竞争的，依法对本国产品给予价格评审优惠，对本国产品的报价给予20%的价格扣除，用扣除后的价格参与评审。</w:t>
      </w:r>
    </w:p>
    <w:p w14:paraId="47B50E49">
      <w:pPr>
        <w:widowControl/>
        <w:spacing w:line="360" w:lineRule="auto"/>
        <w:ind w:firstLine="422" w:firstLineChars="200"/>
        <w:jc w:val="left"/>
        <w:rPr>
          <w:rFonts w:hint="eastAsia" w:ascii="宋体" w:hAnsi="宋体" w:eastAsia="宋体" w:cs="宋体"/>
          <w:b/>
          <w:bCs/>
          <w:color w:val="auto"/>
          <w:kern w:val="0"/>
          <w:sz w:val="21"/>
          <w:szCs w:val="21"/>
        </w:rPr>
      </w:pPr>
      <w:r>
        <w:rPr>
          <w:rFonts w:hint="eastAsia" w:ascii="宋体" w:hAnsi="宋体" w:eastAsia="宋体" w:cs="宋体"/>
          <w:b/>
          <w:bCs/>
          <w:color w:val="auto"/>
          <w:kern w:val="0"/>
          <w:sz w:val="21"/>
          <w:szCs w:val="21"/>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6320B254">
      <w:pPr>
        <w:topLinePunct/>
        <w:spacing w:line="360" w:lineRule="auto"/>
        <w:ind w:firstLine="420" w:firstLineChars="200"/>
        <w:contextualSpacing/>
        <w:rPr>
          <w:rFonts w:hint="eastAsia" w:ascii="宋体" w:cs="仿宋_GB2312"/>
          <w:lang w:val="zh-CN" w:eastAsia="zh-CN" w:bidi="ar-SA"/>
        </w:rPr>
      </w:pPr>
    </w:p>
    <w:p w14:paraId="43DDBFBA">
      <w:pPr>
        <w:autoSpaceDE w:val="0"/>
        <w:autoSpaceDN w:val="0"/>
        <w:adjustRightInd w:val="0"/>
        <w:spacing w:line="360" w:lineRule="auto"/>
        <w:contextualSpacing/>
        <w:rPr>
          <w:rFonts w:hint="eastAsia" w:ascii="宋体"/>
          <w:b/>
          <w:kern w:val="0"/>
        </w:rPr>
      </w:pPr>
    </w:p>
    <w:p w14:paraId="53A2E7F6">
      <w:pPr>
        <w:autoSpaceDE w:val="0"/>
        <w:autoSpaceDN w:val="0"/>
        <w:adjustRightInd w:val="0"/>
        <w:spacing w:line="360" w:lineRule="auto"/>
        <w:contextualSpacing/>
        <w:jc w:val="center"/>
        <w:rPr>
          <w:rFonts w:hint="eastAsia" w:ascii="宋体"/>
          <w:b/>
          <w:kern w:val="0"/>
          <w:sz w:val="32"/>
          <w:szCs w:val="32"/>
        </w:rPr>
      </w:pPr>
    </w:p>
    <w:p w14:paraId="5A545266">
      <w:pPr>
        <w:autoSpaceDE w:val="0"/>
        <w:autoSpaceDN w:val="0"/>
        <w:adjustRightInd w:val="0"/>
        <w:spacing w:line="360" w:lineRule="auto"/>
        <w:contextualSpacing/>
        <w:jc w:val="center"/>
        <w:rPr>
          <w:rFonts w:hint="eastAsia" w:ascii="宋体"/>
          <w:b/>
          <w:kern w:val="0"/>
          <w:sz w:val="32"/>
          <w:szCs w:val="32"/>
        </w:rPr>
      </w:pPr>
    </w:p>
    <w:p w14:paraId="3D10F9D9">
      <w:pPr>
        <w:autoSpaceDE w:val="0"/>
        <w:autoSpaceDN w:val="0"/>
        <w:adjustRightInd w:val="0"/>
        <w:spacing w:line="360" w:lineRule="auto"/>
        <w:contextualSpacing/>
        <w:jc w:val="center"/>
        <w:rPr>
          <w:rFonts w:hint="eastAsia" w:ascii="宋体"/>
          <w:b/>
          <w:kern w:val="0"/>
          <w:sz w:val="32"/>
          <w:szCs w:val="32"/>
        </w:rPr>
      </w:pPr>
    </w:p>
    <w:p w14:paraId="01EC3C97">
      <w:pPr>
        <w:autoSpaceDE w:val="0"/>
        <w:autoSpaceDN w:val="0"/>
        <w:adjustRightInd w:val="0"/>
        <w:spacing w:line="360" w:lineRule="auto"/>
        <w:contextualSpacing/>
        <w:jc w:val="center"/>
        <w:rPr>
          <w:rFonts w:hint="eastAsia" w:ascii="宋体"/>
          <w:b/>
          <w:kern w:val="0"/>
          <w:sz w:val="32"/>
          <w:szCs w:val="32"/>
        </w:rPr>
      </w:pPr>
    </w:p>
    <w:p w14:paraId="7C4BC7CB">
      <w:pPr>
        <w:autoSpaceDE w:val="0"/>
        <w:autoSpaceDN w:val="0"/>
        <w:adjustRightInd w:val="0"/>
        <w:spacing w:line="360" w:lineRule="auto"/>
        <w:contextualSpacing/>
        <w:jc w:val="center"/>
        <w:rPr>
          <w:rFonts w:hint="eastAsia" w:ascii="宋体"/>
          <w:b/>
          <w:kern w:val="0"/>
          <w:sz w:val="32"/>
          <w:szCs w:val="32"/>
        </w:rPr>
      </w:pPr>
    </w:p>
    <w:p w14:paraId="6AD408AC">
      <w:pPr>
        <w:autoSpaceDE w:val="0"/>
        <w:autoSpaceDN w:val="0"/>
        <w:adjustRightInd w:val="0"/>
        <w:spacing w:line="360" w:lineRule="auto"/>
        <w:contextualSpacing/>
        <w:jc w:val="center"/>
        <w:rPr>
          <w:rFonts w:hint="eastAsia" w:ascii="宋体"/>
          <w:b/>
          <w:kern w:val="0"/>
          <w:sz w:val="32"/>
          <w:szCs w:val="32"/>
        </w:rPr>
      </w:pPr>
    </w:p>
    <w:p w14:paraId="4E5308EC">
      <w:pPr>
        <w:autoSpaceDE w:val="0"/>
        <w:autoSpaceDN w:val="0"/>
        <w:adjustRightInd w:val="0"/>
        <w:spacing w:line="360" w:lineRule="auto"/>
        <w:contextualSpacing/>
        <w:jc w:val="center"/>
        <w:rPr>
          <w:rFonts w:hint="eastAsia" w:ascii="宋体"/>
          <w:b/>
          <w:kern w:val="0"/>
          <w:sz w:val="32"/>
          <w:szCs w:val="32"/>
        </w:rPr>
      </w:pPr>
    </w:p>
    <w:p w14:paraId="5B2DA184">
      <w:pPr>
        <w:autoSpaceDE w:val="0"/>
        <w:autoSpaceDN w:val="0"/>
        <w:adjustRightInd w:val="0"/>
        <w:spacing w:line="360" w:lineRule="auto"/>
        <w:contextualSpacing/>
        <w:jc w:val="center"/>
        <w:rPr>
          <w:rFonts w:hint="eastAsia" w:ascii="宋体"/>
          <w:b/>
          <w:kern w:val="0"/>
          <w:sz w:val="32"/>
          <w:szCs w:val="32"/>
        </w:rPr>
      </w:pPr>
    </w:p>
    <w:p w14:paraId="767DA284">
      <w:pPr>
        <w:autoSpaceDE w:val="0"/>
        <w:autoSpaceDN w:val="0"/>
        <w:adjustRightInd w:val="0"/>
        <w:spacing w:line="360" w:lineRule="auto"/>
        <w:contextualSpacing/>
        <w:jc w:val="center"/>
        <w:rPr>
          <w:rFonts w:hint="eastAsia" w:ascii="宋体"/>
          <w:b/>
          <w:kern w:val="0"/>
          <w:sz w:val="32"/>
          <w:szCs w:val="32"/>
        </w:rPr>
      </w:pPr>
    </w:p>
    <w:p w14:paraId="06A2863C">
      <w:pPr>
        <w:autoSpaceDE w:val="0"/>
        <w:autoSpaceDN w:val="0"/>
        <w:adjustRightInd w:val="0"/>
        <w:spacing w:line="360" w:lineRule="auto"/>
        <w:contextualSpacing/>
        <w:jc w:val="center"/>
        <w:rPr>
          <w:rFonts w:hint="eastAsia" w:ascii="宋体"/>
          <w:b/>
          <w:kern w:val="0"/>
          <w:sz w:val="32"/>
          <w:szCs w:val="32"/>
        </w:rPr>
      </w:pPr>
    </w:p>
    <w:p w14:paraId="2136C3EC">
      <w:pPr>
        <w:autoSpaceDE w:val="0"/>
        <w:autoSpaceDN w:val="0"/>
        <w:adjustRightInd w:val="0"/>
        <w:spacing w:line="360" w:lineRule="auto"/>
        <w:contextualSpacing/>
        <w:jc w:val="center"/>
        <w:rPr>
          <w:rFonts w:hint="eastAsia" w:ascii="宋体"/>
          <w:b/>
          <w:kern w:val="0"/>
          <w:sz w:val="32"/>
          <w:szCs w:val="32"/>
        </w:rPr>
      </w:pPr>
    </w:p>
    <w:p w14:paraId="7CA0D386">
      <w:pPr>
        <w:autoSpaceDE w:val="0"/>
        <w:autoSpaceDN w:val="0"/>
        <w:adjustRightInd w:val="0"/>
        <w:spacing w:line="360" w:lineRule="auto"/>
        <w:contextualSpacing/>
        <w:jc w:val="center"/>
        <w:rPr>
          <w:rFonts w:hint="eastAsia" w:ascii="宋体" w:eastAsia="宋体"/>
          <w:sz w:val="32"/>
          <w:szCs w:val="32"/>
          <w:lang w:eastAsia="zh-CN"/>
        </w:rPr>
      </w:pPr>
      <w:r>
        <w:rPr>
          <w:rFonts w:hint="eastAsia" w:ascii="宋体"/>
          <w:b/>
          <w:kern w:val="0"/>
          <w:sz w:val="32"/>
          <w:szCs w:val="32"/>
        </w:rPr>
        <w:t>第六章 资格审查与评</w:t>
      </w:r>
      <w:r>
        <w:rPr>
          <w:rFonts w:hint="eastAsia" w:ascii="宋体"/>
          <w:b/>
          <w:kern w:val="0"/>
          <w:sz w:val="32"/>
          <w:szCs w:val="32"/>
          <w:lang w:eastAsia="zh-CN"/>
        </w:rPr>
        <w:t>标</w:t>
      </w:r>
    </w:p>
    <w:p w14:paraId="4C8CA484">
      <w:pPr>
        <w:pStyle w:val="10"/>
        <w:spacing w:line="360" w:lineRule="auto"/>
        <w:ind w:left="0" w:leftChars="0" w:firstLine="422" w:firstLineChars="200"/>
        <w:contextualSpacing/>
        <w:rPr>
          <w:rFonts w:hint="eastAsia" w:ascii="宋体"/>
          <w:bCs/>
          <w:sz w:val="21"/>
          <w:szCs w:val="21"/>
        </w:rPr>
      </w:pPr>
      <w:r>
        <w:rPr>
          <w:rFonts w:hint="eastAsia" w:ascii="宋体"/>
          <w:b/>
          <w:sz w:val="21"/>
          <w:szCs w:val="21"/>
        </w:rPr>
        <w:t>一、资格审查</w:t>
      </w:r>
    </w:p>
    <w:p w14:paraId="29F7A8B5">
      <w:pPr>
        <w:spacing w:line="360" w:lineRule="auto"/>
        <w:ind w:right="420" w:rightChars="200" w:firstLine="420" w:firstLineChars="200"/>
        <w:contextualSpacing/>
        <w:rPr>
          <w:rFonts w:hint="eastAsia" w:ascii="宋体"/>
          <w:bCs/>
        </w:rPr>
      </w:pPr>
      <w:r>
        <w:rPr>
          <w:rFonts w:hint="eastAsia" w:ascii="宋体"/>
          <w:bCs/>
        </w:rPr>
        <w:t>（一）开标结束后，采购人（采购代理机构）依法对投标人资格进行审查。确定符合资格的投标人不少于 3 家的，将组织评标委员会进行评标。</w:t>
      </w:r>
    </w:p>
    <w:p w14:paraId="64EDBAF0">
      <w:pPr>
        <w:spacing w:line="360" w:lineRule="auto"/>
        <w:ind w:right="420" w:rightChars="200" w:firstLine="420" w:firstLineChars="200"/>
        <w:contextualSpacing/>
        <w:rPr>
          <w:rFonts w:hint="eastAsia" w:ascii="宋体"/>
          <w:bCs/>
        </w:rPr>
      </w:pPr>
      <w:r>
        <w:rPr>
          <w:rFonts w:hint="eastAsia" w:ascii="宋体"/>
          <w:bCs/>
        </w:rPr>
        <w:t>（二）资格证明材料（本栏所列内容为本项目的资格审查条件，如有一项不符合要求，则不能进入下一步评审）。</w:t>
      </w:r>
    </w:p>
    <w:p w14:paraId="11F7DBCF">
      <w:pPr>
        <w:pStyle w:val="10"/>
        <w:spacing w:line="360" w:lineRule="auto"/>
        <w:ind w:firstLine="420" w:firstLineChars="200"/>
        <w:contextualSpacing/>
        <w:rPr>
          <w:rFonts w:hint="eastAsia" w:ascii="宋体" w:hAnsi="宋体" w:eastAsia="宋体" w:cs="Calibri"/>
          <w:bCs/>
          <w:kern w:val="2"/>
          <w:sz w:val="21"/>
          <w:szCs w:val="21"/>
          <w:lang w:val="en-US" w:eastAsia="zh-CN" w:bidi="ar-SA"/>
        </w:rPr>
      </w:pPr>
      <w:r>
        <w:rPr>
          <w:rFonts w:hint="eastAsia" w:ascii="宋体" w:hAnsi="宋体" w:eastAsia="宋体" w:cs="Calibri"/>
          <w:bCs/>
          <w:kern w:val="2"/>
          <w:sz w:val="21"/>
          <w:szCs w:val="21"/>
          <w:lang w:val="zh-CN" w:eastAsia="zh-CN" w:bidi="ar-SA"/>
        </w:rPr>
        <w:t>（三）资格审查中所涉及的证书及材料，均须在电子响应文件中提供原件扫描件（或图片）。</w:t>
      </w:r>
    </w:p>
    <w:tbl>
      <w:tblPr>
        <w:tblStyle w:val="17"/>
        <w:tblW w:w="9705" w:type="dxa"/>
        <w:tblInd w:w="8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
        <w:gridCol w:w="2506"/>
        <w:gridCol w:w="6707"/>
      </w:tblGrid>
      <w:tr w14:paraId="306A4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14:paraId="4B165F9C">
            <w:pPr>
              <w:spacing w:line="360" w:lineRule="auto"/>
              <w:jc w:val="center"/>
              <w:rPr>
                <w:rFonts w:hint="eastAsia" w:ascii="宋体"/>
                <w:b/>
              </w:rPr>
            </w:pPr>
            <w:r>
              <w:rPr>
                <w:rFonts w:hint="eastAsia" w:ascii="宋体"/>
                <w:b/>
              </w:rPr>
              <w:t>序号</w:t>
            </w:r>
          </w:p>
        </w:tc>
        <w:tc>
          <w:tcPr>
            <w:tcW w:w="2506" w:type="dxa"/>
            <w:noWrap w:val="0"/>
            <w:vAlign w:val="center"/>
          </w:tcPr>
          <w:p w14:paraId="08821766">
            <w:pPr>
              <w:spacing w:line="360" w:lineRule="auto"/>
              <w:jc w:val="center"/>
              <w:rPr>
                <w:rFonts w:hint="eastAsia" w:ascii="宋体"/>
                <w:b/>
              </w:rPr>
            </w:pPr>
            <w:r>
              <w:rPr>
                <w:rFonts w:hint="eastAsia" w:ascii="宋体"/>
                <w:b/>
              </w:rPr>
              <w:t>资格审查因素</w:t>
            </w:r>
          </w:p>
        </w:tc>
        <w:tc>
          <w:tcPr>
            <w:tcW w:w="6707" w:type="dxa"/>
            <w:noWrap w:val="0"/>
            <w:vAlign w:val="center"/>
          </w:tcPr>
          <w:p w14:paraId="2EA0B82A">
            <w:pPr>
              <w:spacing w:line="360" w:lineRule="auto"/>
              <w:jc w:val="center"/>
              <w:rPr>
                <w:rFonts w:hint="eastAsia" w:ascii="宋体"/>
                <w:b/>
              </w:rPr>
            </w:pPr>
            <w:r>
              <w:rPr>
                <w:rFonts w:hint="eastAsia" w:ascii="宋体"/>
                <w:b/>
              </w:rPr>
              <w:t>说明与要求</w:t>
            </w:r>
          </w:p>
        </w:tc>
      </w:tr>
      <w:tr w14:paraId="5DE0E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14:paraId="0CD094B3">
            <w:pPr>
              <w:spacing w:line="360" w:lineRule="auto"/>
              <w:jc w:val="center"/>
              <w:rPr>
                <w:rFonts w:hint="eastAsia" w:ascii="宋体"/>
                <w:bCs/>
              </w:rPr>
            </w:pPr>
            <w:r>
              <w:rPr>
                <w:rFonts w:hint="eastAsia" w:ascii="宋体"/>
                <w:bCs/>
              </w:rPr>
              <w:t>1</w:t>
            </w:r>
          </w:p>
        </w:tc>
        <w:tc>
          <w:tcPr>
            <w:tcW w:w="2506" w:type="dxa"/>
            <w:noWrap w:val="0"/>
            <w:vAlign w:val="center"/>
          </w:tcPr>
          <w:p w14:paraId="2A6D0FBB">
            <w:pPr>
              <w:spacing w:line="360" w:lineRule="auto"/>
              <w:jc w:val="center"/>
              <w:rPr>
                <w:rFonts w:hint="eastAsia" w:ascii="宋体" w:cs="宋体"/>
                <w:bCs/>
                <w:lang w:val="zh-CN" w:eastAsia="zh-CN" w:bidi="ar-SA"/>
              </w:rPr>
            </w:pPr>
            <w:r>
              <w:rPr>
                <w:rFonts w:hint="eastAsia" w:ascii="宋体" w:cs="宋体"/>
                <w:bCs/>
                <w:lang w:val="zh-CN" w:eastAsia="zh-CN" w:bidi="ar-SA"/>
              </w:rPr>
              <w:t>投标函</w:t>
            </w:r>
          </w:p>
        </w:tc>
        <w:tc>
          <w:tcPr>
            <w:tcW w:w="6707" w:type="dxa"/>
            <w:noWrap w:val="0"/>
            <w:vAlign w:val="center"/>
          </w:tcPr>
          <w:p w14:paraId="71A5A2D1">
            <w:pPr>
              <w:spacing w:line="360" w:lineRule="auto"/>
              <w:rPr>
                <w:rFonts w:hint="eastAsia" w:ascii="宋体" w:cs="宋体"/>
                <w:bCs/>
                <w:lang w:val="zh-CN" w:eastAsia="zh-CN" w:bidi="ar-SA"/>
              </w:rPr>
            </w:pPr>
            <w:r>
              <w:rPr>
                <w:rFonts w:hint="eastAsia" w:ascii="宋体" w:cs="宋体"/>
                <w:bCs/>
                <w:lang w:val="en-US" w:eastAsia="zh-CN" w:bidi="ar-SA"/>
              </w:rPr>
              <w:t>按照</w:t>
            </w:r>
            <w:r>
              <w:rPr>
                <w:rFonts w:hint="eastAsia" w:ascii="宋体" w:cs="宋体"/>
                <w:bCs/>
                <w:lang w:val="zh-CN" w:eastAsia="zh-CN" w:bidi="ar-SA"/>
              </w:rPr>
              <w:t>招标文件第八章3.1格式填写</w:t>
            </w:r>
          </w:p>
        </w:tc>
      </w:tr>
      <w:tr w14:paraId="23ECB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14:paraId="03792480">
            <w:pPr>
              <w:spacing w:line="360" w:lineRule="auto"/>
              <w:jc w:val="center"/>
              <w:rPr>
                <w:rFonts w:hint="eastAsia" w:ascii="宋体"/>
                <w:bCs/>
              </w:rPr>
            </w:pPr>
            <w:r>
              <w:rPr>
                <w:rFonts w:hint="eastAsia" w:ascii="宋体"/>
                <w:bCs/>
              </w:rPr>
              <w:t>2</w:t>
            </w:r>
          </w:p>
        </w:tc>
        <w:tc>
          <w:tcPr>
            <w:tcW w:w="2506" w:type="dxa"/>
            <w:noWrap w:val="0"/>
            <w:vAlign w:val="center"/>
          </w:tcPr>
          <w:p w14:paraId="5A449055">
            <w:pPr>
              <w:spacing w:line="360" w:lineRule="auto"/>
              <w:jc w:val="center"/>
              <w:rPr>
                <w:rFonts w:hint="eastAsia" w:ascii="宋体" w:cs="宋体"/>
                <w:bCs/>
                <w:lang w:val="zh-CN" w:eastAsia="zh-CN" w:bidi="ar-SA"/>
              </w:rPr>
            </w:pPr>
            <w:r>
              <w:rPr>
                <w:rFonts w:hint="eastAsia" w:ascii="宋体" w:cs="宋体"/>
                <w:bCs/>
                <w:lang w:val="zh-CN" w:eastAsia="zh-CN" w:bidi="ar-SA"/>
              </w:rPr>
              <w:t>长葛市政府采购</w:t>
            </w:r>
          </w:p>
          <w:p w14:paraId="413110EB">
            <w:pPr>
              <w:spacing w:line="360" w:lineRule="auto"/>
              <w:jc w:val="center"/>
              <w:rPr>
                <w:rFonts w:hint="eastAsia" w:ascii="宋体" w:cs="宋体"/>
                <w:bCs/>
                <w:lang w:val="zh-CN" w:eastAsia="zh-CN" w:bidi="ar-SA"/>
              </w:rPr>
            </w:pPr>
            <w:r>
              <w:rPr>
                <w:rFonts w:hint="eastAsia" w:ascii="宋体" w:cs="宋体"/>
                <w:bCs/>
                <w:lang w:val="en-US" w:eastAsia="zh-CN" w:bidi="ar-SA"/>
              </w:rPr>
              <w:t>供应商</w:t>
            </w:r>
            <w:r>
              <w:rPr>
                <w:rFonts w:hint="eastAsia" w:ascii="宋体" w:cs="宋体"/>
                <w:bCs/>
                <w:lang w:val="zh-CN" w:eastAsia="zh-CN" w:bidi="ar-SA"/>
              </w:rPr>
              <w:t>信用承诺函</w:t>
            </w:r>
          </w:p>
        </w:tc>
        <w:tc>
          <w:tcPr>
            <w:tcW w:w="6707" w:type="dxa"/>
            <w:noWrap w:val="0"/>
            <w:vAlign w:val="center"/>
          </w:tcPr>
          <w:p w14:paraId="4AADAC95">
            <w:pPr>
              <w:spacing w:line="360" w:lineRule="auto"/>
              <w:jc w:val="left"/>
              <w:rPr>
                <w:rFonts w:hint="eastAsia" w:ascii="宋体" w:cs="宋体"/>
                <w:bCs/>
                <w:lang w:val="zh-CN" w:eastAsia="zh-CN" w:bidi="ar-SA"/>
              </w:rPr>
            </w:pPr>
            <w:r>
              <w:rPr>
                <w:rFonts w:hint="eastAsia" w:ascii="宋体" w:cs="宋体"/>
                <w:bCs/>
                <w:lang w:val="zh-CN" w:eastAsia="zh-CN" w:bidi="ar-SA"/>
              </w:rPr>
              <w:t>按照招标文件第八章3.5格式填写</w:t>
            </w:r>
          </w:p>
        </w:tc>
      </w:tr>
      <w:tr w14:paraId="2331D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14:paraId="29745C94">
            <w:pPr>
              <w:spacing w:line="360" w:lineRule="auto"/>
              <w:jc w:val="center"/>
              <w:rPr>
                <w:rFonts w:hint="eastAsia" w:ascii="宋体"/>
                <w:bCs/>
              </w:rPr>
            </w:pPr>
            <w:r>
              <w:rPr>
                <w:rFonts w:hint="eastAsia" w:ascii="宋体"/>
                <w:bCs/>
              </w:rPr>
              <w:t>3</w:t>
            </w:r>
          </w:p>
        </w:tc>
        <w:tc>
          <w:tcPr>
            <w:tcW w:w="2506" w:type="dxa"/>
            <w:noWrap w:val="0"/>
            <w:vAlign w:val="center"/>
          </w:tcPr>
          <w:p w14:paraId="7C71D0B5">
            <w:pPr>
              <w:spacing w:line="360" w:lineRule="auto"/>
              <w:jc w:val="center"/>
              <w:rPr>
                <w:rFonts w:hint="eastAsia" w:ascii="宋体" w:cs="宋体"/>
                <w:bCs/>
                <w:lang w:val="zh-CN" w:eastAsia="zh-CN" w:bidi="ar-SA"/>
              </w:rPr>
            </w:pPr>
            <w:r>
              <w:rPr>
                <w:rFonts w:hint="eastAsia" w:ascii="宋体" w:cs="宋体"/>
                <w:bCs/>
                <w:lang w:val="zh-CN" w:eastAsia="zh-CN" w:bidi="ar-SA"/>
              </w:rPr>
              <w:t>投标报价</w:t>
            </w:r>
          </w:p>
        </w:tc>
        <w:tc>
          <w:tcPr>
            <w:tcW w:w="6707" w:type="dxa"/>
            <w:noWrap w:val="0"/>
            <w:vAlign w:val="top"/>
          </w:tcPr>
          <w:p w14:paraId="63AEF43E">
            <w:pPr>
              <w:spacing w:line="360" w:lineRule="auto"/>
              <w:rPr>
                <w:rFonts w:hint="eastAsia" w:ascii="宋体" w:cs="宋体"/>
                <w:bCs/>
                <w:lang w:val="zh-CN" w:eastAsia="zh-CN" w:bidi="ar-SA"/>
              </w:rPr>
            </w:pPr>
            <w:r>
              <w:rPr>
                <w:rFonts w:hint="eastAsia" w:ascii="宋体" w:cs="宋体"/>
                <w:bCs/>
                <w:lang w:val="zh-CN" w:eastAsia="zh-CN" w:bidi="ar-SA"/>
              </w:rPr>
              <w:t>投标报价是否超出招标文件中规定的预算金额，超出预算金额的投标无效。如投标人须知前附表规定最高限价，则超出预算金额和最高限价的投标无效。</w:t>
            </w:r>
          </w:p>
        </w:tc>
      </w:tr>
      <w:tr w14:paraId="05772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14:paraId="1E6CB219">
            <w:pPr>
              <w:spacing w:line="360" w:lineRule="auto"/>
              <w:jc w:val="center"/>
              <w:rPr>
                <w:rFonts w:hint="eastAsia" w:ascii="宋体" w:cs="宋体"/>
                <w:bCs/>
                <w:lang w:val="zh-CN" w:eastAsia="zh-CN" w:bidi="ar-SA"/>
              </w:rPr>
            </w:pPr>
            <w:r>
              <w:rPr>
                <w:rFonts w:hint="eastAsia" w:ascii="宋体" w:cs="宋体"/>
                <w:bCs/>
                <w:lang w:val="zh-CN" w:eastAsia="zh-CN" w:bidi="ar-SA"/>
              </w:rPr>
              <w:t>4</w:t>
            </w:r>
          </w:p>
        </w:tc>
        <w:tc>
          <w:tcPr>
            <w:tcW w:w="2506" w:type="dxa"/>
            <w:noWrap w:val="0"/>
            <w:vAlign w:val="center"/>
          </w:tcPr>
          <w:p w14:paraId="70BFA851">
            <w:pPr>
              <w:spacing w:line="360" w:lineRule="auto"/>
              <w:jc w:val="center"/>
              <w:rPr>
                <w:rFonts w:hint="eastAsia" w:ascii="宋体" w:cs="宋体"/>
                <w:bCs/>
                <w:lang w:val="zh-CN" w:eastAsia="zh-CN" w:bidi="ar-SA"/>
              </w:rPr>
            </w:pPr>
            <w:r>
              <w:rPr>
                <w:rFonts w:hint="eastAsia" w:ascii="宋体" w:cs="宋体"/>
                <w:bCs/>
                <w:lang w:val="zh-CN" w:eastAsia="zh-CN" w:bidi="ar-SA"/>
              </w:rPr>
              <w:t>投标承诺函</w:t>
            </w:r>
          </w:p>
        </w:tc>
        <w:tc>
          <w:tcPr>
            <w:tcW w:w="6707" w:type="dxa"/>
            <w:noWrap w:val="0"/>
            <w:vAlign w:val="center"/>
          </w:tcPr>
          <w:p w14:paraId="039FD20E">
            <w:pPr>
              <w:spacing w:line="360" w:lineRule="auto"/>
              <w:rPr>
                <w:rFonts w:hint="eastAsia" w:ascii="宋体" w:cs="宋体"/>
                <w:bCs/>
                <w:lang w:val="zh-CN" w:eastAsia="zh-CN" w:bidi="ar-SA"/>
              </w:rPr>
            </w:pPr>
            <w:r>
              <w:rPr>
                <w:rFonts w:hint="eastAsia" w:ascii="宋体" w:cs="宋体"/>
                <w:bCs/>
                <w:lang w:val="zh-CN" w:eastAsia="zh-CN" w:bidi="ar-SA"/>
              </w:rPr>
              <w:t>按照招标文件第八章3.4格式填写。</w:t>
            </w:r>
          </w:p>
        </w:tc>
      </w:tr>
      <w:tr w14:paraId="26304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 w:type="dxa"/>
            <w:noWrap w:val="0"/>
            <w:vAlign w:val="center"/>
          </w:tcPr>
          <w:p w14:paraId="6FC6B464">
            <w:pPr>
              <w:spacing w:line="360" w:lineRule="auto"/>
              <w:jc w:val="center"/>
              <w:rPr>
                <w:rFonts w:hint="eastAsia" w:ascii="宋体" w:cs="宋体"/>
                <w:bCs/>
                <w:lang w:val="zh-CN" w:eastAsia="zh-CN" w:bidi="ar-SA"/>
              </w:rPr>
            </w:pPr>
            <w:r>
              <w:rPr>
                <w:rFonts w:hint="eastAsia" w:ascii="宋体" w:cs="宋体"/>
                <w:bCs/>
                <w:lang w:val="zh-CN" w:eastAsia="zh-CN" w:bidi="ar-SA"/>
              </w:rPr>
              <w:t>5</w:t>
            </w:r>
          </w:p>
        </w:tc>
        <w:tc>
          <w:tcPr>
            <w:tcW w:w="2506" w:type="dxa"/>
            <w:noWrap w:val="0"/>
            <w:vAlign w:val="center"/>
          </w:tcPr>
          <w:p w14:paraId="1AE7BA12">
            <w:pPr>
              <w:spacing w:line="360" w:lineRule="auto"/>
              <w:jc w:val="center"/>
              <w:rPr>
                <w:rFonts w:hint="eastAsia" w:ascii="宋体" w:cs="宋体"/>
                <w:bCs/>
                <w:lang w:val="zh-CN" w:eastAsia="zh-CN" w:bidi="ar-SA"/>
              </w:rPr>
            </w:pPr>
            <w:r>
              <w:rPr>
                <w:rFonts w:hint="eastAsia" w:ascii="宋体" w:cs="宋体"/>
                <w:bCs/>
                <w:lang w:val="zh-CN" w:eastAsia="zh-CN" w:bidi="ar-SA"/>
              </w:rPr>
              <w:t>联合体协议</w:t>
            </w:r>
          </w:p>
        </w:tc>
        <w:tc>
          <w:tcPr>
            <w:tcW w:w="6707" w:type="dxa"/>
            <w:noWrap w:val="0"/>
            <w:vAlign w:val="top"/>
          </w:tcPr>
          <w:p w14:paraId="58C6C959">
            <w:pPr>
              <w:spacing w:line="360" w:lineRule="auto"/>
              <w:rPr>
                <w:rFonts w:hint="eastAsia" w:ascii="宋体" w:eastAsia="宋体" w:cs="宋体"/>
                <w:bCs/>
                <w:lang w:val="zh-CN" w:eastAsia="zh-CN" w:bidi="ar-SA"/>
              </w:rPr>
            </w:pPr>
            <w:r>
              <w:rPr>
                <w:rFonts w:hint="eastAsia" w:ascii="宋体" w:cs="宋体"/>
                <w:bCs/>
                <w:lang w:val="zh-CN" w:eastAsia="zh-CN" w:bidi="ar-SA"/>
              </w:rPr>
              <w:t>招标文件接受联合体投标且投标人为联合体的，投标人应提供本协议；否则无须提供。</w:t>
            </w:r>
          </w:p>
        </w:tc>
      </w:tr>
      <w:tr w14:paraId="20FD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14:paraId="2F78F743">
            <w:pPr>
              <w:spacing w:line="360" w:lineRule="auto"/>
              <w:jc w:val="center"/>
              <w:rPr>
                <w:rFonts w:hint="eastAsia" w:ascii="宋体" w:cs="宋体"/>
                <w:bCs/>
                <w:lang w:val="zh-CN" w:eastAsia="zh-CN" w:bidi="ar-SA"/>
              </w:rPr>
            </w:pPr>
            <w:r>
              <w:rPr>
                <w:rFonts w:hint="eastAsia" w:ascii="宋体" w:cs="宋体"/>
                <w:bCs/>
                <w:lang w:val="zh-CN" w:eastAsia="zh-CN" w:bidi="ar-SA"/>
              </w:rPr>
              <w:t>6</w:t>
            </w:r>
          </w:p>
        </w:tc>
        <w:tc>
          <w:tcPr>
            <w:tcW w:w="2506" w:type="dxa"/>
            <w:noWrap w:val="0"/>
            <w:vAlign w:val="center"/>
          </w:tcPr>
          <w:p w14:paraId="1F8711EE">
            <w:pPr>
              <w:spacing w:line="360" w:lineRule="auto"/>
              <w:jc w:val="center"/>
              <w:rPr>
                <w:rFonts w:hint="eastAsia" w:ascii="宋体" w:cs="宋体"/>
                <w:bCs/>
                <w:lang w:val="zh-CN" w:eastAsia="zh-CN" w:bidi="ar-SA"/>
              </w:rPr>
            </w:pPr>
            <w:r>
              <w:rPr>
                <w:rFonts w:hint="eastAsia" w:ascii="宋体" w:cs="宋体"/>
                <w:bCs/>
                <w:lang w:val="zh-CN" w:eastAsia="zh-CN" w:bidi="ar-SA"/>
              </w:rPr>
              <w:t>投标人身份证明</w:t>
            </w:r>
          </w:p>
          <w:p w14:paraId="70BAA44A">
            <w:pPr>
              <w:spacing w:line="360" w:lineRule="auto"/>
              <w:jc w:val="center"/>
              <w:rPr>
                <w:rFonts w:hint="eastAsia" w:ascii="宋体" w:cs="宋体"/>
                <w:bCs/>
                <w:lang w:val="zh-CN" w:eastAsia="zh-CN" w:bidi="ar-SA"/>
              </w:rPr>
            </w:pPr>
            <w:r>
              <w:rPr>
                <w:rFonts w:hint="eastAsia" w:ascii="宋体" w:cs="宋体"/>
                <w:bCs/>
                <w:lang w:val="zh-CN" w:eastAsia="zh-CN" w:bidi="ar-SA"/>
              </w:rPr>
              <w:t>及授权</w:t>
            </w:r>
          </w:p>
        </w:tc>
        <w:tc>
          <w:tcPr>
            <w:tcW w:w="6707" w:type="dxa"/>
            <w:noWrap w:val="0"/>
            <w:vAlign w:val="top"/>
          </w:tcPr>
          <w:p w14:paraId="674731E4">
            <w:pPr>
              <w:spacing w:line="360" w:lineRule="auto"/>
              <w:rPr>
                <w:rFonts w:hint="eastAsia" w:ascii="宋体" w:cs="宋体"/>
                <w:bCs/>
                <w:lang w:val="zh-CN" w:eastAsia="zh-CN" w:bidi="ar-SA"/>
              </w:rPr>
            </w:pPr>
            <w:r>
              <w:rPr>
                <w:rFonts w:hint="eastAsia" w:ascii="宋体" w:cs="宋体"/>
                <w:bCs/>
                <w:lang w:val="zh-CN" w:eastAsia="zh-CN" w:bidi="ar-SA"/>
              </w:rPr>
              <w:t>（1）法定代表人身份证明或提供法定代表人授权委托书及被授权人身份证明。（法人投标提供）</w:t>
            </w:r>
          </w:p>
          <w:p w14:paraId="16F64A87">
            <w:pPr>
              <w:spacing w:line="360" w:lineRule="auto"/>
              <w:rPr>
                <w:rFonts w:hint="eastAsia" w:ascii="宋体" w:cs="宋体"/>
                <w:bCs/>
                <w:lang w:val="zh-CN" w:eastAsia="zh-CN" w:bidi="ar-SA"/>
              </w:rPr>
            </w:pPr>
            <w:r>
              <w:rPr>
                <w:rFonts w:hint="eastAsia" w:ascii="宋体" w:cs="宋体"/>
                <w:bCs/>
                <w:lang w:val="zh-CN" w:eastAsia="zh-CN" w:bidi="ar-SA"/>
              </w:rPr>
              <w:t>（2）单位负责人身份证明或提供单位负责人授权委托书及被授权人身份证明。（非法人投标提供）</w:t>
            </w:r>
          </w:p>
          <w:p w14:paraId="2730417D">
            <w:pPr>
              <w:spacing w:line="360" w:lineRule="auto"/>
              <w:rPr>
                <w:rFonts w:hint="eastAsia" w:ascii="宋体" w:cs="宋体"/>
                <w:bCs/>
                <w:lang w:val="zh-CN" w:eastAsia="zh-CN" w:bidi="ar-SA"/>
              </w:rPr>
            </w:pPr>
            <w:r>
              <w:rPr>
                <w:rFonts w:hint="eastAsia" w:ascii="宋体" w:cs="宋体"/>
                <w:bCs/>
                <w:lang w:val="zh-CN" w:eastAsia="zh-CN" w:bidi="ar-SA"/>
              </w:rPr>
              <w:t>注：</w:t>
            </w:r>
          </w:p>
          <w:p w14:paraId="11CFCC2E">
            <w:pPr>
              <w:spacing w:line="360" w:lineRule="auto"/>
              <w:rPr>
                <w:rFonts w:hint="eastAsia" w:ascii="宋体" w:cs="宋体"/>
                <w:bCs/>
                <w:lang w:val="zh-CN" w:eastAsia="zh-CN" w:bidi="ar-SA"/>
              </w:rPr>
            </w:pPr>
            <w:r>
              <w:rPr>
                <w:rFonts w:hint="eastAsia" w:ascii="宋体" w:cs="宋体"/>
                <w:bCs/>
                <w:lang w:val="zh-CN" w:eastAsia="zh-CN" w:bidi="ar-SA"/>
              </w:rPr>
              <w:t>①企业（银行、保险、石油石化、电力、电信等行业除外）、事业单位和社会团体投标人以法人身份参加投标的，法定代表人应与实际提交的“营业执照等证明文件”载明的一致。</w:t>
            </w:r>
          </w:p>
          <w:p w14:paraId="7B0DF270">
            <w:pPr>
              <w:spacing w:line="360" w:lineRule="auto"/>
              <w:rPr>
                <w:rFonts w:hint="eastAsia" w:ascii="宋体" w:cs="宋体"/>
                <w:bCs/>
                <w:lang w:val="zh-CN" w:eastAsia="zh-CN" w:bidi="ar-SA"/>
              </w:rPr>
            </w:pPr>
            <w:r>
              <w:rPr>
                <w:rFonts w:hint="eastAsia" w:ascii="宋体" w:cs="宋体"/>
                <w:bCs/>
                <w:lang w:val="zh-CN" w:eastAsia="zh-CN" w:bidi="ar-SA"/>
              </w:rPr>
              <w:t>②银行、保险、石油石化、电力、电信等行业：以法人身份参加投标的，法定代表人应与实际提交的“营业执照等证明文件”载明的一致；以非法人身份参加投标的，“单位负责人”指代表单位行使职权的主要负责人，应与实际提交的“营业执照等证明文件”载明的一致。</w:t>
            </w:r>
          </w:p>
          <w:p w14:paraId="02573C36">
            <w:pPr>
              <w:spacing w:line="360" w:lineRule="auto"/>
              <w:rPr>
                <w:rFonts w:hint="eastAsia" w:ascii="宋体" w:cs="宋体"/>
                <w:bCs/>
                <w:lang w:val="zh-CN" w:eastAsia="zh-CN" w:bidi="ar-SA"/>
              </w:rPr>
            </w:pPr>
            <w:r>
              <w:rPr>
                <w:rFonts w:hint="eastAsia" w:ascii="宋体" w:cs="宋体"/>
                <w:bCs/>
                <w:lang w:val="zh-CN" w:eastAsia="zh-CN" w:bidi="ar-SA"/>
              </w:rPr>
              <w:t>③投标人为自然人的，无需填写法定代表人授权书。</w:t>
            </w:r>
          </w:p>
        </w:tc>
      </w:tr>
      <w:tr w14:paraId="5FC17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492" w:type="dxa"/>
            <w:noWrap w:val="0"/>
            <w:vAlign w:val="center"/>
          </w:tcPr>
          <w:p w14:paraId="2BEDC8F3">
            <w:pPr>
              <w:spacing w:line="360" w:lineRule="auto"/>
              <w:jc w:val="center"/>
              <w:rPr>
                <w:rFonts w:hint="default" w:ascii="宋体" w:cs="宋体"/>
                <w:bCs/>
                <w:lang w:val="en-US" w:eastAsia="zh-CN" w:bidi="ar-SA"/>
              </w:rPr>
            </w:pPr>
            <w:r>
              <w:rPr>
                <w:rFonts w:hint="eastAsia" w:ascii="宋体" w:cs="宋体"/>
                <w:bCs/>
                <w:lang w:val="en-US" w:eastAsia="zh-CN" w:bidi="ar-SA"/>
              </w:rPr>
              <w:t>7</w:t>
            </w:r>
          </w:p>
        </w:tc>
        <w:tc>
          <w:tcPr>
            <w:tcW w:w="2506" w:type="dxa"/>
            <w:noWrap w:val="0"/>
            <w:vAlign w:val="center"/>
          </w:tcPr>
          <w:p w14:paraId="397420F2">
            <w:pPr>
              <w:spacing w:line="360" w:lineRule="auto"/>
              <w:jc w:val="center"/>
              <w:rPr>
                <w:rFonts w:hint="eastAsia" w:ascii="宋体" w:cs="宋体"/>
                <w:bCs/>
                <w:lang w:val="zh-CN" w:eastAsia="zh-CN" w:bidi="ar-SA"/>
              </w:rPr>
            </w:pPr>
            <w:r>
              <w:rPr>
                <w:rFonts w:hint="eastAsia" w:ascii="宋体" w:cs="宋体"/>
                <w:bCs/>
                <w:lang w:val="zh-CN" w:eastAsia="zh-CN" w:bidi="ar-SA"/>
              </w:rPr>
              <w:t>中小企业</w:t>
            </w:r>
          </w:p>
        </w:tc>
        <w:tc>
          <w:tcPr>
            <w:tcW w:w="6707" w:type="dxa"/>
            <w:noWrap w:val="0"/>
            <w:vAlign w:val="center"/>
          </w:tcPr>
          <w:p w14:paraId="04005930">
            <w:pPr>
              <w:spacing w:line="360" w:lineRule="auto"/>
              <w:rPr>
                <w:rFonts w:hint="eastAsia" w:ascii="宋体" w:cs="宋体"/>
                <w:bCs/>
                <w:lang w:val="zh-CN" w:eastAsia="zh-CN" w:bidi="ar-SA"/>
              </w:rPr>
            </w:pPr>
            <w:r>
              <w:rPr>
                <w:rFonts w:hint="eastAsia" w:ascii="宋体" w:cs="宋体"/>
                <w:bCs/>
                <w:color w:val="auto"/>
                <w:lang w:val="zh-CN" w:eastAsia="zh-CN" w:bidi="ar-SA"/>
              </w:rPr>
              <w:t>本项目是专门面向中小企业采购，须出具《中小企业声明函》</w:t>
            </w:r>
          </w:p>
        </w:tc>
      </w:tr>
      <w:tr w14:paraId="4C49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92" w:type="dxa"/>
            <w:noWrap w:val="0"/>
            <w:vAlign w:val="center"/>
          </w:tcPr>
          <w:p w14:paraId="59FB6794">
            <w:pPr>
              <w:spacing w:line="360" w:lineRule="auto"/>
              <w:jc w:val="center"/>
              <w:rPr>
                <w:rFonts w:hint="default" w:ascii="宋体" w:cs="宋体"/>
                <w:bCs/>
                <w:lang w:val="en-US" w:eastAsia="zh-CN" w:bidi="ar-SA"/>
              </w:rPr>
            </w:pPr>
            <w:r>
              <w:rPr>
                <w:rFonts w:hint="eastAsia" w:ascii="宋体" w:cs="宋体"/>
                <w:bCs/>
                <w:lang w:val="en-US" w:eastAsia="zh-CN" w:bidi="ar-SA"/>
              </w:rPr>
              <w:t>8</w:t>
            </w:r>
          </w:p>
        </w:tc>
        <w:tc>
          <w:tcPr>
            <w:tcW w:w="2506" w:type="dxa"/>
            <w:noWrap w:val="0"/>
            <w:vAlign w:val="center"/>
          </w:tcPr>
          <w:p w14:paraId="756F7150">
            <w:pPr>
              <w:spacing w:line="360" w:lineRule="auto"/>
              <w:jc w:val="center"/>
              <w:rPr>
                <w:rFonts w:hint="eastAsia" w:ascii="宋体" w:cs="宋体"/>
                <w:bCs/>
                <w:lang w:val="zh-CN" w:eastAsia="zh-CN" w:bidi="ar-SA"/>
              </w:rPr>
            </w:pPr>
            <w:r>
              <w:rPr>
                <w:rFonts w:hint="eastAsia" w:ascii="宋体" w:cs="宋体"/>
                <w:bCs/>
                <w:lang w:val="zh-CN" w:eastAsia="zh-CN" w:bidi="ar-SA"/>
              </w:rPr>
              <w:t>供应商须具备的特殊资质要求</w:t>
            </w:r>
          </w:p>
        </w:tc>
        <w:tc>
          <w:tcPr>
            <w:tcW w:w="6707" w:type="dxa"/>
            <w:noWrap w:val="0"/>
            <w:vAlign w:val="center"/>
          </w:tcPr>
          <w:p w14:paraId="1D50D50C">
            <w:pPr>
              <w:spacing w:line="360" w:lineRule="auto"/>
              <w:jc w:val="center"/>
              <w:rPr>
                <w:rFonts w:hint="eastAsia" w:ascii="宋体" w:cs="宋体"/>
                <w:bCs/>
                <w:lang w:val="zh-CN" w:eastAsia="zh-CN" w:bidi="ar-SA"/>
              </w:rPr>
            </w:pPr>
            <w:r>
              <w:rPr>
                <w:rFonts w:hint="eastAsia" w:ascii="宋体" w:cs="宋体"/>
                <w:bCs/>
                <w:lang w:val="zh-CN" w:eastAsia="zh-CN" w:bidi="ar-SA"/>
              </w:rPr>
              <w:t>无</w:t>
            </w:r>
          </w:p>
        </w:tc>
      </w:tr>
    </w:tbl>
    <w:p w14:paraId="4DAC6041">
      <w:pPr>
        <w:spacing w:line="360" w:lineRule="auto"/>
        <w:ind w:left="0" w:leftChars="0" w:firstLine="420" w:firstLineChars="200"/>
        <w:rPr>
          <w:rFonts w:hint="eastAsia" w:ascii="宋体"/>
          <w:b/>
        </w:rPr>
      </w:pPr>
      <w:r>
        <w:rPr>
          <w:rFonts w:hint="eastAsia" w:ascii="宋体" w:cs="宋体"/>
          <w:bCs/>
          <w:lang w:val="zh-CN" w:eastAsia="zh-CN" w:bidi="ar-SA"/>
        </w:rPr>
        <w:t>二、评审</w:t>
      </w:r>
    </w:p>
    <w:p w14:paraId="3DF08A44">
      <w:pPr>
        <w:spacing w:line="360" w:lineRule="auto"/>
        <w:ind w:firstLine="422" w:firstLineChars="200"/>
        <w:rPr>
          <w:rFonts w:hint="eastAsia" w:ascii="宋体" w:cs="宋体"/>
          <w:b/>
          <w:lang w:val="zh-CN" w:eastAsia="zh-CN" w:bidi="ar-SA"/>
        </w:rPr>
      </w:pPr>
      <w:r>
        <w:rPr>
          <w:rFonts w:hint="eastAsia" w:ascii="宋体" w:cs="宋体"/>
          <w:b/>
          <w:lang w:val="zh-CN" w:eastAsia="zh-CN" w:bidi="ar-SA"/>
        </w:rPr>
        <w:t>（一）评标方法</w:t>
      </w:r>
    </w:p>
    <w:p w14:paraId="2FCC946C">
      <w:pPr>
        <w:spacing w:line="360" w:lineRule="auto"/>
        <w:ind w:firstLine="420" w:firstLineChars="200"/>
        <w:rPr>
          <w:rFonts w:hint="eastAsia" w:ascii="宋体" w:cs="宋体"/>
          <w:lang w:val="zh-CN" w:eastAsia="zh-CN" w:bidi="ar-SA"/>
        </w:rPr>
      </w:pPr>
      <w:r>
        <w:rPr>
          <w:rFonts w:hint="eastAsia" w:ascii="宋体" w:cs="宋体"/>
          <w:lang w:val="zh-CN" w:eastAsia="zh-CN" w:bidi="ar-SA"/>
        </w:rPr>
        <w:t>本项目采用综合评分法，总分为100分。</w:t>
      </w:r>
    </w:p>
    <w:p w14:paraId="51A0663C">
      <w:pPr>
        <w:spacing w:line="360" w:lineRule="auto"/>
        <w:ind w:firstLine="422" w:firstLineChars="200"/>
        <w:rPr>
          <w:rFonts w:hint="eastAsia" w:ascii="宋体" w:cs="宋体"/>
          <w:b/>
          <w:lang w:val="zh-CN" w:eastAsia="zh-CN" w:bidi="ar-SA"/>
        </w:rPr>
      </w:pPr>
      <w:r>
        <w:rPr>
          <w:rFonts w:hint="eastAsia" w:ascii="宋体" w:cs="宋体"/>
          <w:b/>
          <w:lang w:val="zh-CN" w:eastAsia="zh-CN" w:bidi="ar-SA"/>
        </w:rPr>
        <w:t>（二）评标委员会负责具体评标事务，并独立履行下列职责</w:t>
      </w:r>
    </w:p>
    <w:p w14:paraId="7BB569CD">
      <w:pPr>
        <w:spacing w:line="360" w:lineRule="auto"/>
        <w:ind w:firstLine="422" w:firstLineChars="200"/>
        <w:jc w:val="left"/>
        <w:rPr>
          <w:rFonts w:hint="eastAsia" w:ascii="宋体" w:cs="宋体"/>
          <w:b/>
          <w:lang w:val="zh-CN" w:eastAsia="zh-CN" w:bidi="ar-SA"/>
        </w:rPr>
      </w:pPr>
      <w:r>
        <w:rPr>
          <w:rFonts w:hint="eastAsia" w:ascii="宋体" w:cs="宋体"/>
          <w:b/>
          <w:lang w:val="zh-CN" w:eastAsia="zh-CN" w:bidi="ar-SA"/>
        </w:rPr>
        <w:t>1</w:t>
      </w:r>
      <w:r>
        <w:rPr>
          <w:rFonts w:hint="eastAsia" w:ascii="宋体" w:cs="宋体"/>
          <w:b/>
          <w:lang w:val="en-US" w:eastAsia="zh-CN" w:bidi="ar-SA"/>
        </w:rPr>
        <w:t>.</w:t>
      </w:r>
      <w:r>
        <w:rPr>
          <w:rFonts w:hint="eastAsia" w:ascii="宋体" w:cs="宋体"/>
          <w:b/>
          <w:lang w:val="zh-CN" w:eastAsia="zh-CN" w:bidi="ar-SA"/>
        </w:rPr>
        <w:t>审查、评价投标文件是否符合招标文件的商务、技术等实质性要求；</w:t>
      </w:r>
    </w:p>
    <w:p w14:paraId="54670A26">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评标委员会对符合资格的投标人的投标文件进行符合性审查，以确定其是否满足招标需求等实质性要求。</w:t>
      </w:r>
    </w:p>
    <w:p w14:paraId="197B875A">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注：符合性审查中所涉及的证书及材料，均须在电子投标文件中提供原件扫描件（或图片）。</w:t>
      </w:r>
    </w:p>
    <w:p w14:paraId="34B4D998">
      <w:pPr>
        <w:spacing w:line="360" w:lineRule="auto"/>
        <w:ind w:firstLine="422" w:firstLineChars="200"/>
        <w:rPr>
          <w:rFonts w:hint="eastAsia" w:ascii="宋体" w:cs="宋体"/>
          <w:b/>
          <w:lang w:val="zh-CN" w:eastAsia="zh-CN" w:bidi="ar-SA"/>
        </w:rPr>
      </w:pPr>
      <w:r>
        <w:rPr>
          <w:rFonts w:hint="eastAsia" w:ascii="宋体" w:cs="宋体"/>
          <w:b/>
          <w:lang w:val="zh-CN" w:eastAsia="zh-CN" w:bidi="ar-SA"/>
        </w:rPr>
        <w:t>2</w:t>
      </w:r>
      <w:r>
        <w:rPr>
          <w:rFonts w:hint="eastAsia" w:ascii="宋体" w:cs="宋体"/>
          <w:b/>
          <w:lang w:val="en-US" w:eastAsia="zh-CN" w:bidi="ar-SA"/>
        </w:rPr>
        <w:t>.</w:t>
      </w:r>
      <w:r>
        <w:rPr>
          <w:rFonts w:hint="eastAsia" w:ascii="宋体" w:cs="宋体"/>
          <w:b/>
          <w:lang w:val="zh-CN" w:eastAsia="zh-CN" w:bidi="ar-SA"/>
        </w:rPr>
        <w:t>要求投标人对投标文件有关事项作出澄清或者说明；</w:t>
      </w:r>
    </w:p>
    <w:p w14:paraId="27B7F080">
      <w:pPr>
        <w:spacing w:line="360" w:lineRule="auto"/>
        <w:ind w:firstLine="420" w:firstLineChars="200"/>
        <w:rPr>
          <w:rFonts w:hint="eastAsia" w:ascii="宋体" w:cs="宋体"/>
          <w:lang w:val="zh-CN" w:eastAsia="zh-CN" w:bidi="ar-SA"/>
        </w:rPr>
      </w:pPr>
      <w:r>
        <w:rPr>
          <w:rFonts w:hint="eastAsia" w:ascii="宋体" w:cs="宋体"/>
          <w:lang w:val="zh-CN" w:eastAsia="zh-CN" w:bidi="ar-SA"/>
        </w:rPr>
        <w:t>对于投标文件中含义不明确、同类问题表述不一致或者有明显文字和计算错误的内容，评标委员会应当以书面形式要求投标人作出必要的澄清、说明或者补正。</w:t>
      </w:r>
    </w:p>
    <w:p w14:paraId="200AE5AC">
      <w:pPr>
        <w:spacing w:line="360" w:lineRule="auto"/>
        <w:ind w:firstLine="420" w:firstLineChars="200"/>
        <w:rPr>
          <w:rFonts w:hint="eastAsia" w:ascii="宋体" w:cs="宋体"/>
          <w:lang w:val="zh-CN" w:eastAsia="zh-CN" w:bidi="ar-SA"/>
        </w:rPr>
      </w:pPr>
      <w:r>
        <w:rPr>
          <w:rFonts w:hint="eastAsia" w:ascii="宋体" w:cs="宋体"/>
          <w:lang w:val="zh-CN" w:eastAsia="zh-CN" w:bidi="ar-SA"/>
        </w:rPr>
        <w:t>投标人的澄清、说明或者补正应当采用书面形式，并加盖公章，或者由法定代表人或其授权的代表签字。投标人的澄清、说明或者补正不得超出投标文件的范围或者改变投标文件的实质性内容。</w:t>
      </w:r>
    </w:p>
    <w:p w14:paraId="36C7EB32">
      <w:pPr>
        <w:numPr>
          <w:ilvl w:val="0"/>
          <w:numId w:val="0"/>
        </w:numPr>
        <w:spacing w:line="360" w:lineRule="auto"/>
        <w:ind w:left="465" w:leftChars="0"/>
        <w:contextualSpacing/>
        <w:jc w:val="left"/>
        <w:rPr>
          <w:rFonts w:hint="eastAsia" w:ascii="宋体" w:cs="宋体"/>
          <w:b/>
          <w:lang w:val="zh-CN" w:eastAsia="zh-CN" w:bidi="ar-SA"/>
        </w:rPr>
      </w:pPr>
      <w:r>
        <w:rPr>
          <w:rFonts w:hint="eastAsia" w:ascii="宋体" w:cs="宋体"/>
          <w:b/>
          <w:lang w:val="en-US" w:eastAsia="zh-CN" w:bidi="ar-SA"/>
        </w:rPr>
        <w:t>3.</w:t>
      </w:r>
      <w:r>
        <w:rPr>
          <w:rFonts w:hint="eastAsia" w:ascii="宋体" w:cs="宋体"/>
          <w:b/>
          <w:lang w:val="zh-CN" w:eastAsia="zh-CN" w:bidi="ar-SA"/>
        </w:rPr>
        <w:t>对投标文件进行比较和评价；</w:t>
      </w:r>
    </w:p>
    <w:p w14:paraId="7307015C">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评标委员会按照招标文件中规定的评标方法和标准，对符合性审查合格的投标文件进行商务和技术评估，综合比较与评价。评标时，评标委员会各成员应当独立对每个投标人的投标文件进行评价，并汇总每个投标人的得分。评标过程中，不得去掉报价中的最高报价和最低报价。</w:t>
      </w:r>
    </w:p>
    <w:p w14:paraId="22A0E886">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注：评标标准中所涉及的证书及材料，均须在电子投标文件中提供原件扫描件（或图片）。</w:t>
      </w:r>
    </w:p>
    <w:p w14:paraId="3BA3AB4E">
      <w:pPr>
        <w:pStyle w:val="10"/>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（1）价格分计算</w:t>
      </w:r>
    </w:p>
    <w:p w14:paraId="27A248E7">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价格分采用低价优先法计算，即满足招标文件要求且投标价格最低的投标报价为评标基准价，其价格分为满分。因落实政府采购政策进行价格调整的，以调整后的价格计算评标基准价和投标报价。</w:t>
      </w:r>
    </w:p>
    <w:p w14:paraId="7B0136C2">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1）如果本项目非专门面向中小企业招标，对符合《政府采购促进中小企业发展管理办法》（财库〔2020〕46号、《关于进一步加大政府采购支持中小企业力度的通知》（财库〔2022〕19号）规定的小微企业报价给予20%的扣除，用扣除后的价格参与评审。以联合体形式参加政府采购活动，联合体各方均为中小企业的，联合体视同中小企业。其中，联合体各方均为小微企业的，联合体视同小微企业。接受大中型企业与小微企业组成联合体或者允许大中型企业向一家或者多家小微企业分包的招标项目，对于联合协议或者分包意向协议约定小微企业的合同份额占到合同总金额 30%以上的，对联合体或者大中型企业的报价给予</w:t>
      </w:r>
      <w:r>
        <w:rPr>
          <w:rFonts w:hint="eastAsia" w:ascii="宋体" w:hAnsi="宋体" w:cs="宋体"/>
          <w:spacing w:val="9"/>
          <w:sz w:val="24"/>
          <w:szCs w:val="24"/>
          <w:lang w:val="zh-CN" w:eastAsia="zh-CN"/>
        </w:rPr>
        <w:t>6%</w:t>
      </w:r>
      <w:r>
        <w:rPr>
          <w:rFonts w:hint="eastAsia" w:ascii="宋体" w:cs="宋体"/>
          <w:lang w:val="zh-CN" w:eastAsia="zh-CN" w:bidi="ar-SA"/>
        </w:rPr>
        <w:t>的扣除，用扣除后的价格参加评审。组成联合体或者接受分包的小微企业与联合体内其他企业、分包企业之间存在直接控股、管理关系的，不享受价格扣除优惠政策。按照本次招标标的所属行业的划型标准，符合条件的中小企业应按照招标文件格式要求提供《中小企业声明函》，否则不得享受相关中小企业扶持政策。</w:t>
      </w:r>
    </w:p>
    <w:p w14:paraId="5EDBC6C3">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小型和微型企业不包含民办非企业单位。</w:t>
      </w:r>
    </w:p>
    <w:p w14:paraId="7315C355">
      <w:pPr>
        <w:pStyle w:val="25"/>
        <w:rPr>
          <w:lang w:val="zh-CN" w:eastAsia="zh-CN"/>
        </w:rPr>
      </w:pPr>
      <w:r>
        <w:rPr>
          <w:rFonts w:hint="eastAsia"/>
          <w:lang w:val="zh-CN" w:eastAsia="zh-CN"/>
        </w:rPr>
        <w:t>符合中小企业划分标准的个体工商户，在政府采购活动中视同中小企业。</w:t>
      </w:r>
    </w:p>
    <w:p w14:paraId="0818B768">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2）对监狱企业价格给予20%的扣除，用扣除后的价格参与评审。监狱企业应当提供由省级以上监狱管理局、戒毒管理局（含新疆生产建设兵团）出具的属于监狱企业的证明文件。</w:t>
      </w:r>
    </w:p>
    <w:p w14:paraId="64E9BC2C">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3）对残疾人福利性单位提供本单位制造的货物、承担的工程或者服务，或者提供其他残疾人福利性单位制造的货物（不包括使用非残疾人福利性单位注册商标的货物）价格给予20%的扣除，用扣除后的价格参与评审。符合条件的残疾人福利性单位在参加政府采购活动时，应当提供《三部门联合发布关于促进残疾人就业政府采购政策的通知》规定的《残疾人福利性单位声明函》，并对声明的真实性负责。残疾人福利性单位属于小型、微型企业的，不重复享受政策。</w:t>
      </w:r>
    </w:p>
    <w:p w14:paraId="6E3EE8F3">
      <w:pPr>
        <w:widowControl/>
        <w:spacing w:line="360" w:lineRule="auto"/>
        <w:jc w:val="left"/>
        <w:rPr>
          <w:rFonts w:hint="eastAsia" w:ascii="宋体" w:cs="宋体"/>
          <w:lang w:bidi="ar-SA"/>
        </w:rPr>
      </w:pPr>
      <w:r>
        <w:rPr>
          <w:rFonts w:hint="eastAsia" w:ascii="宋体" w:cs="宋体"/>
          <w:kern w:val="0"/>
          <w:lang w:bidi="ar"/>
        </w:rPr>
        <w:t xml:space="preserve">享受政府采购支持政策的残疾人福利性单位应当同时满足以下条件： </w:t>
      </w:r>
    </w:p>
    <w:p w14:paraId="707BD86A">
      <w:pPr>
        <w:widowControl/>
        <w:spacing w:line="360" w:lineRule="auto"/>
        <w:jc w:val="left"/>
        <w:rPr>
          <w:rFonts w:hint="eastAsia" w:ascii="宋体" w:cs="宋体"/>
          <w:lang w:bidi="ar-SA"/>
        </w:rPr>
      </w:pPr>
      <w:r>
        <w:rPr>
          <w:rFonts w:hint="eastAsia" w:ascii="宋体" w:cs="宋体"/>
          <w:kern w:val="0"/>
          <w:lang w:bidi="ar"/>
        </w:rPr>
        <w:t xml:space="preserve">（一）安置的残疾人占本单位在职职工人数的比例不低于 25%（含 25%），并且安置的残疾人人数不少于 10 人（含 10 人）； </w:t>
      </w:r>
    </w:p>
    <w:p w14:paraId="544A268E">
      <w:pPr>
        <w:widowControl/>
        <w:spacing w:line="360" w:lineRule="auto"/>
        <w:jc w:val="left"/>
        <w:rPr>
          <w:rFonts w:hint="eastAsia" w:ascii="宋体" w:cs="宋体"/>
          <w:lang w:bidi="ar-SA"/>
        </w:rPr>
      </w:pPr>
      <w:r>
        <w:rPr>
          <w:rFonts w:hint="eastAsia" w:ascii="宋体" w:cs="宋体"/>
          <w:kern w:val="0"/>
          <w:lang w:bidi="ar"/>
        </w:rPr>
        <w:t>（二）依法与安置的每位残疾人签订了一年以上（含一年）的劳动合同或服务协议；</w:t>
      </w:r>
    </w:p>
    <w:p w14:paraId="1A27D941">
      <w:pPr>
        <w:widowControl/>
        <w:spacing w:line="360" w:lineRule="auto"/>
        <w:jc w:val="left"/>
        <w:rPr>
          <w:rFonts w:hint="eastAsia" w:ascii="宋体" w:cs="宋体"/>
          <w:lang w:bidi="ar-SA"/>
        </w:rPr>
      </w:pPr>
      <w:r>
        <w:rPr>
          <w:rFonts w:hint="eastAsia" w:ascii="宋体" w:cs="宋体"/>
          <w:kern w:val="0"/>
          <w:lang w:bidi="ar"/>
        </w:rPr>
        <w:t xml:space="preserve">（三）为安置的每位残疾人按月足额缴纳了基本养老保险、基本医疗保险、失业保险、工伤保险和生育保险等社会保险费； </w:t>
      </w:r>
    </w:p>
    <w:p w14:paraId="2F9CDD00">
      <w:pPr>
        <w:widowControl/>
        <w:spacing w:line="360" w:lineRule="auto"/>
        <w:jc w:val="left"/>
        <w:rPr>
          <w:rFonts w:hint="eastAsia" w:ascii="宋体" w:cs="宋体"/>
          <w:lang w:bidi="ar-SA"/>
        </w:rPr>
      </w:pPr>
      <w:r>
        <w:rPr>
          <w:rFonts w:hint="eastAsia" w:ascii="宋体" w:cs="宋体"/>
          <w:kern w:val="0"/>
          <w:lang w:bidi="ar"/>
        </w:rPr>
        <w:t xml:space="preserve">（四）通过银行等金融机构向安置的每位残疾人，按月支付了不低于单位所在区县适用的经省级人民政府批准的月最低工资标准的工资； </w:t>
      </w:r>
    </w:p>
    <w:p w14:paraId="1917514B">
      <w:pPr>
        <w:widowControl/>
        <w:spacing w:line="360" w:lineRule="auto"/>
        <w:jc w:val="left"/>
        <w:rPr>
          <w:rFonts w:hint="eastAsia" w:ascii="宋体" w:cs="宋体"/>
          <w:lang w:bidi="ar-SA"/>
        </w:rPr>
      </w:pPr>
      <w:r>
        <w:rPr>
          <w:rFonts w:hint="eastAsia" w:ascii="宋体" w:cs="宋体"/>
          <w:kern w:val="0"/>
          <w:lang w:bidi="ar"/>
        </w:rPr>
        <w:t xml:space="preserve">（五）提供本单位制造的货物、承担的工程或者服务（以下简称产品），或者提供其他残疾人福利性单位制造的货物（不包括使用非残疾人福利性单位注册商标的货物）。 </w:t>
      </w:r>
    </w:p>
    <w:p w14:paraId="02C15728">
      <w:pPr>
        <w:tabs>
          <w:tab w:val="left" w:pos="1260"/>
        </w:tabs>
        <w:autoSpaceDE w:val="0"/>
        <w:autoSpaceDN w:val="0"/>
        <w:spacing w:line="400" w:lineRule="exact"/>
        <w:ind w:firstLine="210" w:firstLineChars="100"/>
        <w:rPr>
          <w:rFonts w:hint="eastAsia" w:ascii="宋体" w:cs="宋体"/>
          <w:kern w:val="0"/>
          <w:lang w:bidi="ar"/>
        </w:rPr>
      </w:pPr>
      <w:r>
        <w:rPr>
          <w:rFonts w:hint="eastAsia" w:ascii="宋体" w:cs="宋体"/>
          <w:kern w:val="0"/>
          <w:lang w:bidi="ar"/>
        </w:rPr>
        <w:t>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级）》的自然人，包括具有劳动条件和劳动意愿的精神残疾人。在职职工人数是指与残疾人福利性单位建立劳动关系并依法签订劳动合同或者服务协议的雇员人数</w:t>
      </w:r>
    </w:p>
    <w:p w14:paraId="19FE90B8">
      <w:pPr>
        <w:tabs>
          <w:tab w:val="left" w:pos="1260"/>
        </w:tabs>
        <w:autoSpaceDE w:val="0"/>
        <w:autoSpaceDN w:val="0"/>
        <w:spacing w:line="400" w:lineRule="exact"/>
        <w:ind w:firstLine="211" w:firstLineChars="100"/>
        <w:rPr>
          <w:rFonts w:hint="eastAsia" w:ascii="宋体" w:cs="仿宋_GB2312"/>
          <w:bCs/>
          <w:lang w:val="zh-CN" w:eastAsia="zh-CN" w:bidi="ar-SA"/>
        </w:rPr>
      </w:pPr>
      <w:r>
        <w:rPr>
          <w:rFonts w:hint="eastAsia" w:ascii="宋体" w:cs="仿宋_GB2312"/>
          <w:b/>
          <w:lang w:val="zh-CN" w:eastAsia="zh-CN" w:bidi="ar-SA"/>
        </w:rPr>
        <w:t>（2）关于相同品牌产品（服务类项目不适用本条款规定）</w:t>
      </w:r>
    </w:p>
    <w:p w14:paraId="7E7907F0">
      <w:pPr>
        <w:tabs>
          <w:tab w:val="left" w:pos="1260"/>
        </w:tabs>
        <w:autoSpaceDE w:val="0"/>
        <w:autoSpaceDN w:val="0"/>
        <w:spacing w:line="400" w:lineRule="exact"/>
        <w:ind w:firstLine="210" w:firstLineChars="100"/>
        <w:rPr>
          <w:rFonts w:hint="eastAsia" w:ascii="宋体" w:cs="宋体"/>
          <w:kern w:val="0"/>
          <w:lang w:val="zh-CN" w:eastAsia="zh-CN" w:bidi="ar"/>
        </w:rPr>
      </w:pPr>
      <w:r>
        <w:rPr>
          <w:rFonts w:hint="eastAsia" w:ascii="宋体" w:cs="宋体"/>
          <w:kern w:val="0"/>
          <w:lang w:val="zh-CN" w:eastAsia="zh-CN" w:bidi="ar"/>
        </w:rPr>
        <w:t>采用最低评标价法的，提供相同品牌产品的不同投标人参加同一合同项下投标的，以其中通过资格审查、符合性审查且报价最低的参加评标；报价相同的，由招标人或者招标人委托评标委员会采取随机抽取方式确定一个参加评标的投标人，其他投标无效。</w:t>
      </w:r>
    </w:p>
    <w:p w14:paraId="20496ABD">
      <w:pPr>
        <w:tabs>
          <w:tab w:val="left" w:pos="1260"/>
        </w:tabs>
        <w:autoSpaceDE w:val="0"/>
        <w:autoSpaceDN w:val="0"/>
        <w:spacing w:line="400" w:lineRule="exact"/>
        <w:ind w:firstLine="210" w:firstLineChars="100"/>
        <w:rPr>
          <w:rFonts w:hint="eastAsia" w:ascii="宋体" w:cs="宋体"/>
          <w:kern w:val="0"/>
          <w:lang w:val="zh-CN" w:eastAsia="zh-CN" w:bidi="ar"/>
        </w:rPr>
      </w:pPr>
      <w:r>
        <w:rPr>
          <w:rFonts w:hint="eastAsia" w:ascii="宋体" w:cs="宋体"/>
          <w:kern w:val="0"/>
          <w:lang w:val="zh-CN" w:eastAsia="zh-CN" w:bidi="ar"/>
        </w:rPr>
        <w:t>采用综合评分法的，提供相同品牌产品（非单一产品招标项目，多家投标人提供的核心产品品牌相同）且通过资格审查、符合性审查的不同投标人参加同一合同项下投标的，按一家投标人计算，评审后得分最高的同品牌投标人作为中标候选人推荐；评审得分相同的，由招标人或者招标人委托评标委员会采取随机抽取方式确定一个投标人获得中标人推荐资格，其他同品牌投标人不作为中标候选人。</w:t>
      </w:r>
    </w:p>
    <w:p w14:paraId="5B0BB4A6">
      <w:pPr>
        <w:pStyle w:val="10"/>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w:t>
      </w:r>
      <w:r>
        <w:rPr>
          <w:rFonts w:hint="eastAsia" w:ascii="宋体" w:cs="宋体"/>
          <w:b/>
          <w:kern w:val="2"/>
          <w:sz w:val="21"/>
          <w:szCs w:val="21"/>
          <w:lang w:bidi="ar-SA"/>
        </w:rPr>
        <w:t>3</w:t>
      </w:r>
      <w:r>
        <w:rPr>
          <w:rFonts w:hint="eastAsia" w:ascii="宋体" w:cs="宋体"/>
          <w:b/>
          <w:kern w:val="2"/>
          <w:sz w:val="21"/>
          <w:szCs w:val="21"/>
          <w:lang w:val="zh-CN" w:eastAsia="zh-CN" w:bidi="ar-SA"/>
        </w:rPr>
        <w:t>）强制招标节能产品和优先采购节能产品、优先采购环保产品</w:t>
      </w:r>
    </w:p>
    <w:p w14:paraId="1CAE72BB">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1）对《节能产品政府采购品目清单》所列的政府强制招标节能产品，投标人投标文件中应提供具有国家确定的认证机构出具的、处于有效期之内的节能产品认证证书，否则将承担其投标被视为非实质性响应投标的风险。</w:t>
      </w:r>
    </w:p>
    <w:p w14:paraId="5569542C">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投标人所投产品若属于《节能产品政府采购品目清单》优先采购产品，投标文件中应提供具有国家确定的认证机构出具的、处于有效期之内的节能产品认证证书，评标委员会根据本项目评标标准予以判定并赋分。</w:t>
      </w:r>
    </w:p>
    <w:p w14:paraId="0E7920B3">
      <w:pPr>
        <w:spacing w:line="360" w:lineRule="auto"/>
        <w:ind w:firstLine="420" w:firstLineChars="200"/>
        <w:jc w:val="left"/>
        <w:rPr>
          <w:rFonts w:hint="eastAsia" w:ascii="宋体" w:cs="宋体"/>
          <w:lang w:val="zh-CN" w:eastAsia="zh-CN" w:bidi="ar-SA"/>
        </w:rPr>
      </w:pPr>
      <w:r>
        <w:rPr>
          <w:rFonts w:hint="eastAsia" w:ascii="宋体" w:cs="宋体"/>
          <w:lang w:val="zh-CN" w:eastAsia="zh-CN" w:bidi="ar-SA"/>
        </w:rPr>
        <w:t>2）投标人所投产品若属于《环境标志产品政府采购品目清单》内产品，投标文件中应提供具有国家确定的认证机构出具的、处于有效期之内的环境标志产品认证证书，评标委员会根据本项目评标标准予以判定并赋分。</w:t>
      </w:r>
    </w:p>
    <w:p w14:paraId="2817E9E4">
      <w:pPr>
        <w:pStyle w:val="10"/>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（4）网络关键设备、网络安全专用产品要求</w:t>
      </w:r>
    </w:p>
    <w:p w14:paraId="59944115">
      <w:pPr>
        <w:pStyle w:val="10"/>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1）项目中涉及网络关键设备或网络安全专用产品的，至少符合以下条件之一：一是已由具备</w:t>
      </w:r>
    </w:p>
    <w:p w14:paraId="47499A13">
      <w:pPr>
        <w:pStyle w:val="10"/>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资格的机构安全认证合格或安全检测符合要求；二是已获得《计算机信息系统安全专用产品销售</w:t>
      </w:r>
    </w:p>
    <w:p w14:paraId="649945CB">
      <w:pPr>
        <w:pStyle w:val="10"/>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许可证》，且在有效期内。</w:t>
      </w:r>
    </w:p>
    <w:p w14:paraId="3E415EF3">
      <w:pPr>
        <w:pStyle w:val="10"/>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提供资料（下列资料任意一项）</w:t>
      </w:r>
    </w:p>
    <w:p w14:paraId="5E707F48">
      <w:pPr>
        <w:pStyle w:val="10"/>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①网络关键设备和网络安全专用产品安全认证证书；</w:t>
      </w:r>
    </w:p>
    <w:p w14:paraId="382E649D">
      <w:pPr>
        <w:pStyle w:val="10"/>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②网络关键设备安全检测证书、网络安全专用产品安全检测证书；</w:t>
      </w:r>
    </w:p>
    <w:p w14:paraId="48A5FE65">
      <w:pPr>
        <w:pStyle w:val="10"/>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③计算机信息系统安全专用产品销售许可证；</w:t>
      </w:r>
    </w:p>
    <w:p w14:paraId="1AC0E066">
      <w:pPr>
        <w:pStyle w:val="10"/>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④中国网信网或工业和信息化部网站或公安部网站或国家认证认可监督管理委员会网站公布</w:t>
      </w:r>
    </w:p>
    <w:p w14:paraId="103FC3EE">
      <w:pPr>
        <w:pStyle w:val="10"/>
        <w:spacing w:line="360" w:lineRule="auto"/>
        <w:ind w:firstLine="420" w:firstLineChars="200"/>
        <w:contextualSpacing/>
        <w:rPr>
          <w:rFonts w:hint="eastAsia" w:ascii="宋体" w:cs="宋体"/>
          <w:bCs/>
          <w:kern w:val="2"/>
          <w:sz w:val="21"/>
          <w:szCs w:val="21"/>
          <w:lang w:val="zh-CN" w:eastAsia="zh-CN" w:bidi="ar-SA"/>
        </w:rPr>
      </w:pPr>
      <w:r>
        <w:rPr>
          <w:rFonts w:hint="eastAsia" w:ascii="宋体" w:cs="宋体"/>
          <w:bCs/>
          <w:kern w:val="2"/>
          <w:sz w:val="21"/>
          <w:szCs w:val="21"/>
          <w:lang w:val="zh-CN" w:eastAsia="zh-CN" w:bidi="ar-SA"/>
        </w:rPr>
        <w:t>的认证、检测结果（提供公布安全认证、安全检测结果页面网址和安全认证、检测结果截图）。</w:t>
      </w:r>
    </w:p>
    <w:p w14:paraId="7DD1956D">
      <w:pPr>
        <w:pStyle w:val="10"/>
        <w:spacing w:line="360" w:lineRule="auto"/>
        <w:ind w:firstLine="422" w:firstLineChars="200"/>
        <w:contextualSpacing/>
        <w:rPr>
          <w:rFonts w:hint="eastAsia" w:ascii="宋体" w:cs="宋体"/>
          <w:b/>
          <w:kern w:val="2"/>
          <w:sz w:val="21"/>
          <w:szCs w:val="21"/>
          <w:lang w:val="zh-CN" w:eastAsia="zh-CN" w:bidi="ar-SA"/>
        </w:rPr>
      </w:pPr>
      <w:r>
        <w:rPr>
          <w:rFonts w:hint="eastAsia" w:ascii="宋体" w:cs="宋体"/>
          <w:b/>
          <w:kern w:val="2"/>
          <w:sz w:val="21"/>
          <w:szCs w:val="21"/>
          <w:lang w:val="zh-CN" w:eastAsia="zh-CN" w:bidi="ar-SA"/>
        </w:rPr>
        <w:t>（5）投标无效情形</w:t>
      </w:r>
    </w:p>
    <w:p w14:paraId="6EDC08F4">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1）投标文件属下列情况之一的，按照无效响应处理： </w:t>
      </w:r>
    </w:p>
    <w:p w14:paraId="358A7627">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1.未按照招标文件的规定提交《长葛市政府采购供应商信用承诺函》的； </w:t>
      </w:r>
    </w:p>
    <w:p w14:paraId="6B5F0DE5">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2.未按照招标文件的规定提交投标承诺函的； </w:t>
      </w:r>
    </w:p>
    <w:p w14:paraId="6B85421A">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3.投标文件未按招标文件要求签署、盖章的； </w:t>
      </w:r>
    </w:p>
    <w:p w14:paraId="0CE03767">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4.报价超过招标文件中规定的预算金额的； </w:t>
      </w:r>
    </w:p>
    <w:p w14:paraId="3C26BB21">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5.投标文件含有采购人不能接受的附加条件的。 </w:t>
      </w:r>
    </w:p>
    <w:p w14:paraId="16853B2D">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6.不具备招标文件中规定的资格要求的； </w:t>
      </w:r>
    </w:p>
    <w:p w14:paraId="6BBB183E">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2）根据《河南省财政厅关于防范供应商串通投标促进政府采购公平竞争的通知》（豫财购﹝2021﹞6号）要求，参与同一个标段的供应商存在下列情形之一的，其投标文件无效： </w:t>
      </w:r>
    </w:p>
    <w:p w14:paraId="4110E5A6">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1.不同供应商的电子投标文件上传计算机的文件制作机器码信息相同的； </w:t>
      </w:r>
    </w:p>
    <w:p w14:paraId="4FE72842">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2.不同供应商的投标文件由同一电子设备编制、打印加密或者上传； </w:t>
      </w:r>
    </w:p>
    <w:p w14:paraId="6D7BCE96">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3.不同供应商的投标文件由同一电子设备打印、复印； </w:t>
      </w:r>
    </w:p>
    <w:p w14:paraId="0815D703">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4.不同供应商的投标文件由同一人送达或者分发，或者不同供应商联系人为同一人或不同联系人的联系电话一致的； </w:t>
      </w:r>
    </w:p>
    <w:p w14:paraId="18D0BCAC">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5.不同供应商的投标文件的内容存在两处以上细节错误一致； </w:t>
      </w:r>
    </w:p>
    <w:p w14:paraId="62E8C2FC">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6.不同供应商的法定代表人、委托代理人、项目经理、项目负责人等由同一 个单位缴纳社会保险或者领取报酬的； </w:t>
      </w:r>
    </w:p>
    <w:p w14:paraId="31524079">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7.不同供应商投标文件中法定代表人或者负责人签字出自同一人之手； </w:t>
      </w:r>
    </w:p>
    <w:p w14:paraId="5FF89800">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8.其他涉嫌串通的情形。 </w:t>
      </w:r>
    </w:p>
    <w:p w14:paraId="5DB4711E">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3）有下列情形之一的，视为供应商串通投标，其响应无效： </w:t>
      </w:r>
    </w:p>
    <w:p w14:paraId="0BDD566D">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1.不同供应商的投标文件由同一单位或者个人编制； </w:t>
      </w:r>
    </w:p>
    <w:p w14:paraId="359FD015">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2.不同供应商委托同一单位或者个人办理投标事宜； </w:t>
      </w:r>
    </w:p>
    <w:p w14:paraId="7AB825EF">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3.不同供应商的投标文件载明的项目管理成员或者联系人员为同一人； </w:t>
      </w:r>
    </w:p>
    <w:p w14:paraId="788F9686">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4.不同供应商的投标文件异常一致或者投标报价呈规律性差异； </w:t>
      </w:r>
    </w:p>
    <w:p w14:paraId="6CD6B929">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5.不同供应商的投标文件相互混装。 </w:t>
      </w:r>
    </w:p>
    <w:p w14:paraId="14BC7FB6">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 xml:space="preserve">4）供应商应当遵循公平竞争的原则，不得恶意串通，不得妨碍其他供应商 的竞争行为，不得损害采购人或者其他供应商的合法权益。在评标过程中发现供应商有上述情形的，评标委员会应当认定其投标无效，并书面报告本级财政部门。 </w:t>
      </w:r>
    </w:p>
    <w:p w14:paraId="7E6D3B67">
      <w:pPr>
        <w:keepNext w:val="0"/>
        <w:keepLines w:val="0"/>
        <w:pageBreakBefore w:val="0"/>
        <w:widowControl/>
        <w:suppressLineNumbers w:val="0"/>
        <w:kinsoku/>
        <w:wordWrap/>
        <w:overflowPunct/>
        <w:topLinePunct w:val="0"/>
        <w:bidi w:val="0"/>
        <w:adjustRightInd/>
        <w:snapToGrid/>
        <w:spacing w:line="360" w:lineRule="auto"/>
        <w:ind w:firstLine="420" w:firstLineChars="200"/>
        <w:jc w:val="left"/>
        <w:textAlignment w:val="auto"/>
        <w:rPr>
          <w:rFonts w:hint="eastAsia" w:ascii="宋体" w:cs="宋体"/>
          <w:kern w:val="0"/>
          <w:lang w:bidi="ar-SA"/>
        </w:rPr>
      </w:pPr>
      <w:r>
        <w:rPr>
          <w:rFonts w:hint="eastAsia" w:ascii="宋体" w:cs="宋体"/>
          <w:kern w:val="0"/>
          <w:lang w:val="en-US" w:eastAsia="zh-CN" w:bidi="ar-SA"/>
        </w:rPr>
        <w:t>5）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响应处理。</w:t>
      </w:r>
    </w:p>
    <w:p w14:paraId="4B87F08C">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color w:val="000000"/>
          <w:kern w:val="0"/>
          <w:sz w:val="24"/>
          <w:szCs w:val="24"/>
          <w:lang w:val="en-US" w:eastAsia="zh-CN" w:bidi="ar"/>
        </w:rPr>
      </w:pPr>
      <w:r>
        <w:rPr>
          <w:rFonts w:hint="eastAsia" w:ascii="宋体" w:cs="宋体"/>
          <w:b/>
          <w:bCs/>
          <w:kern w:val="0"/>
          <w:lang w:val="en-US" w:eastAsia="zh-CN" w:bidi="ar-SA"/>
        </w:rPr>
        <w:t>6）</w:t>
      </w:r>
      <w:r>
        <w:rPr>
          <w:rFonts w:hint="eastAsia" w:ascii="宋体" w:hAnsi="宋体" w:eastAsia="宋体" w:cs="宋体"/>
          <w:b/>
          <w:bCs/>
          <w:kern w:val="0"/>
          <w:lang w:val="en-US" w:eastAsia="zh-CN" w:bidi="ar-SA"/>
        </w:rPr>
        <w:t>政府采购异常低价审查</w:t>
      </w:r>
      <w:r>
        <w:rPr>
          <w:rFonts w:hint="eastAsia" w:ascii="宋体" w:hAnsi="宋体" w:eastAsia="宋体" w:cs="宋体"/>
          <w:b/>
          <w:bCs/>
          <w:color w:val="000000"/>
          <w:kern w:val="0"/>
          <w:sz w:val="24"/>
          <w:szCs w:val="24"/>
          <w:lang w:val="en-US" w:eastAsia="zh-CN" w:bidi="ar"/>
        </w:rPr>
        <w:t xml:space="preserve">： </w:t>
      </w:r>
    </w:p>
    <w:p w14:paraId="48666C95">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（一）政府采购评审中出现下列情形之一的，评审委员会应当启动异常低价投标（响应）审查程序： </w:t>
      </w:r>
    </w:p>
    <w:p w14:paraId="3788C3A2">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1.投标（响应）报价低于全部通过符合性审查供应商投标（响应）报价平均值 50%的，即投标（响应）报价＜全部通过符合性审查供应商投标（响应）报价平均值×50%； </w:t>
      </w:r>
    </w:p>
    <w:p w14:paraId="4116E477">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2.投标（响应）报价低于通过符合性审查的次低报价供应商投标（响应）报价 50%的，即投标（响应）报价＜通过符合性审查的次低报价供应商投标（响应）报价×50%； </w:t>
      </w:r>
    </w:p>
    <w:p w14:paraId="4E6B6BD9">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3.投标（响应）报价低于采购项目最高限价45%的，即投标（响应）报价＜采购项目最高限价×45%； </w:t>
      </w:r>
    </w:p>
    <w:p w14:paraId="789508BA">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4.评审委员会基于专业判断，认为供应商报价过低，有可能影响产品质量或者不能诚信履约的其他情形。 </w:t>
      </w:r>
    </w:p>
    <w:p w14:paraId="40A65819">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（二）评审委员会启动异常低价投标（响应）审查后，属于前述第 1 项至第 4 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 30 分钟。其中，属于第3项情形，供应商已随投标（响应）文件一并提交相关书面说明及必要的证明材料的，在评审现场可不再重复提交。 </w:t>
      </w:r>
    </w:p>
    <w:p w14:paraId="57ED7EAA">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 xml:space="preserve">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 </w:t>
      </w:r>
    </w:p>
    <w:p w14:paraId="4737F9AA">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554C7218">
      <w:pPr>
        <w:keepNext w:val="0"/>
        <w:keepLines w:val="0"/>
        <w:pageBreakBefore w:val="0"/>
        <w:widowControl/>
        <w:suppressLineNumbers w:val="0"/>
        <w:kinsoku/>
        <w:wordWrap/>
        <w:overflowPunct/>
        <w:topLinePunct w:val="0"/>
        <w:bidi w:val="0"/>
        <w:adjustRightInd/>
        <w:snapToGrid/>
        <w:spacing w:line="360" w:lineRule="auto"/>
        <w:ind w:firstLine="422" w:firstLineChars="200"/>
        <w:jc w:val="left"/>
        <w:textAlignment w:val="auto"/>
        <w:rPr>
          <w:rFonts w:hint="eastAsia" w:ascii="宋体" w:hAnsi="宋体" w:eastAsia="宋体" w:cs="宋体"/>
          <w:b/>
          <w:bCs/>
          <w:kern w:val="0"/>
          <w:lang w:val="en-US" w:eastAsia="zh-CN" w:bidi="ar-SA"/>
        </w:rPr>
      </w:pPr>
      <w:r>
        <w:rPr>
          <w:rFonts w:hint="eastAsia" w:ascii="宋体" w:hAnsi="宋体" w:eastAsia="宋体" w:cs="宋体"/>
          <w:b/>
          <w:bCs/>
          <w:kern w:val="0"/>
          <w:lang w:val="en-US" w:eastAsia="zh-CN" w:bidi="ar-SA"/>
        </w:rPr>
        <w:t>异常低价投标（响应）审查的启动原因、审查意见和审查结果应当在评审报告中记录，并随供应商提供的相关书面说明及证明材料，以及评审委员会有关互联网浏览、查询历史一并归档。</w:t>
      </w:r>
    </w:p>
    <w:p w14:paraId="6840A809">
      <w:pPr>
        <w:numPr>
          <w:ilvl w:val="0"/>
          <w:numId w:val="0"/>
        </w:numPr>
        <w:autoSpaceDE w:val="0"/>
        <w:autoSpaceDN w:val="0"/>
        <w:spacing w:line="360" w:lineRule="auto"/>
        <w:ind w:left="0" w:leftChars="0" w:firstLine="420" w:firstLineChars="200"/>
        <w:contextualSpacing/>
        <w:rPr>
          <w:rFonts w:hint="eastAsia" w:ascii="宋体" w:hAnsi="宋体" w:eastAsia="宋体" w:cs="宋体"/>
          <w:b/>
          <w:bCs/>
          <w:kern w:val="0"/>
          <w:lang w:val="en-US" w:eastAsia="zh-CN" w:bidi="ar-SA"/>
        </w:rPr>
      </w:pPr>
      <w:r>
        <w:rPr>
          <w:rFonts w:hint="eastAsia" w:ascii="宋体" w:hAnsi="宋体" w:eastAsia="宋体" w:cs="宋体"/>
          <w:kern w:val="0"/>
          <w:lang w:val="en-US" w:eastAsia="zh-CN" w:bidi="ar-SA"/>
        </w:rPr>
        <w:t>7）按照《关于推进全流程电子化交易和在线监管工作有关问题的通知》（许 公管办〔2019〕3号）规定，不同投标人电子投标文件的文件制作机器码（即许 公管办〔2019〕3号文中的投标文件制作“硬件特征码”，其由网卡MAC地址、CPU 序列号、硬盘序列号等组成，以下均称为“文件制作机器码”）均一致时，视为 ‘不同投标人的投标文件由同一单位或者个人编制’或‘不同投标人委托同一单 位或者个人办理投标事宜’，其投标无效。</w:t>
      </w:r>
    </w:p>
    <w:p w14:paraId="2C2F6294">
      <w:pPr>
        <w:numPr>
          <w:ilvl w:val="0"/>
          <w:numId w:val="0"/>
        </w:numPr>
        <w:autoSpaceDE w:val="0"/>
        <w:autoSpaceDN w:val="0"/>
        <w:spacing w:line="360" w:lineRule="auto"/>
        <w:ind w:left="420" w:leftChars="0"/>
        <w:contextualSpacing/>
        <w:rPr>
          <w:rFonts w:hint="eastAsia" w:ascii="宋体" w:cs="宋体"/>
          <w:b/>
          <w:lang w:val="zh-CN" w:eastAsia="zh-CN" w:bidi="ar-SA"/>
        </w:rPr>
      </w:pPr>
      <w:r>
        <w:rPr>
          <w:rFonts w:hint="eastAsia" w:ascii="宋体" w:cs="宋体"/>
          <w:kern w:val="0"/>
          <w:lang w:val="en-US" w:eastAsia="zh-CN" w:bidi="ar-SA"/>
        </w:rPr>
        <w:t>8）</w:t>
      </w:r>
      <w:r>
        <w:rPr>
          <w:rFonts w:hint="eastAsia" w:ascii="宋体" w:cs="宋体"/>
          <w:kern w:val="0"/>
          <w:lang w:eastAsia="zh-CN" w:bidi="ar-SA"/>
        </w:rPr>
        <w:t>法律法规</w:t>
      </w:r>
      <w:r>
        <w:rPr>
          <w:rFonts w:hint="eastAsia" w:ascii="宋体" w:cs="宋体"/>
          <w:kern w:val="0"/>
          <w:lang w:bidi="ar-SA"/>
        </w:rPr>
        <w:t>和招标文件规定的其他无效情形。</w:t>
      </w:r>
    </w:p>
    <w:p w14:paraId="2E704805">
      <w:pPr>
        <w:numPr>
          <w:ilvl w:val="0"/>
          <w:numId w:val="0"/>
        </w:numPr>
        <w:tabs>
          <w:tab w:val="left" w:pos="1260"/>
        </w:tabs>
        <w:autoSpaceDE w:val="0"/>
        <w:autoSpaceDN w:val="0"/>
        <w:spacing w:line="360" w:lineRule="auto"/>
        <w:rPr>
          <w:lang w:val="zh-CN" w:eastAsia="zh-CN"/>
        </w:rPr>
      </w:pPr>
      <w:r>
        <w:rPr>
          <w:rFonts w:hint="eastAsia" w:ascii="宋体" w:cs="宋体"/>
          <w:b/>
          <w:lang w:val="zh-CN" w:eastAsia="zh-CN" w:bidi="ar-SA"/>
        </w:rPr>
        <w:t>（</w:t>
      </w:r>
      <w:r>
        <w:rPr>
          <w:rFonts w:hint="eastAsia" w:ascii="宋体" w:cs="宋体"/>
          <w:b/>
          <w:lang w:val="en-US" w:eastAsia="zh-CN" w:bidi="ar-SA"/>
        </w:rPr>
        <w:t>6</w:t>
      </w:r>
      <w:r>
        <w:rPr>
          <w:rFonts w:hint="eastAsia" w:ascii="宋体" w:cs="宋体"/>
          <w:b/>
          <w:lang w:val="zh-CN" w:eastAsia="zh-CN" w:bidi="ar-SA"/>
        </w:rPr>
        <w:t>）评标标准</w:t>
      </w:r>
      <w:bookmarkStart w:id="35" w:name="_GoBack"/>
      <w:bookmarkEnd w:id="35"/>
    </w:p>
    <w:tbl>
      <w:tblPr>
        <w:tblStyle w:val="17"/>
        <w:tblpPr w:leftFromText="180" w:rightFromText="180" w:vertAnchor="text" w:horzAnchor="page" w:tblpX="1451" w:tblpY="92"/>
        <w:tblOverlap w:val="never"/>
        <w:tblW w:w="9076" w:type="dxa"/>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161"/>
        <w:gridCol w:w="1249"/>
        <w:gridCol w:w="6666"/>
      </w:tblGrid>
      <w:tr w14:paraId="7E5A650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1131" w:hRule="atLeast"/>
        </w:trPr>
        <w:tc>
          <w:tcPr>
            <w:tcW w:w="2410" w:type="dxa"/>
            <w:gridSpan w:val="2"/>
            <w:tcBorders>
              <w:left w:val="single" w:color="auto" w:sz="4" w:space="0"/>
              <w:bottom w:val="single" w:color="auto" w:sz="4" w:space="0"/>
            </w:tcBorders>
            <w:noWrap w:val="0"/>
            <w:vAlign w:val="center"/>
          </w:tcPr>
          <w:p w14:paraId="5D8DD202">
            <w:pPr>
              <w:ind w:firstLine="240" w:firstLineChars="100"/>
              <w:jc w:val="center"/>
              <w:rPr>
                <w:rFonts w:hint="eastAsia" w:ascii="宋体" w:hAnsi="宋体" w:eastAsia="宋体" w:cs="宋体"/>
                <w:bCs/>
                <w:color w:val="auto"/>
                <w:sz w:val="24"/>
                <w:szCs w:val="24"/>
              </w:rPr>
            </w:pPr>
            <w:bookmarkStart w:id="27" w:name="_Hlk118878266"/>
            <w:r>
              <w:rPr>
                <w:rFonts w:hint="eastAsia" w:ascii="宋体" w:hAnsi="宋体" w:eastAsia="宋体" w:cs="宋体"/>
                <w:bCs/>
                <w:color w:val="auto"/>
                <w:sz w:val="24"/>
                <w:szCs w:val="24"/>
              </w:rPr>
              <w:t>分值构成</w:t>
            </w:r>
          </w:p>
          <w:p w14:paraId="28740BF3">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(总分100分)</w:t>
            </w:r>
          </w:p>
        </w:tc>
        <w:tc>
          <w:tcPr>
            <w:tcW w:w="6666" w:type="dxa"/>
            <w:tcBorders>
              <w:left w:val="single" w:color="auto" w:sz="4" w:space="0"/>
              <w:bottom w:val="single" w:color="auto" w:sz="4" w:space="0"/>
            </w:tcBorders>
            <w:noWrap w:val="0"/>
            <w:vAlign w:val="center"/>
          </w:tcPr>
          <w:p w14:paraId="0CA983BD">
            <w:pPr>
              <w:ind w:firstLine="480" w:firstLineChars="20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价格分值：</w:t>
            </w:r>
            <w:r>
              <w:rPr>
                <w:rFonts w:hint="eastAsia" w:ascii="宋体" w:hAnsi="宋体" w:eastAsia="宋体" w:cs="宋体"/>
                <w:bCs/>
                <w:color w:val="auto"/>
                <w:sz w:val="24"/>
                <w:szCs w:val="24"/>
                <w:lang w:val="en-US" w:eastAsia="zh-CN"/>
              </w:rPr>
              <w:t>20</w:t>
            </w:r>
            <w:r>
              <w:rPr>
                <w:rFonts w:hint="eastAsia" w:ascii="宋体" w:hAnsi="宋体" w:eastAsia="宋体" w:cs="宋体"/>
                <w:bCs/>
                <w:color w:val="auto"/>
                <w:sz w:val="24"/>
                <w:szCs w:val="24"/>
              </w:rPr>
              <w:t>分</w:t>
            </w:r>
          </w:p>
          <w:p w14:paraId="137532C2">
            <w:pPr>
              <w:ind w:firstLine="480" w:firstLineChars="200"/>
              <w:jc w:val="center"/>
              <w:rPr>
                <w:rFonts w:hint="default" w:ascii="宋体" w:hAnsi="宋体" w:eastAsia="宋体" w:cs="宋体"/>
                <w:bCs/>
                <w:color w:val="auto"/>
                <w:sz w:val="24"/>
                <w:szCs w:val="24"/>
                <w:lang w:val="en-US" w:eastAsia="zh-CN"/>
              </w:rPr>
            </w:pPr>
            <w:r>
              <w:rPr>
                <w:rFonts w:hint="eastAsia" w:ascii="宋体" w:hAnsi="宋体" w:eastAsia="宋体" w:cs="宋体"/>
                <w:bCs/>
                <w:color w:val="auto"/>
                <w:sz w:val="24"/>
                <w:szCs w:val="24"/>
              </w:rPr>
              <w:t>商务部分：</w:t>
            </w:r>
            <w:r>
              <w:rPr>
                <w:rFonts w:hint="eastAsia" w:ascii="宋体" w:cs="宋体"/>
                <w:bCs/>
                <w:color w:val="auto"/>
                <w:sz w:val="24"/>
                <w:szCs w:val="24"/>
                <w:lang w:val="en-US" w:eastAsia="zh-CN"/>
              </w:rPr>
              <w:t>30</w:t>
            </w:r>
            <w:r>
              <w:rPr>
                <w:rFonts w:hint="eastAsia" w:ascii="宋体" w:hAnsi="宋体" w:eastAsia="宋体" w:cs="宋体"/>
                <w:bCs/>
                <w:color w:val="auto"/>
                <w:sz w:val="24"/>
                <w:szCs w:val="24"/>
              </w:rPr>
              <w:t>分</w:t>
            </w:r>
          </w:p>
          <w:p w14:paraId="667458A8">
            <w:pPr>
              <w:ind w:firstLine="480" w:firstLineChars="200"/>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技术部分：</w:t>
            </w:r>
            <w:r>
              <w:rPr>
                <w:rFonts w:hint="eastAsia" w:ascii="宋体" w:cs="宋体"/>
                <w:bCs/>
                <w:color w:val="auto"/>
                <w:sz w:val="24"/>
                <w:szCs w:val="24"/>
                <w:lang w:val="en-US" w:eastAsia="zh-CN"/>
              </w:rPr>
              <w:t>50</w:t>
            </w:r>
            <w:r>
              <w:rPr>
                <w:rFonts w:hint="eastAsia" w:ascii="宋体" w:hAnsi="宋体" w:eastAsia="宋体" w:cs="宋体"/>
                <w:bCs/>
                <w:color w:val="auto"/>
                <w:sz w:val="24"/>
                <w:szCs w:val="24"/>
              </w:rPr>
              <w:t>分</w:t>
            </w:r>
          </w:p>
        </w:tc>
      </w:tr>
      <w:tr w14:paraId="3DEC0FE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547" w:hRule="atLeast"/>
        </w:trPr>
        <w:tc>
          <w:tcPr>
            <w:tcW w:w="1161" w:type="dxa"/>
            <w:tcBorders>
              <w:bottom w:val="single" w:color="auto" w:sz="4" w:space="0"/>
              <w:right w:val="single" w:color="auto" w:sz="4" w:space="0"/>
            </w:tcBorders>
            <w:noWrap w:val="0"/>
            <w:vAlign w:val="center"/>
          </w:tcPr>
          <w:p w14:paraId="042BF993">
            <w:pPr>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评审项</w:t>
            </w:r>
          </w:p>
        </w:tc>
        <w:tc>
          <w:tcPr>
            <w:tcW w:w="1249" w:type="dxa"/>
            <w:tcBorders>
              <w:bottom w:val="single" w:color="auto" w:sz="4" w:space="0"/>
              <w:right w:val="single" w:color="auto" w:sz="4" w:space="0"/>
            </w:tcBorders>
            <w:noWrap w:val="0"/>
            <w:vAlign w:val="center"/>
          </w:tcPr>
          <w:p w14:paraId="79BA8795">
            <w:pPr>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评分因素</w:t>
            </w:r>
          </w:p>
        </w:tc>
        <w:tc>
          <w:tcPr>
            <w:tcW w:w="6666" w:type="dxa"/>
            <w:tcBorders>
              <w:top w:val="single" w:color="auto" w:sz="4" w:space="0"/>
              <w:left w:val="single" w:color="auto" w:sz="4" w:space="0"/>
              <w:bottom w:val="single" w:color="auto" w:sz="4" w:space="0"/>
            </w:tcBorders>
            <w:noWrap w:val="0"/>
            <w:vAlign w:val="center"/>
          </w:tcPr>
          <w:p w14:paraId="5241DD03">
            <w:pPr>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评分标准</w:t>
            </w:r>
          </w:p>
        </w:tc>
      </w:tr>
      <w:tr w14:paraId="2FD2E538">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485" w:hRule="atLeast"/>
        </w:trPr>
        <w:tc>
          <w:tcPr>
            <w:tcW w:w="1161" w:type="dxa"/>
            <w:tcBorders>
              <w:top w:val="single" w:color="auto" w:sz="4" w:space="0"/>
              <w:bottom w:val="single" w:color="auto" w:sz="4" w:space="0"/>
              <w:right w:val="single" w:color="auto" w:sz="4" w:space="0"/>
            </w:tcBorders>
            <w:noWrap w:val="0"/>
            <w:vAlign w:val="center"/>
          </w:tcPr>
          <w:p w14:paraId="1560C0AC">
            <w:pPr>
              <w:pStyle w:val="14"/>
              <w:spacing w:before="0" w:beforeAutospacing="0" w:after="0" w:afterAutospacing="0"/>
              <w:jc w:val="center"/>
              <w:rPr>
                <w:rFonts w:hint="eastAsia" w:ascii="宋体" w:hAnsi="宋体" w:eastAsia="宋体" w:cs="宋体"/>
                <w:color w:val="auto"/>
                <w:kern w:val="2"/>
                <w:sz w:val="24"/>
                <w:szCs w:val="24"/>
                <w:lang w:bidi="ar-SA"/>
              </w:rPr>
            </w:pPr>
            <w:r>
              <w:rPr>
                <w:rFonts w:hint="eastAsia" w:ascii="宋体" w:hAnsi="宋体" w:eastAsia="宋体" w:cs="宋体"/>
                <w:color w:val="auto"/>
                <w:kern w:val="2"/>
                <w:sz w:val="24"/>
                <w:szCs w:val="24"/>
                <w:lang w:bidi="ar-SA"/>
              </w:rPr>
              <w:t>报价</w:t>
            </w:r>
          </w:p>
          <w:p w14:paraId="0F5047D9">
            <w:pPr>
              <w:pStyle w:val="14"/>
              <w:spacing w:before="0" w:beforeAutospacing="0" w:after="0" w:afterAutospacing="0"/>
              <w:jc w:val="center"/>
              <w:rPr>
                <w:rFonts w:hint="eastAsia" w:ascii="宋体" w:hAnsi="宋体" w:eastAsia="宋体" w:cs="宋体"/>
                <w:color w:val="auto"/>
                <w:kern w:val="2"/>
                <w:sz w:val="24"/>
                <w:szCs w:val="24"/>
                <w:lang w:bidi="ar-SA"/>
              </w:rPr>
            </w:pPr>
            <w:r>
              <w:rPr>
                <w:rFonts w:hint="eastAsia" w:ascii="宋体" w:hAnsi="宋体" w:eastAsia="宋体" w:cs="宋体"/>
                <w:color w:val="auto"/>
                <w:kern w:val="2"/>
                <w:sz w:val="24"/>
                <w:szCs w:val="24"/>
                <w:lang w:bidi="ar-SA"/>
              </w:rPr>
              <w:t>部分</w:t>
            </w:r>
          </w:p>
          <w:p w14:paraId="77EC84E1">
            <w:pPr>
              <w:pStyle w:val="14"/>
              <w:spacing w:before="0" w:beforeAutospacing="0" w:after="0" w:afterAutospacing="0"/>
              <w:jc w:val="left"/>
              <w:rPr>
                <w:rFonts w:hint="eastAsia" w:ascii="宋体" w:hAnsi="宋体" w:eastAsia="宋体" w:cs="宋体"/>
                <w:bCs/>
                <w:color w:val="auto"/>
                <w:sz w:val="24"/>
                <w:szCs w:val="24"/>
              </w:rPr>
            </w:pPr>
            <w:r>
              <w:rPr>
                <w:rFonts w:hint="eastAsia" w:ascii="宋体" w:hAnsi="宋体" w:eastAsia="宋体" w:cs="宋体"/>
                <w:color w:val="auto"/>
                <w:kern w:val="2"/>
                <w:sz w:val="24"/>
                <w:szCs w:val="24"/>
                <w:lang w:bidi="ar-SA"/>
              </w:rPr>
              <w:t>（</w:t>
            </w: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kern w:val="2"/>
                <w:sz w:val="24"/>
                <w:szCs w:val="24"/>
                <w:lang w:bidi="ar-SA"/>
              </w:rPr>
              <w:t>0分）</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2B2F0613">
            <w:pPr>
              <w:pStyle w:val="14"/>
              <w:spacing w:before="0" w:beforeAutospacing="0" w:after="0" w:afterAutospacing="0"/>
              <w:ind w:firstLine="240" w:firstLineChars="100"/>
              <w:jc w:val="left"/>
              <w:rPr>
                <w:rFonts w:hint="eastAsia" w:ascii="宋体" w:hAnsi="宋体" w:eastAsia="宋体" w:cs="宋体"/>
                <w:color w:val="auto"/>
                <w:kern w:val="2"/>
                <w:sz w:val="24"/>
                <w:szCs w:val="24"/>
                <w:lang w:bidi="ar-SA"/>
              </w:rPr>
            </w:pPr>
            <w:r>
              <w:rPr>
                <w:rFonts w:hint="eastAsia" w:ascii="宋体" w:hAnsi="宋体" w:eastAsia="宋体" w:cs="宋体"/>
                <w:color w:val="auto"/>
                <w:kern w:val="2"/>
                <w:sz w:val="24"/>
                <w:szCs w:val="24"/>
                <w:lang w:bidi="ar-SA"/>
              </w:rPr>
              <w:t>报价</w:t>
            </w:r>
          </w:p>
          <w:p w14:paraId="581DEA9B">
            <w:pPr>
              <w:pStyle w:val="14"/>
              <w:spacing w:before="0" w:beforeAutospacing="0" w:after="0" w:afterAutospacing="0"/>
              <w:jc w:val="left"/>
              <w:rPr>
                <w:rFonts w:hint="eastAsia" w:ascii="宋体" w:hAnsi="宋体" w:eastAsia="宋体" w:cs="宋体"/>
                <w:bCs/>
                <w:color w:val="auto"/>
                <w:sz w:val="24"/>
                <w:szCs w:val="24"/>
              </w:rPr>
            </w:pPr>
            <w:r>
              <w:rPr>
                <w:rFonts w:hint="eastAsia" w:ascii="宋体" w:hAnsi="宋体" w:eastAsia="宋体" w:cs="宋体"/>
                <w:color w:val="auto"/>
                <w:kern w:val="2"/>
                <w:sz w:val="24"/>
                <w:szCs w:val="24"/>
                <w:lang w:bidi="ar-SA"/>
              </w:rPr>
              <w:t>（</w:t>
            </w:r>
            <w:r>
              <w:rPr>
                <w:rFonts w:hint="eastAsia" w:ascii="宋体" w:hAnsi="宋体" w:eastAsia="宋体" w:cs="宋体"/>
                <w:color w:val="auto"/>
                <w:kern w:val="2"/>
                <w:sz w:val="24"/>
                <w:szCs w:val="24"/>
                <w:lang w:val="en-US" w:eastAsia="zh-CN" w:bidi="ar-SA"/>
              </w:rPr>
              <w:t>2</w:t>
            </w:r>
            <w:r>
              <w:rPr>
                <w:rFonts w:hint="eastAsia" w:ascii="宋体" w:hAnsi="宋体" w:eastAsia="宋体" w:cs="宋体"/>
                <w:color w:val="auto"/>
                <w:kern w:val="2"/>
                <w:sz w:val="24"/>
                <w:szCs w:val="24"/>
                <w:lang w:bidi="ar-SA"/>
              </w:rPr>
              <w:t>0分）</w:t>
            </w:r>
          </w:p>
        </w:tc>
        <w:tc>
          <w:tcPr>
            <w:tcW w:w="6666" w:type="dxa"/>
            <w:tcBorders>
              <w:top w:val="single" w:color="auto" w:sz="4" w:space="0"/>
              <w:left w:val="single" w:color="auto" w:sz="4" w:space="0"/>
              <w:bottom w:val="single" w:color="auto" w:sz="4" w:space="0"/>
            </w:tcBorders>
            <w:noWrap w:val="0"/>
            <w:vAlign w:val="center"/>
          </w:tcPr>
          <w:p w14:paraId="60891ED8">
            <w:pPr>
              <w:numPr>
                <w:ilvl w:val="0"/>
                <w:numId w:val="0"/>
              </w:numPr>
              <w:ind w:leftChars="0"/>
              <w:jc w:val="left"/>
              <w:rPr>
                <w:rFonts w:hint="eastAsia" w:ascii="宋体" w:hAnsi="宋体" w:eastAsia="宋体" w:cs="宋体"/>
                <w:color w:val="auto"/>
                <w:sz w:val="24"/>
                <w:szCs w:val="24"/>
              </w:rPr>
            </w:pPr>
            <w:r>
              <w:rPr>
                <w:rFonts w:hint="eastAsia" w:ascii="宋体" w:hAnsi="宋体" w:eastAsia="宋体" w:cs="宋体"/>
                <w:color w:val="auto"/>
                <w:sz w:val="24"/>
                <w:szCs w:val="24"/>
              </w:rPr>
              <w:t>评标基准价：满足招标文件要求的有效投标报价中，最低的投标报价为评标基准价。</w:t>
            </w:r>
          </w:p>
          <w:p w14:paraId="687E8FB3">
            <w:pPr>
              <w:numPr>
                <w:ilvl w:val="0"/>
                <w:numId w:val="0"/>
              </w:numPr>
              <w:ind w:leftChars="0"/>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rPr>
              <w:t>投标报价得分=（评标基准价/投标报价）×</w:t>
            </w:r>
            <w:r>
              <w:rPr>
                <w:rFonts w:hint="eastAsia" w:ascii="宋体" w:hAnsi="宋体" w:eastAsia="宋体" w:cs="宋体"/>
                <w:color w:val="auto"/>
                <w:sz w:val="24"/>
                <w:szCs w:val="24"/>
                <w:lang w:val="en-US" w:eastAsia="zh-CN"/>
              </w:rPr>
              <w:t>20</w:t>
            </w:r>
            <w:r>
              <w:rPr>
                <w:rFonts w:hint="eastAsia" w:ascii="宋体" w:hAnsi="宋体" w:eastAsia="宋体" w:cs="宋体"/>
                <w:color w:val="auto"/>
                <w:kern w:val="0"/>
                <w:sz w:val="24"/>
                <w:szCs w:val="24"/>
                <w:u w:val="none"/>
              </w:rPr>
              <w:t>%×100。</w:t>
            </w:r>
          </w:p>
          <w:p w14:paraId="6F9E6D50">
            <w:pPr>
              <w:numPr>
                <w:ilvl w:val="0"/>
                <w:numId w:val="0"/>
              </w:numPr>
              <w:ind w:left="0" w:leftChars="0" w:firstLine="0" w:firstLineChars="0"/>
              <w:jc w:val="left"/>
              <w:rPr>
                <w:rFonts w:hint="eastAsia" w:ascii="宋体" w:hAnsi="宋体" w:eastAsia="宋体" w:cs="宋体"/>
                <w:bCs/>
                <w:color w:val="auto"/>
                <w:sz w:val="24"/>
                <w:szCs w:val="24"/>
              </w:rPr>
            </w:pPr>
            <w:r>
              <w:rPr>
                <w:rFonts w:hint="eastAsia" w:ascii="宋体" w:hAnsi="宋体" w:eastAsia="宋体" w:cs="宋体"/>
                <w:color w:val="auto"/>
                <w:sz w:val="24"/>
                <w:szCs w:val="24"/>
              </w:rPr>
              <w:t>注：分值计算保留小数点后两位，小数点后第三位“四舍五入”。</w:t>
            </w:r>
          </w:p>
        </w:tc>
      </w:tr>
      <w:tr w14:paraId="61776BF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1118" w:hRule="atLeast"/>
        </w:trPr>
        <w:tc>
          <w:tcPr>
            <w:tcW w:w="1161" w:type="dxa"/>
            <w:vMerge w:val="restart"/>
            <w:tcBorders>
              <w:top w:val="single" w:color="auto" w:sz="4" w:space="0"/>
              <w:right w:val="single" w:color="auto" w:sz="4" w:space="0"/>
            </w:tcBorders>
            <w:noWrap w:val="0"/>
            <w:vAlign w:val="center"/>
          </w:tcPr>
          <w:p w14:paraId="01693476">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商 务</w:t>
            </w:r>
          </w:p>
          <w:p w14:paraId="0B129E0A">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部 分</w:t>
            </w:r>
          </w:p>
          <w:p w14:paraId="0C8F0793">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w:t>
            </w:r>
            <w:r>
              <w:rPr>
                <w:rFonts w:hint="eastAsia" w:ascii="宋体" w:cs="宋体"/>
                <w:bCs/>
                <w:color w:val="auto"/>
                <w:sz w:val="24"/>
                <w:szCs w:val="24"/>
                <w:lang w:val="en-US" w:eastAsia="zh-CN"/>
              </w:rPr>
              <w:t>30</w:t>
            </w:r>
            <w:r>
              <w:rPr>
                <w:rFonts w:hint="eastAsia" w:ascii="宋体" w:hAnsi="宋体" w:eastAsia="宋体" w:cs="宋体"/>
                <w:bCs/>
                <w:color w:val="auto"/>
                <w:sz w:val="24"/>
                <w:szCs w:val="24"/>
              </w:rPr>
              <w:t>分）</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15E8CA5E">
            <w:pPr>
              <w:jc w:val="center"/>
              <w:rPr>
                <w:rFonts w:hint="eastAsia" w:ascii="宋体" w:cs="宋体"/>
                <w:bCs/>
                <w:color w:val="auto"/>
                <w:sz w:val="24"/>
                <w:szCs w:val="24"/>
                <w:lang w:eastAsia="zh-CN"/>
              </w:rPr>
            </w:pPr>
            <w:r>
              <w:rPr>
                <w:rFonts w:hint="eastAsia" w:ascii="宋体" w:cs="宋体"/>
                <w:bCs/>
                <w:color w:val="auto"/>
                <w:sz w:val="24"/>
                <w:szCs w:val="24"/>
                <w:lang w:eastAsia="zh-CN"/>
              </w:rPr>
              <w:t>业绩</w:t>
            </w:r>
          </w:p>
          <w:p w14:paraId="4140D90A">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w:t>
            </w:r>
            <w:r>
              <w:rPr>
                <w:rFonts w:hint="eastAsia" w:ascii="宋体" w:cs="宋体"/>
                <w:bCs/>
                <w:color w:val="auto"/>
                <w:sz w:val="24"/>
                <w:szCs w:val="24"/>
                <w:lang w:val="en-US" w:eastAsia="zh-CN"/>
              </w:rPr>
              <w:t>12</w:t>
            </w:r>
            <w:r>
              <w:rPr>
                <w:rFonts w:hint="eastAsia" w:ascii="宋体" w:hAnsi="宋体" w:eastAsia="宋体" w:cs="宋体"/>
                <w:bCs/>
                <w:color w:val="auto"/>
                <w:sz w:val="24"/>
                <w:szCs w:val="24"/>
              </w:rPr>
              <w:t>分）</w:t>
            </w:r>
          </w:p>
        </w:tc>
        <w:tc>
          <w:tcPr>
            <w:tcW w:w="6666" w:type="dxa"/>
            <w:tcBorders>
              <w:top w:val="single" w:color="auto" w:sz="4" w:space="0"/>
              <w:left w:val="single" w:color="auto" w:sz="4" w:space="0"/>
              <w:bottom w:val="single" w:color="auto" w:sz="4" w:space="0"/>
            </w:tcBorders>
            <w:noWrap w:val="0"/>
            <w:vAlign w:val="center"/>
          </w:tcPr>
          <w:p w14:paraId="1E3FD431">
            <w:pPr>
              <w:numPr>
                <w:ilvl w:val="0"/>
                <w:numId w:val="0"/>
              </w:numPr>
              <w:ind w:leftChars="0" w:firstLine="240" w:firstLineChars="100"/>
              <w:jc w:val="left"/>
              <w:rPr>
                <w:rFonts w:hint="eastAsia" w:ascii="宋体" w:hAnsi="宋体" w:eastAsia="宋体" w:cs="宋体"/>
                <w:color w:val="auto"/>
                <w:sz w:val="24"/>
                <w:szCs w:val="24"/>
              </w:rPr>
            </w:pPr>
            <w:r>
              <w:rPr>
                <w:rFonts w:hint="eastAsia" w:ascii="宋体" w:hAnsi="宋体" w:eastAsia="宋体" w:cs="宋体"/>
                <w:color w:val="auto"/>
                <w:sz w:val="24"/>
                <w:szCs w:val="24"/>
              </w:rPr>
              <w:t>投标人202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年以来（以合同签订时间为准）具有同类项目业绩的，每提供一项得</w:t>
            </w:r>
            <w:r>
              <w:rPr>
                <w:rFonts w:hint="eastAsia" w:ascii="宋体" w:cs="宋体"/>
                <w:color w:val="auto"/>
                <w:sz w:val="24"/>
                <w:szCs w:val="24"/>
                <w:lang w:val="en-US" w:eastAsia="zh-CN"/>
              </w:rPr>
              <w:t>4</w:t>
            </w:r>
            <w:r>
              <w:rPr>
                <w:rFonts w:hint="eastAsia" w:ascii="宋体" w:hAnsi="宋体" w:eastAsia="宋体" w:cs="宋体"/>
                <w:color w:val="auto"/>
                <w:sz w:val="24"/>
                <w:szCs w:val="24"/>
              </w:rPr>
              <w:t>分，本项最多得</w:t>
            </w:r>
            <w:r>
              <w:rPr>
                <w:rFonts w:hint="eastAsia" w:ascii="宋体" w:cs="宋体"/>
                <w:color w:val="auto"/>
                <w:sz w:val="24"/>
                <w:szCs w:val="24"/>
                <w:lang w:val="en-US" w:eastAsia="zh-CN"/>
              </w:rPr>
              <w:t>12</w:t>
            </w:r>
            <w:r>
              <w:rPr>
                <w:rFonts w:hint="eastAsia" w:ascii="宋体" w:hAnsi="宋体" w:eastAsia="宋体" w:cs="宋体"/>
                <w:color w:val="auto"/>
                <w:sz w:val="24"/>
                <w:szCs w:val="24"/>
              </w:rPr>
              <w:t>分。</w:t>
            </w:r>
          </w:p>
          <w:p w14:paraId="25D0E5A8">
            <w:pPr>
              <w:numPr>
                <w:ilvl w:val="0"/>
                <w:numId w:val="0"/>
              </w:numPr>
              <w:ind w:leftChars="0" w:firstLine="482" w:firstLineChars="200"/>
              <w:jc w:val="left"/>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佐证材料：</w:t>
            </w:r>
            <w:r>
              <w:rPr>
                <w:rFonts w:hint="eastAsia" w:ascii="宋体" w:hAnsi="宋体" w:eastAsia="宋体" w:cs="宋体"/>
                <w:b/>
                <w:bCs/>
                <w:color w:val="auto"/>
                <w:sz w:val="24"/>
                <w:szCs w:val="24"/>
              </w:rPr>
              <w:t>响应文件中附合同或协议书、中标通知书的原件扫描件或图片、成交公告网上截图，三者缺一不计分）或（响应文件中附合同、发票、验收报告的原件扫描件或图片， 三者缺一不计分。</w:t>
            </w:r>
          </w:p>
        </w:tc>
      </w:tr>
      <w:tr w14:paraId="258F32D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17" w:hRule="atLeast"/>
        </w:trPr>
        <w:tc>
          <w:tcPr>
            <w:tcW w:w="1161" w:type="dxa"/>
            <w:vMerge w:val="continue"/>
            <w:tcBorders>
              <w:right w:val="single" w:color="auto" w:sz="4" w:space="0"/>
            </w:tcBorders>
            <w:noWrap w:val="0"/>
            <w:vAlign w:val="center"/>
          </w:tcPr>
          <w:p w14:paraId="634B5F9D">
            <w:pPr>
              <w:rPr>
                <w:rFonts w:hint="eastAsia" w:ascii="宋体" w:hAnsi="宋体" w:eastAsia="宋体" w:cs="宋体"/>
                <w:bCs/>
                <w:color w:val="auto"/>
                <w:sz w:val="24"/>
                <w:szCs w:val="24"/>
              </w:rPr>
            </w:pPr>
          </w:p>
        </w:tc>
        <w:tc>
          <w:tcPr>
            <w:tcW w:w="1249" w:type="dxa"/>
            <w:tcBorders>
              <w:top w:val="single" w:color="auto" w:sz="4" w:space="0"/>
              <w:left w:val="single" w:color="auto" w:sz="4" w:space="0"/>
              <w:bottom w:val="single" w:color="auto" w:sz="4" w:space="0"/>
              <w:right w:val="single" w:color="auto" w:sz="4" w:space="0"/>
            </w:tcBorders>
            <w:noWrap w:val="0"/>
            <w:vAlign w:val="center"/>
          </w:tcPr>
          <w:p w14:paraId="64985A89">
            <w:pPr>
              <w:rPr>
                <w:rFonts w:hint="eastAsia" w:ascii="宋体" w:hAnsi="宋体" w:eastAsia="宋体" w:cs="宋体"/>
                <w:bCs/>
                <w:color w:val="auto"/>
                <w:sz w:val="24"/>
                <w:szCs w:val="24"/>
              </w:rPr>
            </w:pPr>
            <w:r>
              <w:rPr>
                <w:rFonts w:hint="eastAsia" w:ascii="宋体" w:hAnsi="宋体" w:eastAsia="宋体" w:cs="宋体"/>
                <w:bCs/>
                <w:color w:val="auto"/>
                <w:sz w:val="24"/>
                <w:szCs w:val="24"/>
                <w:lang w:eastAsia="zh-CN"/>
              </w:rPr>
              <w:t>体系认证（</w:t>
            </w:r>
            <w:r>
              <w:rPr>
                <w:rFonts w:hint="eastAsia" w:ascii="宋体" w:cs="宋体"/>
                <w:bCs/>
                <w:color w:val="auto"/>
                <w:sz w:val="24"/>
                <w:szCs w:val="24"/>
                <w:lang w:val="en-US" w:eastAsia="zh-CN"/>
              </w:rPr>
              <w:t>6</w:t>
            </w:r>
            <w:r>
              <w:rPr>
                <w:rFonts w:hint="eastAsia" w:ascii="宋体" w:hAnsi="宋体" w:eastAsia="宋体" w:cs="宋体"/>
                <w:bCs/>
                <w:color w:val="auto"/>
                <w:sz w:val="24"/>
                <w:szCs w:val="24"/>
                <w:lang w:eastAsia="zh-CN"/>
              </w:rPr>
              <w:t>分）</w:t>
            </w:r>
          </w:p>
        </w:tc>
        <w:tc>
          <w:tcPr>
            <w:tcW w:w="6666" w:type="dxa"/>
            <w:tcBorders>
              <w:top w:val="single" w:color="auto" w:sz="4" w:space="0"/>
              <w:left w:val="single" w:color="auto" w:sz="4" w:space="0"/>
              <w:bottom w:val="single" w:color="auto" w:sz="4" w:space="0"/>
            </w:tcBorders>
            <w:noWrap w:val="0"/>
            <w:vAlign w:val="center"/>
          </w:tcPr>
          <w:p w14:paraId="320D8223">
            <w:pPr>
              <w:numPr>
                <w:ilvl w:val="0"/>
                <w:numId w:val="0"/>
              </w:numPr>
              <w:ind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投标人通过质量管理体系认证、环境管理体系认证、职业健康安全管理体系认证，每项得</w:t>
            </w:r>
            <w:r>
              <w:rPr>
                <w:rFonts w:hint="eastAsia" w:ascii="宋体" w:cs="宋体"/>
                <w:color w:val="auto"/>
                <w:sz w:val="24"/>
                <w:szCs w:val="24"/>
                <w:lang w:val="en-US" w:eastAsia="zh-CN"/>
              </w:rPr>
              <w:t>2</w:t>
            </w:r>
            <w:r>
              <w:rPr>
                <w:rFonts w:hint="eastAsia" w:ascii="宋体" w:hAnsi="宋体" w:eastAsia="宋体" w:cs="宋体"/>
                <w:color w:val="auto"/>
                <w:sz w:val="24"/>
                <w:szCs w:val="24"/>
              </w:rPr>
              <w:t>分，此项最高得</w:t>
            </w:r>
            <w:r>
              <w:rPr>
                <w:rFonts w:hint="eastAsia" w:ascii="宋体" w:cs="宋体"/>
                <w:color w:val="auto"/>
                <w:sz w:val="24"/>
                <w:szCs w:val="24"/>
                <w:lang w:val="en-US" w:eastAsia="zh-CN"/>
              </w:rPr>
              <w:t>6</w:t>
            </w:r>
            <w:r>
              <w:rPr>
                <w:rFonts w:hint="eastAsia" w:ascii="宋体" w:hAnsi="宋体" w:eastAsia="宋体" w:cs="宋体"/>
                <w:color w:val="auto"/>
                <w:sz w:val="24"/>
                <w:szCs w:val="24"/>
              </w:rPr>
              <w:t>分。</w:t>
            </w:r>
          </w:p>
          <w:p w14:paraId="6F6DAFFC">
            <w:pPr>
              <w:numPr>
                <w:ilvl w:val="0"/>
                <w:numId w:val="0"/>
              </w:numPr>
              <w:ind w:firstLine="482" w:firstLineChars="200"/>
              <w:jc w:val="left"/>
              <w:rPr>
                <w:rFonts w:hint="eastAsia" w:ascii="宋体" w:hAnsi="宋体" w:eastAsia="宋体" w:cs="宋体"/>
                <w:color w:val="auto"/>
                <w:sz w:val="24"/>
                <w:szCs w:val="24"/>
              </w:rPr>
            </w:pPr>
            <w:r>
              <w:rPr>
                <w:rFonts w:hint="eastAsia" w:ascii="宋体" w:hAnsi="宋体" w:eastAsia="宋体" w:cs="宋体"/>
                <w:b/>
                <w:bCs/>
                <w:color w:val="auto"/>
                <w:sz w:val="24"/>
                <w:szCs w:val="24"/>
              </w:rPr>
              <w:t>佐证材料要求：</w:t>
            </w:r>
            <w:r>
              <w:rPr>
                <w:rFonts w:hint="eastAsia" w:ascii="宋体" w:hAnsi="宋体" w:eastAsia="宋体" w:cs="宋体"/>
                <w:b/>
                <w:bCs/>
                <w:color w:val="auto"/>
                <w:sz w:val="24"/>
                <w:szCs w:val="24"/>
                <w:lang w:val="en-US" w:eastAsia="zh-CN"/>
              </w:rPr>
              <w:t>①投标人须提供处于有效期内的管理体系认证证书原件扫描件，如认证证书注明应进行年度监审，须附监审标识或年审报告等有关证明材料，同时提供管理体系认证证书查询网站及查询结果截图，以上材料须加盖投标人单位公章</w:t>
            </w:r>
            <w:r>
              <w:rPr>
                <w:rFonts w:hint="eastAsia" w:ascii="宋体" w:hAnsi="宋体" w:eastAsia="宋体" w:cs="宋体"/>
                <w:b/>
                <w:bCs/>
                <w:color w:val="auto"/>
                <w:sz w:val="24"/>
                <w:szCs w:val="24"/>
                <w:lang w:val="en-GB" w:eastAsia="zh-CN"/>
              </w:rPr>
              <w:t>；</w:t>
            </w:r>
            <w:r>
              <w:rPr>
                <w:rFonts w:hint="eastAsia" w:ascii="宋体" w:hAnsi="宋体" w:eastAsia="宋体" w:cs="宋体"/>
                <w:b/>
                <w:bCs/>
                <w:color w:val="auto"/>
                <w:sz w:val="24"/>
                <w:szCs w:val="24"/>
              </w:rPr>
              <w:t>②评标委员会在评审过程中须依据投标人提供的佐证资料进行真实性查询，若发现投标人提供虚假材料谋取中标、成交的，应当在评标报告中如实记录并否决其投标，及时向财政部门报告。</w:t>
            </w:r>
          </w:p>
        </w:tc>
      </w:tr>
      <w:tr w14:paraId="55313406">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17" w:hRule="atLeast"/>
        </w:trPr>
        <w:tc>
          <w:tcPr>
            <w:tcW w:w="1161" w:type="dxa"/>
            <w:vMerge w:val="continue"/>
            <w:tcBorders>
              <w:right w:val="single" w:color="auto" w:sz="4" w:space="0"/>
            </w:tcBorders>
            <w:noWrap w:val="0"/>
            <w:vAlign w:val="center"/>
          </w:tcPr>
          <w:p w14:paraId="57C7CD94">
            <w:pPr>
              <w:rPr>
                <w:rFonts w:hint="eastAsia" w:ascii="宋体" w:hAnsi="宋体" w:eastAsia="宋体" w:cs="宋体"/>
                <w:bCs/>
                <w:color w:val="auto"/>
                <w:sz w:val="24"/>
                <w:szCs w:val="24"/>
              </w:rPr>
            </w:pPr>
          </w:p>
        </w:tc>
        <w:tc>
          <w:tcPr>
            <w:tcW w:w="1249" w:type="dxa"/>
            <w:tcBorders>
              <w:top w:val="single" w:color="auto" w:sz="4" w:space="0"/>
              <w:left w:val="single" w:color="auto" w:sz="4" w:space="0"/>
              <w:bottom w:val="single" w:color="auto" w:sz="4" w:space="0"/>
              <w:right w:val="single" w:color="auto" w:sz="4" w:space="0"/>
            </w:tcBorders>
            <w:noWrap w:val="0"/>
            <w:vAlign w:val="center"/>
          </w:tcPr>
          <w:p w14:paraId="5A8D6D50">
            <w:pPr>
              <w:jc w:val="center"/>
              <w:rPr>
                <w:rFonts w:hint="eastAsia" w:ascii="宋体" w:hAnsi="宋体" w:eastAsia="宋体" w:cs="宋体"/>
                <w:bCs/>
                <w:color w:val="auto"/>
                <w:sz w:val="24"/>
                <w:szCs w:val="24"/>
              </w:rPr>
            </w:pPr>
            <w:r>
              <w:rPr>
                <w:rFonts w:hint="eastAsia" w:ascii="宋体" w:hAnsi="宋体" w:eastAsia="宋体" w:cs="宋体"/>
                <w:bCs/>
                <w:color w:val="auto"/>
                <w:sz w:val="24"/>
                <w:szCs w:val="24"/>
              </w:rPr>
              <w:t>荣誉</w:t>
            </w:r>
          </w:p>
          <w:p w14:paraId="0EC2A8A4">
            <w:pPr>
              <w:jc w:val="cente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分）</w:t>
            </w:r>
          </w:p>
        </w:tc>
        <w:tc>
          <w:tcPr>
            <w:tcW w:w="6666" w:type="dxa"/>
            <w:tcBorders>
              <w:top w:val="single" w:color="auto" w:sz="4" w:space="0"/>
              <w:left w:val="single" w:color="auto" w:sz="4" w:space="0"/>
              <w:bottom w:val="single" w:color="auto" w:sz="4" w:space="0"/>
            </w:tcBorders>
            <w:noWrap w:val="0"/>
            <w:vAlign w:val="center"/>
          </w:tcPr>
          <w:p w14:paraId="72986D32">
            <w:pPr>
              <w:ind w:firstLine="480" w:firstLineChars="200"/>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投标企业获得过政府部门或物业</w:t>
            </w:r>
            <w:r>
              <w:rPr>
                <w:rFonts w:hint="eastAsia" w:ascii="宋体" w:cs="宋体"/>
                <w:bCs/>
                <w:color w:val="auto"/>
                <w:sz w:val="24"/>
                <w:szCs w:val="24"/>
                <w:lang w:val="en-US" w:eastAsia="zh-CN"/>
              </w:rPr>
              <w:t>行政</w:t>
            </w:r>
            <w:r>
              <w:rPr>
                <w:rFonts w:hint="eastAsia" w:ascii="宋体" w:hAnsi="宋体" w:eastAsia="宋体" w:cs="宋体"/>
                <w:bCs/>
                <w:color w:val="auto"/>
                <w:sz w:val="24"/>
                <w:szCs w:val="24"/>
                <w:lang w:val="en-US" w:eastAsia="zh-CN"/>
              </w:rPr>
              <w:t>主管部门颁发的荣誉</w:t>
            </w:r>
            <w:r>
              <w:rPr>
                <w:rFonts w:hint="eastAsia" w:ascii="宋体" w:cs="宋体"/>
                <w:bCs/>
                <w:color w:val="auto"/>
                <w:sz w:val="24"/>
                <w:szCs w:val="24"/>
                <w:lang w:val="en-US" w:eastAsia="zh-CN"/>
              </w:rPr>
              <w:t>证书，每提供一项</w:t>
            </w:r>
            <w:r>
              <w:rPr>
                <w:rFonts w:hint="eastAsia" w:ascii="宋体" w:hAnsi="宋体" w:eastAsia="宋体" w:cs="宋体"/>
                <w:bCs/>
                <w:color w:val="auto"/>
                <w:sz w:val="24"/>
                <w:szCs w:val="24"/>
                <w:lang w:val="en-US" w:eastAsia="zh-CN"/>
              </w:rPr>
              <w:t>得</w:t>
            </w:r>
            <w:r>
              <w:rPr>
                <w:rFonts w:hint="eastAsia" w:ascii="宋体" w:cs="宋体"/>
                <w:bCs/>
                <w:color w:val="auto"/>
                <w:sz w:val="24"/>
                <w:szCs w:val="24"/>
                <w:lang w:val="en-US" w:eastAsia="zh-CN"/>
              </w:rPr>
              <w:t>1</w:t>
            </w:r>
            <w:r>
              <w:rPr>
                <w:rFonts w:hint="eastAsia" w:ascii="宋体" w:hAnsi="宋体" w:eastAsia="宋体" w:cs="宋体"/>
                <w:bCs/>
                <w:color w:val="auto"/>
                <w:sz w:val="24"/>
                <w:szCs w:val="24"/>
                <w:lang w:val="en-US" w:eastAsia="zh-CN"/>
              </w:rPr>
              <w:t>分</w:t>
            </w:r>
            <w:r>
              <w:rPr>
                <w:rFonts w:hint="eastAsia" w:ascii="宋体" w:cs="宋体"/>
                <w:bCs/>
                <w:color w:val="auto"/>
                <w:sz w:val="24"/>
                <w:szCs w:val="24"/>
                <w:lang w:val="en-US" w:eastAsia="zh-CN"/>
              </w:rPr>
              <w:t>，</w:t>
            </w:r>
            <w:r>
              <w:rPr>
                <w:rFonts w:hint="eastAsia" w:ascii="宋体" w:hAnsi="宋体" w:eastAsia="宋体" w:cs="宋体"/>
                <w:bCs/>
                <w:color w:val="auto"/>
                <w:sz w:val="24"/>
                <w:szCs w:val="24"/>
                <w:lang w:val="en-US" w:eastAsia="zh-CN"/>
              </w:rPr>
              <w:t>本项最高得3分</w:t>
            </w:r>
            <w:r>
              <w:rPr>
                <w:rFonts w:hint="eastAsia" w:ascii="宋体" w:cs="宋体"/>
                <w:bCs/>
                <w:color w:val="auto"/>
                <w:sz w:val="24"/>
                <w:szCs w:val="24"/>
                <w:lang w:val="en-US" w:eastAsia="zh-CN"/>
              </w:rPr>
              <w:t>。需提供</w:t>
            </w:r>
            <w:r>
              <w:rPr>
                <w:rFonts w:hint="eastAsia" w:ascii="宋体" w:hAnsi="宋体" w:eastAsia="宋体" w:cs="宋体"/>
                <w:b/>
                <w:bCs/>
                <w:color w:val="auto"/>
                <w:sz w:val="24"/>
                <w:szCs w:val="24"/>
              </w:rPr>
              <w:t>原件扫描件或图片</w:t>
            </w:r>
            <w:r>
              <w:rPr>
                <w:rFonts w:hint="eastAsia" w:ascii="宋体" w:cs="宋体"/>
                <w:b/>
                <w:bCs/>
                <w:color w:val="auto"/>
                <w:sz w:val="24"/>
                <w:szCs w:val="24"/>
                <w:lang w:eastAsia="zh-CN"/>
              </w:rPr>
              <w:t>。</w:t>
            </w:r>
          </w:p>
        </w:tc>
      </w:tr>
      <w:tr w14:paraId="0D6FE3DF">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trHeight w:val="717" w:hRule="atLeast"/>
        </w:trPr>
        <w:tc>
          <w:tcPr>
            <w:tcW w:w="1161" w:type="dxa"/>
            <w:tcBorders>
              <w:right w:val="single" w:color="auto" w:sz="4" w:space="0"/>
            </w:tcBorders>
            <w:noWrap w:val="0"/>
            <w:vAlign w:val="center"/>
          </w:tcPr>
          <w:p w14:paraId="2484730B">
            <w:pPr>
              <w:rPr>
                <w:rFonts w:hint="eastAsia" w:ascii="宋体" w:hAnsi="宋体" w:eastAsia="宋体" w:cs="宋体"/>
                <w:bCs/>
                <w:color w:val="auto"/>
                <w:sz w:val="24"/>
                <w:szCs w:val="24"/>
              </w:rPr>
            </w:pPr>
          </w:p>
        </w:tc>
        <w:tc>
          <w:tcPr>
            <w:tcW w:w="1249" w:type="dxa"/>
            <w:tcBorders>
              <w:left w:val="single" w:color="auto" w:sz="4" w:space="0"/>
              <w:bottom w:val="single" w:color="auto" w:sz="4" w:space="0"/>
              <w:right w:val="single" w:color="auto" w:sz="4" w:space="0"/>
            </w:tcBorders>
            <w:noWrap w:val="0"/>
            <w:vAlign w:val="center"/>
          </w:tcPr>
          <w:p w14:paraId="35F4E0BE">
            <w:pPr>
              <w:rPr>
                <w:rFonts w:hint="eastAsia" w:ascii="宋体" w:cs="宋体"/>
                <w:bCs/>
                <w:color w:val="auto"/>
                <w:sz w:val="24"/>
                <w:szCs w:val="24"/>
                <w:lang w:val="en-US" w:eastAsia="zh-CN"/>
              </w:rPr>
            </w:pPr>
            <w:r>
              <w:rPr>
                <w:rFonts w:hint="eastAsia" w:ascii="宋体" w:cs="宋体"/>
                <w:bCs/>
                <w:color w:val="auto"/>
                <w:sz w:val="24"/>
                <w:szCs w:val="24"/>
                <w:lang w:val="en-US" w:eastAsia="zh-CN"/>
              </w:rPr>
              <w:t>服务承诺</w:t>
            </w:r>
          </w:p>
          <w:p w14:paraId="58CDB79C">
            <w:pPr>
              <w:rPr>
                <w:rFonts w:hint="default" w:ascii="宋体" w:cs="宋体"/>
                <w:bCs/>
                <w:color w:val="auto"/>
                <w:sz w:val="24"/>
                <w:szCs w:val="24"/>
                <w:lang w:val="en-US" w:eastAsia="zh-CN"/>
              </w:rPr>
            </w:pPr>
            <w:r>
              <w:rPr>
                <w:rFonts w:hint="eastAsia" w:ascii="宋体" w:cs="宋体"/>
                <w:bCs/>
                <w:color w:val="auto"/>
                <w:sz w:val="24"/>
                <w:szCs w:val="24"/>
                <w:lang w:val="en-US" w:eastAsia="zh-CN"/>
              </w:rPr>
              <w:t>（9分）</w:t>
            </w:r>
          </w:p>
        </w:tc>
        <w:tc>
          <w:tcPr>
            <w:tcW w:w="6666" w:type="dxa"/>
            <w:tcBorders>
              <w:top w:val="single" w:color="auto" w:sz="4" w:space="0"/>
              <w:left w:val="single" w:color="auto" w:sz="4" w:space="0"/>
              <w:bottom w:val="single" w:color="auto" w:sz="4" w:space="0"/>
            </w:tcBorders>
            <w:noWrap w:val="0"/>
            <w:vAlign w:val="center"/>
          </w:tcPr>
          <w:p w14:paraId="43669BC4">
            <w:pP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依据供应商针对本项目作出的服务承诺进行综合评分，评审范围包含优惠条款、服务质量、服务时效、服务效率四大核心维度，重点考量承诺内容的完整性、合理性、可行性、针对性及保障力度。</w:t>
            </w:r>
          </w:p>
          <w:p w14:paraId="45A14E55">
            <w:pPr>
              <w:rPr>
                <w:rFonts w:hint="eastAsia" w:ascii="宋体" w:hAnsi="宋体" w:eastAsia="宋体" w:cs="宋体"/>
                <w:bCs/>
                <w:color w:val="auto"/>
                <w:sz w:val="24"/>
                <w:szCs w:val="24"/>
                <w:lang w:val="en-US" w:eastAsia="zh-CN"/>
              </w:rPr>
            </w:pPr>
            <w:r>
              <w:rPr>
                <w:rFonts w:hint="eastAsia" w:ascii="宋体" w:cs="宋体"/>
                <w:bCs/>
                <w:color w:val="auto"/>
                <w:sz w:val="24"/>
                <w:szCs w:val="24"/>
                <w:lang w:val="en-US" w:eastAsia="zh-CN"/>
              </w:rPr>
              <w:t>1.</w:t>
            </w:r>
            <w:r>
              <w:rPr>
                <w:rFonts w:hint="eastAsia" w:ascii="宋体" w:hAnsi="宋体" w:eastAsia="宋体" w:cs="宋体"/>
                <w:bCs/>
                <w:color w:val="auto"/>
                <w:sz w:val="24"/>
                <w:szCs w:val="24"/>
                <w:lang w:val="en-US" w:eastAsia="zh-CN"/>
              </w:rPr>
              <w:t>承诺内容全面覆盖所有评审维度，条款详细具体、逻辑清晰、针对性强、切实可行，优惠力度合理、服务标准明确、时效承诺清晰、保障措施完善，具备极强的落地执行性，完全满足并优于项目服务需求，得</w:t>
            </w:r>
            <w:r>
              <w:rPr>
                <w:rFonts w:hint="eastAsia" w:ascii="宋体" w:cs="宋体"/>
                <w:bCs/>
                <w:color w:val="auto"/>
                <w:sz w:val="24"/>
                <w:szCs w:val="24"/>
                <w:lang w:val="en-US" w:eastAsia="zh-CN"/>
              </w:rPr>
              <w:t>9</w:t>
            </w:r>
            <w:r>
              <w:rPr>
                <w:rFonts w:hint="eastAsia" w:ascii="宋体" w:hAnsi="宋体" w:eastAsia="宋体" w:cs="宋体"/>
                <w:bCs/>
                <w:color w:val="auto"/>
                <w:sz w:val="24"/>
                <w:szCs w:val="24"/>
                <w:lang w:val="en-US" w:eastAsia="zh-CN"/>
              </w:rPr>
              <w:t>分；</w:t>
            </w:r>
          </w:p>
          <w:p w14:paraId="38A840F3">
            <w:pPr>
              <w:rPr>
                <w:rFonts w:hint="eastAsia" w:ascii="宋体" w:hAnsi="宋体" w:eastAsia="宋体" w:cs="宋体"/>
                <w:bCs/>
                <w:color w:val="auto"/>
                <w:sz w:val="24"/>
                <w:szCs w:val="24"/>
                <w:lang w:val="en-US" w:eastAsia="zh-CN"/>
              </w:rPr>
            </w:pPr>
            <w:r>
              <w:rPr>
                <w:rFonts w:hint="eastAsia" w:ascii="宋体" w:cs="宋体"/>
                <w:bCs/>
                <w:color w:val="auto"/>
                <w:sz w:val="24"/>
                <w:szCs w:val="24"/>
                <w:lang w:val="en-US" w:eastAsia="zh-CN"/>
              </w:rPr>
              <w:t>2.</w:t>
            </w:r>
            <w:r>
              <w:rPr>
                <w:rFonts w:hint="eastAsia" w:ascii="宋体" w:hAnsi="宋体" w:eastAsia="宋体" w:cs="宋体"/>
                <w:bCs/>
                <w:color w:val="auto"/>
                <w:sz w:val="24"/>
                <w:szCs w:val="24"/>
                <w:lang w:val="en-US" w:eastAsia="zh-CN"/>
              </w:rPr>
              <w:t>承诺内容无缺项、覆盖全部核心维度，承诺条款基本合理、表述规范、具备可操作性，服务标准、时效、效率及优惠条款均符合项目要求，无明显瑕疵，能够有效保障服务落地，得</w:t>
            </w:r>
            <w:r>
              <w:rPr>
                <w:rFonts w:hint="eastAsia" w:ascii="宋体" w:cs="宋体"/>
                <w:bCs/>
                <w:color w:val="auto"/>
                <w:sz w:val="24"/>
                <w:szCs w:val="24"/>
                <w:lang w:val="en-US" w:eastAsia="zh-CN"/>
              </w:rPr>
              <w:t>6</w:t>
            </w:r>
            <w:r>
              <w:rPr>
                <w:rFonts w:hint="eastAsia" w:ascii="宋体" w:hAnsi="宋体" w:eastAsia="宋体" w:cs="宋体"/>
                <w:bCs/>
                <w:color w:val="auto"/>
                <w:sz w:val="24"/>
                <w:szCs w:val="24"/>
                <w:lang w:val="en-US" w:eastAsia="zh-CN"/>
              </w:rPr>
              <w:t>分；</w:t>
            </w:r>
          </w:p>
          <w:p w14:paraId="4110E8B1">
            <w:pPr>
              <w:rPr>
                <w:rFonts w:hint="eastAsia" w:ascii="宋体" w:hAnsi="宋体" w:eastAsia="宋体" w:cs="宋体"/>
                <w:bCs/>
                <w:color w:val="auto"/>
                <w:sz w:val="24"/>
                <w:szCs w:val="24"/>
                <w:lang w:val="en-US" w:eastAsia="zh-CN"/>
              </w:rPr>
            </w:pPr>
            <w:r>
              <w:rPr>
                <w:rFonts w:hint="eastAsia" w:ascii="宋体" w:cs="宋体"/>
                <w:bCs/>
                <w:color w:val="auto"/>
                <w:sz w:val="24"/>
                <w:szCs w:val="24"/>
                <w:lang w:val="en-US" w:eastAsia="zh-CN"/>
              </w:rPr>
              <w:t>3.</w:t>
            </w:r>
            <w:r>
              <w:rPr>
                <w:rFonts w:hint="eastAsia" w:ascii="宋体" w:hAnsi="宋体" w:eastAsia="宋体" w:cs="宋体"/>
                <w:bCs/>
                <w:color w:val="auto"/>
                <w:sz w:val="24"/>
                <w:szCs w:val="24"/>
                <w:lang w:val="en-US" w:eastAsia="zh-CN"/>
              </w:rPr>
              <w:t>承诺内容仅为简单表述、无详细支撑条款，但未缺失任何评审维度，内容笼统、无具体标准，仅作出基础性、原则性承诺，无明确执行细则，得</w:t>
            </w:r>
            <w:r>
              <w:rPr>
                <w:rFonts w:hint="eastAsia" w:ascii="宋体" w:cs="宋体"/>
                <w:bCs/>
                <w:color w:val="auto"/>
                <w:sz w:val="24"/>
                <w:szCs w:val="24"/>
                <w:lang w:val="en-US" w:eastAsia="zh-CN"/>
              </w:rPr>
              <w:t>2</w:t>
            </w:r>
            <w:r>
              <w:rPr>
                <w:rFonts w:hint="eastAsia" w:ascii="宋体" w:hAnsi="宋体" w:eastAsia="宋体" w:cs="宋体"/>
                <w:bCs/>
                <w:color w:val="auto"/>
                <w:sz w:val="24"/>
                <w:szCs w:val="24"/>
                <w:lang w:val="en-US" w:eastAsia="zh-CN"/>
              </w:rPr>
              <w:t>分；</w:t>
            </w:r>
          </w:p>
          <w:p w14:paraId="30398456">
            <w:pP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缺项或不提供不得分。</w:t>
            </w:r>
          </w:p>
        </w:tc>
      </w:tr>
      <w:tr w14:paraId="065B413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1340" w:hRule="atLeast"/>
        </w:trPr>
        <w:tc>
          <w:tcPr>
            <w:tcW w:w="1161" w:type="dxa"/>
            <w:vMerge w:val="restart"/>
            <w:tcBorders>
              <w:top w:val="single" w:color="auto" w:sz="4" w:space="0"/>
              <w:right w:val="single" w:color="auto" w:sz="4" w:space="0"/>
            </w:tcBorders>
            <w:noWrap w:val="0"/>
            <w:vAlign w:val="center"/>
          </w:tcPr>
          <w:p w14:paraId="26406F82">
            <w:pPr>
              <w:ind w:firstLine="240" w:firstLineChars="100"/>
              <w:rPr>
                <w:rFonts w:hint="eastAsia" w:ascii="宋体" w:hAnsi="宋体" w:eastAsia="宋体" w:cs="宋体"/>
                <w:bCs/>
                <w:color w:val="auto"/>
                <w:sz w:val="24"/>
                <w:szCs w:val="24"/>
              </w:rPr>
            </w:pPr>
            <w:r>
              <w:rPr>
                <w:rFonts w:hint="eastAsia" w:ascii="宋体" w:hAnsi="宋体" w:eastAsia="宋体" w:cs="宋体"/>
                <w:bCs/>
                <w:color w:val="auto"/>
                <w:sz w:val="24"/>
                <w:szCs w:val="24"/>
              </w:rPr>
              <w:t>技 术</w:t>
            </w:r>
          </w:p>
          <w:p w14:paraId="618C1CE7">
            <w:pPr>
              <w:ind w:firstLine="240" w:firstLineChars="100"/>
              <w:rPr>
                <w:rFonts w:hint="eastAsia" w:ascii="宋体" w:hAnsi="宋体" w:eastAsia="宋体" w:cs="宋体"/>
                <w:bCs/>
                <w:color w:val="auto"/>
                <w:sz w:val="24"/>
                <w:szCs w:val="24"/>
              </w:rPr>
            </w:pPr>
            <w:r>
              <w:rPr>
                <w:rFonts w:hint="eastAsia" w:ascii="宋体" w:hAnsi="宋体" w:eastAsia="宋体" w:cs="宋体"/>
                <w:bCs/>
                <w:color w:val="auto"/>
                <w:sz w:val="24"/>
                <w:szCs w:val="24"/>
              </w:rPr>
              <w:t>部 分</w:t>
            </w:r>
          </w:p>
          <w:p w14:paraId="32ADD00D">
            <w:pPr>
              <w:rPr>
                <w:rFonts w:hint="eastAsia" w:ascii="宋体" w:hAnsi="宋体" w:eastAsia="宋体" w:cs="宋体"/>
                <w:bCs/>
                <w:color w:val="auto"/>
                <w:sz w:val="24"/>
                <w:szCs w:val="24"/>
              </w:rPr>
            </w:pPr>
            <w:r>
              <w:rPr>
                <w:rFonts w:hint="eastAsia" w:ascii="宋体" w:hAnsi="宋体" w:eastAsia="宋体" w:cs="宋体"/>
                <w:bCs/>
                <w:color w:val="auto"/>
                <w:sz w:val="24"/>
                <w:szCs w:val="24"/>
              </w:rPr>
              <w:t>（</w:t>
            </w:r>
            <w:r>
              <w:rPr>
                <w:rFonts w:hint="eastAsia" w:ascii="宋体" w:cs="宋体"/>
                <w:bCs/>
                <w:color w:val="auto"/>
                <w:sz w:val="24"/>
                <w:szCs w:val="24"/>
                <w:lang w:val="en-US" w:eastAsia="zh-CN"/>
              </w:rPr>
              <w:t>50</w:t>
            </w:r>
            <w:r>
              <w:rPr>
                <w:rFonts w:hint="eastAsia" w:ascii="宋体" w:hAnsi="宋体" w:eastAsia="宋体" w:cs="宋体"/>
                <w:bCs/>
                <w:color w:val="auto"/>
                <w:sz w:val="24"/>
                <w:szCs w:val="24"/>
              </w:rPr>
              <w:t>分）</w:t>
            </w:r>
          </w:p>
        </w:tc>
        <w:tc>
          <w:tcPr>
            <w:tcW w:w="1249" w:type="dxa"/>
            <w:tcBorders>
              <w:top w:val="single" w:color="auto" w:sz="4" w:space="0"/>
              <w:left w:val="single" w:color="auto" w:sz="4" w:space="0"/>
              <w:bottom w:val="single" w:color="auto" w:sz="4" w:space="0"/>
              <w:right w:val="single" w:color="auto" w:sz="4" w:space="0"/>
            </w:tcBorders>
            <w:noWrap w:val="0"/>
            <w:vAlign w:val="center"/>
          </w:tcPr>
          <w:p w14:paraId="28115EEB">
            <w:pPr>
              <w:rPr>
                <w:rFonts w:hint="eastAsia" w:ascii="宋体" w:hAnsi="宋体" w:eastAsia="宋体" w:cs="宋体"/>
                <w:bCs/>
                <w:color w:val="auto"/>
                <w:sz w:val="24"/>
                <w:szCs w:val="24"/>
              </w:rPr>
            </w:pPr>
            <w:r>
              <w:rPr>
                <w:rFonts w:hint="eastAsia" w:ascii="宋体" w:cs="宋体"/>
                <w:bCs/>
                <w:color w:val="auto"/>
                <w:sz w:val="24"/>
                <w:szCs w:val="24"/>
                <w:lang w:val="en-US" w:eastAsia="zh-CN"/>
              </w:rPr>
              <w:t>物业服务及运维</w:t>
            </w:r>
            <w:r>
              <w:rPr>
                <w:rFonts w:hint="eastAsia" w:ascii="宋体" w:hAnsi="宋体" w:eastAsia="宋体" w:cs="宋体"/>
                <w:bCs/>
                <w:color w:val="auto"/>
                <w:sz w:val="24"/>
                <w:szCs w:val="24"/>
              </w:rPr>
              <w:t>方案</w:t>
            </w:r>
          </w:p>
          <w:p w14:paraId="444DB172">
            <w:pPr>
              <w:rPr>
                <w:rFonts w:hint="eastAsia" w:ascii="宋体" w:hAnsi="宋体" w:eastAsia="宋体" w:cs="宋体"/>
                <w:bCs/>
                <w:color w:val="auto"/>
                <w:sz w:val="24"/>
                <w:szCs w:val="24"/>
              </w:rPr>
            </w:pPr>
            <w:r>
              <w:rPr>
                <w:rFonts w:hint="eastAsia" w:ascii="宋体" w:hAnsi="宋体" w:eastAsia="宋体" w:cs="宋体"/>
                <w:bCs/>
                <w:color w:val="auto"/>
                <w:sz w:val="24"/>
                <w:szCs w:val="24"/>
              </w:rPr>
              <w:t>（</w:t>
            </w:r>
            <w:r>
              <w:rPr>
                <w:rFonts w:hint="eastAsia" w:ascii="宋体" w:hAnsi="宋体" w:eastAsia="宋体" w:cs="宋体"/>
                <w:bCs/>
                <w:color w:val="auto"/>
                <w:sz w:val="24"/>
                <w:szCs w:val="24"/>
                <w:lang w:val="en-US" w:eastAsia="zh-CN"/>
              </w:rPr>
              <w:t>1</w:t>
            </w:r>
            <w:r>
              <w:rPr>
                <w:rFonts w:hint="eastAsia" w:ascii="宋体" w:cs="宋体"/>
                <w:bCs/>
                <w:color w:val="auto"/>
                <w:sz w:val="24"/>
                <w:szCs w:val="24"/>
                <w:lang w:val="en-US" w:eastAsia="zh-CN"/>
              </w:rPr>
              <w:t>2</w:t>
            </w:r>
            <w:r>
              <w:rPr>
                <w:rFonts w:hint="eastAsia" w:ascii="宋体" w:hAnsi="宋体" w:eastAsia="宋体" w:cs="宋体"/>
                <w:bCs/>
                <w:color w:val="auto"/>
                <w:sz w:val="24"/>
                <w:szCs w:val="24"/>
              </w:rPr>
              <w:t>分）</w:t>
            </w:r>
          </w:p>
        </w:tc>
        <w:tc>
          <w:tcPr>
            <w:tcW w:w="6666" w:type="dxa"/>
            <w:tcBorders>
              <w:top w:val="single" w:color="auto" w:sz="4" w:space="0"/>
              <w:left w:val="single" w:color="auto" w:sz="4" w:space="0"/>
              <w:bottom w:val="single" w:color="auto" w:sz="4" w:space="0"/>
            </w:tcBorders>
            <w:noWrap w:val="0"/>
            <w:vAlign w:val="top"/>
          </w:tcPr>
          <w:p w14:paraId="67660C4F">
            <w:pPr>
              <w:rPr>
                <w:rFonts w:hint="eastAsia" w:ascii="宋体" w:cs="宋体"/>
                <w:bCs/>
                <w:color w:val="auto"/>
                <w:sz w:val="24"/>
                <w:szCs w:val="24"/>
                <w:lang w:eastAsia="zh-CN"/>
              </w:rPr>
            </w:pPr>
            <w:r>
              <w:rPr>
                <w:rFonts w:hint="eastAsia" w:ascii="宋体" w:cs="宋体"/>
                <w:bCs/>
                <w:color w:val="auto"/>
                <w:sz w:val="24"/>
                <w:szCs w:val="24"/>
                <w:lang w:val="en-US" w:eastAsia="zh-CN"/>
              </w:rPr>
              <w:t>1.</w:t>
            </w:r>
            <w:r>
              <w:rPr>
                <w:rFonts w:hint="eastAsia" w:ascii="宋体" w:hAnsi="宋体" w:eastAsia="宋体" w:cs="宋体"/>
                <w:bCs/>
                <w:color w:val="auto"/>
                <w:sz w:val="24"/>
                <w:szCs w:val="24"/>
              </w:rPr>
              <w:t>深入分析项目（湿地公园地形、植被、河面、游客流量等）特点，明确服务及管理重点；管理模式、机制科学创新，组织机构设置合理，运作方案全面完整、可直接落地，完全贴合湿地公园运维需求</w:t>
            </w:r>
            <w:r>
              <w:rPr>
                <w:rFonts w:hint="eastAsia" w:ascii="宋体" w:cs="宋体"/>
                <w:bCs/>
                <w:color w:val="auto"/>
                <w:sz w:val="24"/>
                <w:szCs w:val="24"/>
                <w:lang w:eastAsia="zh-CN"/>
              </w:rPr>
              <w:t>，</w:t>
            </w:r>
            <w:r>
              <w:rPr>
                <w:rFonts w:hint="eastAsia" w:ascii="宋体" w:hAnsi="宋体" w:eastAsia="宋体" w:cs="宋体"/>
                <w:bCs/>
                <w:color w:val="auto"/>
                <w:sz w:val="24"/>
                <w:szCs w:val="24"/>
                <w:lang w:val="en-US" w:eastAsia="zh-CN"/>
              </w:rPr>
              <w:t>得</w:t>
            </w:r>
            <w:r>
              <w:rPr>
                <w:rFonts w:hint="eastAsia" w:ascii="宋体" w:cs="宋体"/>
                <w:bCs/>
                <w:color w:val="auto"/>
                <w:sz w:val="24"/>
                <w:szCs w:val="24"/>
                <w:lang w:val="en-US" w:eastAsia="zh-CN"/>
              </w:rPr>
              <w:t>12</w:t>
            </w:r>
            <w:r>
              <w:rPr>
                <w:rFonts w:hint="eastAsia" w:ascii="宋体" w:hAnsi="宋体" w:eastAsia="宋体" w:cs="宋体"/>
                <w:bCs/>
                <w:color w:val="auto"/>
                <w:sz w:val="24"/>
                <w:szCs w:val="24"/>
                <w:lang w:val="en-US" w:eastAsia="zh-CN"/>
              </w:rPr>
              <w:t>分；</w:t>
            </w:r>
          </w:p>
          <w:p w14:paraId="672283EC">
            <w:pPr>
              <w:rPr>
                <w:rFonts w:hint="eastAsia" w:ascii="宋体" w:cs="宋体"/>
                <w:bCs/>
                <w:color w:val="auto"/>
                <w:sz w:val="24"/>
                <w:szCs w:val="24"/>
                <w:lang w:eastAsia="zh-CN"/>
              </w:rPr>
            </w:pPr>
            <w:r>
              <w:rPr>
                <w:rFonts w:hint="eastAsia" w:ascii="宋体" w:cs="宋体"/>
                <w:bCs/>
                <w:color w:val="auto"/>
                <w:sz w:val="24"/>
                <w:szCs w:val="24"/>
                <w:lang w:val="en-US" w:eastAsia="zh-CN"/>
              </w:rPr>
              <w:t>2.</w:t>
            </w:r>
            <w:r>
              <w:rPr>
                <w:rFonts w:hint="eastAsia" w:ascii="宋体" w:cs="宋体"/>
                <w:bCs/>
                <w:color w:val="auto"/>
                <w:sz w:val="24"/>
                <w:szCs w:val="24"/>
                <w:lang w:eastAsia="zh-CN"/>
              </w:rPr>
              <w:t>对项目有基本分析，能体现部分项目特点；服务及管理重点较明确，管理模式、机制基本合理，组织机构和运作方案基本完整，具备可操作性，</w:t>
            </w:r>
            <w:r>
              <w:rPr>
                <w:rFonts w:hint="eastAsia" w:ascii="宋体" w:hAnsi="宋体" w:eastAsia="宋体" w:cs="宋体"/>
                <w:bCs/>
                <w:color w:val="auto"/>
                <w:sz w:val="24"/>
                <w:szCs w:val="24"/>
                <w:lang w:val="en-US" w:eastAsia="zh-CN"/>
              </w:rPr>
              <w:t>得</w:t>
            </w:r>
            <w:r>
              <w:rPr>
                <w:rFonts w:hint="eastAsia" w:ascii="宋体" w:cs="宋体"/>
                <w:bCs/>
                <w:color w:val="auto"/>
                <w:sz w:val="24"/>
                <w:szCs w:val="24"/>
                <w:lang w:val="en-US" w:eastAsia="zh-CN"/>
              </w:rPr>
              <w:t>6</w:t>
            </w:r>
            <w:r>
              <w:rPr>
                <w:rFonts w:hint="eastAsia" w:ascii="宋体" w:hAnsi="宋体" w:eastAsia="宋体" w:cs="宋体"/>
                <w:bCs/>
                <w:color w:val="auto"/>
                <w:sz w:val="24"/>
                <w:szCs w:val="24"/>
                <w:lang w:val="en-US" w:eastAsia="zh-CN"/>
              </w:rPr>
              <w:t>分；</w:t>
            </w:r>
          </w:p>
          <w:p w14:paraId="5F08FD5D">
            <w:pPr>
              <w:rPr>
                <w:rFonts w:hint="eastAsia" w:ascii="宋体" w:hAnsi="宋体" w:eastAsia="宋体" w:cs="宋体"/>
                <w:bCs/>
                <w:color w:val="auto"/>
                <w:sz w:val="24"/>
                <w:szCs w:val="24"/>
                <w:lang w:val="en-US" w:eastAsia="zh-CN"/>
              </w:rPr>
            </w:pPr>
            <w:r>
              <w:rPr>
                <w:rFonts w:hint="eastAsia" w:ascii="宋体" w:cs="宋体"/>
                <w:bCs/>
                <w:color w:val="auto"/>
                <w:sz w:val="24"/>
                <w:szCs w:val="24"/>
                <w:lang w:val="en-US" w:eastAsia="zh-CN"/>
              </w:rPr>
              <w:t>3.</w:t>
            </w:r>
            <w:r>
              <w:rPr>
                <w:rFonts w:hint="eastAsia" w:ascii="宋体" w:cs="宋体"/>
                <w:bCs/>
                <w:color w:val="auto"/>
                <w:sz w:val="24"/>
                <w:szCs w:val="24"/>
                <w:lang w:eastAsia="zh-CN"/>
              </w:rPr>
              <w:t>仅</w:t>
            </w:r>
            <w:r>
              <w:rPr>
                <w:rFonts w:hint="eastAsia" w:ascii="宋体" w:cs="宋体"/>
                <w:bCs/>
                <w:color w:val="auto"/>
                <w:sz w:val="24"/>
                <w:szCs w:val="24"/>
                <w:lang w:val="en-US" w:eastAsia="zh-CN"/>
              </w:rPr>
              <w:t>有</w:t>
            </w:r>
            <w:r>
              <w:rPr>
                <w:rFonts w:hint="eastAsia" w:ascii="宋体" w:cs="宋体"/>
                <w:bCs/>
                <w:color w:val="auto"/>
                <w:sz w:val="24"/>
                <w:szCs w:val="24"/>
                <w:lang w:eastAsia="zh-CN"/>
              </w:rPr>
              <w:t>简单描述，</w:t>
            </w:r>
            <w:r>
              <w:rPr>
                <w:rFonts w:hint="eastAsia" w:ascii="宋体" w:hAnsi="宋体" w:eastAsia="宋体" w:cs="宋体"/>
                <w:bCs/>
                <w:color w:val="auto"/>
                <w:sz w:val="24"/>
                <w:szCs w:val="24"/>
                <w:lang w:val="en-US" w:eastAsia="zh-CN"/>
              </w:rPr>
              <w:t>得</w:t>
            </w:r>
            <w:r>
              <w:rPr>
                <w:rFonts w:hint="eastAsia" w:ascii="宋体" w:cs="宋体"/>
                <w:bCs/>
                <w:color w:val="auto"/>
                <w:sz w:val="24"/>
                <w:szCs w:val="24"/>
                <w:lang w:val="en-US" w:eastAsia="zh-CN"/>
              </w:rPr>
              <w:t>2</w:t>
            </w:r>
            <w:r>
              <w:rPr>
                <w:rFonts w:hint="eastAsia" w:ascii="宋体" w:hAnsi="宋体" w:eastAsia="宋体" w:cs="宋体"/>
                <w:bCs/>
                <w:color w:val="auto"/>
                <w:sz w:val="24"/>
                <w:szCs w:val="24"/>
                <w:lang w:val="en-US" w:eastAsia="zh-CN"/>
              </w:rPr>
              <w:t>分；</w:t>
            </w:r>
          </w:p>
          <w:p w14:paraId="0C85304B">
            <w:pPr>
              <w:rPr>
                <w:rFonts w:hint="eastAsia" w:ascii="宋体" w:cs="宋体"/>
                <w:bCs/>
                <w:color w:val="auto"/>
                <w:sz w:val="24"/>
                <w:szCs w:val="24"/>
                <w:lang w:eastAsia="zh-CN"/>
              </w:rPr>
            </w:pPr>
            <w:r>
              <w:rPr>
                <w:rFonts w:hint="eastAsia" w:ascii="宋体" w:hAnsi="宋体" w:eastAsia="宋体" w:cs="宋体"/>
                <w:bCs/>
                <w:color w:val="auto"/>
                <w:sz w:val="24"/>
                <w:szCs w:val="24"/>
                <w:lang w:val="en-US" w:eastAsia="zh-CN"/>
              </w:rPr>
              <w:t>缺项或不提供不得分。</w:t>
            </w:r>
          </w:p>
        </w:tc>
      </w:tr>
      <w:tr w14:paraId="727B9FD0">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1206" w:hRule="atLeast"/>
        </w:trPr>
        <w:tc>
          <w:tcPr>
            <w:tcW w:w="1161" w:type="dxa"/>
            <w:vMerge w:val="continue"/>
            <w:tcBorders>
              <w:right w:val="single" w:color="auto" w:sz="4" w:space="0"/>
            </w:tcBorders>
            <w:noWrap w:val="0"/>
            <w:vAlign w:val="center"/>
          </w:tcPr>
          <w:p w14:paraId="643BBAF6">
            <w:pPr>
              <w:rPr>
                <w:rFonts w:hint="eastAsia" w:ascii="宋体" w:hAnsi="宋体" w:eastAsia="宋体" w:cs="宋体"/>
                <w:bCs/>
                <w:color w:val="auto"/>
                <w:sz w:val="24"/>
                <w:szCs w:val="24"/>
              </w:rPr>
            </w:pPr>
          </w:p>
        </w:tc>
        <w:tc>
          <w:tcPr>
            <w:tcW w:w="1249" w:type="dxa"/>
            <w:tcBorders>
              <w:top w:val="single" w:color="auto" w:sz="4" w:space="0"/>
              <w:left w:val="single" w:color="auto" w:sz="4" w:space="0"/>
              <w:bottom w:val="single" w:color="auto" w:sz="4" w:space="0"/>
              <w:right w:val="single" w:color="auto" w:sz="4" w:space="0"/>
            </w:tcBorders>
            <w:noWrap w:val="0"/>
            <w:vAlign w:val="center"/>
          </w:tcPr>
          <w:p w14:paraId="0856F065">
            <w:pPr>
              <w:rPr>
                <w:rFonts w:hint="eastAsia" w:ascii="宋体" w:hAnsi="宋体" w:eastAsia="宋体" w:cs="宋体"/>
                <w:bCs/>
                <w:color w:val="auto"/>
                <w:sz w:val="24"/>
                <w:szCs w:val="24"/>
              </w:rPr>
            </w:pPr>
            <w:r>
              <w:rPr>
                <w:rFonts w:hint="eastAsia" w:ascii="宋体" w:hAnsi="宋体" w:eastAsia="宋体" w:cs="宋体"/>
                <w:bCs/>
                <w:color w:val="auto"/>
                <w:sz w:val="24"/>
                <w:szCs w:val="24"/>
              </w:rPr>
              <w:t>管理方式与接管计划</w:t>
            </w:r>
          </w:p>
          <w:p w14:paraId="2292DF77">
            <w:pPr>
              <w:rPr>
                <w:rFonts w:hint="eastAsia" w:ascii="宋体" w:hAnsi="宋体" w:eastAsia="宋体" w:cs="宋体"/>
                <w:bCs/>
                <w:color w:val="auto"/>
                <w:sz w:val="24"/>
                <w:szCs w:val="24"/>
              </w:rPr>
            </w:pPr>
            <w:r>
              <w:rPr>
                <w:rFonts w:hint="eastAsia" w:ascii="宋体" w:hAnsi="宋体" w:eastAsia="宋体" w:cs="宋体"/>
                <w:bCs/>
                <w:color w:val="auto"/>
                <w:sz w:val="24"/>
                <w:szCs w:val="24"/>
              </w:rPr>
              <w:t>（</w:t>
            </w:r>
            <w:r>
              <w:rPr>
                <w:rFonts w:hint="eastAsia" w:ascii="宋体" w:cs="宋体"/>
                <w:bCs/>
                <w:color w:val="auto"/>
                <w:sz w:val="24"/>
                <w:szCs w:val="24"/>
                <w:lang w:val="en-US" w:eastAsia="zh-CN"/>
              </w:rPr>
              <w:t>5</w:t>
            </w:r>
            <w:r>
              <w:rPr>
                <w:rFonts w:hint="eastAsia" w:ascii="宋体" w:hAnsi="宋体" w:eastAsia="宋体" w:cs="宋体"/>
                <w:bCs/>
                <w:color w:val="auto"/>
                <w:sz w:val="24"/>
                <w:szCs w:val="24"/>
              </w:rPr>
              <w:t>分）</w:t>
            </w:r>
          </w:p>
        </w:tc>
        <w:tc>
          <w:tcPr>
            <w:tcW w:w="6666" w:type="dxa"/>
            <w:tcBorders>
              <w:top w:val="single" w:color="auto" w:sz="4" w:space="0"/>
              <w:left w:val="single" w:color="auto" w:sz="4" w:space="0"/>
              <w:bottom w:val="single" w:color="auto" w:sz="4" w:space="0"/>
            </w:tcBorders>
            <w:noWrap w:val="0"/>
            <w:vAlign w:val="top"/>
          </w:tcPr>
          <w:p w14:paraId="04D56EAC">
            <w:pPr>
              <w:rPr>
                <w:rFonts w:hint="default" w:ascii="宋体" w:cs="宋体"/>
                <w:bCs/>
                <w:color w:val="auto"/>
                <w:sz w:val="24"/>
                <w:szCs w:val="24"/>
                <w:lang w:val="en-US" w:eastAsia="zh-CN"/>
              </w:rPr>
            </w:pPr>
            <w:r>
              <w:rPr>
                <w:rFonts w:hint="eastAsia" w:ascii="宋体" w:cs="宋体"/>
                <w:bCs/>
                <w:color w:val="auto"/>
                <w:sz w:val="24"/>
                <w:szCs w:val="24"/>
                <w:lang w:val="en-US" w:eastAsia="zh-CN"/>
              </w:rPr>
              <w:t>1.管理方式科学适配湿地公园特性（如分区管理、动态值守），内部管理构架清晰，各分项管理职责、运作程序明确，内部运作机制完善可行；接管（交接）计划完整，含交接流程、责任分工、时间节点、验收标准，可直接执行，得5分</w:t>
            </w:r>
          </w:p>
          <w:p w14:paraId="1C7AA0B4">
            <w:pPr>
              <w:rPr>
                <w:rFonts w:hint="default" w:ascii="宋体" w:cs="宋体"/>
                <w:bCs/>
                <w:color w:val="auto"/>
                <w:sz w:val="24"/>
                <w:szCs w:val="24"/>
                <w:lang w:val="en-US" w:eastAsia="zh-CN"/>
              </w:rPr>
            </w:pPr>
            <w:r>
              <w:rPr>
                <w:rFonts w:hint="eastAsia" w:ascii="宋体" w:cs="宋体"/>
                <w:bCs/>
                <w:color w:val="auto"/>
                <w:sz w:val="24"/>
                <w:szCs w:val="24"/>
                <w:lang w:val="en-US" w:eastAsia="zh-CN"/>
              </w:rPr>
              <w:t>2.管理方式基本合理，内部管理构架较清晰，各分项管理职责、运作程序基本明确，内部运作机制基本可行；接管（交接）计划基本完整，有大致流程和时间节点，需进一步完善，得3分</w:t>
            </w:r>
          </w:p>
          <w:p w14:paraId="30D9FB12">
            <w:pPr>
              <w:rPr>
                <w:rFonts w:hint="eastAsia" w:ascii="宋体" w:cs="宋体"/>
                <w:bCs/>
                <w:color w:val="auto"/>
                <w:sz w:val="24"/>
                <w:szCs w:val="24"/>
                <w:lang w:val="en-US" w:eastAsia="zh-CN"/>
              </w:rPr>
            </w:pPr>
            <w:r>
              <w:rPr>
                <w:rFonts w:hint="eastAsia" w:ascii="宋体" w:cs="宋体"/>
                <w:bCs/>
                <w:color w:val="auto"/>
                <w:sz w:val="24"/>
                <w:szCs w:val="24"/>
                <w:lang w:val="en-US" w:eastAsia="zh-CN"/>
              </w:rPr>
              <w:t>3.仅有</w:t>
            </w:r>
            <w:r>
              <w:rPr>
                <w:rFonts w:hint="eastAsia" w:ascii="宋体" w:cs="宋体"/>
                <w:bCs/>
                <w:color w:val="auto"/>
                <w:sz w:val="24"/>
                <w:szCs w:val="24"/>
                <w:lang w:eastAsia="zh-CN"/>
              </w:rPr>
              <w:t>简单描述，得</w:t>
            </w:r>
            <w:r>
              <w:rPr>
                <w:rFonts w:hint="eastAsia" w:ascii="宋体" w:cs="宋体"/>
                <w:bCs/>
                <w:color w:val="auto"/>
                <w:sz w:val="24"/>
                <w:szCs w:val="24"/>
                <w:lang w:val="en-US" w:eastAsia="zh-CN"/>
              </w:rPr>
              <w:t>1分</w:t>
            </w:r>
          </w:p>
          <w:p w14:paraId="2638DADE">
            <w:pPr>
              <w:rPr>
                <w:rFonts w:hint="default" w:ascii="宋体" w:cs="宋体"/>
                <w:bCs/>
                <w:color w:val="auto"/>
                <w:sz w:val="24"/>
                <w:szCs w:val="24"/>
                <w:lang w:val="en-US" w:eastAsia="zh-CN"/>
              </w:rPr>
            </w:pPr>
            <w:r>
              <w:rPr>
                <w:rFonts w:hint="eastAsia" w:ascii="宋体" w:hAnsi="宋体" w:eastAsia="宋体" w:cs="宋体"/>
                <w:bCs/>
                <w:color w:val="auto"/>
                <w:sz w:val="24"/>
                <w:szCs w:val="24"/>
                <w:lang w:val="en-US" w:eastAsia="zh-CN"/>
              </w:rPr>
              <w:t>缺项或不提供不得分。</w:t>
            </w:r>
          </w:p>
        </w:tc>
      </w:tr>
      <w:tr w14:paraId="7B0D3A93">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1206" w:hRule="atLeast"/>
        </w:trPr>
        <w:tc>
          <w:tcPr>
            <w:tcW w:w="1161" w:type="dxa"/>
            <w:vMerge w:val="continue"/>
            <w:tcBorders>
              <w:right w:val="single" w:color="auto" w:sz="4" w:space="0"/>
            </w:tcBorders>
            <w:noWrap w:val="0"/>
            <w:vAlign w:val="center"/>
          </w:tcPr>
          <w:p w14:paraId="28E7646C">
            <w:pPr>
              <w:rPr>
                <w:rFonts w:hint="eastAsia" w:ascii="宋体" w:hAnsi="宋体" w:eastAsia="宋体" w:cs="宋体"/>
                <w:bCs/>
                <w:color w:val="auto"/>
                <w:sz w:val="24"/>
                <w:szCs w:val="24"/>
              </w:rPr>
            </w:pPr>
          </w:p>
        </w:tc>
        <w:tc>
          <w:tcPr>
            <w:tcW w:w="1249" w:type="dxa"/>
            <w:tcBorders>
              <w:top w:val="single" w:color="auto" w:sz="4" w:space="0"/>
              <w:left w:val="single" w:color="auto" w:sz="4" w:space="0"/>
              <w:bottom w:val="single" w:color="auto" w:sz="4" w:space="0"/>
              <w:right w:val="single" w:color="auto" w:sz="4" w:space="0"/>
            </w:tcBorders>
            <w:noWrap w:val="0"/>
            <w:vAlign w:val="center"/>
          </w:tcPr>
          <w:p w14:paraId="0C0E77AB">
            <w:pPr>
              <w:rPr>
                <w:rFonts w:hint="eastAsia" w:ascii="宋体" w:hAnsi="宋体" w:eastAsia="宋体" w:cs="宋体"/>
                <w:bCs/>
                <w:color w:val="auto"/>
                <w:sz w:val="24"/>
                <w:szCs w:val="24"/>
              </w:rPr>
            </w:pPr>
            <w:r>
              <w:rPr>
                <w:rFonts w:hint="eastAsia" w:ascii="宋体" w:hAnsi="宋体" w:eastAsia="宋体" w:cs="宋体"/>
                <w:bCs/>
                <w:color w:val="auto"/>
                <w:sz w:val="24"/>
                <w:szCs w:val="24"/>
              </w:rPr>
              <w:t>综合维修服务方案（</w:t>
            </w:r>
            <w:r>
              <w:rPr>
                <w:rFonts w:hint="eastAsia" w:ascii="宋体" w:cs="宋体"/>
                <w:bCs/>
                <w:color w:val="auto"/>
                <w:sz w:val="24"/>
                <w:szCs w:val="24"/>
                <w:lang w:val="en-US" w:eastAsia="zh-CN"/>
              </w:rPr>
              <w:t>5</w:t>
            </w:r>
            <w:r>
              <w:rPr>
                <w:rFonts w:hint="eastAsia" w:ascii="宋体" w:hAnsi="宋体" w:eastAsia="宋体" w:cs="宋体"/>
                <w:bCs/>
                <w:color w:val="auto"/>
                <w:sz w:val="24"/>
                <w:szCs w:val="24"/>
              </w:rPr>
              <w:t>分）</w:t>
            </w:r>
          </w:p>
        </w:tc>
        <w:tc>
          <w:tcPr>
            <w:tcW w:w="6666" w:type="dxa"/>
            <w:tcBorders>
              <w:top w:val="single" w:color="auto" w:sz="4" w:space="0"/>
              <w:left w:val="single" w:color="auto" w:sz="4" w:space="0"/>
              <w:bottom w:val="single" w:color="auto" w:sz="4" w:space="0"/>
            </w:tcBorders>
            <w:noWrap w:val="0"/>
            <w:vAlign w:val="top"/>
          </w:tcPr>
          <w:p w14:paraId="210D6AB9">
            <w:pPr>
              <w:rPr>
                <w:rFonts w:hint="default" w:ascii="宋体" w:cs="宋体"/>
                <w:bCs/>
                <w:color w:val="auto"/>
                <w:sz w:val="24"/>
                <w:szCs w:val="24"/>
                <w:lang w:val="en-US" w:eastAsia="zh-CN"/>
              </w:rPr>
            </w:pPr>
            <w:r>
              <w:rPr>
                <w:rFonts w:hint="eastAsia" w:ascii="宋体" w:cs="宋体"/>
                <w:bCs/>
                <w:color w:val="auto"/>
                <w:sz w:val="24"/>
                <w:szCs w:val="24"/>
                <w:lang w:val="en-US" w:eastAsia="zh-CN"/>
              </w:rPr>
              <w:t>1.公共设施（园区道路、照明、健身器材、给排水等）日常维护管理方案细化，含维护频次、标准、责任分工；维修服务管理制度完善，含报修、派单、维修、验收、回访全流程规范，方案全面、可行、可落地，得5分</w:t>
            </w:r>
          </w:p>
          <w:p w14:paraId="76F6E099">
            <w:pPr>
              <w:rPr>
                <w:rFonts w:hint="default" w:ascii="宋体" w:cs="宋体"/>
                <w:bCs/>
                <w:color w:val="auto"/>
                <w:sz w:val="24"/>
                <w:szCs w:val="24"/>
                <w:lang w:val="en-US" w:eastAsia="zh-CN"/>
              </w:rPr>
            </w:pPr>
            <w:r>
              <w:rPr>
                <w:rFonts w:hint="eastAsia" w:ascii="宋体" w:cs="宋体"/>
                <w:bCs/>
                <w:color w:val="auto"/>
                <w:sz w:val="24"/>
                <w:szCs w:val="24"/>
                <w:lang w:val="en-US" w:eastAsia="zh-CN"/>
              </w:rPr>
              <w:t>2.有基本的公共设施日常维护管理方案和维修服务管理制度，维护频次、标准及维修流程较简单，基本可操作，但细节不足，得3分</w:t>
            </w:r>
          </w:p>
          <w:p w14:paraId="6722695E">
            <w:pPr>
              <w:rPr>
                <w:rFonts w:hint="eastAsia" w:ascii="宋体" w:cs="宋体"/>
                <w:bCs/>
                <w:color w:val="auto"/>
                <w:sz w:val="24"/>
                <w:szCs w:val="24"/>
                <w:lang w:val="en-US" w:eastAsia="zh-CN"/>
              </w:rPr>
            </w:pPr>
            <w:r>
              <w:rPr>
                <w:rFonts w:hint="eastAsia" w:ascii="宋体" w:cs="宋体"/>
                <w:bCs/>
                <w:color w:val="auto"/>
                <w:sz w:val="24"/>
                <w:szCs w:val="24"/>
                <w:lang w:val="en-US" w:eastAsia="zh-CN"/>
              </w:rPr>
              <w:t>3.仅有</w:t>
            </w:r>
            <w:r>
              <w:rPr>
                <w:rFonts w:hint="eastAsia" w:ascii="宋体" w:cs="宋体"/>
                <w:bCs/>
                <w:color w:val="auto"/>
                <w:sz w:val="24"/>
                <w:szCs w:val="24"/>
                <w:lang w:eastAsia="zh-CN"/>
              </w:rPr>
              <w:t>简单描述，得</w:t>
            </w:r>
            <w:r>
              <w:rPr>
                <w:rFonts w:hint="eastAsia" w:ascii="宋体" w:cs="宋体"/>
                <w:bCs/>
                <w:color w:val="auto"/>
                <w:sz w:val="24"/>
                <w:szCs w:val="24"/>
                <w:lang w:val="en-US" w:eastAsia="zh-CN"/>
              </w:rPr>
              <w:t>1分</w:t>
            </w:r>
          </w:p>
          <w:p w14:paraId="1DEB36B2">
            <w:pPr>
              <w:rPr>
                <w:rFonts w:hint="default" w:ascii="宋体" w:cs="宋体"/>
                <w:bCs/>
                <w:color w:val="auto"/>
                <w:sz w:val="24"/>
                <w:szCs w:val="24"/>
                <w:lang w:val="en-US" w:eastAsia="zh-CN"/>
              </w:rPr>
            </w:pPr>
            <w:r>
              <w:rPr>
                <w:rFonts w:hint="eastAsia" w:ascii="宋体" w:hAnsi="宋体" w:eastAsia="宋体" w:cs="宋体"/>
                <w:bCs/>
                <w:color w:val="auto"/>
                <w:sz w:val="24"/>
                <w:szCs w:val="24"/>
                <w:lang w:val="en-US" w:eastAsia="zh-CN"/>
              </w:rPr>
              <w:t>缺项或不提供不得分。</w:t>
            </w:r>
          </w:p>
        </w:tc>
      </w:tr>
      <w:tr w14:paraId="32FE5D59">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908" w:hRule="atLeast"/>
        </w:trPr>
        <w:tc>
          <w:tcPr>
            <w:tcW w:w="1161" w:type="dxa"/>
            <w:vMerge w:val="continue"/>
            <w:tcBorders>
              <w:right w:val="single" w:color="auto" w:sz="4" w:space="0"/>
            </w:tcBorders>
            <w:noWrap w:val="0"/>
            <w:vAlign w:val="center"/>
          </w:tcPr>
          <w:p w14:paraId="4FE47C5C">
            <w:pPr>
              <w:rPr>
                <w:rFonts w:hint="eastAsia" w:ascii="宋体" w:hAnsi="宋体" w:eastAsia="宋体" w:cs="宋体"/>
                <w:bCs/>
                <w:color w:val="auto"/>
                <w:sz w:val="24"/>
                <w:szCs w:val="24"/>
              </w:rPr>
            </w:pPr>
          </w:p>
        </w:tc>
        <w:tc>
          <w:tcPr>
            <w:tcW w:w="1249" w:type="dxa"/>
            <w:tcBorders>
              <w:top w:val="single" w:color="auto" w:sz="4" w:space="0"/>
              <w:left w:val="single" w:color="auto" w:sz="4" w:space="0"/>
              <w:bottom w:val="single" w:color="auto" w:sz="4" w:space="0"/>
              <w:right w:val="single" w:color="auto" w:sz="4" w:space="0"/>
            </w:tcBorders>
            <w:noWrap w:val="0"/>
            <w:vAlign w:val="center"/>
          </w:tcPr>
          <w:p w14:paraId="6D75056E">
            <w:pPr>
              <w:rPr>
                <w:rFonts w:hint="eastAsia" w:ascii="宋体" w:hAnsi="宋体" w:eastAsia="宋体" w:cs="宋体"/>
                <w:bCs/>
                <w:color w:val="auto"/>
                <w:sz w:val="24"/>
                <w:szCs w:val="24"/>
              </w:rPr>
            </w:pPr>
            <w:r>
              <w:rPr>
                <w:rFonts w:hint="eastAsia" w:ascii="宋体" w:hAnsi="宋体" w:eastAsia="宋体" w:cs="宋体"/>
                <w:bCs/>
                <w:color w:val="auto"/>
                <w:sz w:val="24"/>
                <w:szCs w:val="24"/>
              </w:rPr>
              <w:t>公共秩序管理方案（</w:t>
            </w:r>
            <w:r>
              <w:rPr>
                <w:rFonts w:hint="eastAsia" w:ascii="宋体" w:cs="宋体"/>
                <w:bCs/>
                <w:color w:val="auto"/>
                <w:sz w:val="24"/>
                <w:szCs w:val="24"/>
                <w:lang w:val="en-US" w:eastAsia="zh-CN"/>
              </w:rPr>
              <w:t>5</w:t>
            </w:r>
            <w:r>
              <w:rPr>
                <w:rFonts w:hint="eastAsia" w:ascii="宋体" w:hAnsi="宋体" w:eastAsia="宋体" w:cs="宋体"/>
                <w:bCs/>
                <w:color w:val="auto"/>
                <w:sz w:val="24"/>
                <w:szCs w:val="24"/>
              </w:rPr>
              <w:t>分）</w:t>
            </w:r>
          </w:p>
        </w:tc>
        <w:tc>
          <w:tcPr>
            <w:tcW w:w="6666" w:type="dxa"/>
            <w:tcBorders>
              <w:top w:val="single" w:color="auto" w:sz="4" w:space="0"/>
              <w:left w:val="single" w:color="auto" w:sz="4" w:space="0"/>
              <w:bottom w:val="single" w:color="auto" w:sz="4" w:space="0"/>
            </w:tcBorders>
            <w:noWrap w:val="0"/>
            <w:vAlign w:val="top"/>
          </w:tcPr>
          <w:p w14:paraId="2202B258">
            <w:pPr>
              <w:rPr>
                <w:rFonts w:hint="default" w:ascii="宋体" w:cs="宋体"/>
                <w:bCs/>
                <w:color w:val="auto"/>
                <w:sz w:val="24"/>
                <w:szCs w:val="24"/>
                <w:lang w:val="en-US" w:eastAsia="zh-CN"/>
              </w:rPr>
            </w:pPr>
            <w:r>
              <w:rPr>
                <w:rFonts w:hint="eastAsia" w:ascii="宋体" w:cs="宋体"/>
                <w:bCs/>
                <w:color w:val="auto"/>
                <w:sz w:val="24"/>
                <w:szCs w:val="24"/>
                <w:lang w:val="en-US" w:eastAsia="zh-CN"/>
              </w:rPr>
              <w:t>1.明确公共秩序管理服务目标（如零重大安全事故、游客投诉率低），保安人员工作流程、行为规范细化（含巡逻路线、频次、值守要求）；安全事件处理程序完善（含预警、处置、善后），会议活动安全管理分类清晰（按规模、类型制定对应方案），保安管理制度健全（含考勤、考核、培训）。得5分</w:t>
            </w:r>
          </w:p>
          <w:p w14:paraId="0D28AB7E">
            <w:pPr>
              <w:rPr>
                <w:rFonts w:hint="default" w:ascii="宋体" w:cs="宋体"/>
                <w:bCs/>
                <w:color w:val="auto"/>
                <w:sz w:val="24"/>
                <w:szCs w:val="24"/>
                <w:lang w:val="en-US" w:eastAsia="zh-CN"/>
              </w:rPr>
            </w:pPr>
            <w:r>
              <w:rPr>
                <w:rFonts w:hint="eastAsia" w:ascii="宋体" w:cs="宋体"/>
                <w:bCs/>
                <w:color w:val="auto"/>
                <w:sz w:val="24"/>
                <w:szCs w:val="24"/>
                <w:lang w:val="en-US" w:eastAsia="zh-CN"/>
              </w:rPr>
              <w:t>2.有公共秩序管理服务目标，保安工作流程、规范基本明确；安全事件处理程序、会议活动安全管理分类较简单，保安管理制度基本完善，可基本满足需求。得3分</w:t>
            </w:r>
          </w:p>
          <w:p w14:paraId="5242EA6B">
            <w:pPr>
              <w:rPr>
                <w:rFonts w:hint="eastAsia" w:ascii="宋体" w:cs="宋体"/>
                <w:bCs/>
                <w:color w:val="auto"/>
                <w:sz w:val="24"/>
                <w:szCs w:val="24"/>
                <w:lang w:val="en-US" w:eastAsia="zh-CN"/>
              </w:rPr>
            </w:pPr>
            <w:r>
              <w:rPr>
                <w:rFonts w:hint="eastAsia" w:ascii="宋体" w:cs="宋体"/>
                <w:bCs/>
                <w:color w:val="auto"/>
                <w:sz w:val="24"/>
                <w:szCs w:val="24"/>
                <w:lang w:val="en-US" w:eastAsia="zh-CN"/>
              </w:rPr>
              <w:t>3.仅有</w:t>
            </w:r>
            <w:r>
              <w:rPr>
                <w:rFonts w:hint="eastAsia" w:ascii="宋体" w:cs="宋体"/>
                <w:bCs/>
                <w:color w:val="auto"/>
                <w:sz w:val="24"/>
                <w:szCs w:val="24"/>
                <w:lang w:eastAsia="zh-CN"/>
              </w:rPr>
              <w:t>简单描述，得</w:t>
            </w:r>
            <w:r>
              <w:rPr>
                <w:rFonts w:hint="eastAsia" w:ascii="宋体" w:cs="宋体"/>
                <w:bCs/>
                <w:color w:val="auto"/>
                <w:sz w:val="24"/>
                <w:szCs w:val="24"/>
                <w:lang w:val="en-US" w:eastAsia="zh-CN"/>
              </w:rPr>
              <w:t>1分</w:t>
            </w:r>
          </w:p>
          <w:p w14:paraId="3D15117A">
            <w:pPr>
              <w:rPr>
                <w:rFonts w:hint="default" w:ascii="宋体" w:cs="宋体"/>
                <w:bCs/>
                <w:color w:val="auto"/>
                <w:sz w:val="24"/>
                <w:szCs w:val="24"/>
                <w:lang w:val="en-US" w:eastAsia="zh-CN"/>
              </w:rPr>
            </w:pPr>
            <w:r>
              <w:rPr>
                <w:rFonts w:hint="eastAsia" w:ascii="宋体" w:hAnsi="宋体" w:eastAsia="宋体" w:cs="宋体"/>
                <w:bCs/>
                <w:color w:val="auto"/>
                <w:sz w:val="24"/>
                <w:szCs w:val="24"/>
                <w:lang w:val="en-US" w:eastAsia="zh-CN"/>
              </w:rPr>
              <w:t>缺项或不提供不得分。</w:t>
            </w:r>
          </w:p>
        </w:tc>
      </w:tr>
      <w:tr w14:paraId="4BBD898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1044" w:hRule="atLeast"/>
        </w:trPr>
        <w:tc>
          <w:tcPr>
            <w:tcW w:w="1161" w:type="dxa"/>
            <w:vMerge w:val="continue"/>
            <w:tcBorders>
              <w:right w:val="single" w:color="auto" w:sz="4" w:space="0"/>
            </w:tcBorders>
            <w:noWrap w:val="0"/>
            <w:vAlign w:val="center"/>
          </w:tcPr>
          <w:p w14:paraId="6854FD4B">
            <w:pPr>
              <w:rPr>
                <w:rFonts w:hint="eastAsia" w:ascii="宋体" w:hAnsi="宋体" w:eastAsia="宋体" w:cs="宋体"/>
                <w:bCs/>
                <w:color w:val="auto"/>
                <w:sz w:val="24"/>
                <w:szCs w:val="24"/>
              </w:rPr>
            </w:pPr>
          </w:p>
        </w:tc>
        <w:tc>
          <w:tcPr>
            <w:tcW w:w="1249" w:type="dxa"/>
            <w:tcBorders>
              <w:top w:val="single" w:color="auto" w:sz="4" w:space="0"/>
              <w:left w:val="single" w:color="auto" w:sz="4" w:space="0"/>
              <w:bottom w:val="single" w:color="auto" w:sz="4" w:space="0"/>
              <w:right w:val="single" w:color="auto" w:sz="4" w:space="0"/>
            </w:tcBorders>
            <w:noWrap w:val="0"/>
            <w:vAlign w:val="center"/>
          </w:tcPr>
          <w:p w14:paraId="293FC170">
            <w:pPr>
              <w:rPr>
                <w:rFonts w:hint="eastAsia" w:ascii="宋体" w:hAnsi="宋体" w:eastAsia="宋体" w:cs="宋体"/>
                <w:bCs/>
                <w:color w:val="auto"/>
                <w:sz w:val="24"/>
                <w:szCs w:val="24"/>
              </w:rPr>
            </w:pPr>
            <w:r>
              <w:rPr>
                <w:rFonts w:hint="eastAsia" w:ascii="宋体" w:hAnsi="宋体" w:eastAsia="宋体" w:cs="宋体"/>
                <w:bCs/>
                <w:color w:val="auto"/>
                <w:sz w:val="24"/>
                <w:szCs w:val="24"/>
              </w:rPr>
              <w:t>应急响应预案</w:t>
            </w:r>
          </w:p>
          <w:p w14:paraId="1DA101A9">
            <w:pPr>
              <w:rPr>
                <w:rFonts w:hint="eastAsia" w:ascii="宋体" w:hAnsi="宋体" w:eastAsia="宋体" w:cs="宋体"/>
                <w:bCs/>
                <w:color w:val="auto"/>
                <w:sz w:val="24"/>
                <w:szCs w:val="24"/>
              </w:rPr>
            </w:pPr>
            <w:r>
              <w:rPr>
                <w:rFonts w:hint="eastAsia" w:ascii="宋体" w:hAnsi="宋体" w:eastAsia="宋体" w:cs="宋体"/>
                <w:bCs/>
                <w:color w:val="auto"/>
                <w:sz w:val="24"/>
                <w:szCs w:val="24"/>
              </w:rPr>
              <w:t>（</w:t>
            </w:r>
            <w:r>
              <w:rPr>
                <w:rFonts w:hint="eastAsia" w:ascii="宋体" w:cs="宋体"/>
                <w:bCs/>
                <w:color w:val="auto"/>
                <w:sz w:val="24"/>
                <w:szCs w:val="24"/>
                <w:lang w:val="en-US" w:eastAsia="zh-CN"/>
              </w:rPr>
              <w:t>5</w:t>
            </w:r>
            <w:r>
              <w:rPr>
                <w:rFonts w:hint="eastAsia" w:ascii="宋体" w:hAnsi="宋体" w:eastAsia="宋体" w:cs="宋体"/>
                <w:bCs/>
                <w:color w:val="auto"/>
                <w:sz w:val="24"/>
                <w:szCs w:val="24"/>
              </w:rPr>
              <w:t>分）</w:t>
            </w:r>
          </w:p>
        </w:tc>
        <w:tc>
          <w:tcPr>
            <w:tcW w:w="6666" w:type="dxa"/>
            <w:tcBorders>
              <w:top w:val="single" w:color="auto" w:sz="4" w:space="0"/>
              <w:left w:val="single" w:color="auto" w:sz="4" w:space="0"/>
              <w:bottom w:val="single" w:color="auto" w:sz="4" w:space="0"/>
            </w:tcBorders>
            <w:noWrap w:val="0"/>
            <w:vAlign w:val="top"/>
          </w:tcPr>
          <w:p w14:paraId="5516D330">
            <w:pPr>
              <w:rPr>
                <w:rFonts w:hint="default" w:ascii="宋体" w:cs="宋体"/>
                <w:bCs/>
                <w:color w:val="auto"/>
                <w:sz w:val="24"/>
                <w:szCs w:val="24"/>
                <w:lang w:val="en-US" w:eastAsia="zh-CN"/>
              </w:rPr>
            </w:pPr>
            <w:r>
              <w:rPr>
                <w:rFonts w:hint="eastAsia" w:ascii="宋体" w:cs="宋体"/>
                <w:bCs/>
                <w:color w:val="auto"/>
                <w:sz w:val="24"/>
                <w:szCs w:val="24"/>
                <w:lang w:val="en-US" w:eastAsia="zh-CN"/>
              </w:rPr>
              <w:t>1.覆盖园区及河面紧急救援、园区突发事件（踩踏、冲突等）、设备故障（供电、供水等）、个人事故（摔伤、溺水等）、洪涝灾害等所有场景；每类预案含预警机制、处置流程、责任分工、物资保障、善后措施，描述详细、逻辑清晰、可直接执行。得5分</w:t>
            </w:r>
          </w:p>
          <w:p w14:paraId="286034E3">
            <w:pPr>
              <w:rPr>
                <w:rFonts w:hint="default" w:ascii="宋体" w:cs="宋体"/>
                <w:bCs/>
                <w:color w:val="auto"/>
                <w:sz w:val="24"/>
                <w:szCs w:val="24"/>
                <w:lang w:val="en-US" w:eastAsia="zh-CN"/>
              </w:rPr>
            </w:pPr>
            <w:r>
              <w:rPr>
                <w:rFonts w:hint="eastAsia" w:ascii="宋体" w:cs="宋体"/>
                <w:bCs/>
                <w:color w:val="auto"/>
                <w:sz w:val="24"/>
                <w:szCs w:val="24"/>
                <w:lang w:val="en-US" w:eastAsia="zh-CN"/>
              </w:rPr>
              <w:t>2.基本覆盖主要应急场景，每类预案有基本处置流程和责任分工。得3分</w:t>
            </w:r>
          </w:p>
          <w:p w14:paraId="1DC8A77E">
            <w:pPr>
              <w:rPr>
                <w:rFonts w:hint="eastAsia" w:ascii="宋体" w:cs="宋体"/>
                <w:bCs/>
                <w:color w:val="auto"/>
                <w:sz w:val="24"/>
                <w:szCs w:val="24"/>
                <w:lang w:val="en-US" w:eastAsia="zh-CN"/>
              </w:rPr>
            </w:pPr>
            <w:r>
              <w:rPr>
                <w:rFonts w:hint="eastAsia" w:ascii="宋体" w:cs="宋体"/>
                <w:bCs/>
                <w:color w:val="auto"/>
                <w:sz w:val="24"/>
                <w:szCs w:val="24"/>
                <w:lang w:val="en-US" w:eastAsia="zh-CN"/>
              </w:rPr>
              <w:t>3.仅有</w:t>
            </w:r>
            <w:r>
              <w:rPr>
                <w:rFonts w:hint="eastAsia" w:ascii="宋体" w:cs="宋体"/>
                <w:bCs/>
                <w:color w:val="auto"/>
                <w:sz w:val="24"/>
                <w:szCs w:val="24"/>
                <w:lang w:eastAsia="zh-CN"/>
              </w:rPr>
              <w:t>简单描述，得</w:t>
            </w:r>
            <w:r>
              <w:rPr>
                <w:rFonts w:hint="eastAsia" w:ascii="宋体" w:cs="宋体"/>
                <w:bCs/>
                <w:color w:val="auto"/>
                <w:sz w:val="24"/>
                <w:szCs w:val="24"/>
                <w:lang w:val="en-US" w:eastAsia="zh-CN"/>
              </w:rPr>
              <w:t>1分</w:t>
            </w:r>
          </w:p>
          <w:p w14:paraId="1D45F1A5">
            <w:pPr>
              <w:rPr>
                <w:rFonts w:hint="default" w:ascii="宋体" w:cs="宋体"/>
                <w:bCs/>
                <w:color w:val="auto"/>
                <w:sz w:val="24"/>
                <w:szCs w:val="24"/>
                <w:lang w:val="en-US" w:eastAsia="zh-CN"/>
              </w:rPr>
            </w:pPr>
            <w:r>
              <w:rPr>
                <w:rFonts w:hint="eastAsia" w:ascii="宋体" w:hAnsi="宋体" w:eastAsia="宋体" w:cs="宋体"/>
                <w:bCs/>
                <w:color w:val="auto"/>
                <w:sz w:val="24"/>
                <w:szCs w:val="24"/>
                <w:lang w:val="en-US" w:eastAsia="zh-CN"/>
              </w:rPr>
              <w:t>缺项或不提供不得分。</w:t>
            </w:r>
          </w:p>
        </w:tc>
      </w:tr>
      <w:tr w14:paraId="62084FAC">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1206" w:hRule="atLeast"/>
        </w:trPr>
        <w:tc>
          <w:tcPr>
            <w:tcW w:w="1161" w:type="dxa"/>
            <w:vMerge w:val="continue"/>
            <w:tcBorders>
              <w:right w:val="single" w:color="auto" w:sz="4" w:space="0"/>
            </w:tcBorders>
            <w:noWrap w:val="0"/>
            <w:vAlign w:val="center"/>
          </w:tcPr>
          <w:p w14:paraId="044756E7">
            <w:pPr>
              <w:rPr>
                <w:rFonts w:hint="eastAsia" w:ascii="宋体" w:hAnsi="宋体" w:eastAsia="宋体" w:cs="宋体"/>
                <w:bCs/>
                <w:color w:val="auto"/>
                <w:sz w:val="24"/>
                <w:szCs w:val="24"/>
              </w:rPr>
            </w:pPr>
          </w:p>
        </w:tc>
        <w:tc>
          <w:tcPr>
            <w:tcW w:w="1249" w:type="dxa"/>
            <w:tcBorders>
              <w:top w:val="single" w:color="auto" w:sz="4" w:space="0"/>
              <w:left w:val="single" w:color="auto" w:sz="4" w:space="0"/>
              <w:bottom w:val="single" w:color="auto" w:sz="4" w:space="0"/>
              <w:right w:val="single" w:color="auto" w:sz="4" w:space="0"/>
            </w:tcBorders>
            <w:noWrap w:val="0"/>
            <w:vAlign w:val="center"/>
          </w:tcPr>
          <w:p w14:paraId="4625AD8D">
            <w:pPr>
              <w:rPr>
                <w:rFonts w:hint="eastAsia" w:ascii="宋体" w:hAnsi="宋体" w:eastAsia="宋体" w:cs="宋体"/>
                <w:bCs/>
                <w:color w:val="auto"/>
                <w:sz w:val="24"/>
                <w:szCs w:val="24"/>
              </w:rPr>
            </w:pPr>
            <w:r>
              <w:rPr>
                <w:rFonts w:hint="eastAsia" w:ascii="宋体" w:hAnsi="宋体" w:eastAsia="宋体" w:cs="宋体"/>
                <w:bCs/>
                <w:color w:val="auto"/>
                <w:sz w:val="24"/>
                <w:szCs w:val="24"/>
              </w:rPr>
              <w:t>清洁卫生管理方案（</w:t>
            </w: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分）</w:t>
            </w:r>
          </w:p>
        </w:tc>
        <w:tc>
          <w:tcPr>
            <w:tcW w:w="6666" w:type="dxa"/>
            <w:tcBorders>
              <w:top w:val="single" w:color="auto" w:sz="4" w:space="0"/>
              <w:left w:val="single" w:color="auto" w:sz="4" w:space="0"/>
              <w:bottom w:val="single" w:color="auto" w:sz="4" w:space="0"/>
            </w:tcBorders>
            <w:noWrap w:val="0"/>
            <w:vAlign w:val="top"/>
          </w:tcPr>
          <w:p w14:paraId="03260942">
            <w:pPr>
              <w:rPr>
                <w:rFonts w:hint="eastAsia" w:ascii="宋体" w:cs="宋体"/>
                <w:bCs/>
                <w:color w:val="auto"/>
                <w:sz w:val="24"/>
                <w:szCs w:val="24"/>
                <w:lang w:val="en-US" w:eastAsia="zh-CN"/>
              </w:rPr>
            </w:pPr>
            <w:r>
              <w:rPr>
                <w:rFonts w:hint="eastAsia" w:ascii="宋体" w:cs="宋体"/>
                <w:bCs/>
                <w:color w:val="auto"/>
                <w:sz w:val="24"/>
                <w:szCs w:val="24"/>
                <w:lang w:val="en-US" w:eastAsia="zh-CN"/>
              </w:rPr>
              <w:t>1.保洁管理整体设想贴合湿地公园（含路面、绿地、公共设施、卫生间等），管理计划、管理制度完善；卫生巡查计划细化（路线、频次、责任人），发生疫情消毒、日常消杀方案具体（消杀范围、频次、药剂、操作规范），周密可行。得3分</w:t>
            </w:r>
          </w:p>
          <w:p w14:paraId="47A40A3D">
            <w:pPr>
              <w:rPr>
                <w:rFonts w:hint="eastAsia" w:ascii="宋体" w:cs="宋体"/>
                <w:bCs/>
                <w:color w:val="auto"/>
                <w:sz w:val="24"/>
                <w:szCs w:val="24"/>
                <w:lang w:val="en-US" w:eastAsia="zh-CN"/>
              </w:rPr>
            </w:pPr>
            <w:r>
              <w:rPr>
                <w:rFonts w:hint="eastAsia" w:ascii="宋体" w:cs="宋体"/>
                <w:bCs/>
                <w:color w:val="auto"/>
                <w:sz w:val="24"/>
                <w:szCs w:val="24"/>
                <w:lang w:val="en-US" w:eastAsia="zh-CN"/>
              </w:rPr>
              <w:t>2.有基本的保洁管理计划和制度，卫生巡查有大致安排；消毒、消杀方案简单，基本可操作，但细节不足。</w:t>
            </w:r>
            <w:r>
              <w:rPr>
                <w:rFonts w:hint="eastAsia" w:ascii="宋体" w:cs="宋体"/>
                <w:bCs/>
                <w:color w:val="auto"/>
                <w:sz w:val="24"/>
                <w:szCs w:val="24"/>
                <w:lang w:eastAsia="zh-CN"/>
              </w:rPr>
              <w:t>得</w:t>
            </w:r>
            <w:r>
              <w:rPr>
                <w:rFonts w:hint="eastAsia" w:ascii="宋体" w:cs="宋体"/>
                <w:bCs/>
                <w:color w:val="auto"/>
                <w:sz w:val="24"/>
                <w:szCs w:val="24"/>
                <w:lang w:val="en-US" w:eastAsia="zh-CN"/>
              </w:rPr>
              <w:t>1分</w:t>
            </w:r>
          </w:p>
          <w:p w14:paraId="507A8ECF">
            <w:pPr>
              <w:rPr>
                <w:rFonts w:hint="default" w:ascii="宋体" w:cs="宋体"/>
                <w:bCs/>
                <w:color w:val="auto"/>
                <w:sz w:val="24"/>
                <w:szCs w:val="24"/>
                <w:lang w:val="en-US" w:eastAsia="zh-CN"/>
              </w:rPr>
            </w:pPr>
            <w:r>
              <w:rPr>
                <w:rFonts w:hint="eastAsia" w:ascii="宋体" w:hAnsi="宋体" w:eastAsia="宋体" w:cs="宋体"/>
                <w:bCs/>
                <w:color w:val="auto"/>
                <w:sz w:val="24"/>
                <w:szCs w:val="24"/>
                <w:lang w:val="en-US" w:eastAsia="zh-CN"/>
              </w:rPr>
              <w:t>缺项或不提供不得分。</w:t>
            </w:r>
          </w:p>
        </w:tc>
      </w:tr>
      <w:tr w14:paraId="144053FA">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1206" w:hRule="atLeast"/>
        </w:trPr>
        <w:tc>
          <w:tcPr>
            <w:tcW w:w="1161" w:type="dxa"/>
            <w:vMerge w:val="continue"/>
            <w:tcBorders>
              <w:right w:val="single" w:color="auto" w:sz="4" w:space="0"/>
            </w:tcBorders>
            <w:noWrap w:val="0"/>
            <w:vAlign w:val="center"/>
          </w:tcPr>
          <w:p w14:paraId="52147248">
            <w:pPr>
              <w:rPr>
                <w:rFonts w:hint="eastAsia" w:ascii="宋体" w:hAnsi="宋体" w:eastAsia="宋体" w:cs="宋体"/>
                <w:bCs/>
                <w:color w:val="auto"/>
                <w:sz w:val="24"/>
                <w:szCs w:val="24"/>
              </w:rPr>
            </w:pPr>
          </w:p>
        </w:tc>
        <w:tc>
          <w:tcPr>
            <w:tcW w:w="1249" w:type="dxa"/>
            <w:tcBorders>
              <w:top w:val="single" w:color="auto" w:sz="4" w:space="0"/>
              <w:left w:val="single" w:color="auto" w:sz="4" w:space="0"/>
              <w:bottom w:val="single" w:color="auto" w:sz="4" w:space="0"/>
              <w:right w:val="single" w:color="auto" w:sz="4" w:space="0"/>
            </w:tcBorders>
            <w:noWrap w:val="0"/>
            <w:vAlign w:val="center"/>
          </w:tcPr>
          <w:p w14:paraId="3BF77E65">
            <w:pPr>
              <w:rPr>
                <w:rFonts w:hint="eastAsia" w:ascii="宋体" w:hAnsi="宋体" w:eastAsia="宋体" w:cs="宋体"/>
                <w:bCs/>
                <w:color w:val="auto"/>
                <w:sz w:val="24"/>
                <w:szCs w:val="24"/>
              </w:rPr>
            </w:pPr>
            <w:r>
              <w:rPr>
                <w:rFonts w:hint="eastAsia" w:ascii="宋体" w:hAnsi="宋体" w:eastAsia="宋体" w:cs="宋体"/>
                <w:bCs/>
                <w:color w:val="auto"/>
                <w:sz w:val="24"/>
                <w:szCs w:val="24"/>
              </w:rPr>
              <w:t>绿化养护服务方案（</w:t>
            </w:r>
            <w:r>
              <w:rPr>
                <w:rFonts w:hint="eastAsia" w:ascii="宋体" w:hAnsi="宋体" w:eastAsia="宋体" w:cs="宋体"/>
                <w:bCs/>
                <w:color w:val="auto"/>
                <w:sz w:val="24"/>
                <w:szCs w:val="24"/>
                <w:lang w:val="en-US" w:eastAsia="zh-CN"/>
              </w:rPr>
              <w:t>3</w:t>
            </w:r>
            <w:r>
              <w:rPr>
                <w:rFonts w:hint="eastAsia" w:ascii="宋体" w:hAnsi="宋体" w:eastAsia="宋体" w:cs="宋体"/>
                <w:bCs/>
                <w:color w:val="auto"/>
                <w:sz w:val="24"/>
                <w:szCs w:val="24"/>
              </w:rPr>
              <w:t>分）</w:t>
            </w:r>
          </w:p>
        </w:tc>
        <w:tc>
          <w:tcPr>
            <w:tcW w:w="6666" w:type="dxa"/>
            <w:tcBorders>
              <w:top w:val="single" w:color="auto" w:sz="4" w:space="0"/>
              <w:left w:val="single" w:color="auto" w:sz="4" w:space="0"/>
              <w:bottom w:val="single" w:color="auto" w:sz="4" w:space="0"/>
            </w:tcBorders>
            <w:noWrap w:val="0"/>
            <w:vAlign w:val="top"/>
          </w:tcPr>
          <w:p w14:paraId="175805E2">
            <w:pPr>
              <w:rPr>
                <w:rFonts w:hint="eastAsia" w:ascii="宋体" w:cs="宋体"/>
                <w:bCs/>
                <w:color w:val="auto"/>
                <w:sz w:val="24"/>
                <w:szCs w:val="24"/>
                <w:lang w:val="en-US" w:eastAsia="zh-CN"/>
              </w:rPr>
            </w:pPr>
            <w:r>
              <w:rPr>
                <w:rFonts w:hint="eastAsia" w:ascii="宋体" w:cs="宋体"/>
                <w:bCs/>
                <w:color w:val="auto"/>
                <w:sz w:val="24"/>
                <w:szCs w:val="24"/>
                <w:lang w:val="en-US" w:eastAsia="zh-CN"/>
              </w:rPr>
              <w:t>1.结合湿地公园植被类型（乔木、灌木、草本等），制定针对性养护方法和明确要求；养护控制规程科学（浇水、施肥、修剪、病虫害防治等），工作重点突出，措施具体可落地，能有效保障绿化存活率。得3分</w:t>
            </w:r>
          </w:p>
          <w:p w14:paraId="4A0574BD">
            <w:pPr>
              <w:rPr>
                <w:rFonts w:hint="eastAsia" w:ascii="宋体" w:cs="宋体"/>
                <w:bCs/>
                <w:color w:val="auto"/>
                <w:sz w:val="24"/>
                <w:szCs w:val="24"/>
                <w:lang w:val="en-US" w:eastAsia="zh-CN"/>
              </w:rPr>
            </w:pPr>
            <w:r>
              <w:rPr>
                <w:rFonts w:hint="eastAsia" w:ascii="宋体" w:cs="宋体"/>
                <w:bCs/>
                <w:color w:val="auto"/>
                <w:sz w:val="24"/>
                <w:szCs w:val="24"/>
                <w:lang w:val="en-US" w:eastAsia="zh-CN"/>
              </w:rPr>
              <w:t>2.有基本的绿化养护方法和要求，控制规程较简单，工作重点不够突出，措施基本可行。</w:t>
            </w:r>
            <w:r>
              <w:rPr>
                <w:rFonts w:hint="eastAsia" w:ascii="宋体" w:cs="宋体"/>
                <w:bCs/>
                <w:color w:val="auto"/>
                <w:sz w:val="24"/>
                <w:szCs w:val="24"/>
                <w:lang w:eastAsia="zh-CN"/>
              </w:rPr>
              <w:t>得</w:t>
            </w:r>
            <w:r>
              <w:rPr>
                <w:rFonts w:hint="eastAsia" w:ascii="宋体" w:cs="宋体"/>
                <w:bCs/>
                <w:color w:val="auto"/>
                <w:sz w:val="24"/>
                <w:szCs w:val="24"/>
                <w:lang w:val="en-US" w:eastAsia="zh-CN"/>
              </w:rPr>
              <w:t>1分</w:t>
            </w:r>
          </w:p>
          <w:p w14:paraId="3E0DF4D6">
            <w:pPr>
              <w:rPr>
                <w:rFonts w:hint="default" w:ascii="宋体" w:cs="宋体"/>
                <w:bCs/>
                <w:color w:val="auto"/>
                <w:sz w:val="24"/>
                <w:szCs w:val="24"/>
                <w:lang w:val="en-US" w:eastAsia="zh-CN"/>
              </w:rPr>
            </w:pPr>
            <w:r>
              <w:rPr>
                <w:rFonts w:hint="eastAsia" w:ascii="宋体" w:hAnsi="宋体" w:eastAsia="宋体" w:cs="宋体"/>
                <w:bCs/>
                <w:color w:val="auto"/>
                <w:sz w:val="24"/>
                <w:szCs w:val="24"/>
                <w:lang w:val="en-US" w:eastAsia="zh-CN"/>
              </w:rPr>
              <w:t>缺项或不提供不得分。</w:t>
            </w:r>
          </w:p>
        </w:tc>
      </w:tr>
      <w:tr w14:paraId="73A75614">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1206" w:hRule="atLeast"/>
        </w:trPr>
        <w:tc>
          <w:tcPr>
            <w:tcW w:w="1161" w:type="dxa"/>
            <w:vMerge w:val="continue"/>
            <w:tcBorders>
              <w:right w:val="single" w:color="auto" w:sz="4" w:space="0"/>
            </w:tcBorders>
            <w:noWrap w:val="0"/>
            <w:vAlign w:val="center"/>
          </w:tcPr>
          <w:p w14:paraId="72257185">
            <w:pPr>
              <w:rPr>
                <w:rFonts w:hint="eastAsia" w:ascii="宋体" w:hAnsi="宋体" w:eastAsia="宋体" w:cs="宋体"/>
                <w:bCs/>
                <w:color w:val="auto"/>
                <w:sz w:val="24"/>
                <w:szCs w:val="24"/>
              </w:rPr>
            </w:pPr>
          </w:p>
        </w:tc>
        <w:tc>
          <w:tcPr>
            <w:tcW w:w="1249" w:type="dxa"/>
            <w:tcBorders>
              <w:top w:val="single" w:color="auto" w:sz="4" w:space="0"/>
              <w:left w:val="single" w:color="auto" w:sz="4" w:space="0"/>
              <w:bottom w:val="single" w:color="auto" w:sz="4" w:space="0"/>
              <w:right w:val="single" w:color="auto" w:sz="4" w:space="0"/>
            </w:tcBorders>
            <w:noWrap w:val="0"/>
            <w:vAlign w:val="center"/>
          </w:tcPr>
          <w:p w14:paraId="34B8862D">
            <w:pP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河面保洁方案</w:t>
            </w:r>
          </w:p>
          <w:p w14:paraId="1C8A6548">
            <w:pP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（3分）</w:t>
            </w:r>
          </w:p>
        </w:tc>
        <w:tc>
          <w:tcPr>
            <w:tcW w:w="6666" w:type="dxa"/>
            <w:tcBorders>
              <w:top w:val="single" w:color="auto" w:sz="4" w:space="0"/>
              <w:left w:val="single" w:color="auto" w:sz="4" w:space="0"/>
              <w:bottom w:val="single" w:color="auto" w:sz="4" w:space="0"/>
            </w:tcBorders>
            <w:noWrap w:val="0"/>
            <w:vAlign w:val="top"/>
          </w:tcPr>
          <w:p w14:paraId="3D6F5D36">
            <w:pPr>
              <w:rPr>
                <w:rFonts w:hint="eastAsia" w:ascii="宋体" w:cs="宋体"/>
                <w:bCs/>
                <w:color w:val="auto"/>
                <w:sz w:val="24"/>
                <w:szCs w:val="24"/>
                <w:lang w:val="en-US" w:eastAsia="zh-CN"/>
              </w:rPr>
            </w:pPr>
            <w:r>
              <w:rPr>
                <w:rFonts w:hint="eastAsia" w:ascii="宋体" w:cs="宋体"/>
                <w:bCs/>
                <w:color w:val="auto"/>
                <w:sz w:val="24"/>
                <w:szCs w:val="24"/>
                <w:lang w:val="en-US" w:eastAsia="zh-CN"/>
              </w:rPr>
              <w:t>1.河面除草、打捞制度完善，明确打捞范围、频次、时间（避开鸟类活动高峰等），打捞工具、人员配置合理；含垃圾分类存放、转运流程，有专人监督检查，能有效保持河面清洁，无明显漂浮物。得3分</w:t>
            </w:r>
          </w:p>
          <w:p w14:paraId="1A4F179B">
            <w:pPr>
              <w:rPr>
                <w:rFonts w:hint="eastAsia" w:ascii="宋体" w:cs="宋体"/>
                <w:bCs/>
                <w:color w:val="auto"/>
                <w:sz w:val="24"/>
                <w:szCs w:val="24"/>
                <w:lang w:val="en-US" w:eastAsia="zh-CN"/>
              </w:rPr>
            </w:pPr>
            <w:r>
              <w:rPr>
                <w:rFonts w:hint="eastAsia" w:ascii="宋体" w:cs="宋体"/>
                <w:bCs/>
                <w:color w:val="auto"/>
                <w:sz w:val="24"/>
                <w:szCs w:val="24"/>
                <w:lang w:val="en-US" w:eastAsia="zh-CN"/>
              </w:rPr>
              <w:t>2.有基本的河面除草、打捞制度，明确大致打捞频次和范围；工具、人员配置较简单，无明确监督流程，基本可维持河面基本清洁。</w:t>
            </w:r>
            <w:r>
              <w:rPr>
                <w:rFonts w:hint="eastAsia" w:ascii="宋体" w:cs="宋体"/>
                <w:bCs/>
                <w:color w:val="auto"/>
                <w:sz w:val="24"/>
                <w:szCs w:val="24"/>
                <w:lang w:eastAsia="zh-CN"/>
              </w:rPr>
              <w:t>得</w:t>
            </w:r>
            <w:r>
              <w:rPr>
                <w:rFonts w:hint="eastAsia" w:ascii="宋体" w:cs="宋体"/>
                <w:bCs/>
                <w:color w:val="auto"/>
                <w:sz w:val="24"/>
                <w:szCs w:val="24"/>
                <w:lang w:val="en-US" w:eastAsia="zh-CN"/>
              </w:rPr>
              <w:t>1分</w:t>
            </w:r>
          </w:p>
          <w:p w14:paraId="6CF4CCEC">
            <w:pPr>
              <w:rPr>
                <w:rFonts w:hint="default" w:ascii="宋体" w:cs="宋体"/>
                <w:bCs/>
                <w:color w:val="auto"/>
                <w:sz w:val="24"/>
                <w:szCs w:val="24"/>
                <w:lang w:val="en-US" w:eastAsia="zh-CN"/>
              </w:rPr>
            </w:pPr>
            <w:r>
              <w:rPr>
                <w:rFonts w:hint="eastAsia" w:ascii="宋体" w:hAnsi="宋体" w:eastAsia="宋体" w:cs="宋体"/>
                <w:bCs/>
                <w:color w:val="auto"/>
                <w:sz w:val="24"/>
                <w:szCs w:val="24"/>
                <w:lang w:val="en-US" w:eastAsia="zh-CN"/>
              </w:rPr>
              <w:t>缺项或不提供不得分。</w:t>
            </w:r>
          </w:p>
        </w:tc>
      </w:tr>
      <w:tr w14:paraId="58664E2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1206" w:hRule="atLeast"/>
        </w:trPr>
        <w:tc>
          <w:tcPr>
            <w:tcW w:w="1161" w:type="dxa"/>
            <w:vMerge w:val="continue"/>
            <w:tcBorders>
              <w:right w:val="single" w:color="auto" w:sz="4" w:space="0"/>
            </w:tcBorders>
            <w:noWrap w:val="0"/>
            <w:vAlign w:val="center"/>
          </w:tcPr>
          <w:p w14:paraId="49CF0361">
            <w:pPr>
              <w:rPr>
                <w:rFonts w:hint="eastAsia" w:ascii="宋体" w:hAnsi="宋体" w:eastAsia="宋体" w:cs="宋体"/>
                <w:bCs/>
                <w:color w:val="auto"/>
                <w:sz w:val="24"/>
                <w:szCs w:val="24"/>
              </w:rPr>
            </w:pPr>
          </w:p>
        </w:tc>
        <w:tc>
          <w:tcPr>
            <w:tcW w:w="1249" w:type="dxa"/>
            <w:tcBorders>
              <w:top w:val="single" w:color="auto" w:sz="4" w:space="0"/>
              <w:left w:val="single" w:color="auto" w:sz="4" w:space="0"/>
              <w:bottom w:val="single" w:color="auto" w:sz="4" w:space="0"/>
              <w:right w:val="single" w:color="auto" w:sz="4" w:space="0"/>
            </w:tcBorders>
            <w:noWrap w:val="0"/>
            <w:vAlign w:val="center"/>
          </w:tcPr>
          <w:p w14:paraId="6CAECF55">
            <w:pP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人员管理方案</w:t>
            </w:r>
          </w:p>
          <w:p w14:paraId="3AF5CE7C">
            <w:pP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（3分）</w:t>
            </w:r>
          </w:p>
        </w:tc>
        <w:tc>
          <w:tcPr>
            <w:tcW w:w="6666" w:type="dxa"/>
            <w:tcBorders>
              <w:top w:val="single" w:color="auto" w:sz="4" w:space="0"/>
              <w:left w:val="single" w:color="auto" w:sz="4" w:space="0"/>
              <w:bottom w:val="single" w:color="auto" w:sz="4" w:space="0"/>
            </w:tcBorders>
            <w:noWrap w:val="0"/>
            <w:vAlign w:val="top"/>
          </w:tcPr>
          <w:p w14:paraId="06EFCBE7">
            <w:pPr>
              <w:rPr>
                <w:rFonts w:hint="eastAsia" w:ascii="宋体" w:cs="宋体"/>
                <w:bCs/>
                <w:color w:val="auto"/>
                <w:sz w:val="24"/>
                <w:szCs w:val="24"/>
                <w:lang w:val="en-US" w:eastAsia="zh-CN"/>
              </w:rPr>
            </w:pPr>
            <w:r>
              <w:rPr>
                <w:rFonts w:hint="eastAsia" w:ascii="宋体" w:cs="宋体"/>
                <w:bCs/>
                <w:color w:val="auto"/>
                <w:sz w:val="24"/>
                <w:szCs w:val="24"/>
                <w:lang w:val="en-US" w:eastAsia="zh-CN"/>
              </w:rPr>
              <w:t>1.人员配置结构完整，贴合湿地公园岗位需求（如河面保洁、绿化养护、秩序维护等），各岗位职责清晰、具体；人员管理考核细则细化（考核指标、评分标准、奖惩措施），可直接用于人员管理和考核。得3分</w:t>
            </w:r>
          </w:p>
          <w:p w14:paraId="178BAD53">
            <w:pPr>
              <w:rPr>
                <w:rFonts w:hint="eastAsia" w:ascii="宋体" w:cs="宋体"/>
                <w:bCs/>
                <w:color w:val="auto"/>
                <w:sz w:val="24"/>
                <w:szCs w:val="24"/>
                <w:lang w:val="en-US" w:eastAsia="zh-CN"/>
              </w:rPr>
            </w:pPr>
            <w:r>
              <w:rPr>
                <w:rFonts w:hint="eastAsia" w:ascii="宋体" w:cs="宋体"/>
                <w:bCs/>
                <w:color w:val="auto"/>
                <w:sz w:val="24"/>
                <w:szCs w:val="24"/>
                <w:lang w:val="en-US" w:eastAsia="zh-CN"/>
              </w:rPr>
              <w:t>2人员配置基本完整，各岗位职责较简单；有基本的人员考核细则，无具体评分标准和奖惩措施，需完善。</w:t>
            </w:r>
            <w:r>
              <w:rPr>
                <w:rFonts w:hint="eastAsia" w:ascii="宋体" w:cs="宋体"/>
                <w:bCs/>
                <w:color w:val="auto"/>
                <w:sz w:val="24"/>
                <w:szCs w:val="24"/>
                <w:lang w:eastAsia="zh-CN"/>
              </w:rPr>
              <w:t>得</w:t>
            </w:r>
            <w:r>
              <w:rPr>
                <w:rFonts w:hint="eastAsia" w:ascii="宋体" w:cs="宋体"/>
                <w:bCs/>
                <w:color w:val="auto"/>
                <w:sz w:val="24"/>
                <w:szCs w:val="24"/>
                <w:lang w:val="en-US" w:eastAsia="zh-CN"/>
              </w:rPr>
              <w:t>1分</w:t>
            </w:r>
          </w:p>
          <w:p w14:paraId="71F10A4F">
            <w:pPr>
              <w:rPr>
                <w:rFonts w:hint="default" w:ascii="宋体" w:cs="宋体"/>
                <w:bCs/>
                <w:color w:val="auto"/>
                <w:sz w:val="24"/>
                <w:szCs w:val="24"/>
                <w:lang w:val="en-US" w:eastAsia="zh-CN"/>
              </w:rPr>
            </w:pPr>
            <w:r>
              <w:rPr>
                <w:rFonts w:hint="eastAsia" w:ascii="宋体" w:hAnsi="宋体" w:eastAsia="宋体" w:cs="宋体"/>
                <w:bCs/>
                <w:color w:val="auto"/>
                <w:sz w:val="24"/>
                <w:szCs w:val="24"/>
                <w:lang w:val="en-US" w:eastAsia="zh-CN"/>
              </w:rPr>
              <w:t>缺项或不提供不得分。</w:t>
            </w:r>
          </w:p>
        </w:tc>
      </w:tr>
      <w:tr w14:paraId="54E65B1D">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1206" w:hRule="atLeast"/>
        </w:trPr>
        <w:tc>
          <w:tcPr>
            <w:tcW w:w="1161" w:type="dxa"/>
            <w:vMerge w:val="continue"/>
            <w:tcBorders>
              <w:right w:val="single" w:color="auto" w:sz="4" w:space="0"/>
            </w:tcBorders>
            <w:noWrap w:val="0"/>
            <w:vAlign w:val="center"/>
          </w:tcPr>
          <w:p w14:paraId="3D045D07">
            <w:pPr>
              <w:rPr>
                <w:rFonts w:hint="eastAsia" w:ascii="宋体" w:hAnsi="宋体" w:eastAsia="宋体" w:cs="宋体"/>
                <w:bCs/>
                <w:color w:val="auto"/>
                <w:sz w:val="24"/>
                <w:szCs w:val="24"/>
              </w:rPr>
            </w:pPr>
          </w:p>
        </w:tc>
        <w:tc>
          <w:tcPr>
            <w:tcW w:w="1249" w:type="dxa"/>
            <w:tcBorders>
              <w:top w:val="single" w:color="auto" w:sz="4" w:space="0"/>
              <w:left w:val="single" w:color="auto" w:sz="4" w:space="0"/>
              <w:bottom w:val="single" w:color="auto" w:sz="4" w:space="0"/>
              <w:right w:val="single" w:color="auto" w:sz="4" w:space="0"/>
            </w:tcBorders>
            <w:noWrap w:val="0"/>
            <w:vAlign w:val="center"/>
          </w:tcPr>
          <w:p w14:paraId="09F743C1">
            <w:pP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档案管理方案</w:t>
            </w:r>
          </w:p>
          <w:p w14:paraId="1B0E9141">
            <w:pP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（3分）</w:t>
            </w:r>
          </w:p>
        </w:tc>
        <w:tc>
          <w:tcPr>
            <w:tcW w:w="6666" w:type="dxa"/>
            <w:tcBorders>
              <w:top w:val="single" w:color="auto" w:sz="4" w:space="0"/>
              <w:left w:val="single" w:color="auto" w:sz="4" w:space="0"/>
              <w:bottom w:val="single" w:color="auto" w:sz="4" w:space="0"/>
            </w:tcBorders>
            <w:noWrap w:val="0"/>
            <w:vAlign w:val="top"/>
          </w:tcPr>
          <w:p w14:paraId="37937907">
            <w:pPr>
              <w:rPr>
                <w:rFonts w:hint="default" w:ascii="宋体" w:cs="宋体"/>
                <w:bCs/>
                <w:color w:val="auto"/>
                <w:sz w:val="24"/>
                <w:szCs w:val="24"/>
                <w:lang w:val="en-US" w:eastAsia="zh-CN"/>
              </w:rPr>
            </w:pPr>
            <w:r>
              <w:rPr>
                <w:rFonts w:hint="eastAsia" w:ascii="宋体" w:cs="宋体"/>
                <w:bCs/>
                <w:color w:val="auto"/>
                <w:sz w:val="24"/>
                <w:szCs w:val="24"/>
                <w:lang w:val="en-US" w:eastAsia="zh-CN"/>
              </w:rPr>
              <w:t>1.档案管理方案完善健全，明确档案分类（设施档案、人员档案、服务档案、应急档案等），含档案收集、整理、归档、保管、查阅、销毁全流程规范；有专人负责，档案存放安全、规范，可实现闭环管理，得3分</w:t>
            </w:r>
          </w:p>
          <w:p w14:paraId="447CC49A">
            <w:pPr>
              <w:rPr>
                <w:rFonts w:hint="eastAsia" w:ascii="宋体" w:cs="宋体"/>
                <w:bCs/>
                <w:color w:val="auto"/>
                <w:sz w:val="24"/>
                <w:szCs w:val="24"/>
                <w:lang w:val="en-US" w:eastAsia="zh-CN"/>
              </w:rPr>
            </w:pPr>
            <w:r>
              <w:rPr>
                <w:rFonts w:hint="eastAsia" w:ascii="宋体" w:cs="宋体"/>
                <w:bCs/>
                <w:color w:val="auto"/>
                <w:sz w:val="24"/>
                <w:szCs w:val="24"/>
                <w:lang w:val="en-US" w:eastAsia="zh-CN"/>
              </w:rPr>
              <w:t>2.有基本的档案管理方案，明确档案分类和简单保管流程；无专人负责，部分流程不规范，需完善，</w:t>
            </w:r>
            <w:r>
              <w:rPr>
                <w:rFonts w:hint="eastAsia" w:ascii="宋体" w:cs="宋体"/>
                <w:bCs/>
                <w:color w:val="auto"/>
                <w:sz w:val="24"/>
                <w:szCs w:val="24"/>
                <w:lang w:eastAsia="zh-CN"/>
              </w:rPr>
              <w:t>得</w:t>
            </w:r>
            <w:r>
              <w:rPr>
                <w:rFonts w:hint="eastAsia" w:ascii="宋体" w:cs="宋体"/>
                <w:bCs/>
                <w:color w:val="auto"/>
                <w:sz w:val="24"/>
                <w:szCs w:val="24"/>
                <w:lang w:val="en-US" w:eastAsia="zh-CN"/>
              </w:rPr>
              <w:t>1分</w:t>
            </w:r>
          </w:p>
          <w:p w14:paraId="43AFA595">
            <w:pPr>
              <w:rPr>
                <w:rFonts w:hint="default" w:ascii="宋体" w:cs="宋体"/>
                <w:bCs/>
                <w:color w:val="auto"/>
                <w:sz w:val="24"/>
                <w:szCs w:val="24"/>
                <w:lang w:val="en-US" w:eastAsia="zh-CN"/>
              </w:rPr>
            </w:pPr>
            <w:r>
              <w:rPr>
                <w:rFonts w:hint="eastAsia" w:ascii="宋体" w:hAnsi="宋体" w:eastAsia="宋体" w:cs="宋体"/>
                <w:bCs/>
                <w:color w:val="auto"/>
                <w:sz w:val="24"/>
                <w:szCs w:val="24"/>
                <w:lang w:val="en-US" w:eastAsia="zh-CN"/>
              </w:rPr>
              <w:t>缺项或不提供不得分。</w:t>
            </w:r>
          </w:p>
        </w:tc>
      </w:tr>
      <w:tr w14:paraId="7C558F47">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CellMar>
            <w:top w:w="0" w:type="dxa"/>
            <w:left w:w="108" w:type="dxa"/>
            <w:bottom w:w="0" w:type="dxa"/>
            <w:right w:w="108" w:type="dxa"/>
          </w:tblCellMar>
        </w:tblPrEx>
        <w:trPr>
          <w:cantSplit/>
          <w:trHeight w:val="1206" w:hRule="atLeast"/>
        </w:trPr>
        <w:tc>
          <w:tcPr>
            <w:tcW w:w="1161" w:type="dxa"/>
            <w:vMerge w:val="continue"/>
            <w:tcBorders>
              <w:right w:val="single" w:color="auto" w:sz="4" w:space="0"/>
            </w:tcBorders>
            <w:noWrap w:val="0"/>
            <w:vAlign w:val="center"/>
          </w:tcPr>
          <w:p w14:paraId="21E0BE3E">
            <w:pPr>
              <w:rPr>
                <w:rFonts w:hint="eastAsia" w:ascii="宋体" w:hAnsi="宋体" w:eastAsia="宋体" w:cs="宋体"/>
                <w:bCs/>
                <w:color w:val="auto"/>
                <w:sz w:val="24"/>
                <w:szCs w:val="24"/>
              </w:rPr>
            </w:pPr>
          </w:p>
        </w:tc>
        <w:tc>
          <w:tcPr>
            <w:tcW w:w="1249" w:type="dxa"/>
            <w:tcBorders>
              <w:top w:val="single" w:color="auto" w:sz="4" w:space="0"/>
              <w:left w:val="single" w:color="auto" w:sz="4" w:space="0"/>
              <w:bottom w:val="single" w:color="auto" w:sz="4" w:space="0"/>
              <w:right w:val="single" w:color="auto" w:sz="4" w:space="0"/>
            </w:tcBorders>
            <w:noWrap w:val="0"/>
            <w:vAlign w:val="center"/>
          </w:tcPr>
          <w:p w14:paraId="751FFD25">
            <w:pP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物资配备计划</w:t>
            </w:r>
          </w:p>
          <w:p w14:paraId="188F486D">
            <w:pPr>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（3分）</w:t>
            </w:r>
          </w:p>
        </w:tc>
        <w:tc>
          <w:tcPr>
            <w:tcW w:w="6666" w:type="dxa"/>
            <w:tcBorders>
              <w:top w:val="single" w:color="auto" w:sz="4" w:space="0"/>
              <w:left w:val="single" w:color="auto" w:sz="4" w:space="0"/>
              <w:bottom w:val="single" w:color="auto" w:sz="4" w:space="0"/>
            </w:tcBorders>
            <w:noWrap w:val="0"/>
            <w:vAlign w:val="top"/>
          </w:tcPr>
          <w:p w14:paraId="3414B604">
            <w:pPr>
              <w:rPr>
                <w:rFonts w:hint="eastAsia" w:ascii="宋体" w:cs="宋体"/>
                <w:bCs/>
                <w:color w:val="auto"/>
                <w:sz w:val="24"/>
                <w:szCs w:val="24"/>
                <w:lang w:val="en-US" w:eastAsia="zh-CN"/>
              </w:rPr>
            </w:pPr>
            <w:r>
              <w:rPr>
                <w:rFonts w:hint="eastAsia" w:ascii="宋体" w:cs="宋体"/>
                <w:bCs/>
                <w:color w:val="auto"/>
                <w:sz w:val="24"/>
                <w:szCs w:val="24"/>
                <w:lang w:val="en-US" w:eastAsia="zh-CN"/>
              </w:rPr>
              <w:t>1.物资储备合理，覆盖物业服务全场景（保洁、绿化、维修、应急、秩序维护等）；配置全面，明确物资名称、规格、数量、储备地点、补充周期，能满足日常服务和应急需求，无遗漏。得3分</w:t>
            </w:r>
          </w:p>
          <w:p w14:paraId="0C8F22C3">
            <w:pPr>
              <w:rPr>
                <w:rFonts w:hint="eastAsia" w:ascii="宋体" w:cs="宋体"/>
                <w:bCs/>
                <w:color w:val="auto"/>
                <w:sz w:val="24"/>
                <w:szCs w:val="24"/>
                <w:lang w:val="en-US" w:eastAsia="zh-CN"/>
              </w:rPr>
            </w:pPr>
            <w:r>
              <w:rPr>
                <w:rFonts w:hint="eastAsia" w:ascii="宋体" w:cs="宋体"/>
                <w:bCs/>
                <w:color w:val="auto"/>
                <w:sz w:val="24"/>
                <w:szCs w:val="24"/>
                <w:lang w:val="en-US" w:eastAsia="zh-CN"/>
              </w:rPr>
              <w:t>2.物资储备基本合理，覆盖主要服务场景；配置较简单，部分物资缺失，补充周期不明确，基本能满足日常简单需求，</w:t>
            </w:r>
            <w:r>
              <w:rPr>
                <w:rFonts w:hint="eastAsia" w:ascii="宋体" w:cs="宋体"/>
                <w:bCs/>
                <w:color w:val="auto"/>
                <w:sz w:val="24"/>
                <w:szCs w:val="24"/>
                <w:lang w:eastAsia="zh-CN"/>
              </w:rPr>
              <w:t>得</w:t>
            </w:r>
            <w:r>
              <w:rPr>
                <w:rFonts w:hint="eastAsia" w:ascii="宋体" w:cs="宋体"/>
                <w:bCs/>
                <w:color w:val="auto"/>
                <w:sz w:val="24"/>
                <w:szCs w:val="24"/>
                <w:lang w:val="en-US" w:eastAsia="zh-CN"/>
              </w:rPr>
              <w:t>1分</w:t>
            </w:r>
          </w:p>
          <w:p w14:paraId="79973745">
            <w:pPr>
              <w:rPr>
                <w:rFonts w:hint="default" w:ascii="宋体" w:cs="宋体"/>
                <w:bCs/>
                <w:color w:val="auto"/>
                <w:sz w:val="24"/>
                <w:szCs w:val="24"/>
                <w:lang w:val="en-US" w:eastAsia="zh-CN"/>
              </w:rPr>
            </w:pPr>
            <w:r>
              <w:rPr>
                <w:rFonts w:hint="eastAsia" w:ascii="宋体" w:hAnsi="宋体" w:eastAsia="宋体" w:cs="宋体"/>
                <w:bCs/>
                <w:color w:val="auto"/>
                <w:sz w:val="24"/>
                <w:szCs w:val="24"/>
                <w:lang w:val="en-US" w:eastAsia="zh-CN"/>
              </w:rPr>
              <w:t>缺项或不提供不得分。</w:t>
            </w:r>
          </w:p>
        </w:tc>
      </w:tr>
      <w:bookmarkEnd w:id="27"/>
    </w:tbl>
    <w:p w14:paraId="610AFAC0">
      <w:pPr>
        <w:numPr>
          <w:ilvl w:val="0"/>
          <w:numId w:val="0"/>
        </w:numPr>
        <w:tabs>
          <w:tab w:val="left" w:pos="1260"/>
        </w:tabs>
        <w:autoSpaceDE w:val="0"/>
        <w:autoSpaceDN w:val="0"/>
        <w:spacing w:line="360" w:lineRule="auto"/>
        <w:rPr>
          <w:lang w:val="zh-CN" w:eastAsia="zh-CN"/>
        </w:rPr>
      </w:pPr>
    </w:p>
    <w:p w14:paraId="3D7D8776">
      <w:pPr>
        <w:tabs>
          <w:tab w:val="left" w:pos="1260"/>
        </w:tabs>
        <w:autoSpaceDE w:val="0"/>
        <w:autoSpaceDN w:val="0"/>
        <w:spacing w:line="360" w:lineRule="auto"/>
        <w:rPr>
          <w:rFonts w:hint="eastAsia" w:hAnsi="宋体" w:cs="仿宋_GB2312"/>
          <w:b/>
          <w:sz w:val="24"/>
          <w:szCs w:val="24"/>
          <w:lang w:val="zh-CN"/>
        </w:rPr>
      </w:pPr>
      <w:bookmarkStart w:id="28" w:name="bookmark6"/>
      <w:bookmarkEnd w:id="28"/>
      <w:r>
        <w:rPr>
          <w:rFonts w:hint="eastAsia" w:hAnsi="宋体" w:cs="仿宋_GB2312"/>
          <w:b/>
          <w:sz w:val="24"/>
          <w:szCs w:val="24"/>
          <w:lang w:val="zh-CN"/>
        </w:rPr>
        <w:t>注：评标标准中所涉及到的证书及材料不需提供原件，均应在电子投标文件中提供原件扫描件（或图片）。</w:t>
      </w:r>
    </w:p>
    <w:p w14:paraId="09FB219C">
      <w:pPr>
        <w:spacing w:line="360" w:lineRule="auto"/>
        <w:rPr>
          <w:rFonts w:hint="eastAsia" w:ascii="Times New Roman" w:hAnsi="宋体" w:eastAsia="宋体" w:cs="仿宋_GB2312"/>
          <w:b/>
          <w:sz w:val="24"/>
          <w:szCs w:val="24"/>
          <w:lang w:val="zh-CN"/>
        </w:rPr>
      </w:pPr>
      <w:r>
        <w:rPr>
          <w:rFonts w:hint="eastAsia" w:ascii="Times New Roman" w:hAnsi="宋体" w:eastAsia="宋体" w:cs="仿宋_GB2312"/>
          <w:b/>
          <w:sz w:val="24"/>
          <w:szCs w:val="24"/>
          <w:lang w:val="zh-CN"/>
        </w:rPr>
        <w:t>其中：价格分计算（落实政府采购政策价格调整部分）</w:t>
      </w:r>
    </w:p>
    <w:p w14:paraId="60F49F82">
      <w:pPr>
        <w:spacing w:line="91" w:lineRule="exact"/>
        <w:rPr>
          <w:rFonts w:ascii="Times New Roman" w:hAnsi="Times New Roman" w:eastAsia="宋体"/>
        </w:rPr>
      </w:pPr>
    </w:p>
    <w:tbl>
      <w:tblPr>
        <w:tblStyle w:val="1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5"/>
        <w:gridCol w:w="2821"/>
        <w:gridCol w:w="2551"/>
        <w:gridCol w:w="2838"/>
      </w:tblGrid>
      <w:tr w14:paraId="4979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6" w:hRule="atLeast"/>
          <w:jc w:val="center"/>
        </w:trPr>
        <w:tc>
          <w:tcPr>
            <w:tcW w:w="725" w:type="dxa"/>
            <w:noWrap w:val="0"/>
            <w:vAlign w:val="top"/>
          </w:tcPr>
          <w:p w14:paraId="72233C9D">
            <w:pPr>
              <w:widowControl w:val="0"/>
              <w:spacing w:before="177" w:line="230" w:lineRule="auto"/>
              <w:ind w:left="156"/>
              <w:jc w:val="both"/>
              <w:rPr>
                <w:rFonts w:ascii="宋体" w:hAnsi="宋体" w:eastAsia="宋体" w:cs="宋体"/>
                <w:kern w:val="2"/>
                <w:sz w:val="24"/>
                <w:szCs w:val="24"/>
                <w:lang w:val="en-US" w:eastAsia="en-US" w:bidi="ar-SA"/>
              </w:rPr>
            </w:pPr>
            <w:r>
              <w:rPr>
                <w:rFonts w:ascii="宋体" w:hAnsi="宋体" w:eastAsia="宋体" w:cs="宋体"/>
                <w:b/>
                <w:bCs/>
                <w:spacing w:val="4"/>
                <w:kern w:val="2"/>
                <w:sz w:val="24"/>
                <w:szCs w:val="24"/>
                <w:lang w:val="en-US" w:eastAsia="en-US" w:bidi="ar-SA"/>
              </w:rPr>
              <w:t>序号</w:t>
            </w:r>
          </w:p>
        </w:tc>
        <w:tc>
          <w:tcPr>
            <w:tcW w:w="2821" w:type="dxa"/>
            <w:noWrap w:val="0"/>
            <w:vAlign w:val="top"/>
          </w:tcPr>
          <w:p w14:paraId="4D3A3C6D">
            <w:pPr>
              <w:widowControl w:val="0"/>
              <w:spacing w:before="178" w:line="229" w:lineRule="auto"/>
              <w:ind w:left="1202"/>
              <w:jc w:val="both"/>
              <w:rPr>
                <w:rFonts w:ascii="宋体" w:hAnsi="宋体" w:eastAsia="宋体" w:cs="宋体"/>
                <w:kern w:val="2"/>
                <w:sz w:val="24"/>
                <w:szCs w:val="24"/>
                <w:lang w:val="en-US" w:eastAsia="en-US" w:bidi="ar-SA"/>
              </w:rPr>
            </w:pPr>
            <w:r>
              <w:rPr>
                <w:rFonts w:ascii="宋体" w:hAnsi="宋体" w:eastAsia="宋体" w:cs="宋体"/>
                <w:b/>
                <w:bCs/>
                <w:spacing w:val="4"/>
                <w:kern w:val="2"/>
                <w:sz w:val="24"/>
                <w:szCs w:val="24"/>
                <w:lang w:val="en-US" w:eastAsia="en-US" w:bidi="ar-SA"/>
              </w:rPr>
              <w:t>情形</w:t>
            </w:r>
          </w:p>
        </w:tc>
        <w:tc>
          <w:tcPr>
            <w:tcW w:w="2551" w:type="dxa"/>
            <w:noWrap w:val="0"/>
            <w:vAlign w:val="top"/>
          </w:tcPr>
          <w:p w14:paraId="3341C57E">
            <w:pPr>
              <w:widowControl w:val="0"/>
              <w:spacing w:before="178" w:line="227" w:lineRule="auto"/>
              <w:ind w:left="649"/>
              <w:jc w:val="both"/>
              <w:rPr>
                <w:rFonts w:ascii="宋体" w:hAnsi="宋体" w:eastAsia="宋体" w:cs="宋体"/>
                <w:kern w:val="2"/>
                <w:sz w:val="24"/>
                <w:szCs w:val="24"/>
                <w:lang w:val="en-US" w:eastAsia="en-US" w:bidi="ar-SA"/>
              </w:rPr>
            </w:pPr>
            <w:r>
              <w:rPr>
                <w:rFonts w:ascii="宋体" w:hAnsi="宋体" w:eastAsia="宋体" w:cs="宋体"/>
                <w:b/>
                <w:bCs/>
                <w:spacing w:val="6"/>
                <w:kern w:val="2"/>
                <w:sz w:val="24"/>
                <w:szCs w:val="24"/>
                <w:lang w:val="en-US" w:eastAsia="en-US" w:bidi="ar-SA"/>
              </w:rPr>
              <w:t>价格扣除比例</w:t>
            </w:r>
          </w:p>
        </w:tc>
        <w:tc>
          <w:tcPr>
            <w:tcW w:w="2838" w:type="dxa"/>
            <w:noWrap w:val="0"/>
            <w:vAlign w:val="top"/>
          </w:tcPr>
          <w:p w14:paraId="17085C08">
            <w:pPr>
              <w:widowControl w:val="0"/>
              <w:spacing w:before="178" w:line="228" w:lineRule="auto"/>
              <w:ind w:left="1003"/>
              <w:jc w:val="both"/>
              <w:rPr>
                <w:rFonts w:ascii="宋体" w:hAnsi="宋体" w:eastAsia="宋体" w:cs="宋体"/>
                <w:kern w:val="2"/>
                <w:sz w:val="24"/>
                <w:szCs w:val="24"/>
                <w:lang w:val="en-US" w:eastAsia="en-US" w:bidi="ar-SA"/>
              </w:rPr>
            </w:pPr>
            <w:r>
              <w:rPr>
                <w:rFonts w:ascii="宋体" w:hAnsi="宋体" w:eastAsia="宋体" w:cs="宋体"/>
                <w:b/>
                <w:bCs/>
                <w:spacing w:val="6"/>
                <w:kern w:val="2"/>
                <w:sz w:val="24"/>
                <w:szCs w:val="24"/>
                <w:lang w:val="en-US" w:eastAsia="en-US" w:bidi="ar-SA"/>
              </w:rPr>
              <w:t>计算公式</w:t>
            </w:r>
          </w:p>
        </w:tc>
      </w:tr>
      <w:tr w14:paraId="2F113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95" w:hRule="atLeast"/>
          <w:jc w:val="center"/>
        </w:trPr>
        <w:tc>
          <w:tcPr>
            <w:tcW w:w="725" w:type="dxa"/>
            <w:noWrap w:val="0"/>
            <w:vAlign w:val="top"/>
          </w:tcPr>
          <w:p w14:paraId="5A328275">
            <w:pPr>
              <w:spacing w:line="307" w:lineRule="auto"/>
              <w:rPr>
                <w:rFonts w:ascii="Arial" w:hAnsi="Times New Roman" w:eastAsia="宋体"/>
                <w:sz w:val="16"/>
                <w:szCs w:val="16"/>
              </w:rPr>
            </w:pPr>
          </w:p>
          <w:p w14:paraId="7C6571DE">
            <w:pPr>
              <w:widowControl w:val="0"/>
              <w:spacing w:before="65" w:line="189" w:lineRule="auto"/>
              <w:ind w:left="331"/>
              <w:jc w:val="both"/>
              <w:rPr>
                <w:rFonts w:ascii="宋体" w:hAnsi="宋体" w:eastAsia="宋体" w:cs="宋体"/>
                <w:kern w:val="2"/>
                <w:sz w:val="20"/>
                <w:szCs w:val="20"/>
                <w:lang w:val="en-US" w:eastAsia="en-US" w:bidi="ar-SA"/>
              </w:rPr>
            </w:pPr>
            <w:r>
              <w:rPr>
                <w:rFonts w:ascii="宋体" w:hAnsi="宋体" w:eastAsia="宋体" w:cs="宋体"/>
                <w:b/>
                <w:bCs/>
                <w:spacing w:val="-3"/>
                <w:kern w:val="2"/>
                <w:sz w:val="20"/>
                <w:szCs w:val="20"/>
                <w:lang w:val="en-US" w:eastAsia="en-US" w:bidi="ar-SA"/>
              </w:rPr>
              <w:t>1</w:t>
            </w:r>
          </w:p>
        </w:tc>
        <w:tc>
          <w:tcPr>
            <w:tcW w:w="2821" w:type="dxa"/>
            <w:noWrap w:val="0"/>
            <w:vAlign w:val="top"/>
          </w:tcPr>
          <w:p w14:paraId="0D1A8EB8">
            <w:pPr>
              <w:spacing w:line="274" w:lineRule="auto"/>
              <w:rPr>
                <w:rFonts w:ascii="Arial" w:hAnsi="Times New Roman" w:eastAsia="宋体"/>
                <w:sz w:val="16"/>
                <w:szCs w:val="16"/>
              </w:rPr>
            </w:pPr>
          </w:p>
          <w:p w14:paraId="24085C52">
            <w:pPr>
              <w:widowControl w:val="0"/>
              <w:spacing w:before="65" w:line="229" w:lineRule="auto"/>
              <w:ind w:left="683"/>
              <w:jc w:val="both"/>
              <w:rPr>
                <w:rFonts w:ascii="宋体" w:hAnsi="宋体" w:eastAsia="宋体" w:cs="宋体"/>
                <w:kern w:val="2"/>
                <w:sz w:val="20"/>
                <w:szCs w:val="20"/>
                <w:lang w:val="en-US" w:eastAsia="en-US" w:bidi="ar-SA"/>
              </w:rPr>
            </w:pPr>
            <w:r>
              <w:rPr>
                <w:rFonts w:ascii="宋体" w:hAnsi="宋体" w:eastAsia="宋体" w:cs="宋体"/>
                <w:spacing w:val="8"/>
                <w:kern w:val="2"/>
                <w:sz w:val="20"/>
                <w:szCs w:val="20"/>
                <w:lang w:val="en-US" w:eastAsia="en-US" w:bidi="ar-SA"/>
              </w:rPr>
              <w:t>非联合体投标人</w:t>
            </w:r>
          </w:p>
        </w:tc>
        <w:tc>
          <w:tcPr>
            <w:tcW w:w="2551" w:type="dxa"/>
            <w:noWrap w:val="0"/>
            <w:vAlign w:val="top"/>
          </w:tcPr>
          <w:p w14:paraId="111EDC73">
            <w:pPr>
              <w:widowControl w:val="0"/>
              <w:spacing w:before="185" w:line="274" w:lineRule="auto"/>
              <w:ind w:left="854" w:right="225" w:hanging="625"/>
              <w:jc w:val="both"/>
              <w:rPr>
                <w:rFonts w:ascii="Times New Roman" w:hAnsi="Times New Roman" w:eastAsia="Times New Roman" w:cs="Times New Roman"/>
                <w:kern w:val="2"/>
                <w:sz w:val="20"/>
                <w:szCs w:val="20"/>
                <w:lang w:val="en-US" w:eastAsia="zh-CN" w:bidi="ar-SA"/>
              </w:rPr>
            </w:pPr>
            <w:r>
              <w:rPr>
                <w:rFonts w:ascii="宋体" w:hAnsi="宋体" w:eastAsia="宋体" w:cs="宋体"/>
                <w:spacing w:val="9"/>
                <w:kern w:val="2"/>
                <w:sz w:val="20"/>
                <w:szCs w:val="20"/>
                <w:lang w:val="en-US" w:eastAsia="zh-CN" w:bidi="ar-SA"/>
              </w:rPr>
              <w:t>对小型和微型企业报价</w:t>
            </w:r>
            <w:r>
              <w:rPr>
                <w:rFonts w:ascii="宋体" w:hAnsi="宋体" w:eastAsia="宋体" w:cs="宋体"/>
                <w:kern w:val="2"/>
                <w:sz w:val="20"/>
                <w:szCs w:val="20"/>
                <w:lang w:val="en-US" w:eastAsia="zh-CN" w:bidi="ar-SA"/>
              </w:rPr>
              <w:t xml:space="preserve"> </w:t>
            </w:r>
            <w:r>
              <w:rPr>
                <w:rFonts w:ascii="宋体" w:hAnsi="宋体" w:eastAsia="宋体" w:cs="宋体"/>
                <w:spacing w:val="4"/>
                <w:kern w:val="2"/>
                <w:sz w:val="20"/>
                <w:szCs w:val="20"/>
                <w:lang w:val="en-US" w:eastAsia="zh-CN" w:bidi="ar-SA"/>
              </w:rPr>
              <w:t>扣除</w:t>
            </w:r>
            <w:r>
              <w:rPr>
                <w:rFonts w:ascii="宋体" w:hAnsi="宋体" w:eastAsia="宋体" w:cs="宋体"/>
                <w:spacing w:val="-41"/>
                <w:kern w:val="2"/>
                <w:sz w:val="20"/>
                <w:szCs w:val="20"/>
                <w:lang w:val="en-US" w:eastAsia="zh-CN" w:bidi="ar-SA"/>
              </w:rPr>
              <w:t xml:space="preserve"> </w:t>
            </w:r>
            <w:r>
              <w:rPr>
                <w:rFonts w:ascii="Times New Roman" w:hAnsi="Times New Roman" w:eastAsia="Times New Roman" w:cs="Times New Roman"/>
                <w:spacing w:val="4"/>
                <w:kern w:val="2"/>
                <w:sz w:val="20"/>
                <w:szCs w:val="20"/>
                <w:lang w:val="en-US" w:eastAsia="zh-CN" w:bidi="ar-SA"/>
              </w:rPr>
              <w:t>20%</w:t>
            </w:r>
          </w:p>
        </w:tc>
        <w:tc>
          <w:tcPr>
            <w:tcW w:w="2838" w:type="dxa"/>
            <w:vMerge w:val="restart"/>
            <w:noWrap w:val="0"/>
            <w:vAlign w:val="center"/>
          </w:tcPr>
          <w:p w14:paraId="480E5A9C">
            <w:pPr>
              <w:widowControl w:val="0"/>
              <w:spacing w:before="65" w:line="274" w:lineRule="auto"/>
              <w:ind w:right="157"/>
              <w:jc w:val="center"/>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评标价格＝小型和微型企业</w:t>
            </w:r>
            <w:r>
              <w:rPr>
                <w:rFonts w:ascii="宋体" w:hAnsi="宋体" w:eastAsia="宋体" w:cs="宋体"/>
                <w:spacing w:val="3"/>
                <w:kern w:val="2"/>
                <w:sz w:val="20"/>
                <w:szCs w:val="20"/>
                <w:lang w:val="en-US" w:eastAsia="zh-CN" w:bidi="ar-SA"/>
              </w:rPr>
              <w:t xml:space="preserve"> </w:t>
            </w:r>
            <w:r>
              <w:rPr>
                <w:rFonts w:ascii="宋体" w:hAnsi="宋体" w:eastAsia="宋体" w:cs="宋体"/>
                <w:spacing w:val="5"/>
                <w:kern w:val="2"/>
                <w:sz w:val="20"/>
                <w:szCs w:val="20"/>
                <w:lang w:val="en-US" w:eastAsia="zh-CN" w:bidi="ar-SA"/>
              </w:rPr>
              <w:t>报价×（1</w:t>
            </w:r>
            <w:r>
              <w:rPr>
                <w:rFonts w:hint="eastAsia" w:ascii="宋体" w:hAnsi="宋体" w:cs="宋体"/>
                <w:spacing w:val="5"/>
                <w:kern w:val="2"/>
                <w:sz w:val="20"/>
                <w:szCs w:val="20"/>
                <w:lang w:val="en-US" w:eastAsia="zh-CN" w:bidi="ar-SA"/>
              </w:rPr>
              <w:t>%～</w:t>
            </w:r>
            <w:r>
              <w:rPr>
                <w:rFonts w:ascii="Times New Roman" w:hAnsi="Times New Roman" w:eastAsia="Times New Roman" w:cs="Times New Roman"/>
                <w:spacing w:val="5"/>
                <w:kern w:val="2"/>
                <w:sz w:val="20"/>
                <w:szCs w:val="20"/>
                <w:lang w:val="en-US" w:eastAsia="zh-CN" w:bidi="ar-SA"/>
              </w:rPr>
              <w:t>20</w:t>
            </w:r>
            <w:r>
              <w:rPr>
                <w:rFonts w:ascii="Calibri" w:hAnsi="Calibri" w:eastAsia="Calibri" w:cs="Calibri"/>
                <w:spacing w:val="5"/>
                <w:kern w:val="2"/>
                <w:sz w:val="20"/>
                <w:szCs w:val="20"/>
                <w:lang w:val="en-US" w:eastAsia="zh-CN" w:bidi="ar-SA"/>
              </w:rPr>
              <w:t>%</w:t>
            </w:r>
            <w:r>
              <w:rPr>
                <w:rFonts w:ascii="宋体" w:hAnsi="宋体" w:eastAsia="宋体" w:cs="宋体"/>
                <w:spacing w:val="5"/>
                <w:kern w:val="2"/>
                <w:sz w:val="20"/>
                <w:szCs w:val="20"/>
                <w:lang w:val="en-US" w:eastAsia="zh-CN" w:bidi="ar-SA"/>
              </w:rPr>
              <w:t>）</w:t>
            </w:r>
          </w:p>
        </w:tc>
      </w:tr>
      <w:tr w14:paraId="735EB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8" w:hRule="atLeast"/>
          <w:jc w:val="center"/>
        </w:trPr>
        <w:tc>
          <w:tcPr>
            <w:tcW w:w="725" w:type="dxa"/>
            <w:noWrap w:val="0"/>
            <w:vAlign w:val="center"/>
          </w:tcPr>
          <w:p w14:paraId="593D49B6">
            <w:pPr>
              <w:spacing w:line="284" w:lineRule="auto"/>
              <w:jc w:val="center"/>
              <w:rPr>
                <w:rFonts w:ascii="Arial" w:hAnsi="Times New Roman" w:eastAsia="宋体"/>
                <w:sz w:val="16"/>
                <w:szCs w:val="16"/>
              </w:rPr>
            </w:pPr>
          </w:p>
          <w:p w14:paraId="5C56F1E8">
            <w:pPr>
              <w:spacing w:line="285" w:lineRule="auto"/>
              <w:jc w:val="center"/>
              <w:rPr>
                <w:rFonts w:ascii="Arial" w:hAnsi="Times New Roman" w:eastAsia="宋体"/>
                <w:sz w:val="16"/>
                <w:szCs w:val="16"/>
              </w:rPr>
            </w:pPr>
          </w:p>
          <w:p w14:paraId="4D22CC04">
            <w:pPr>
              <w:widowControl w:val="0"/>
              <w:spacing w:before="65" w:line="189" w:lineRule="auto"/>
              <w:ind w:left="318"/>
              <w:jc w:val="center"/>
              <w:rPr>
                <w:rFonts w:ascii="宋体" w:hAnsi="宋体" w:eastAsia="宋体" w:cs="宋体"/>
                <w:kern w:val="2"/>
                <w:sz w:val="20"/>
                <w:szCs w:val="20"/>
                <w:lang w:val="en-US" w:eastAsia="en-US" w:bidi="ar-SA"/>
              </w:rPr>
            </w:pPr>
            <w:r>
              <w:rPr>
                <w:rFonts w:ascii="宋体" w:hAnsi="宋体" w:eastAsia="宋体" w:cs="宋体"/>
                <w:b/>
                <w:bCs/>
                <w:spacing w:val="-3"/>
                <w:kern w:val="2"/>
                <w:sz w:val="20"/>
                <w:szCs w:val="20"/>
                <w:lang w:val="en-US" w:eastAsia="en-US" w:bidi="ar-SA"/>
              </w:rPr>
              <w:t>2</w:t>
            </w:r>
          </w:p>
        </w:tc>
        <w:tc>
          <w:tcPr>
            <w:tcW w:w="2821" w:type="dxa"/>
            <w:noWrap w:val="0"/>
            <w:vAlign w:val="center"/>
          </w:tcPr>
          <w:p w14:paraId="772D2606">
            <w:pPr>
              <w:widowControl w:val="0"/>
              <w:spacing w:before="65" w:line="273" w:lineRule="auto"/>
              <w:ind w:right="674"/>
              <w:jc w:val="center"/>
              <w:rPr>
                <w:rFonts w:ascii="宋体" w:hAnsi="宋体" w:eastAsia="宋体" w:cs="宋体"/>
                <w:spacing w:val="2"/>
                <w:kern w:val="2"/>
                <w:sz w:val="20"/>
                <w:szCs w:val="20"/>
                <w:lang w:val="en-US" w:eastAsia="zh-CN" w:bidi="ar-SA"/>
              </w:rPr>
            </w:pPr>
            <w:r>
              <w:rPr>
                <w:rFonts w:hint="eastAsia" w:ascii="宋体" w:hAnsi="宋体" w:eastAsia="宋体" w:cs="宋体"/>
                <w:spacing w:val="8"/>
                <w:kern w:val="2"/>
                <w:sz w:val="20"/>
                <w:szCs w:val="20"/>
                <w:lang w:val="en-US" w:eastAsia="zh-CN" w:bidi="ar-SA"/>
              </w:rPr>
              <w:t xml:space="preserve">  </w:t>
            </w:r>
            <w:r>
              <w:rPr>
                <w:rFonts w:ascii="宋体" w:hAnsi="宋体" w:eastAsia="宋体" w:cs="宋体"/>
                <w:spacing w:val="8"/>
                <w:kern w:val="2"/>
                <w:sz w:val="20"/>
                <w:szCs w:val="20"/>
                <w:lang w:val="en-US" w:eastAsia="zh-CN" w:bidi="ar-SA"/>
              </w:rPr>
              <w:t>联合体各方均为</w:t>
            </w:r>
            <w:r>
              <w:rPr>
                <w:rFonts w:ascii="宋体" w:hAnsi="宋体" w:eastAsia="宋体" w:cs="宋体"/>
                <w:spacing w:val="2"/>
                <w:kern w:val="2"/>
                <w:sz w:val="20"/>
                <w:szCs w:val="20"/>
                <w:lang w:val="en-US" w:eastAsia="zh-CN" w:bidi="ar-SA"/>
              </w:rPr>
              <w:t xml:space="preserve"> </w:t>
            </w:r>
          </w:p>
          <w:p w14:paraId="53C5144E">
            <w:pPr>
              <w:widowControl w:val="0"/>
              <w:spacing w:before="65" w:line="273" w:lineRule="auto"/>
              <w:ind w:right="674"/>
              <w:jc w:val="center"/>
              <w:rPr>
                <w:rFonts w:ascii="宋体" w:hAnsi="宋体" w:eastAsia="宋体" w:cs="宋体"/>
                <w:kern w:val="2"/>
                <w:sz w:val="20"/>
                <w:szCs w:val="20"/>
                <w:lang w:val="en-US" w:eastAsia="zh-CN" w:bidi="ar-SA"/>
              </w:rPr>
            </w:pPr>
            <w:r>
              <w:rPr>
                <w:rFonts w:hint="eastAsia" w:ascii="宋体" w:hAnsi="宋体" w:eastAsia="宋体" w:cs="宋体"/>
                <w:spacing w:val="7"/>
                <w:kern w:val="2"/>
                <w:sz w:val="20"/>
                <w:szCs w:val="20"/>
                <w:lang w:val="en-US" w:eastAsia="zh-CN" w:bidi="ar-SA"/>
              </w:rPr>
              <w:t xml:space="preserve">   </w:t>
            </w:r>
            <w:r>
              <w:rPr>
                <w:rFonts w:ascii="宋体" w:hAnsi="宋体" w:eastAsia="宋体" w:cs="宋体"/>
                <w:spacing w:val="7"/>
                <w:kern w:val="2"/>
                <w:sz w:val="20"/>
                <w:szCs w:val="20"/>
                <w:lang w:val="en-US" w:eastAsia="zh-CN" w:bidi="ar-SA"/>
              </w:rPr>
              <w:t>小型、微型企业</w:t>
            </w:r>
          </w:p>
        </w:tc>
        <w:tc>
          <w:tcPr>
            <w:tcW w:w="2551" w:type="dxa"/>
            <w:noWrap w:val="0"/>
            <w:vAlign w:val="top"/>
          </w:tcPr>
          <w:p w14:paraId="6C9BC55C">
            <w:pPr>
              <w:widowControl w:val="0"/>
              <w:spacing w:before="137" w:line="273" w:lineRule="auto"/>
              <w:ind w:left="890" w:right="225" w:hanging="661"/>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对小型和微型企业报价</w:t>
            </w:r>
            <w:r>
              <w:rPr>
                <w:rFonts w:ascii="宋体" w:hAnsi="宋体" w:eastAsia="宋体" w:cs="宋体"/>
                <w:kern w:val="2"/>
                <w:sz w:val="20"/>
                <w:szCs w:val="20"/>
                <w:lang w:val="en-US" w:eastAsia="zh-CN" w:bidi="ar-SA"/>
              </w:rPr>
              <w:t xml:space="preserve"> </w:t>
            </w:r>
            <w:r>
              <w:rPr>
                <w:rFonts w:ascii="宋体" w:hAnsi="宋体" w:eastAsia="宋体" w:cs="宋体"/>
                <w:spacing w:val="3"/>
                <w:kern w:val="2"/>
                <w:sz w:val="20"/>
                <w:szCs w:val="20"/>
                <w:lang w:val="en-US" w:eastAsia="zh-CN" w:bidi="ar-SA"/>
              </w:rPr>
              <w:t>扣除</w:t>
            </w:r>
            <w:r>
              <w:rPr>
                <w:rFonts w:ascii="宋体" w:hAnsi="宋体" w:eastAsia="宋体" w:cs="宋体"/>
                <w:spacing w:val="-42"/>
                <w:kern w:val="2"/>
                <w:sz w:val="20"/>
                <w:szCs w:val="20"/>
                <w:lang w:val="en-US" w:eastAsia="zh-CN" w:bidi="ar-SA"/>
              </w:rPr>
              <w:t xml:space="preserve"> </w:t>
            </w:r>
            <w:r>
              <w:rPr>
                <w:rFonts w:ascii="Times New Roman" w:hAnsi="Times New Roman" w:eastAsia="Times New Roman" w:cs="Times New Roman"/>
                <w:spacing w:val="3"/>
                <w:kern w:val="2"/>
                <w:sz w:val="20"/>
                <w:szCs w:val="20"/>
                <w:lang w:val="en-US" w:eastAsia="zh-CN" w:bidi="ar-SA"/>
              </w:rPr>
              <w:t>20</w:t>
            </w:r>
            <w:r>
              <w:rPr>
                <w:rFonts w:ascii="宋体" w:hAnsi="宋体" w:eastAsia="宋体" w:cs="宋体"/>
                <w:spacing w:val="3"/>
                <w:kern w:val="2"/>
                <w:sz w:val="20"/>
                <w:szCs w:val="20"/>
                <w:lang w:val="en-US" w:eastAsia="zh-CN" w:bidi="ar-SA"/>
              </w:rPr>
              <w:t>%</w:t>
            </w:r>
          </w:p>
          <w:p w14:paraId="4C9DBE91">
            <w:pPr>
              <w:widowControl w:val="0"/>
              <w:spacing w:before="31" w:line="274" w:lineRule="auto"/>
              <w:ind w:left="968" w:right="117" w:hanging="831"/>
              <w:jc w:val="both"/>
              <w:rPr>
                <w:rFonts w:ascii="宋体" w:hAnsi="宋体" w:eastAsia="宋体" w:cs="宋体"/>
                <w:kern w:val="2"/>
                <w:sz w:val="20"/>
                <w:szCs w:val="20"/>
                <w:lang w:val="en-US" w:eastAsia="zh-CN" w:bidi="ar-SA"/>
              </w:rPr>
            </w:pPr>
            <w:r>
              <w:rPr>
                <w:rFonts w:ascii="宋体" w:hAnsi="宋体" w:eastAsia="宋体" w:cs="宋体"/>
                <w:spacing w:val="4"/>
                <w:kern w:val="2"/>
                <w:sz w:val="20"/>
                <w:szCs w:val="20"/>
                <w:lang w:val="en-US" w:eastAsia="zh-CN" w:bidi="ar-SA"/>
              </w:rPr>
              <w:t>（不再享受序号</w:t>
            </w:r>
            <w:r>
              <w:rPr>
                <w:rFonts w:ascii="宋体" w:hAnsi="宋体" w:eastAsia="宋体" w:cs="宋体"/>
                <w:spacing w:val="-34"/>
                <w:kern w:val="2"/>
                <w:sz w:val="20"/>
                <w:szCs w:val="20"/>
                <w:lang w:val="en-US" w:eastAsia="zh-CN" w:bidi="ar-SA"/>
              </w:rPr>
              <w:t xml:space="preserve"> </w:t>
            </w:r>
            <w:r>
              <w:rPr>
                <w:rFonts w:ascii="宋体" w:hAnsi="宋体" w:eastAsia="宋体" w:cs="宋体"/>
                <w:spacing w:val="4"/>
                <w:kern w:val="2"/>
                <w:sz w:val="20"/>
                <w:szCs w:val="20"/>
                <w:lang w:val="en-US" w:eastAsia="zh-CN" w:bidi="ar-SA"/>
              </w:rPr>
              <w:t>3</w:t>
            </w:r>
            <w:r>
              <w:rPr>
                <w:rFonts w:ascii="宋体" w:hAnsi="宋体" w:eastAsia="宋体" w:cs="宋体"/>
                <w:spacing w:val="-21"/>
                <w:kern w:val="2"/>
                <w:sz w:val="20"/>
                <w:szCs w:val="20"/>
                <w:lang w:val="en-US" w:eastAsia="zh-CN" w:bidi="ar-SA"/>
              </w:rPr>
              <w:t xml:space="preserve"> </w:t>
            </w:r>
            <w:r>
              <w:rPr>
                <w:rFonts w:ascii="宋体" w:hAnsi="宋体" w:eastAsia="宋体" w:cs="宋体"/>
                <w:spacing w:val="4"/>
                <w:kern w:val="2"/>
                <w:sz w:val="20"/>
                <w:szCs w:val="20"/>
                <w:lang w:val="en-US" w:eastAsia="zh-CN" w:bidi="ar-SA"/>
              </w:rPr>
              <w:t>的价格</w:t>
            </w:r>
            <w:r>
              <w:rPr>
                <w:rFonts w:ascii="宋体" w:hAnsi="宋体" w:eastAsia="宋体" w:cs="宋体"/>
                <w:kern w:val="2"/>
                <w:sz w:val="20"/>
                <w:szCs w:val="20"/>
                <w:lang w:val="en-US" w:eastAsia="zh-CN" w:bidi="ar-SA"/>
              </w:rPr>
              <w:t xml:space="preserve"> </w:t>
            </w:r>
            <w:r>
              <w:rPr>
                <w:rFonts w:ascii="宋体" w:hAnsi="宋体" w:eastAsia="宋体" w:cs="宋体"/>
                <w:spacing w:val="2"/>
                <w:kern w:val="2"/>
                <w:sz w:val="20"/>
                <w:szCs w:val="20"/>
                <w:lang w:val="en-US" w:eastAsia="zh-CN" w:bidi="ar-SA"/>
              </w:rPr>
              <w:t>折扣）</w:t>
            </w:r>
          </w:p>
        </w:tc>
        <w:tc>
          <w:tcPr>
            <w:tcW w:w="2838" w:type="dxa"/>
            <w:vMerge w:val="continue"/>
            <w:noWrap w:val="0"/>
            <w:vAlign w:val="top"/>
          </w:tcPr>
          <w:p w14:paraId="429043F5">
            <w:pPr>
              <w:rPr>
                <w:rFonts w:ascii="Arial" w:hAnsi="Times New Roman" w:eastAsia="宋体"/>
                <w:sz w:val="16"/>
                <w:szCs w:val="16"/>
              </w:rPr>
            </w:pPr>
          </w:p>
        </w:tc>
      </w:tr>
      <w:tr w14:paraId="14C99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7" w:hRule="atLeast"/>
          <w:jc w:val="center"/>
        </w:trPr>
        <w:tc>
          <w:tcPr>
            <w:tcW w:w="725" w:type="dxa"/>
            <w:noWrap w:val="0"/>
            <w:vAlign w:val="top"/>
          </w:tcPr>
          <w:p w14:paraId="150968C6">
            <w:pPr>
              <w:spacing w:line="317" w:lineRule="auto"/>
              <w:rPr>
                <w:rFonts w:ascii="Arial" w:hAnsi="Times New Roman" w:eastAsia="宋体"/>
                <w:sz w:val="16"/>
                <w:szCs w:val="16"/>
              </w:rPr>
            </w:pPr>
          </w:p>
          <w:p w14:paraId="17407FBE">
            <w:pPr>
              <w:spacing w:line="317" w:lineRule="auto"/>
              <w:rPr>
                <w:rFonts w:ascii="Arial" w:hAnsi="Times New Roman" w:eastAsia="宋体"/>
                <w:sz w:val="16"/>
                <w:szCs w:val="16"/>
              </w:rPr>
            </w:pPr>
          </w:p>
          <w:p w14:paraId="43F3216D">
            <w:pPr>
              <w:spacing w:line="317" w:lineRule="auto"/>
              <w:rPr>
                <w:rFonts w:ascii="Arial" w:hAnsi="Times New Roman" w:eastAsia="宋体"/>
                <w:sz w:val="16"/>
                <w:szCs w:val="16"/>
              </w:rPr>
            </w:pPr>
          </w:p>
          <w:p w14:paraId="120C3F24">
            <w:pPr>
              <w:widowControl w:val="0"/>
              <w:spacing w:before="65" w:line="189" w:lineRule="auto"/>
              <w:ind w:left="320"/>
              <w:jc w:val="both"/>
              <w:rPr>
                <w:rFonts w:ascii="宋体" w:hAnsi="宋体" w:eastAsia="宋体" w:cs="宋体"/>
                <w:kern w:val="2"/>
                <w:sz w:val="20"/>
                <w:szCs w:val="20"/>
                <w:lang w:val="en-US" w:eastAsia="en-US" w:bidi="ar-SA"/>
              </w:rPr>
            </w:pPr>
            <w:r>
              <w:rPr>
                <w:rFonts w:ascii="宋体" w:hAnsi="宋体" w:eastAsia="宋体" w:cs="宋体"/>
                <w:b/>
                <w:bCs/>
                <w:spacing w:val="-3"/>
                <w:kern w:val="2"/>
                <w:sz w:val="20"/>
                <w:szCs w:val="20"/>
                <w:lang w:val="en-US" w:eastAsia="en-US" w:bidi="ar-SA"/>
              </w:rPr>
              <w:t>3</w:t>
            </w:r>
          </w:p>
        </w:tc>
        <w:tc>
          <w:tcPr>
            <w:tcW w:w="2821" w:type="dxa"/>
            <w:noWrap w:val="0"/>
            <w:vAlign w:val="top"/>
          </w:tcPr>
          <w:p w14:paraId="377889A2">
            <w:pPr>
              <w:widowControl w:val="0"/>
              <w:spacing w:before="54" w:line="228" w:lineRule="auto"/>
              <w:ind w:left="154"/>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接受大中型企业与小微企业</w:t>
            </w:r>
          </w:p>
          <w:p w14:paraId="2B84065B">
            <w:pPr>
              <w:widowControl w:val="0"/>
              <w:spacing w:before="65" w:line="228" w:lineRule="auto"/>
              <w:ind w:left="157"/>
              <w:jc w:val="both"/>
              <w:rPr>
                <w:rFonts w:ascii="宋体" w:hAnsi="宋体" w:eastAsia="宋体" w:cs="宋体"/>
                <w:kern w:val="2"/>
                <w:sz w:val="20"/>
                <w:szCs w:val="20"/>
                <w:lang w:val="en-US" w:eastAsia="zh-CN" w:bidi="ar-SA"/>
              </w:rPr>
            </w:pPr>
            <w:r>
              <w:rPr>
                <w:rFonts w:ascii="宋体" w:hAnsi="宋体" w:eastAsia="宋体" w:cs="宋体"/>
                <w:spacing w:val="8"/>
                <w:kern w:val="2"/>
                <w:sz w:val="20"/>
                <w:szCs w:val="20"/>
                <w:lang w:val="en-US" w:eastAsia="zh-CN" w:bidi="ar-SA"/>
              </w:rPr>
              <w:t>组成联合体或者允许大中型</w:t>
            </w:r>
          </w:p>
          <w:p w14:paraId="6198109F">
            <w:pPr>
              <w:widowControl w:val="0"/>
              <w:spacing w:before="64" w:line="228" w:lineRule="auto"/>
              <w:ind w:left="158"/>
              <w:jc w:val="both"/>
              <w:rPr>
                <w:rFonts w:ascii="宋体" w:hAnsi="宋体" w:eastAsia="宋体" w:cs="宋体"/>
                <w:kern w:val="2"/>
                <w:sz w:val="20"/>
                <w:szCs w:val="20"/>
                <w:lang w:val="en-US" w:eastAsia="zh-CN" w:bidi="ar-SA"/>
              </w:rPr>
            </w:pPr>
            <w:r>
              <w:rPr>
                <w:rFonts w:ascii="宋体" w:hAnsi="宋体" w:eastAsia="宋体" w:cs="宋体"/>
                <w:spacing w:val="8"/>
                <w:kern w:val="2"/>
                <w:sz w:val="20"/>
                <w:szCs w:val="20"/>
                <w:lang w:val="en-US" w:eastAsia="zh-CN" w:bidi="ar-SA"/>
              </w:rPr>
              <w:t>企业向一家或者多家小微</w:t>
            </w:r>
            <w:r>
              <w:rPr>
                <w:rFonts w:hint="eastAsia" w:ascii="宋体" w:hAnsi="宋体" w:eastAsia="宋体" w:cs="宋体"/>
                <w:spacing w:val="8"/>
                <w:kern w:val="2"/>
                <w:sz w:val="20"/>
                <w:szCs w:val="20"/>
                <w:lang w:val="en-US" w:eastAsia="zh-CN" w:bidi="ar-SA"/>
              </w:rPr>
              <w:t>企</w:t>
            </w:r>
            <w:r>
              <w:rPr>
                <w:rFonts w:ascii="宋体" w:hAnsi="宋体" w:eastAsia="宋体" w:cs="宋体"/>
                <w:spacing w:val="9"/>
                <w:kern w:val="2"/>
                <w:sz w:val="20"/>
                <w:szCs w:val="20"/>
                <w:lang w:val="en-US" w:eastAsia="zh-CN" w:bidi="ar-SA"/>
              </w:rPr>
              <w:t>业分包的采购项目，对于联</w:t>
            </w:r>
          </w:p>
          <w:p w14:paraId="7ED39BA5">
            <w:pPr>
              <w:widowControl w:val="0"/>
              <w:spacing w:before="65" w:line="229" w:lineRule="auto"/>
              <w:ind w:left="155"/>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合协议或者分包意向协议约</w:t>
            </w:r>
          </w:p>
          <w:p w14:paraId="284C123A">
            <w:pPr>
              <w:widowControl w:val="0"/>
              <w:spacing w:before="64" w:line="228" w:lineRule="auto"/>
              <w:ind w:left="159"/>
              <w:jc w:val="both"/>
              <w:rPr>
                <w:rFonts w:ascii="宋体" w:hAnsi="宋体" w:eastAsia="宋体" w:cs="宋体"/>
                <w:kern w:val="2"/>
                <w:sz w:val="20"/>
                <w:szCs w:val="20"/>
                <w:lang w:val="en-US" w:eastAsia="zh-CN" w:bidi="ar-SA"/>
              </w:rPr>
            </w:pPr>
            <w:r>
              <w:rPr>
                <w:rFonts w:hint="eastAsia" w:ascii="宋体" w:hAnsi="宋体" w:cs="宋体"/>
                <w:spacing w:val="8"/>
                <w:kern w:val="2"/>
                <w:sz w:val="20"/>
                <w:szCs w:val="20"/>
                <w:lang w:val="en-US" w:eastAsia="zh-CN" w:bidi="ar-SA"/>
              </w:rPr>
              <w:t>定小</w:t>
            </w:r>
            <w:r>
              <w:rPr>
                <w:rFonts w:ascii="宋体" w:hAnsi="宋体" w:eastAsia="宋体" w:cs="宋体"/>
                <w:spacing w:val="8"/>
                <w:kern w:val="2"/>
                <w:sz w:val="20"/>
                <w:szCs w:val="20"/>
                <w:lang w:val="en-US" w:eastAsia="zh-CN" w:bidi="ar-SA"/>
              </w:rPr>
              <w:t>微企业的合同份额占到</w:t>
            </w:r>
          </w:p>
          <w:p w14:paraId="6F91AF73">
            <w:pPr>
              <w:widowControl w:val="0"/>
              <w:spacing w:before="33" w:line="275" w:lineRule="exact"/>
              <w:ind w:left="436"/>
              <w:jc w:val="both"/>
              <w:rPr>
                <w:rFonts w:ascii="宋体" w:hAnsi="宋体" w:eastAsia="宋体" w:cs="宋体"/>
                <w:kern w:val="2"/>
                <w:sz w:val="20"/>
                <w:szCs w:val="20"/>
                <w:lang w:val="en-US" w:eastAsia="en-US" w:bidi="ar-SA"/>
              </w:rPr>
            </w:pPr>
            <w:r>
              <w:rPr>
                <w:rFonts w:ascii="宋体" w:hAnsi="宋体" w:eastAsia="宋体" w:cs="宋体"/>
                <w:spacing w:val="7"/>
                <w:kern w:val="2"/>
                <w:position w:val="1"/>
                <w:sz w:val="20"/>
                <w:szCs w:val="20"/>
                <w:lang w:val="en-US" w:eastAsia="en-US" w:bidi="ar-SA"/>
              </w:rPr>
              <w:t xml:space="preserve">合同总金额 </w:t>
            </w:r>
            <w:r>
              <w:rPr>
                <w:rFonts w:ascii="Times New Roman" w:hAnsi="Times New Roman" w:eastAsia="Times New Roman" w:cs="Times New Roman"/>
                <w:spacing w:val="7"/>
                <w:kern w:val="2"/>
                <w:position w:val="1"/>
                <w:sz w:val="20"/>
                <w:szCs w:val="20"/>
                <w:lang w:val="en-US" w:eastAsia="en-US" w:bidi="ar-SA"/>
              </w:rPr>
              <w:t>30%</w:t>
            </w:r>
            <w:r>
              <w:rPr>
                <w:rFonts w:ascii="宋体" w:hAnsi="宋体" w:eastAsia="宋体" w:cs="宋体"/>
                <w:spacing w:val="7"/>
                <w:kern w:val="2"/>
                <w:position w:val="1"/>
                <w:sz w:val="20"/>
                <w:szCs w:val="20"/>
                <w:lang w:val="en-US" w:eastAsia="en-US" w:bidi="ar-SA"/>
              </w:rPr>
              <w:t>以上</w:t>
            </w:r>
          </w:p>
        </w:tc>
        <w:tc>
          <w:tcPr>
            <w:tcW w:w="2551" w:type="dxa"/>
            <w:noWrap w:val="0"/>
            <w:vAlign w:val="top"/>
          </w:tcPr>
          <w:p w14:paraId="1F61B0C9">
            <w:pPr>
              <w:spacing w:line="254" w:lineRule="auto"/>
              <w:rPr>
                <w:rFonts w:ascii="Arial" w:hAnsi="Times New Roman" w:eastAsia="宋体"/>
                <w:sz w:val="16"/>
                <w:szCs w:val="16"/>
              </w:rPr>
            </w:pPr>
          </w:p>
          <w:p w14:paraId="7A695FCC">
            <w:pPr>
              <w:spacing w:line="255" w:lineRule="auto"/>
              <w:rPr>
                <w:rFonts w:ascii="Arial" w:hAnsi="Times New Roman" w:eastAsia="宋体"/>
                <w:sz w:val="16"/>
                <w:szCs w:val="16"/>
              </w:rPr>
            </w:pPr>
          </w:p>
          <w:p w14:paraId="03CB2F13">
            <w:pPr>
              <w:spacing w:line="255" w:lineRule="auto"/>
              <w:rPr>
                <w:rFonts w:ascii="Arial" w:hAnsi="Times New Roman" w:eastAsia="宋体"/>
                <w:sz w:val="16"/>
                <w:szCs w:val="16"/>
              </w:rPr>
            </w:pPr>
          </w:p>
          <w:p w14:paraId="4A41FBDA">
            <w:pPr>
              <w:widowControl w:val="0"/>
              <w:spacing w:before="65" w:line="272" w:lineRule="auto"/>
              <w:ind w:left="640" w:right="117" w:hanging="514"/>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对联合体或者大中型企业</w:t>
            </w:r>
            <w:r>
              <w:rPr>
                <w:rFonts w:ascii="宋体" w:hAnsi="宋体" w:eastAsia="宋体" w:cs="宋体"/>
                <w:spacing w:val="12"/>
                <w:kern w:val="2"/>
                <w:sz w:val="20"/>
                <w:szCs w:val="20"/>
                <w:lang w:val="en-US" w:eastAsia="zh-CN" w:bidi="ar-SA"/>
              </w:rPr>
              <w:t>的报价扣除</w:t>
            </w:r>
            <w:r>
              <w:rPr>
                <w:rFonts w:hint="eastAsia" w:ascii="Times New Roman" w:hAnsi="Times New Roman" w:eastAsia="Times New Roman" w:cs="Times New Roman"/>
                <w:spacing w:val="12"/>
                <w:kern w:val="2"/>
                <w:sz w:val="20"/>
                <w:szCs w:val="20"/>
                <w:lang w:val="en-US" w:eastAsia="zh-CN" w:bidi="ar-SA"/>
              </w:rPr>
              <w:t>6</w:t>
            </w:r>
            <w:r>
              <w:rPr>
                <w:rFonts w:ascii="宋体" w:hAnsi="宋体" w:eastAsia="宋体" w:cs="宋体"/>
                <w:spacing w:val="12"/>
                <w:kern w:val="2"/>
                <w:sz w:val="20"/>
                <w:szCs w:val="20"/>
                <w:lang w:val="en-US" w:eastAsia="zh-CN" w:bidi="ar-SA"/>
              </w:rPr>
              <w:t>%</w:t>
            </w:r>
          </w:p>
        </w:tc>
        <w:tc>
          <w:tcPr>
            <w:tcW w:w="2838" w:type="dxa"/>
            <w:noWrap w:val="0"/>
            <w:vAlign w:val="top"/>
          </w:tcPr>
          <w:p w14:paraId="1D5C18AA">
            <w:pPr>
              <w:spacing w:line="254" w:lineRule="auto"/>
              <w:rPr>
                <w:rFonts w:ascii="Arial" w:hAnsi="Times New Roman" w:eastAsia="宋体"/>
                <w:sz w:val="16"/>
                <w:szCs w:val="16"/>
              </w:rPr>
            </w:pPr>
          </w:p>
          <w:p w14:paraId="3615279B">
            <w:pPr>
              <w:spacing w:line="254" w:lineRule="auto"/>
              <w:rPr>
                <w:rFonts w:ascii="Arial" w:hAnsi="Times New Roman" w:eastAsia="宋体"/>
                <w:sz w:val="16"/>
                <w:szCs w:val="16"/>
              </w:rPr>
            </w:pPr>
          </w:p>
          <w:p w14:paraId="6600118D">
            <w:pPr>
              <w:spacing w:line="255" w:lineRule="auto"/>
              <w:rPr>
                <w:rFonts w:ascii="Arial" w:hAnsi="Times New Roman" w:eastAsia="宋体"/>
                <w:sz w:val="16"/>
                <w:szCs w:val="16"/>
              </w:rPr>
            </w:pPr>
          </w:p>
          <w:p w14:paraId="7DC8B981">
            <w:pPr>
              <w:widowControl w:val="0"/>
              <w:spacing w:before="65" w:line="227" w:lineRule="auto"/>
              <w:ind w:left="374"/>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评标价格＝投标报价×</w:t>
            </w:r>
          </w:p>
          <w:p w14:paraId="55B99E41">
            <w:pPr>
              <w:widowControl w:val="0"/>
              <w:spacing w:before="46" w:line="266" w:lineRule="exact"/>
              <w:ind w:left="1143"/>
              <w:jc w:val="both"/>
              <w:rPr>
                <w:rFonts w:ascii="Calibri" w:hAnsi="Calibri" w:eastAsia="Calibri" w:cs="Calibri"/>
                <w:kern w:val="2"/>
                <w:sz w:val="20"/>
                <w:szCs w:val="20"/>
                <w:lang w:val="en-US" w:eastAsia="zh-CN" w:bidi="ar-SA"/>
              </w:rPr>
            </w:pPr>
            <w:r>
              <w:rPr>
                <w:rFonts w:ascii="宋体" w:hAnsi="宋体" w:eastAsia="宋体" w:cs="宋体"/>
                <w:spacing w:val="-3"/>
                <w:kern w:val="2"/>
                <w:position w:val="2"/>
                <w:sz w:val="20"/>
                <w:szCs w:val="20"/>
                <w:lang w:val="en-US" w:eastAsia="zh-CN" w:bidi="ar-SA"/>
              </w:rPr>
              <w:t>(</w:t>
            </w:r>
            <w:r>
              <w:rPr>
                <w:rFonts w:hint="eastAsia" w:ascii="宋体" w:hAnsi="宋体" w:eastAsia="宋体" w:cs="宋体"/>
                <w:spacing w:val="-3"/>
                <w:kern w:val="2"/>
                <w:position w:val="2"/>
                <w:sz w:val="20"/>
                <w:szCs w:val="20"/>
                <w:lang w:val="en-US" w:eastAsia="zh-CN" w:bidi="ar-SA"/>
              </w:rPr>
              <w:t>1</w:t>
            </w:r>
            <w:r>
              <w:rPr>
                <w:rFonts w:hint="eastAsia" w:ascii="宋体" w:hAnsi="宋体" w:cs="宋体"/>
                <w:spacing w:val="-3"/>
                <w:kern w:val="2"/>
                <w:position w:val="2"/>
                <w:sz w:val="20"/>
                <w:szCs w:val="20"/>
                <w:lang w:val="en-US" w:eastAsia="zh-CN" w:bidi="ar-SA"/>
              </w:rPr>
              <w:t>%～</w:t>
            </w:r>
            <w:r>
              <w:rPr>
                <w:rFonts w:hint="eastAsia" w:ascii="宋体" w:hAnsi="宋体" w:eastAsia="宋体" w:cs="宋体"/>
                <w:spacing w:val="-3"/>
                <w:kern w:val="2"/>
                <w:position w:val="2"/>
                <w:sz w:val="20"/>
                <w:szCs w:val="20"/>
                <w:lang w:val="en-US" w:eastAsia="zh-CN" w:bidi="ar-SA"/>
              </w:rPr>
              <w:t>6</w:t>
            </w:r>
            <w:r>
              <w:rPr>
                <w:rFonts w:ascii="Calibri" w:hAnsi="Calibri" w:eastAsia="Calibri" w:cs="Calibri"/>
                <w:spacing w:val="-3"/>
                <w:kern w:val="2"/>
                <w:position w:val="2"/>
                <w:sz w:val="20"/>
                <w:szCs w:val="20"/>
                <w:lang w:val="en-US" w:eastAsia="zh-CN" w:bidi="ar-SA"/>
              </w:rPr>
              <w:t>%)</w:t>
            </w:r>
          </w:p>
        </w:tc>
      </w:tr>
      <w:tr w14:paraId="2ABE1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2" w:hRule="atLeast"/>
          <w:jc w:val="center"/>
        </w:trPr>
        <w:tc>
          <w:tcPr>
            <w:tcW w:w="725" w:type="dxa"/>
            <w:noWrap w:val="0"/>
            <w:vAlign w:val="top"/>
          </w:tcPr>
          <w:p w14:paraId="3442D866">
            <w:pPr>
              <w:widowControl w:val="0"/>
              <w:spacing w:before="287" w:line="189" w:lineRule="auto"/>
              <w:ind w:left="315"/>
              <w:jc w:val="both"/>
              <w:rPr>
                <w:rFonts w:ascii="宋体" w:hAnsi="宋体" w:eastAsia="宋体" w:cs="宋体"/>
                <w:kern w:val="2"/>
                <w:sz w:val="20"/>
                <w:szCs w:val="20"/>
                <w:lang w:val="en-US" w:eastAsia="en-US" w:bidi="ar-SA"/>
              </w:rPr>
            </w:pPr>
            <w:r>
              <w:rPr>
                <w:rFonts w:ascii="宋体" w:hAnsi="宋体" w:eastAsia="宋体" w:cs="宋体"/>
                <w:b/>
                <w:bCs/>
                <w:spacing w:val="-3"/>
                <w:kern w:val="2"/>
                <w:sz w:val="20"/>
                <w:szCs w:val="20"/>
                <w:lang w:val="en-US" w:eastAsia="en-US" w:bidi="ar-SA"/>
              </w:rPr>
              <w:t>4</w:t>
            </w:r>
          </w:p>
        </w:tc>
        <w:tc>
          <w:tcPr>
            <w:tcW w:w="2821" w:type="dxa"/>
            <w:noWrap w:val="0"/>
            <w:vAlign w:val="top"/>
          </w:tcPr>
          <w:p w14:paraId="71C5998D">
            <w:pPr>
              <w:widowControl w:val="0"/>
              <w:spacing w:before="254" w:line="229" w:lineRule="auto"/>
              <w:ind w:left="995"/>
              <w:jc w:val="both"/>
              <w:rPr>
                <w:rFonts w:ascii="宋体" w:hAnsi="宋体" w:eastAsia="宋体" w:cs="宋体"/>
                <w:kern w:val="2"/>
                <w:sz w:val="20"/>
                <w:szCs w:val="20"/>
                <w:lang w:val="en-US" w:eastAsia="en-US" w:bidi="ar-SA"/>
              </w:rPr>
            </w:pPr>
            <w:r>
              <w:rPr>
                <w:rFonts w:ascii="宋体" w:hAnsi="宋体" w:eastAsia="宋体" w:cs="宋体"/>
                <w:spacing w:val="7"/>
                <w:kern w:val="2"/>
                <w:sz w:val="20"/>
                <w:szCs w:val="20"/>
                <w:lang w:val="en-US" w:eastAsia="en-US" w:bidi="ar-SA"/>
              </w:rPr>
              <w:t>监狱企业</w:t>
            </w:r>
          </w:p>
        </w:tc>
        <w:tc>
          <w:tcPr>
            <w:tcW w:w="2551" w:type="dxa"/>
            <w:noWrap w:val="0"/>
            <w:vAlign w:val="top"/>
          </w:tcPr>
          <w:p w14:paraId="5299A546">
            <w:pPr>
              <w:widowControl w:val="0"/>
              <w:spacing w:before="97" w:line="279" w:lineRule="auto"/>
              <w:ind w:left="1119" w:right="132" w:hanging="1007"/>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对监狱企业产品价格扣除</w:t>
            </w:r>
            <w:r>
              <w:rPr>
                <w:rFonts w:ascii="宋体" w:hAnsi="宋体" w:eastAsia="宋体" w:cs="宋体"/>
                <w:spacing w:val="1"/>
                <w:kern w:val="2"/>
                <w:sz w:val="20"/>
                <w:szCs w:val="20"/>
                <w:lang w:val="en-US" w:eastAsia="zh-CN" w:bidi="ar-SA"/>
              </w:rPr>
              <w:t xml:space="preserve"> </w:t>
            </w:r>
            <w:r>
              <w:rPr>
                <w:rFonts w:ascii="Times New Roman" w:hAnsi="Times New Roman" w:eastAsia="Times New Roman" w:cs="Times New Roman"/>
                <w:spacing w:val="3"/>
                <w:kern w:val="2"/>
                <w:sz w:val="20"/>
                <w:szCs w:val="20"/>
                <w:lang w:val="en-US" w:eastAsia="zh-CN" w:bidi="ar-SA"/>
              </w:rPr>
              <w:t>20</w:t>
            </w:r>
            <w:r>
              <w:rPr>
                <w:rFonts w:ascii="宋体" w:hAnsi="宋体" w:eastAsia="宋体" w:cs="宋体"/>
                <w:spacing w:val="3"/>
                <w:kern w:val="2"/>
                <w:sz w:val="20"/>
                <w:szCs w:val="20"/>
                <w:lang w:val="en-US" w:eastAsia="zh-CN" w:bidi="ar-SA"/>
              </w:rPr>
              <w:t>%</w:t>
            </w:r>
          </w:p>
        </w:tc>
        <w:tc>
          <w:tcPr>
            <w:tcW w:w="2838" w:type="dxa"/>
            <w:noWrap w:val="0"/>
            <w:vAlign w:val="top"/>
          </w:tcPr>
          <w:p w14:paraId="233E517C">
            <w:pPr>
              <w:widowControl w:val="0"/>
              <w:spacing w:before="98" w:line="274" w:lineRule="auto"/>
              <w:ind w:left="406" w:right="159" w:hanging="244"/>
              <w:jc w:val="both"/>
              <w:rPr>
                <w:rFonts w:ascii="Calibri" w:hAnsi="Calibri" w:eastAsia="Calibri" w:cs="Calibri"/>
                <w:kern w:val="2"/>
                <w:sz w:val="20"/>
                <w:szCs w:val="20"/>
                <w:lang w:val="en-US" w:eastAsia="zh-CN" w:bidi="ar-SA"/>
              </w:rPr>
            </w:pPr>
            <w:r>
              <w:rPr>
                <w:rFonts w:ascii="宋体" w:hAnsi="宋体" w:eastAsia="宋体" w:cs="宋体"/>
                <w:spacing w:val="9"/>
                <w:kern w:val="2"/>
                <w:sz w:val="20"/>
                <w:szCs w:val="20"/>
                <w:lang w:val="en-US" w:eastAsia="zh-CN" w:bidi="ar-SA"/>
              </w:rPr>
              <w:t>评标价格＝投标报价—监狱</w:t>
            </w:r>
            <w:r>
              <w:rPr>
                <w:rFonts w:ascii="宋体" w:hAnsi="宋体" w:eastAsia="宋体" w:cs="宋体"/>
                <w:spacing w:val="7"/>
                <w:kern w:val="2"/>
                <w:sz w:val="20"/>
                <w:szCs w:val="20"/>
                <w:lang w:val="en-US" w:eastAsia="zh-CN" w:bidi="ar-SA"/>
              </w:rPr>
              <w:t>企业产品的价格×</w:t>
            </w:r>
            <w:r>
              <w:rPr>
                <w:rFonts w:ascii="Times New Roman" w:hAnsi="Times New Roman" w:eastAsia="Times New Roman" w:cs="Times New Roman"/>
                <w:spacing w:val="7"/>
                <w:kern w:val="2"/>
                <w:sz w:val="20"/>
                <w:szCs w:val="20"/>
                <w:lang w:val="en-US" w:eastAsia="zh-CN" w:bidi="ar-SA"/>
              </w:rPr>
              <w:t>20</w:t>
            </w:r>
            <w:r>
              <w:rPr>
                <w:rFonts w:ascii="Calibri" w:hAnsi="Calibri" w:eastAsia="Calibri" w:cs="Calibri"/>
                <w:spacing w:val="7"/>
                <w:kern w:val="2"/>
                <w:sz w:val="20"/>
                <w:szCs w:val="20"/>
                <w:lang w:val="en-US" w:eastAsia="zh-CN" w:bidi="ar-SA"/>
              </w:rPr>
              <w:t>%</w:t>
            </w:r>
          </w:p>
        </w:tc>
      </w:tr>
      <w:tr w14:paraId="5AF00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3" w:hRule="atLeast"/>
          <w:jc w:val="center"/>
        </w:trPr>
        <w:tc>
          <w:tcPr>
            <w:tcW w:w="725" w:type="dxa"/>
            <w:noWrap w:val="0"/>
            <w:vAlign w:val="top"/>
          </w:tcPr>
          <w:p w14:paraId="5448C803">
            <w:pPr>
              <w:spacing w:line="335" w:lineRule="auto"/>
              <w:rPr>
                <w:rFonts w:ascii="Arial" w:hAnsi="Times New Roman" w:eastAsia="宋体"/>
                <w:sz w:val="16"/>
                <w:szCs w:val="16"/>
              </w:rPr>
            </w:pPr>
          </w:p>
          <w:p w14:paraId="1856F2C4">
            <w:pPr>
              <w:widowControl w:val="0"/>
              <w:spacing w:before="65" w:line="187" w:lineRule="auto"/>
              <w:ind w:left="320"/>
              <w:jc w:val="both"/>
              <w:rPr>
                <w:rFonts w:ascii="宋体" w:hAnsi="宋体" w:eastAsia="宋体" w:cs="宋体"/>
                <w:kern w:val="2"/>
                <w:sz w:val="20"/>
                <w:szCs w:val="20"/>
                <w:lang w:val="en-US" w:eastAsia="en-US" w:bidi="ar-SA"/>
              </w:rPr>
            </w:pPr>
            <w:r>
              <w:rPr>
                <w:rFonts w:ascii="宋体" w:hAnsi="宋体" w:eastAsia="宋体" w:cs="宋体"/>
                <w:b/>
                <w:bCs/>
                <w:spacing w:val="-3"/>
                <w:kern w:val="2"/>
                <w:sz w:val="20"/>
                <w:szCs w:val="20"/>
                <w:lang w:val="en-US" w:eastAsia="en-US" w:bidi="ar-SA"/>
              </w:rPr>
              <w:t>5</w:t>
            </w:r>
          </w:p>
        </w:tc>
        <w:tc>
          <w:tcPr>
            <w:tcW w:w="2821" w:type="dxa"/>
            <w:noWrap w:val="0"/>
            <w:vAlign w:val="top"/>
          </w:tcPr>
          <w:p w14:paraId="63142E08">
            <w:pPr>
              <w:spacing w:line="301" w:lineRule="auto"/>
              <w:rPr>
                <w:rFonts w:ascii="Arial" w:hAnsi="Times New Roman" w:eastAsia="宋体"/>
                <w:sz w:val="16"/>
                <w:szCs w:val="16"/>
              </w:rPr>
            </w:pPr>
          </w:p>
          <w:p w14:paraId="4F7F061A">
            <w:pPr>
              <w:widowControl w:val="0"/>
              <w:spacing w:before="65" w:line="229" w:lineRule="auto"/>
              <w:ind w:left="574"/>
              <w:jc w:val="both"/>
              <w:rPr>
                <w:rFonts w:ascii="宋体" w:hAnsi="宋体" w:eastAsia="宋体" w:cs="宋体"/>
                <w:kern w:val="2"/>
                <w:sz w:val="20"/>
                <w:szCs w:val="20"/>
                <w:lang w:val="en-US" w:eastAsia="en-US" w:bidi="ar-SA"/>
              </w:rPr>
            </w:pPr>
            <w:r>
              <w:rPr>
                <w:rFonts w:ascii="宋体" w:hAnsi="宋体" w:eastAsia="宋体" w:cs="宋体"/>
                <w:spacing w:val="8"/>
                <w:kern w:val="2"/>
                <w:sz w:val="20"/>
                <w:szCs w:val="20"/>
                <w:lang w:val="en-US" w:eastAsia="en-US" w:bidi="ar-SA"/>
              </w:rPr>
              <w:t>残疾人福利性单位</w:t>
            </w:r>
          </w:p>
        </w:tc>
        <w:tc>
          <w:tcPr>
            <w:tcW w:w="2551" w:type="dxa"/>
            <w:noWrap w:val="0"/>
            <w:vAlign w:val="top"/>
          </w:tcPr>
          <w:p w14:paraId="6AD9DCC9">
            <w:pPr>
              <w:widowControl w:val="0"/>
              <w:spacing w:before="212" w:line="272" w:lineRule="auto"/>
              <w:ind w:left="677" w:right="117" w:hanging="551"/>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对残疾人福利性单位产品</w:t>
            </w:r>
            <w:r>
              <w:rPr>
                <w:rFonts w:ascii="宋体" w:hAnsi="宋体" w:eastAsia="宋体" w:cs="宋体"/>
                <w:spacing w:val="1"/>
                <w:kern w:val="2"/>
                <w:sz w:val="20"/>
                <w:szCs w:val="20"/>
                <w:lang w:val="en-US" w:eastAsia="zh-CN" w:bidi="ar-SA"/>
              </w:rPr>
              <w:t xml:space="preserve"> </w:t>
            </w:r>
            <w:r>
              <w:rPr>
                <w:rFonts w:ascii="宋体" w:hAnsi="宋体" w:eastAsia="宋体" w:cs="宋体"/>
                <w:spacing w:val="13"/>
                <w:kern w:val="2"/>
                <w:sz w:val="20"/>
                <w:szCs w:val="20"/>
                <w:lang w:val="en-US" w:eastAsia="zh-CN" w:bidi="ar-SA"/>
              </w:rPr>
              <w:t>价格扣除</w:t>
            </w:r>
            <w:r>
              <w:rPr>
                <w:rFonts w:ascii="Times New Roman" w:hAnsi="Times New Roman" w:eastAsia="Times New Roman" w:cs="Times New Roman"/>
                <w:spacing w:val="13"/>
                <w:kern w:val="2"/>
                <w:sz w:val="20"/>
                <w:szCs w:val="20"/>
                <w:lang w:val="en-US" w:eastAsia="zh-CN" w:bidi="ar-SA"/>
              </w:rPr>
              <w:t>20</w:t>
            </w:r>
            <w:r>
              <w:rPr>
                <w:rFonts w:ascii="宋体" w:hAnsi="宋体" w:eastAsia="宋体" w:cs="宋体"/>
                <w:spacing w:val="13"/>
                <w:kern w:val="2"/>
                <w:sz w:val="20"/>
                <w:szCs w:val="20"/>
                <w:lang w:val="en-US" w:eastAsia="zh-CN" w:bidi="ar-SA"/>
              </w:rPr>
              <w:t>%</w:t>
            </w:r>
          </w:p>
        </w:tc>
        <w:tc>
          <w:tcPr>
            <w:tcW w:w="2838" w:type="dxa"/>
            <w:noWrap w:val="0"/>
            <w:vAlign w:val="top"/>
          </w:tcPr>
          <w:p w14:paraId="2142E87F">
            <w:pPr>
              <w:widowControl w:val="0"/>
              <w:spacing w:before="55" w:line="227" w:lineRule="auto"/>
              <w:ind w:left="162"/>
              <w:jc w:val="both"/>
              <w:rPr>
                <w:rFonts w:ascii="宋体" w:hAnsi="宋体" w:eastAsia="宋体" w:cs="宋体"/>
                <w:kern w:val="2"/>
                <w:sz w:val="20"/>
                <w:szCs w:val="20"/>
                <w:lang w:val="en-US" w:eastAsia="zh-CN" w:bidi="ar-SA"/>
              </w:rPr>
            </w:pPr>
            <w:r>
              <w:rPr>
                <w:rFonts w:ascii="宋体" w:hAnsi="宋体" w:eastAsia="宋体" w:cs="宋体"/>
                <w:spacing w:val="9"/>
                <w:kern w:val="2"/>
                <w:sz w:val="20"/>
                <w:szCs w:val="20"/>
                <w:lang w:val="en-US" w:eastAsia="zh-CN" w:bidi="ar-SA"/>
              </w:rPr>
              <w:t>评标价格＝投标报价—残疾</w:t>
            </w:r>
          </w:p>
          <w:p w14:paraId="011BE72C">
            <w:pPr>
              <w:widowControl w:val="0"/>
              <w:spacing w:before="66" w:line="227" w:lineRule="auto"/>
              <w:ind w:left="165"/>
              <w:jc w:val="both"/>
              <w:rPr>
                <w:rFonts w:ascii="宋体" w:hAnsi="宋体" w:eastAsia="宋体" w:cs="宋体"/>
                <w:kern w:val="2"/>
                <w:sz w:val="20"/>
                <w:szCs w:val="20"/>
                <w:lang w:val="en-US" w:eastAsia="zh-CN" w:bidi="ar-SA"/>
              </w:rPr>
            </w:pPr>
            <w:r>
              <w:rPr>
                <w:rFonts w:hint="eastAsia" w:ascii="宋体" w:hAnsi="宋体" w:cs="宋体"/>
                <w:spacing w:val="9"/>
                <w:kern w:val="2"/>
                <w:sz w:val="20"/>
                <w:szCs w:val="20"/>
                <w:lang w:val="en-US" w:eastAsia="zh-CN" w:bidi="ar-SA"/>
              </w:rPr>
              <w:t>福利性</w:t>
            </w:r>
            <w:r>
              <w:rPr>
                <w:rFonts w:ascii="宋体" w:hAnsi="宋体" w:eastAsia="宋体" w:cs="宋体"/>
                <w:spacing w:val="9"/>
                <w:kern w:val="2"/>
                <w:sz w:val="20"/>
                <w:szCs w:val="20"/>
                <w:lang w:val="en-US" w:eastAsia="zh-CN" w:bidi="ar-SA"/>
              </w:rPr>
              <w:t>单位产品的价格×</w:t>
            </w:r>
          </w:p>
          <w:p w14:paraId="5A9450F1">
            <w:pPr>
              <w:spacing w:before="42" w:line="265" w:lineRule="exact"/>
              <w:ind w:left="1239"/>
              <w:rPr>
                <w:rFonts w:ascii="Calibri" w:hAnsi="Calibri" w:eastAsia="Calibri"/>
                <w:sz w:val="15"/>
                <w:szCs w:val="15"/>
              </w:rPr>
            </w:pPr>
            <w:r>
              <w:rPr>
                <w:rFonts w:ascii="Times New Roman" w:hAnsi="Times New Roman" w:eastAsia="Times New Roman" w:cs="Times New Roman"/>
                <w:spacing w:val="4"/>
                <w:position w:val="1"/>
                <w:sz w:val="15"/>
                <w:szCs w:val="15"/>
              </w:rPr>
              <w:t>20</w:t>
            </w:r>
            <w:r>
              <w:rPr>
                <w:rFonts w:ascii="Calibri" w:hAnsi="Calibri" w:eastAsia="Calibri"/>
                <w:spacing w:val="4"/>
                <w:position w:val="1"/>
                <w:sz w:val="15"/>
                <w:szCs w:val="15"/>
              </w:rPr>
              <w:t>%</w:t>
            </w:r>
          </w:p>
        </w:tc>
      </w:tr>
      <w:tr w14:paraId="65412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1" w:hRule="atLeast"/>
          <w:jc w:val="center"/>
        </w:trPr>
        <w:tc>
          <w:tcPr>
            <w:tcW w:w="8935" w:type="dxa"/>
            <w:gridSpan w:val="4"/>
            <w:noWrap w:val="0"/>
            <w:vAlign w:val="top"/>
          </w:tcPr>
          <w:p w14:paraId="0E5F3B5D">
            <w:pPr>
              <w:widowControl w:val="0"/>
              <w:spacing w:before="254" w:line="229" w:lineRule="auto"/>
              <w:jc w:val="both"/>
              <w:rPr>
                <w:rFonts w:ascii="宋体" w:hAnsi="宋体" w:eastAsia="宋体" w:cs="宋体"/>
                <w:spacing w:val="7"/>
                <w:kern w:val="2"/>
                <w:sz w:val="20"/>
                <w:szCs w:val="20"/>
                <w:lang w:val="en-US" w:eastAsia="zh-CN" w:bidi="ar-SA"/>
              </w:rPr>
            </w:pPr>
            <w:r>
              <w:rPr>
                <w:rFonts w:hint="eastAsia" w:ascii="宋体" w:hAnsi="宋体" w:cs="宋体"/>
                <w:spacing w:val="7"/>
                <w:kern w:val="2"/>
                <w:sz w:val="20"/>
                <w:szCs w:val="20"/>
                <w:lang w:val="en-US" w:eastAsia="zh-CN" w:bidi="ar-SA"/>
              </w:rPr>
              <w:t>1.</w:t>
            </w:r>
            <w:r>
              <w:rPr>
                <w:rFonts w:ascii="宋体" w:hAnsi="宋体" w:eastAsia="宋体" w:cs="宋体"/>
                <w:spacing w:val="7"/>
                <w:kern w:val="2"/>
                <w:sz w:val="20"/>
                <w:szCs w:val="20"/>
                <w:lang w:val="en-US" w:eastAsia="zh-CN" w:bidi="ar-SA"/>
              </w:rPr>
              <w:t>中小企业应在投标文件提供《中小企业声明函》。监狱企业应当在投标文件中提供由省级 以上监狱管理局、戒毒管理局(含新疆生产建设兵团</w:t>
            </w:r>
            <w:r>
              <w:rPr>
                <w:rFonts w:hint="eastAsia" w:ascii="宋体" w:hAnsi="宋体" w:cs="宋体"/>
                <w:spacing w:val="7"/>
                <w:kern w:val="2"/>
                <w:sz w:val="20"/>
                <w:szCs w:val="20"/>
                <w:lang w:val="en-US" w:eastAsia="zh-CN" w:bidi="ar-SA"/>
              </w:rPr>
              <w:t>）</w:t>
            </w:r>
            <w:r>
              <w:rPr>
                <w:rFonts w:ascii="宋体" w:hAnsi="宋体" w:eastAsia="宋体" w:cs="宋体"/>
                <w:spacing w:val="7"/>
                <w:kern w:val="2"/>
                <w:sz w:val="20"/>
                <w:szCs w:val="20"/>
                <w:lang w:val="en-US" w:eastAsia="zh-CN" w:bidi="ar-SA"/>
              </w:rPr>
              <w:t>出具的属于监狱企业的证明文件。残疾人福 利性单位应当在投标文件中提供《残疾人福利性单位声明函》。</w:t>
            </w:r>
          </w:p>
          <w:p w14:paraId="245D56FB">
            <w:pPr>
              <w:widowControl w:val="0"/>
              <w:spacing w:before="254" w:line="229" w:lineRule="auto"/>
              <w:jc w:val="both"/>
              <w:rPr>
                <w:rFonts w:ascii="宋体" w:hAnsi="宋体" w:eastAsia="宋体" w:cs="宋体"/>
                <w:spacing w:val="7"/>
                <w:kern w:val="2"/>
                <w:sz w:val="20"/>
                <w:szCs w:val="20"/>
                <w:lang w:val="en-US" w:eastAsia="zh-CN" w:bidi="ar-SA"/>
              </w:rPr>
            </w:pPr>
            <w:r>
              <w:rPr>
                <w:rFonts w:hint="eastAsia" w:ascii="宋体" w:hAnsi="宋体" w:cs="宋体"/>
                <w:spacing w:val="7"/>
                <w:kern w:val="2"/>
                <w:sz w:val="20"/>
                <w:szCs w:val="20"/>
                <w:lang w:val="en-US" w:eastAsia="zh-CN" w:bidi="ar-SA"/>
              </w:rPr>
              <w:t>2.</w:t>
            </w:r>
            <w:r>
              <w:rPr>
                <w:rFonts w:ascii="宋体" w:hAnsi="宋体" w:eastAsia="宋体" w:cs="宋体"/>
                <w:spacing w:val="7"/>
                <w:kern w:val="2"/>
                <w:sz w:val="20"/>
                <w:szCs w:val="20"/>
                <w:lang w:val="en-US" w:eastAsia="zh-CN" w:bidi="ar-SA"/>
              </w:rPr>
              <w:t>经评标委员会审查、评价，投标文件符合招标文件实质性要求且进行了政策性价格扣除 后，以评标价格的最低价者定为评标基准价，其价格分为满分。其他投标人的</w:t>
            </w:r>
            <w:r>
              <w:rPr>
                <w:rFonts w:hint="eastAsia" w:ascii="宋体" w:hAnsi="宋体" w:cs="宋体"/>
                <w:spacing w:val="7"/>
                <w:kern w:val="2"/>
                <w:sz w:val="20"/>
                <w:szCs w:val="20"/>
                <w:lang w:val="en-US" w:eastAsia="zh-CN" w:bidi="ar-SA"/>
              </w:rPr>
              <w:t>价格</w:t>
            </w:r>
            <w:r>
              <w:rPr>
                <w:rFonts w:ascii="宋体" w:hAnsi="宋体" w:eastAsia="宋体" w:cs="宋体"/>
                <w:spacing w:val="7"/>
                <w:kern w:val="2"/>
                <w:sz w:val="20"/>
                <w:szCs w:val="20"/>
                <w:lang w:val="en-US" w:eastAsia="zh-CN" w:bidi="ar-SA"/>
              </w:rPr>
              <w:t>统一按下列 公式计算。即：</w:t>
            </w:r>
          </w:p>
          <w:p w14:paraId="2D594630">
            <w:pPr>
              <w:widowControl w:val="0"/>
              <w:spacing w:before="254" w:line="229" w:lineRule="auto"/>
              <w:jc w:val="both"/>
              <w:rPr>
                <w:rFonts w:ascii="宋体" w:hAnsi="宋体" w:eastAsia="宋体" w:cs="宋体"/>
                <w:spacing w:val="7"/>
                <w:kern w:val="2"/>
                <w:sz w:val="20"/>
                <w:szCs w:val="20"/>
                <w:lang w:val="en-US" w:eastAsia="zh-CN" w:bidi="ar-SA"/>
              </w:rPr>
            </w:pPr>
            <w:r>
              <w:rPr>
                <w:rFonts w:ascii="宋体" w:hAnsi="宋体" w:eastAsia="宋体" w:cs="宋体"/>
                <w:spacing w:val="7"/>
                <w:kern w:val="2"/>
                <w:sz w:val="20"/>
                <w:szCs w:val="20"/>
                <w:lang w:val="en-US" w:eastAsia="zh-CN" w:bidi="ar-SA"/>
              </w:rPr>
              <w:t>评标基准价=评标价格的最低价</w:t>
            </w:r>
          </w:p>
          <w:p w14:paraId="4108F1AC">
            <w:pPr>
              <w:widowControl w:val="0"/>
              <w:spacing w:before="254" w:line="229" w:lineRule="auto"/>
              <w:jc w:val="both"/>
              <w:rPr>
                <w:rFonts w:ascii="Times New Roman" w:hAnsi="Times New Roman" w:eastAsia="Times New Roman" w:cs="Times New Roman"/>
                <w:spacing w:val="4"/>
                <w:kern w:val="2"/>
                <w:position w:val="1"/>
                <w:sz w:val="15"/>
                <w:szCs w:val="15"/>
                <w:lang w:val="en-US" w:eastAsia="zh-CN" w:bidi="ar-SA"/>
              </w:rPr>
            </w:pPr>
            <w:r>
              <w:rPr>
                <w:rFonts w:ascii="宋体" w:hAnsi="宋体" w:eastAsia="宋体" w:cs="宋体"/>
                <w:spacing w:val="7"/>
                <w:kern w:val="2"/>
                <w:sz w:val="20"/>
                <w:szCs w:val="20"/>
                <w:lang w:val="en-US" w:eastAsia="zh-CN" w:bidi="ar-SA"/>
              </w:rPr>
              <w:t>其他投标报价得分=（评标基准价/评标价格） ×评标标准中价格分值</w:t>
            </w:r>
          </w:p>
        </w:tc>
      </w:tr>
    </w:tbl>
    <w:p w14:paraId="5D708AF8">
      <w:pPr>
        <w:rPr>
          <w:rFonts w:ascii="Arial" w:hAnsi="Times New Roman" w:eastAsia="宋体"/>
          <w:sz w:val="16"/>
          <w:szCs w:val="16"/>
        </w:rPr>
      </w:pPr>
    </w:p>
    <w:p w14:paraId="573DD1AD">
      <w:pPr>
        <w:tabs>
          <w:tab w:val="left" w:pos="1260"/>
        </w:tabs>
        <w:autoSpaceDE w:val="0"/>
        <w:autoSpaceDN w:val="0"/>
        <w:spacing w:line="360" w:lineRule="auto"/>
        <w:ind w:firstLine="480" w:firstLineChars="200"/>
        <w:contextualSpacing/>
        <w:rPr>
          <w:rFonts w:ascii="宋体" w:hAnsi="宋体" w:eastAsia="宋体" w:cs="仿宋_GB2312"/>
          <w:sz w:val="24"/>
          <w:lang w:val="zh-CN"/>
        </w:rPr>
      </w:pPr>
      <w:r>
        <w:rPr>
          <w:rFonts w:ascii="宋体" w:hAnsi="宋体" w:eastAsia="宋体" w:cs="仿宋_GB2312"/>
          <w:sz w:val="24"/>
          <w:lang w:val="zh-CN"/>
        </w:rPr>
        <w:t>备注：</w:t>
      </w:r>
    </w:p>
    <w:p w14:paraId="0D3B38BC">
      <w:pPr>
        <w:tabs>
          <w:tab w:val="left" w:pos="1260"/>
        </w:tabs>
        <w:autoSpaceDE w:val="0"/>
        <w:autoSpaceDN w:val="0"/>
        <w:spacing w:line="360" w:lineRule="auto"/>
        <w:ind w:firstLine="480" w:firstLineChars="200"/>
        <w:contextualSpacing/>
        <w:rPr>
          <w:rFonts w:ascii="宋体" w:hAnsi="宋体" w:eastAsia="宋体" w:cs="仿宋_GB2312"/>
          <w:sz w:val="24"/>
          <w:lang w:val="zh-CN"/>
        </w:rPr>
      </w:pPr>
      <w:r>
        <w:rPr>
          <w:rFonts w:hint="eastAsia" w:ascii="宋体" w:hAnsi="宋体" w:cs="仿宋_GB2312"/>
          <w:sz w:val="24"/>
          <w:lang w:val="zh-CN"/>
        </w:rPr>
        <w:t>a.</w:t>
      </w:r>
      <w:r>
        <w:rPr>
          <w:rFonts w:ascii="宋体" w:hAnsi="宋体" w:eastAsia="宋体" w:cs="仿宋_GB2312"/>
          <w:sz w:val="24"/>
          <w:lang w:val="zh-CN"/>
        </w:rPr>
        <w:t>不接受联合体投标的项目，本表中第 2 项、第 3 项情形不适用。</w:t>
      </w:r>
    </w:p>
    <w:p w14:paraId="1596C88E">
      <w:pPr>
        <w:tabs>
          <w:tab w:val="left" w:pos="1260"/>
        </w:tabs>
        <w:autoSpaceDE w:val="0"/>
        <w:autoSpaceDN w:val="0"/>
        <w:spacing w:line="360" w:lineRule="auto"/>
        <w:ind w:firstLine="480" w:firstLineChars="200"/>
        <w:contextualSpacing/>
        <w:rPr>
          <w:rFonts w:ascii="宋体" w:hAnsi="宋体" w:eastAsia="宋体" w:cs="仿宋_GB2312"/>
          <w:sz w:val="24"/>
          <w:lang w:val="zh-CN"/>
        </w:rPr>
      </w:pPr>
      <w:r>
        <w:rPr>
          <w:rFonts w:hint="eastAsia" w:ascii="宋体" w:hAnsi="宋体" w:cs="仿宋_GB2312"/>
          <w:sz w:val="24"/>
          <w:lang w:val="zh-CN"/>
        </w:rPr>
        <w:t>b.</w:t>
      </w:r>
      <w:r>
        <w:rPr>
          <w:rFonts w:ascii="宋体" w:hAnsi="宋体" w:eastAsia="宋体" w:cs="仿宋_GB2312"/>
          <w:sz w:val="24"/>
          <w:lang w:val="zh-CN"/>
        </w:rPr>
        <w:t>在货物采购项目中，货物由中小企业制造，即货物由中小企业生产且使用该中小企业商号 或者注册商标。在货物采购项目中，供应商提供的货物既有中小企业制造货物，也有大型企业制 造货物的，不享受中小企业扶持政策。在工程采购项目中，工程由中小企业承建，即工程施工单 位为中小企业；在服务采购项目中，服务由中小企业承接，即提供服务的人员为中小企业依照《</w:t>
      </w:r>
      <w:r>
        <w:rPr>
          <w:rFonts w:hint="eastAsia" w:ascii="宋体" w:hAnsi="宋体" w:eastAsia="宋体" w:cs="仿宋_GB2312"/>
          <w:sz w:val="24"/>
          <w:lang w:val="zh-CN"/>
        </w:rPr>
        <w:t>中华人民共和国劳动合同法</w:t>
      </w:r>
      <w:r>
        <w:rPr>
          <w:rFonts w:ascii="宋体" w:hAnsi="宋体" w:eastAsia="宋体" w:cs="仿宋_GB2312"/>
          <w:sz w:val="24"/>
          <w:lang w:val="zh-CN"/>
        </w:rPr>
        <w:t>》订立劳动合同的从业人员。</w:t>
      </w:r>
    </w:p>
    <w:p w14:paraId="16BF85EA">
      <w:pPr>
        <w:tabs>
          <w:tab w:val="left" w:pos="1260"/>
        </w:tabs>
        <w:autoSpaceDE w:val="0"/>
        <w:autoSpaceDN w:val="0"/>
        <w:spacing w:line="360" w:lineRule="auto"/>
        <w:ind w:firstLine="480" w:firstLineChars="200"/>
        <w:contextualSpacing/>
        <w:rPr>
          <w:rFonts w:ascii="宋体" w:hAnsi="宋体" w:eastAsia="宋体" w:cs="仿宋_GB2312"/>
          <w:sz w:val="24"/>
          <w:lang w:val="zh-CN"/>
        </w:rPr>
      </w:pPr>
      <w:r>
        <w:rPr>
          <w:rFonts w:hint="eastAsia" w:ascii="宋体" w:hAnsi="宋体" w:cs="仿宋_GB2312"/>
          <w:sz w:val="24"/>
          <w:lang w:val="zh-CN"/>
        </w:rPr>
        <w:t>c.</w:t>
      </w:r>
      <w:r>
        <w:rPr>
          <w:rFonts w:ascii="宋体" w:hAnsi="宋体" w:eastAsia="宋体" w:cs="仿宋_GB2312"/>
          <w:sz w:val="24"/>
          <w:lang w:val="zh-CN"/>
        </w:rPr>
        <w:t>中小企业、残疾人福利性单位提供其他企业制造的货物的，则该货物的制造商也必须为上 述企业，否则不能享受价格优惠。</w:t>
      </w:r>
    </w:p>
    <w:p w14:paraId="6BA2D49C">
      <w:pPr>
        <w:tabs>
          <w:tab w:val="left" w:pos="1260"/>
        </w:tabs>
        <w:autoSpaceDE w:val="0"/>
        <w:autoSpaceDN w:val="0"/>
        <w:spacing w:line="360" w:lineRule="auto"/>
        <w:ind w:firstLine="480" w:firstLineChars="200"/>
        <w:contextualSpacing/>
        <w:rPr>
          <w:rFonts w:ascii="宋体" w:hAnsi="宋体" w:eastAsia="宋体" w:cs="仿宋_GB2312"/>
          <w:sz w:val="24"/>
          <w:lang w:val="zh-CN"/>
        </w:rPr>
      </w:pPr>
      <w:r>
        <w:rPr>
          <w:rFonts w:hint="eastAsia" w:ascii="宋体" w:hAnsi="宋体" w:cs="仿宋_GB2312"/>
          <w:sz w:val="24"/>
          <w:lang w:val="zh-CN"/>
        </w:rPr>
        <w:t>d.</w:t>
      </w:r>
      <w:r>
        <w:rPr>
          <w:rFonts w:ascii="宋体" w:hAnsi="宋体" w:eastAsia="宋体" w:cs="仿宋_GB2312"/>
          <w:sz w:val="24"/>
          <w:lang w:val="zh-CN"/>
        </w:rPr>
        <w:t xml:space="preserve">残疾人福利性单位属于小型、微型企业的，不重复享受政策。 </w:t>
      </w:r>
    </w:p>
    <w:p w14:paraId="40075643">
      <w:pPr>
        <w:tabs>
          <w:tab w:val="left" w:pos="1260"/>
        </w:tabs>
        <w:autoSpaceDE w:val="0"/>
        <w:autoSpaceDN w:val="0"/>
        <w:spacing w:line="360" w:lineRule="auto"/>
        <w:ind w:firstLine="480" w:firstLineChars="200"/>
        <w:contextualSpacing/>
        <w:rPr>
          <w:rFonts w:hint="eastAsia" w:hAnsi="宋体" w:cs="仿宋_GB2312"/>
          <w:b/>
          <w:sz w:val="24"/>
          <w:szCs w:val="24"/>
          <w:lang w:val="zh-CN" w:eastAsia="zh-CN"/>
        </w:rPr>
      </w:pPr>
      <w:r>
        <w:rPr>
          <w:rFonts w:hint="eastAsia" w:ascii="宋体" w:hAnsi="宋体" w:eastAsia="宋体" w:cs="仿宋_GB2312"/>
          <w:sz w:val="24"/>
          <w:lang w:val="en-US" w:eastAsia="zh-CN"/>
        </w:rPr>
        <w:t>e</w:t>
      </w:r>
      <w:r>
        <w:rPr>
          <w:rFonts w:hint="eastAsia" w:ascii="宋体" w:hAnsi="宋体" w:cs="仿宋_GB2312"/>
          <w:sz w:val="24"/>
          <w:lang w:val="zh-CN"/>
        </w:rPr>
        <w:t>.</w:t>
      </w:r>
      <w:r>
        <w:rPr>
          <w:rFonts w:ascii="宋体" w:hAnsi="宋体" w:eastAsia="宋体" w:cs="仿宋_GB2312"/>
          <w:sz w:val="24"/>
          <w:lang w:val="zh-CN"/>
        </w:rPr>
        <w:t>小型和微型企业不包括民办非企业单位。</w:t>
      </w:r>
    </w:p>
    <w:p w14:paraId="1C93F77C">
      <w:pPr>
        <w:tabs>
          <w:tab w:val="left" w:pos="1260"/>
        </w:tabs>
        <w:autoSpaceDE w:val="0"/>
        <w:autoSpaceDN w:val="0"/>
        <w:spacing w:line="360" w:lineRule="auto"/>
        <w:rPr>
          <w:rFonts w:hint="eastAsia" w:ascii="宋体" w:cs="宋体"/>
          <w:b/>
          <w:lang w:val="zh-CN" w:eastAsia="zh-CN" w:bidi="ar-SA"/>
        </w:rPr>
      </w:pPr>
      <w:r>
        <w:rPr>
          <w:rFonts w:hint="eastAsia" w:ascii="宋体" w:cs="宋体"/>
          <w:b/>
          <w:lang w:val="zh-CN" w:eastAsia="zh-CN" w:bidi="ar-SA"/>
        </w:rPr>
        <w:t>（7）评标结果汇总完成后，除下列情形外，任何人不得修改评标结果：</w:t>
      </w:r>
    </w:p>
    <w:p w14:paraId="6657546B">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1） 分值汇总计算错误的；</w:t>
      </w:r>
    </w:p>
    <w:p w14:paraId="3DC9372F">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2） 分项评分超出评分标准范围的；</w:t>
      </w:r>
    </w:p>
    <w:p w14:paraId="730C1C62">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3） 评标委员会成员对客观评审因素评分不一致的；</w:t>
      </w:r>
    </w:p>
    <w:p w14:paraId="74EAA677">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4） 经评标委员会认定评分畸高、畸低的。</w:t>
      </w:r>
    </w:p>
    <w:p w14:paraId="6A053B56">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评标报告签署前，经复核发现存在以上情形之一的，评标委员会应当当场修改评标结果，并</w:t>
      </w:r>
    </w:p>
    <w:p w14:paraId="7D457C31">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在评标报告中记载；评标报告签署后，采购人或者采购代理机构发现存在以上情形之一的，应当</w:t>
      </w:r>
    </w:p>
    <w:p w14:paraId="0482D64F">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组织原评标委员会进行重新评审，重新评审改变评标结果的，书面报告本级财政部门。</w:t>
      </w:r>
    </w:p>
    <w:p w14:paraId="2376FC88">
      <w:pPr>
        <w:tabs>
          <w:tab w:val="left" w:pos="1260"/>
        </w:tabs>
        <w:autoSpaceDE w:val="0"/>
        <w:autoSpaceDN w:val="0"/>
        <w:spacing w:line="360" w:lineRule="auto"/>
        <w:ind w:left="0" w:leftChars="0" w:firstLine="420" w:firstLineChars="200"/>
        <w:rPr>
          <w:rFonts w:hint="eastAsia" w:ascii="宋体" w:cs="宋体"/>
          <w:bCs/>
          <w:lang w:val="zh-CN" w:eastAsia="zh-CN" w:bidi="ar-SA"/>
        </w:rPr>
      </w:pPr>
      <w:r>
        <w:rPr>
          <w:rFonts w:hint="eastAsia" w:ascii="宋体" w:cs="宋体"/>
          <w:bCs/>
          <w:lang w:val="zh-CN" w:eastAsia="zh-CN" w:bidi="ar-SA"/>
        </w:rPr>
        <w:t>投标人对本条第一款情形提出质疑的，采购人或者采购代理机构可以组织原评标委员会进行</w:t>
      </w:r>
    </w:p>
    <w:p w14:paraId="779F43A4">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重新评审，重新评审改变评标结果的，应当书面报告本级财政部门。</w:t>
      </w:r>
    </w:p>
    <w:p w14:paraId="6A008781">
      <w:pPr>
        <w:tabs>
          <w:tab w:val="left" w:pos="1260"/>
        </w:tabs>
        <w:autoSpaceDE w:val="0"/>
        <w:autoSpaceDN w:val="0"/>
        <w:spacing w:line="360" w:lineRule="auto"/>
        <w:ind w:left="0" w:leftChars="0" w:firstLine="422" w:firstLineChars="200"/>
        <w:rPr>
          <w:rFonts w:hint="eastAsia" w:ascii="宋体" w:cs="宋体"/>
          <w:b/>
          <w:lang w:val="zh-CN" w:eastAsia="zh-CN" w:bidi="ar-SA"/>
        </w:rPr>
      </w:pPr>
      <w:r>
        <w:rPr>
          <w:rFonts w:hint="eastAsia" w:ascii="宋体" w:cs="宋体"/>
          <w:b/>
          <w:lang w:val="zh-CN" w:eastAsia="zh-CN" w:bidi="ar-SA"/>
        </w:rPr>
        <w:t>（8）按照《关于推进全流程电子化交易和在线监管工作有关问题的通知》（许公管办〔2019〕3 号）规定：评标专家应严格按照要求查看“文件制作机器码”相关信息并进行评审，在评审报告中显示“不同供应商电子投标文件制作机器码”是否雷同的分析及判定结果。</w:t>
      </w:r>
    </w:p>
    <w:p w14:paraId="10271345">
      <w:pPr>
        <w:tabs>
          <w:tab w:val="left" w:pos="1260"/>
        </w:tabs>
        <w:autoSpaceDE w:val="0"/>
        <w:autoSpaceDN w:val="0"/>
        <w:spacing w:line="360" w:lineRule="auto"/>
        <w:ind w:left="0" w:leftChars="0" w:firstLine="422" w:firstLineChars="200"/>
        <w:rPr>
          <w:rFonts w:hint="eastAsia" w:ascii="宋体" w:cs="宋体"/>
          <w:b/>
          <w:lang w:val="zh-CN" w:eastAsia="zh-CN" w:bidi="ar-SA"/>
        </w:rPr>
      </w:pPr>
      <w:r>
        <w:rPr>
          <w:rFonts w:hint="eastAsia" w:ascii="宋体" w:cs="宋体"/>
          <w:b/>
          <w:lang w:val="zh-CN" w:eastAsia="zh-CN" w:bidi="ar-SA"/>
        </w:rPr>
        <w:t>（9）评标委员会争议处理</w:t>
      </w:r>
    </w:p>
    <w:p w14:paraId="46E994DA">
      <w:pPr>
        <w:tabs>
          <w:tab w:val="left" w:pos="1260"/>
        </w:tabs>
        <w:autoSpaceDE w:val="0"/>
        <w:autoSpaceDN w:val="0"/>
        <w:spacing w:line="360" w:lineRule="auto"/>
        <w:ind w:firstLine="420" w:firstLineChars="200"/>
        <w:rPr>
          <w:rFonts w:hint="eastAsia" w:ascii="宋体" w:cs="宋体"/>
          <w:bCs/>
          <w:lang w:val="zh-CN" w:eastAsia="zh-CN" w:bidi="ar-SA"/>
        </w:rPr>
      </w:pPr>
      <w:r>
        <w:rPr>
          <w:rFonts w:hint="eastAsia" w:ascii="宋体" w:cs="宋体"/>
          <w:bCs/>
          <w:lang w:val="zh-CN" w:eastAsia="zh-CN" w:bidi="ar-SA"/>
        </w:rPr>
        <w:t>评标委员会成员对需要共同认定的事项存在争议的，应当按照少数服从多数的原则作出结论。</w:t>
      </w:r>
    </w:p>
    <w:p w14:paraId="53FF2DEE">
      <w:pPr>
        <w:tabs>
          <w:tab w:val="left" w:pos="1260"/>
        </w:tabs>
        <w:autoSpaceDE w:val="0"/>
        <w:autoSpaceDN w:val="0"/>
        <w:spacing w:line="360" w:lineRule="auto"/>
        <w:rPr>
          <w:rFonts w:hint="eastAsia" w:ascii="宋体" w:cs="宋体"/>
          <w:bCs/>
          <w:lang w:val="zh-CN" w:eastAsia="zh-CN" w:bidi="ar-SA"/>
        </w:rPr>
      </w:pPr>
      <w:r>
        <w:rPr>
          <w:rFonts w:hint="eastAsia" w:ascii="宋体" w:cs="宋体"/>
          <w:bCs/>
          <w:lang w:val="zh-CN" w:eastAsia="zh-CN" w:bidi="ar-SA"/>
        </w:rPr>
        <w:t>持不同意见的评标委员会成员应当在评标报告上签署不同意见及理由，否则视为同意评标报告。</w:t>
      </w:r>
    </w:p>
    <w:p w14:paraId="160902BC">
      <w:pPr>
        <w:jc w:val="center"/>
        <w:rPr>
          <w:rFonts w:hint="eastAsia" w:ascii="宋体"/>
          <w:b/>
          <w:kern w:val="0"/>
        </w:rPr>
      </w:pPr>
      <w:r>
        <w:rPr>
          <w:rFonts w:cs="仿宋_GB2312"/>
          <w:b/>
          <w:lang w:val="zh-CN" w:eastAsia="zh-CN" w:bidi="ar-SA"/>
        </w:rPr>
        <w:br w:type="page"/>
      </w:r>
      <w:r>
        <w:rPr>
          <w:rFonts w:hint="eastAsia" w:ascii="宋体"/>
          <w:b/>
          <w:kern w:val="0"/>
          <w:sz w:val="28"/>
          <w:szCs w:val="28"/>
        </w:rPr>
        <w:t>第七章 拟签订的合同文本</w:t>
      </w:r>
    </w:p>
    <w:p w14:paraId="7C816E6B">
      <w:pPr>
        <w:spacing w:line="360" w:lineRule="auto"/>
        <w:jc w:val="center"/>
        <w:rPr>
          <w:rFonts w:hint="eastAsia" w:ascii="宋体"/>
          <w:b/>
          <w:bCs/>
        </w:rPr>
      </w:pPr>
      <w:r>
        <w:rPr>
          <w:rFonts w:hint="eastAsia" w:ascii="宋体"/>
          <w:b/>
          <w:bCs/>
        </w:rPr>
        <w:t>（此合同仅供参考。以最终招标人与成交投标人</w:t>
      </w:r>
      <w:r>
        <w:rPr>
          <w:rFonts w:hint="eastAsia" w:ascii="宋体"/>
          <w:b/>
          <w:bCs/>
          <w:lang w:eastAsia="zh-CN"/>
        </w:rPr>
        <w:t>签订的</w:t>
      </w:r>
      <w:r>
        <w:rPr>
          <w:rFonts w:hint="eastAsia" w:ascii="宋体"/>
          <w:b/>
          <w:bCs/>
        </w:rPr>
        <w:t>合同条款为准进行公示，</w:t>
      </w:r>
    </w:p>
    <w:p w14:paraId="0D17F36D">
      <w:pPr>
        <w:spacing w:line="360" w:lineRule="auto"/>
        <w:jc w:val="center"/>
        <w:rPr>
          <w:rFonts w:hint="eastAsia" w:ascii="宋体"/>
          <w:b/>
          <w:bCs/>
        </w:rPr>
      </w:pPr>
      <w:r>
        <w:rPr>
          <w:rFonts w:hint="eastAsia" w:ascii="宋体"/>
          <w:b/>
          <w:bCs/>
        </w:rPr>
        <w:t>最终</w:t>
      </w:r>
      <w:r>
        <w:rPr>
          <w:rFonts w:hint="eastAsia" w:ascii="宋体"/>
          <w:b/>
          <w:bCs/>
          <w:lang w:eastAsia="zh-CN"/>
        </w:rPr>
        <w:t>签订合同</w:t>
      </w:r>
      <w:r>
        <w:rPr>
          <w:rFonts w:hint="eastAsia" w:ascii="宋体"/>
          <w:b/>
          <w:bCs/>
        </w:rPr>
        <w:t>的主要条款不能与招标文件有冲突）</w:t>
      </w:r>
    </w:p>
    <w:p w14:paraId="6BD3C429">
      <w:pPr>
        <w:autoSpaceDE w:val="0"/>
        <w:autoSpaceDN w:val="0"/>
        <w:adjustRightInd w:val="0"/>
        <w:spacing w:line="360" w:lineRule="auto"/>
        <w:contextualSpacing/>
        <w:rPr>
          <w:rFonts w:hint="eastAsia"/>
        </w:rPr>
      </w:pPr>
      <w:r>
        <w:rPr>
          <w:rFonts w:hint="eastAsia"/>
        </w:rPr>
        <w:t>甲方：（采购人全称）</w:t>
      </w:r>
    </w:p>
    <w:p w14:paraId="429031E5">
      <w:pPr>
        <w:autoSpaceDE w:val="0"/>
        <w:autoSpaceDN w:val="0"/>
        <w:adjustRightInd w:val="0"/>
        <w:spacing w:line="360" w:lineRule="auto"/>
        <w:contextualSpacing/>
        <w:rPr>
          <w:rFonts w:hint="eastAsia"/>
        </w:rPr>
      </w:pPr>
      <w:r>
        <w:rPr>
          <w:rFonts w:hint="eastAsia"/>
        </w:rPr>
        <w:t>乙方：（中标人全称）</w:t>
      </w:r>
    </w:p>
    <w:p w14:paraId="53904410">
      <w:pPr>
        <w:autoSpaceDE w:val="0"/>
        <w:autoSpaceDN w:val="0"/>
        <w:adjustRightInd w:val="0"/>
        <w:spacing w:line="360" w:lineRule="auto"/>
        <w:contextualSpacing/>
        <w:rPr>
          <w:rFonts w:hint="eastAsia"/>
        </w:rPr>
      </w:pPr>
      <w:r>
        <w:rPr>
          <w:rFonts w:hint="eastAsia"/>
        </w:rPr>
        <w:t>根据项目编号为</w:t>
      </w:r>
      <w:r>
        <w:rPr>
          <w:rFonts w:hint="eastAsia"/>
          <w:u w:val="single"/>
        </w:rPr>
        <w:t xml:space="preserve">            </w:t>
      </w:r>
      <w:r>
        <w:rPr>
          <w:rFonts w:hint="eastAsia"/>
        </w:rPr>
        <w:t>的</w:t>
      </w:r>
      <w:r>
        <w:rPr>
          <w:rFonts w:hint="eastAsia"/>
          <w:u w:val="single"/>
        </w:rPr>
        <w:t xml:space="preserve">（以下简称：“本项目”）             </w:t>
      </w:r>
      <w:r>
        <w:rPr>
          <w:rFonts w:hint="eastAsia"/>
        </w:rPr>
        <w:t>的招标结果，乙方为</w:t>
      </w:r>
    </w:p>
    <w:p w14:paraId="14DE0E29">
      <w:pPr>
        <w:autoSpaceDE w:val="0"/>
        <w:autoSpaceDN w:val="0"/>
        <w:adjustRightInd w:val="0"/>
        <w:spacing w:line="360" w:lineRule="auto"/>
        <w:contextualSpacing/>
        <w:rPr>
          <w:rFonts w:hint="eastAsia"/>
        </w:rPr>
      </w:pPr>
      <w:r>
        <w:rPr>
          <w:rFonts w:hint="eastAsia"/>
        </w:rPr>
        <w:t>中标人。现经甲乙双方友好协商，就以下事项达成一致并签订本合同：</w:t>
      </w:r>
    </w:p>
    <w:p w14:paraId="74A2EC0F">
      <w:pPr>
        <w:autoSpaceDE w:val="0"/>
        <w:autoSpaceDN w:val="0"/>
        <w:adjustRightInd w:val="0"/>
        <w:spacing w:line="360" w:lineRule="auto"/>
        <w:contextualSpacing/>
        <w:rPr>
          <w:rFonts w:hint="eastAsia"/>
        </w:rPr>
      </w:pPr>
      <w:r>
        <w:rPr>
          <w:rFonts w:hint="eastAsia"/>
        </w:rPr>
        <w:t>1</w:t>
      </w:r>
      <w:r>
        <w:rPr>
          <w:rFonts w:hint="eastAsia"/>
          <w:lang w:val="en-US" w:eastAsia="zh-CN"/>
        </w:rPr>
        <w:t>.</w:t>
      </w:r>
      <w:r>
        <w:rPr>
          <w:rFonts w:hint="eastAsia"/>
        </w:rPr>
        <w:t>合同标的</w:t>
      </w:r>
    </w:p>
    <w:p w14:paraId="6BE76F41">
      <w:pPr>
        <w:autoSpaceDE w:val="0"/>
        <w:autoSpaceDN w:val="0"/>
        <w:adjustRightInd w:val="0"/>
        <w:spacing w:line="360" w:lineRule="auto"/>
        <w:contextualSpacing/>
        <w:rPr>
          <w:rFonts w:hint="eastAsia"/>
        </w:rPr>
      </w:pPr>
      <w:r>
        <w:rPr>
          <w:rFonts w:hint="eastAsia"/>
        </w:rPr>
        <w:t>合同标的应符合招标文件、乙方投标文件的规定或约定，具体如下：（按照实际情况编制填写，可以是表格或文字描述）。</w:t>
      </w:r>
    </w:p>
    <w:p w14:paraId="487B10E5">
      <w:pPr>
        <w:autoSpaceDE w:val="0"/>
        <w:autoSpaceDN w:val="0"/>
        <w:adjustRightInd w:val="0"/>
        <w:spacing w:line="360" w:lineRule="auto"/>
        <w:contextualSpacing/>
        <w:rPr>
          <w:rFonts w:hint="eastAsia"/>
        </w:rPr>
      </w:pPr>
      <w:r>
        <w:rPr>
          <w:rFonts w:hint="eastAsia"/>
        </w:rPr>
        <w:t>2</w:t>
      </w:r>
      <w:r>
        <w:rPr>
          <w:rFonts w:hint="eastAsia"/>
          <w:lang w:val="en-US" w:eastAsia="zh-CN"/>
        </w:rPr>
        <w:t>.</w:t>
      </w:r>
      <w:r>
        <w:rPr>
          <w:rFonts w:hint="eastAsia"/>
        </w:rPr>
        <w:t>合同总金额</w:t>
      </w:r>
    </w:p>
    <w:p w14:paraId="329F7408">
      <w:pPr>
        <w:autoSpaceDE w:val="0"/>
        <w:autoSpaceDN w:val="0"/>
        <w:adjustRightInd w:val="0"/>
        <w:spacing w:line="360" w:lineRule="auto"/>
        <w:contextualSpacing/>
        <w:rPr>
          <w:u w:val="single"/>
        </w:rPr>
      </w:pPr>
      <w:r>
        <w:rPr>
          <w:rFonts w:hint="eastAsia"/>
        </w:rPr>
        <w:t>2.1 合同总金额为人民币大写：</w:t>
      </w:r>
      <w:r>
        <w:rPr>
          <w:rFonts w:hint="eastAsia"/>
          <w:u w:val="single"/>
        </w:rPr>
        <w:t xml:space="preserve">            元</w:t>
      </w:r>
      <w:r>
        <w:rPr>
          <w:rFonts w:hint="eastAsia"/>
        </w:rPr>
        <w:t>（￥</w:t>
      </w:r>
      <w:r>
        <w:rPr>
          <w:rFonts w:hint="eastAsia"/>
          <w:u w:val="single"/>
        </w:rPr>
        <w:t xml:space="preserve">              </w:t>
      </w:r>
      <w:r>
        <w:rPr>
          <w:rFonts w:hint="eastAsia"/>
        </w:rPr>
        <w:t>）。</w:t>
      </w:r>
    </w:p>
    <w:p w14:paraId="2E75756F">
      <w:pPr>
        <w:autoSpaceDE w:val="0"/>
        <w:autoSpaceDN w:val="0"/>
        <w:adjustRightInd w:val="0"/>
        <w:spacing w:line="360" w:lineRule="auto"/>
        <w:contextualSpacing/>
        <w:rPr>
          <w:rFonts w:hint="eastAsia"/>
        </w:rPr>
      </w:pPr>
      <w:r>
        <w:rPr>
          <w:rFonts w:hint="eastAsia"/>
        </w:rPr>
        <w:t>3</w:t>
      </w:r>
      <w:r>
        <w:rPr>
          <w:rFonts w:hint="eastAsia"/>
          <w:lang w:val="en-US" w:eastAsia="zh-CN"/>
        </w:rPr>
        <w:t>.</w:t>
      </w:r>
      <w:r>
        <w:rPr>
          <w:rFonts w:hint="eastAsia"/>
        </w:rPr>
        <w:t>合同标的交付时间、地点和条件</w:t>
      </w:r>
    </w:p>
    <w:p w14:paraId="356EFFE0">
      <w:pPr>
        <w:autoSpaceDE w:val="0"/>
        <w:autoSpaceDN w:val="0"/>
        <w:adjustRightInd w:val="0"/>
        <w:spacing w:line="360" w:lineRule="auto"/>
        <w:contextualSpacing/>
        <w:rPr>
          <w:rFonts w:hint="eastAsia"/>
          <w:u w:val="single"/>
        </w:rPr>
      </w:pPr>
      <w:r>
        <w:rPr>
          <w:rFonts w:hint="eastAsia"/>
        </w:rPr>
        <w:t>3.1 交付时间：</w:t>
      </w:r>
      <w:r>
        <w:rPr>
          <w:rFonts w:hint="eastAsia"/>
          <w:u w:val="single"/>
        </w:rPr>
        <w:t xml:space="preserve">            </w:t>
      </w:r>
    </w:p>
    <w:p w14:paraId="4C788C44">
      <w:pPr>
        <w:autoSpaceDE w:val="0"/>
        <w:autoSpaceDN w:val="0"/>
        <w:adjustRightInd w:val="0"/>
        <w:spacing w:line="360" w:lineRule="auto"/>
        <w:contextualSpacing/>
        <w:rPr>
          <w:rFonts w:hint="eastAsia"/>
        </w:rPr>
      </w:pPr>
      <w:r>
        <w:rPr>
          <w:rFonts w:hint="eastAsia"/>
        </w:rPr>
        <w:t>3.2 交付地点：</w:t>
      </w:r>
      <w:r>
        <w:rPr>
          <w:rFonts w:hint="eastAsia"/>
          <w:u w:val="single"/>
        </w:rPr>
        <w:t xml:space="preserve">            </w:t>
      </w:r>
    </w:p>
    <w:p w14:paraId="4CED3467">
      <w:pPr>
        <w:autoSpaceDE w:val="0"/>
        <w:autoSpaceDN w:val="0"/>
        <w:adjustRightInd w:val="0"/>
        <w:spacing w:line="360" w:lineRule="auto"/>
        <w:contextualSpacing/>
        <w:rPr>
          <w:rFonts w:hint="eastAsia"/>
        </w:rPr>
      </w:pPr>
      <w:r>
        <w:rPr>
          <w:rFonts w:hint="eastAsia"/>
        </w:rPr>
        <w:t>3.3 交付质量：</w:t>
      </w:r>
      <w:r>
        <w:rPr>
          <w:rFonts w:hint="eastAsia"/>
          <w:u w:val="single"/>
        </w:rPr>
        <w:t xml:space="preserve">            </w:t>
      </w:r>
    </w:p>
    <w:p w14:paraId="72D37A0C">
      <w:pPr>
        <w:autoSpaceDE w:val="0"/>
        <w:autoSpaceDN w:val="0"/>
        <w:adjustRightInd w:val="0"/>
        <w:spacing w:line="360" w:lineRule="auto"/>
        <w:contextualSpacing/>
        <w:rPr>
          <w:rFonts w:hint="eastAsia"/>
        </w:rPr>
      </w:pPr>
      <w:r>
        <w:rPr>
          <w:rFonts w:hint="eastAsia"/>
        </w:rPr>
        <w:t>3.4 交付条件：</w:t>
      </w:r>
      <w:r>
        <w:rPr>
          <w:rFonts w:hint="eastAsia"/>
          <w:u w:val="single"/>
        </w:rPr>
        <w:t xml:space="preserve">            </w:t>
      </w:r>
    </w:p>
    <w:p w14:paraId="5AD5A34B">
      <w:pPr>
        <w:autoSpaceDE w:val="0"/>
        <w:autoSpaceDN w:val="0"/>
        <w:adjustRightInd w:val="0"/>
        <w:spacing w:line="360" w:lineRule="auto"/>
        <w:contextualSpacing/>
        <w:rPr>
          <w:rFonts w:hint="eastAsia"/>
          <w:lang w:val="en-US" w:eastAsia="zh-CN"/>
        </w:rPr>
      </w:pPr>
      <w:r>
        <w:rPr>
          <w:rFonts w:hint="eastAsia"/>
          <w:lang w:val="en-US" w:eastAsia="zh-CN"/>
        </w:rPr>
        <w:t>4.验收</w:t>
      </w:r>
    </w:p>
    <w:p w14:paraId="1E1FC81C">
      <w:pPr>
        <w:autoSpaceDE w:val="0"/>
        <w:autoSpaceDN w:val="0"/>
        <w:adjustRightInd w:val="0"/>
        <w:spacing w:line="360" w:lineRule="auto"/>
        <w:contextualSpacing/>
        <w:rPr>
          <w:rFonts w:hint="eastAsia"/>
        </w:rPr>
      </w:pPr>
      <w:r>
        <w:rPr>
          <w:rFonts w:hint="eastAsia"/>
        </w:rPr>
        <w:t>（按照实际情况编制填写。招标文件已有规定的，双方均不得变更或调整；招标文件未作规定的，双方可通过友好协商进行约定）。</w:t>
      </w:r>
    </w:p>
    <w:p w14:paraId="21688F4C">
      <w:pPr>
        <w:autoSpaceDE w:val="0"/>
        <w:autoSpaceDN w:val="0"/>
        <w:adjustRightInd w:val="0"/>
        <w:spacing w:line="360" w:lineRule="auto"/>
        <w:contextualSpacing/>
        <w:rPr>
          <w:rFonts w:hint="eastAsia" w:eastAsia="宋体"/>
          <w:lang w:eastAsia="zh-CN"/>
        </w:rPr>
      </w:pPr>
      <w:r>
        <w:rPr>
          <w:rFonts w:hint="eastAsia"/>
          <w:lang w:val="en-US" w:eastAsia="zh-CN"/>
        </w:rPr>
        <w:t>5.</w:t>
      </w:r>
      <w:r>
        <w:rPr>
          <w:rFonts w:hint="eastAsia"/>
        </w:rPr>
        <w:t>合同款项的支付</w:t>
      </w:r>
      <w:r>
        <w:rPr>
          <w:rFonts w:hint="eastAsia"/>
          <w:lang w:eastAsia="zh-CN"/>
        </w:rPr>
        <w:t>：</w:t>
      </w:r>
      <w:r>
        <w:rPr>
          <w:rFonts w:hint="eastAsia"/>
        </w:rPr>
        <w:t>（按照实际情况编制填写。招标文件已有规定的，双方均不得变更或调整；招标文件未作规定的，双方可通过友好协商进行约定）。</w:t>
      </w:r>
    </w:p>
    <w:p w14:paraId="20F43147">
      <w:pPr>
        <w:autoSpaceDE w:val="0"/>
        <w:autoSpaceDN w:val="0"/>
        <w:adjustRightInd w:val="0"/>
        <w:spacing w:line="360" w:lineRule="auto"/>
        <w:contextualSpacing/>
        <w:rPr>
          <w:rFonts w:hint="eastAsia"/>
        </w:rPr>
      </w:pPr>
      <w:r>
        <w:rPr>
          <w:rFonts w:hint="eastAsia"/>
          <w:lang w:val="en-US" w:eastAsia="zh-CN"/>
        </w:rPr>
        <w:t>6.</w:t>
      </w:r>
      <w:r>
        <w:rPr>
          <w:rFonts w:hint="eastAsia"/>
        </w:rPr>
        <w:t>违约责任（按照实际情况编制填写，可以是表格或文字描述）。</w:t>
      </w:r>
    </w:p>
    <w:p w14:paraId="3593B703">
      <w:pPr>
        <w:autoSpaceDE w:val="0"/>
        <w:autoSpaceDN w:val="0"/>
        <w:adjustRightInd w:val="0"/>
        <w:spacing w:line="360" w:lineRule="auto"/>
        <w:contextualSpacing/>
        <w:rPr>
          <w:rFonts w:hint="eastAsia"/>
        </w:rPr>
      </w:pPr>
      <w:r>
        <w:rPr>
          <w:rFonts w:hint="eastAsia"/>
          <w:lang w:val="en-US" w:eastAsia="zh-CN"/>
        </w:rPr>
        <w:t>7.</w:t>
      </w:r>
      <w:r>
        <w:rPr>
          <w:rFonts w:hint="eastAsia"/>
        </w:rPr>
        <w:t>知识产权</w:t>
      </w:r>
    </w:p>
    <w:p w14:paraId="68C028B4">
      <w:pPr>
        <w:autoSpaceDE w:val="0"/>
        <w:autoSpaceDN w:val="0"/>
        <w:adjustRightInd w:val="0"/>
        <w:spacing w:line="360" w:lineRule="auto"/>
        <w:contextualSpacing/>
        <w:rPr>
          <w:rFonts w:hint="eastAsia"/>
        </w:rPr>
      </w:pPr>
      <w:r>
        <w:rPr>
          <w:rFonts w:hint="eastAsia"/>
          <w:lang w:val="en-US" w:eastAsia="zh-CN"/>
        </w:rPr>
        <w:t>7</w:t>
      </w:r>
      <w:r>
        <w:rPr>
          <w:rFonts w:hint="eastAsia"/>
        </w:rPr>
        <w:t>.1 乙方提供的采购标的应符合国家知识产权</w:t>
      </w:r>
      <w:r>
        <w:rPr>
          <w:rFonts w:hint="eastAsia"/>
          <w:lang w:eastAsia="zh-CN"/>
        </w:rPr>
        <w:t>法律法规</w:t>
      </w:r>
      <w:r>
        <w:rPr>
          <w:rFonts w:hint="eastAsia"/>
        </w:rPr>
        <w:t>的规定且非假冒伪</w:t>
      </w:r>
      <w:r>
        <w:rPr>
          <w:rFonts w:hint="eastAsia"/>
          <w:lang w:eastAsia="zh-CN"/>
        </w:rPr>
        <w:t>劣产</w:t>
      </w:r>
      <w:r>
        <w:rPr>
          <w:rFonts w:hint="eastAsia"/>
        </w:rPr>
        <w:t>品的全新正品现货；乙方还应保证甲方不受到第三方关于侵犯知识产权及专利权、商标权或工业设计权等知识产权方面的指控，若任何第三方提出此方面指控均与甲方无关，乙方应与第三方交涉，并承担可能发生的一切法律责任、费用和后果；若甲方因此而遭致损失，则乙方应赔偿该损失，该损失包括但不限于直接损失、间接损失、诉讼费用、保全保险费、保全费、律师费用</w:t>
      </w:r>
      <w:r>
        <w:rPr>
          <w:rFonts w:hint="eastAsia"/>
          <w:lang w:eastAsia="zh-CN"/>
        </w:rPr>
        <w:t>，以及</w:t>
      </w:r>
      <w:r>
        <w:rPr>
          <w:rFonts w:hint="eastAsia"/>
        </w:rPr>
        <w:t>其他与追溯违约方责任有关的所有费用。</w:t>
      </w:r>
    </w:p>
    <w:p w14:paraId="54E496A9">
      <w:pPr>
        <w:autoSpaceDE w:val="0"/>
        <w:autoSpaceDN w:val="0"/>
        <w:adjustRightInd w:val="0"/>
        <w:spacing w:line="360" w:lineRule="auto"/>
        <w:contextualSpacing/>
        <w:rPr>
          <w:rFonts w:hint="eastAsia"/>
        </w:rPr>
      </w:pPr>
      <w:r>
        <w:rPr>
          <w:rFonts w:hint="eastAsia"/>
          <w:lang w:val="en-US" w:eastAsia="zh-CN"/>
        </w:rPr>
        <w:t>7</w:t>
      </w:r>
      <w:r>
        <w:rPr>
          <w:rFonts w:hint="eastAsia"/>
        </w:rPr>
        <w:t>.2 若乙方提供的采购标的不符合国家知识产权</w:t>
      </w:r>
      <w:r>
        <w:rPr>
          <w:rFonts w:hint="eastAsia"/>
          <w:lang w:eastAsia="zh-CN"/>
        </w:rPr>
        <w:t>法律法规</w:t>
      </w:r>
      <w:r>
        <w:rPr>
          <w:rFonts w:hint="eastAsia"/>
        </w:rPr>
        <w:t>的规定或被有关主管机关认定为假冒伪劣品，则乙方中标资格将被取消；甲方还将按照有关</w:t>
      </w:r>
      <w:r>
        <w:rPr>
          <w:rFonts w:hint="eastAsia"/>
          <w:lang w:eastAsia="zh-CN"/>
        </w:rPr>
        <w:t>法律法规</w:t>
      </w:r>
      <w:r>
        <w:rPr>
          <w:rFonts w:hint="eastAsia"/>
        </w:rPr>
        <w:t>和规章的规定进行处理。</w:t>
      </w:r>
    </w:p>
    <w:p w14:paraId="7109E626">
      <w:pPr>
        <w:autoSpaceDE w:val="0"/>
        <w:autoSpaceDN w:val="0"/>
        <w:adjustRightInd w:val="0"/>
        <w:spacing w:line="360" w:lineRule="auto"/>
        <w:contextualSpacing/>
        <w:rPr>
          <w:rFonts w:hint="eastAsia"/>
        </w:rPr>
      </w:pPr>
      <w:r>
        <w:rPr>
          <w:rFonts w:hint="eastAsia"/>
          <w:lang w:val="en-US" w:eastAsia="zh-CN"/>
        </w:rPr>
        <w:t xml:space="preserve">7.3 </w:t>
      </w:r>
      <w:r>
        <w:rPr>
          <w:rFonts w:hint="eastAsia"/>
        </w:rPr>
        <w:t>本</w:t>
      </w:r>
      <w:r>
        <w:rPr>
          <w:rFonts w:hint="eastAsia"/>
          <w:lang w:eastAsia="zh-CN"/>
        </w:rPr>
        <w:t>项目</w:t>
      </w:r>
      <w:r>
        <w:rPr>
          <w:rFonts w:hint="eastAsia"/>
        </w:rPr>
        <w:t>所开发的软件产品其著作权归甲方所有。</w:t>
      </w:r>
    </w:p>
    <w:p w14:paraId="02A53E4B">
      <w:pPr>
        <w:autoSpaceDE w:val="0"/>
        <w:autoSpaceDN w:val="0"/>
        <w:adjustRightInd w:val="0"/>
        <w:spacing w:line="360" w:lineRule="auto"/>
        <w:contextualSpacing/>
        <w:rPr>
          <w:rFonts w:hint="eastAsia"/>
        </w:rPr>
      </w:pPr>
      <w:r>
        <w:rPr>
          <w:rFonts w:hint="eastAsia"/>
          <w:lang w:val="en-US" w:eastAsia="zh-CN"/>
        </w:rPr>
        <w:t>8.</w:t>
      </w:r>
      <w:r>
        <w:rPr>
          <w:rFonts w:hint="eastAsia"/>
        </w:rPr>
        <w:t>解决争议的方法</w:t>
      </w:r>
    </w:p>
    <w:p w14:paraId="09557F28">
      <w:pPr>
        <w:autoSpaceDE w:val="0"/>
        <w:autoSpaceDN w:val="0"/>
        <w:adjustRightInd w:val="0"/>
        <w:spacing w:line="360" w:lineRule="auto"/>
        <w:contextualSpacing/>
        <w:rPr>
          <w:rFonts w:hint="eastAsia"/>
        </w:rPr>
      </w:pPr>
      <w:r>
        <w:rPr>
          <w:rFonts w:hint="eastAsia"/>
          <w:lang w:val="en-US" w:eastAsia="zh-CN"/>
        </w:rPr>
        <w:t>8</w:t>
      </w:r>
      <w:r>
        <w:rPr>
          <w:rFonts w:hint="eastAsia"/>
        </w:rPr>
        <w:t>.1 甲、乙双方协商解决。</w:t>
      </w:r>
    </w:p>
    <w:p w14:paraId="60966903">
      <w:pPr>
        <w:autoSpaceDE w:val="0"/>
        <w:autoSpaceDN w:val="0"/>
        <w:adjustRightInd w:val="0"/>
        <w:spacing w:line="360" w:lineRule="auto"/>
        <w:contextualSpacing/>
        <w:rPr>
          <w:rFonts w:hint="eastAsia"/>
        </w:rPr>
      </w:pPr>
      <w:r>
        <w:rPr>
          <w:rFonts w:hint="eastAsia"/>
          <w:lang w:val="en-US" w:eastAsia="zh-CN"/>
        </w:rPr>
        <w:t>8</w:t>
      </w:r>
      <w:r>
        <w:rPr>
          <w:rFonts w:hint="eastAsia"/>
        </w:rPr>
        <w:t>.2 若协商解决不成，则通过向</w:t>
      </w:r>
      <w:r>
        <w:rPr>
          <w:rFonts w:hint="eastAsia"/>
          <w:lang w:eastAsia="zh-CN"/>
        </w:rPr>
        <w:t>人民法院提起诉讼</w:t>
      </w:r>
      <w:r>
        <w:rPr>
          <w:rFonts w:hint="eastAsia"/>
        </w:rPr>
        <w:t>，具体如下：如协商不成，可向甲方</w:t>
      </w:r>
    </w:p>
    <w:p w14:paraId="54196957">
      <w:pPr>
        <w:autoSpaceDE w:val="0"/>
        <w:autoSpaceDN w:val="0"/>
        <w:adjustRightInd w:val="0"/>
        <w:spacing w:line="360" w:lineRule="auto"/>
        <w:contextualSpacing/>
        <w:rPr>
          <w:rFonts w:hint="eastAsia"/>
        </w:rPr>
      </w:pPr>
      <w:r>
        <w:rPr>
          <w:rFonts w:hint="eastAsia"/>
        </w:rPr>
        <w:t>所在地人民法院起诉。</w:t>
      </w:r>
    </w:p>
    <w:p w14:paraId="07C7F59B">
      <w:pPr>
        <w:autoSpaceDE w:val="0"/>
        <w:autoSpaceDN w:val="0"/>
        <w:adjustRightInd w:val="0"/>
        <w:spacing w:line="360" w:lineRule="auto"/>
        <w:contextualSpacing/>
        <w:rPr>
          <w:rFonts w:hint="eastAsia"/>
        </w:rPr>
      </w:pPr>
      <w:r>
        <w:rPr>
          <w:rFonts w:hint="eastAsia"/>
          <w:lang w:val="en-US" w:eastAsia="zh-CN"/>
        </w:rPr>
        <w:t>9.</w:t>
      </w:r>
      <w:r>
        <w:rPr>
          <w:rFonts w:hint="eastAsia"/>
        </w:rPr>
        <w:t>不可抗力</w:t>
      </w:r>
    </w:p>
    <w:p w14:paraId="48E44631">
      <w:pPr>
        <w:autoSpaceDE w:val="0"/>
        <w:autoSpaceDN w:val="0"/>
        <w:adjustRightInd w:val="0"/>
        <w:spacing w:line="360" w:lineRule="auto"/>
        <w:contextualSpacing/>
        <w:rPr>
          <w:rFonts w:hint="eastAsia"/>
        </w:rPr>
      </w:pPr>
      <w:r>
        <w:rPr>
          <w:rFonts w:hint="eastAsia"/>
          <w:lang w:val="en-US" w:eastAsia="zh-CN"/>
        </w:rPr>
        <w:t>9</w:t>
      </w:r>
      <w:r>
        <w:rPr>
          <w:rFonts w:hint="eastAsia"/>
        </w:rPr>
        <w:t>.1 因不可抗力造成违约的，遭受不可抗力一方应及时向对方通报不能履行或不能完全履行的理由，并在随后取得有关主管机关证明后的 15 日内向另一方提供不可抗力发生及持续期间的充分证据，逾期提供不适用该条款。基于以上行为，允许遭受不可抗</w:t>
      </w:r>
      <w:r>
        <w:rPr>
          <w:rFonts w:hint="eastAsia"/>
          <w:lang w:eastAsia="zh-CN"/>
        </w:rPr>
        <w:t>力的</w:t>
      </w:r>
      <w:r>
        <w:rPr>
          <w:rFonts w:hint="eastAsia"/>
        </w:rPr>
        <w:t>一方延期履行、部分履行或不履行合同，并根据情况可部分或全部免于承担违约责任。</w:t>
      </w:r>
    </w:p>
    <w:p w14:paraId="07AD4F16">
      <w:pPr>
        <w:autoSpaceDE w:val="0"/>
        <w:autoSpaceDN w:val="0"/>
        <w:adjustRightInd w:val="0"/>
        <w:spacing w:line="360" w:lineRule="auto"/>
        <w:contextualSpacing/>
        <w:rPr>
          <w:rFonts w:hint="eastAsia"/>
        </w:rPr>
      </w:pPr>
      <w:r>
        <w:rPr>
          <w:rFonts w:hint="eastAsia"/>
          <w:lang w:val="en-US" w:eastAsia="zh-CN"/>
        </w:rPr>
        <w:t>9</w:t>
      </w:r>
      <w:r>
        <w:rPr>
          <w:rFonts w:hint="eastAsia"/>
        </w:rPr>
        <w:t>.2 本合同中的不可抗力指不能预见、不能避免、不能克服的客观情况，包括但不限于：自然灾害如地震、台风、洪水、火灾及政府行为、法律规定或其适用的变化或其他任何无法预见、避免或控制的事件。</w:t>
      </w:r>
    </w:p>
    <w:p w14:paraId="3D5C1820">
      <w:pPr>
        <w:autoSpaceDE w:val="0"/>
        <w:autoSpaceDN w:val="0"/>
        <w:adjustRightInd w:val="0"/>
        <w:spacing w:line="360" w:lineRule="auto"/>
        <w:contextualSpacing/>
        <w:rPr>
          <w:rFonts w:hint="eastAsia"/>
        </w:rPr>
      </w:pPr>
      <w:r>
        <w:rPr>
          <w:rFonts w:hint="eastAsia"/>
          <w:lang w:val="en-US" w:eastAsia="zh-CN"/>
        </w:rPr>
        <w:t>10.</w:t>
      </w:r>
      <w:r>
        <w:rPr>
          <w:rFonts w:hint="eastAsia"/>
        </w:rPr>
        <w:t>合同条款</w:t>
      </w:r>
    </w:p>
    <w:p w14:paraId="2B167369">
      <w:pPr>
        <w:autoSpaceDE w:val="0"/>
        <w:autoSpaceDN w:val="0"/>
        <w:adjustRightInd w:val="0"/>
        <w:spacing w:line="360" w:lineRule="auto"/>
        <w:contextualSpacing/>
        <w:rPr>
          <w:rFonts w:hint="eastAsia"/>
          <w:u w:val="single"/>
        </w:rPr>
      </w:pPr>
      <w:r>
        <w:rPr>
          <w:rFonts w:hint="eastAsia"/>
          <w:lang w:val="en-US" w:eastAsia="zh-CN"/>
        </w:rPr>
        <w:t>10</w:t>
      </w:r>
      <w:r>
        <w:rPr>
          <w:rFonts w:hint="eastAsia"/>
        </w:rPr>
        <w:t>.1</w:t>
      </w:r>
      <w:r>
        <w:rPr>
          <w:rFonts w:hint="eastAsia"/>
          <w:lang w:val="en-US" w:eastAsia="zh-CN"/>
        </w:rPr>
        <w:t xml:space="preserve"> </w:t>
      </w:r>
      <w:r>
        <w:rPr>
          <w:rFonts w:hint="eastAsia"/>
        </w:rPr>
        <w:t>质量鉴定：</w:t>
      </w:r>
      <w:r>
        <w:rPr>
          <w:rFonts w:hint="eastAsia"/>
          <w:lang w:val="en-US" w:eastAsia="zh-CN"/>
        </w:rPr>
        <w:t xml:space="preserve"> </w:t>
      </w:r>
      <w:r>
        <w:rPr>
          <w:rFonts w:hint="eastAsia"/>
          <w:u w:val="single"/>
          <w:lang w:val="en-US" w:eastAsia="zh-CN"/>
        </w:rPr>
        <w:t xml:space="preserve">                    </w:t>
      </w:r>
      <w:r>
        <w:rPr>
          <w:rFonts w:hint="eastAsia"/>
          <w:u w:val="single"/>
        </w:rPr>
        <w:t>。</w:t>
      </w:r>
    </w:p>
    <w:p w14:paraId="07E5219C">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其他约定</w:t>
      </w:r>
    </w:p>
    <w:p w14:paraId="6D2B5C99">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.1 合同文件与本合同具有同等法律效力。</w:t>
      </w:r>
    </w:p>
    <w:p w14:paraId="4B1C3671">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.2 本合同未尽事宜，双方可另行补充。</w:t>
      </w:r>
    </w:p>
    <w:p w14:paraId="7BFFF769">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.3 合同生效：自签订之日起生效。</w:t>
      </w:r>
    </w:p>
    <w:p w14:paraId="21B4DAD2">
      <w:pPr>
        <w:autoSpaceDE w:val="0"/>
        <w:autoSpaceDN w:val="0"/>
        <w:adjustRightInd w:val="0"/>
        <w:spacing w:line="360" w:lineRule="auto"/>
        <w:ind w:left="630" w:hanging="630" w:hangingChars="300"/>
        <w:contextualSpacing/>
        <w:rPr>
          <w:rFonts w:hint="eastAsia"/>
        </w:rPr>
      </w:pPr>
      <w:r>
        <w:rPr>
          <w:rFonts w:hint="eastAsia"/>
        </w:rPr>
        <w:t>1</w:t>
      </w:r>
      <w:r>
        <w:rPr>
          <w:rFonts w:hint="eastAsia"/>
          <w:lang w:val="en-US" w:eastAsia="zh-CN"/>
        </w:rPr>
        <w:t>1</w:t>
      </w:r>
      <w:r>
        <w:rPr>
          <w:rFonts w:hint="eastAsia"/>
        </w:rPr>
        <w:t>.4 本合同生效文本一式</w:t>
      </w:r>
      <w:r>
        <w:rPr>
          <w:rFonts w:hint="eastAsia"/>
          <w:u w:val="single"/>
          <w:lang w:val="en-US" w:eastAsia="zh-CN"/>
        </w:rPr>
        <w:t xml:space="preserve">    </w:t>
      </w:r>
      <w:r>
        <w:rPr>
          <w:rFonts w:hint="eastAsia"/>
        </w:rPr>
        <w:t>份，经双方法定代表人或者委托代理人签字并盖章后生效。</w:t>
      </w:r>
    </w:p>
    <w:p w14:paraId="78B88E9C">
      <w:pPr>
        <w:autoSpaceDE w:val="0"/>
        <w:autoSpaceDN w:val="0"/>
        <w:adjustRightInd w:val="0"/>
        <w:spacing w:line="360" w:lineRule="auto"/>
        <w:ind w:left="630" w:hanging="630" w:hangingChars="300"/>
        <w:contextualSpacing/>
        <w:rPr>
          <w:rFonts w:hint="eastAsia"/>
        </w:rPr>
      </w:pPr>
      <w:r>
        <w:rPr>
          <w:rFonts w:hint="eastAsia"/>
        </w:rPr>
        <w:t>甲方、乙方各</w:t>
      </w:r>
      <w:r>
        <w:rPr>
          <w:rFonts w:hint="eastAsia"/>
          <w:u w:val="single"/>
          <w:lang w:val="en-US" w:eastAsia="zh-CN"/>
        </w:rPr>
        <w:t xml:space="preserve">         </w:t>
      </w:r>
      <w:r>
        <w:rPr>
          <w:rFonts w:hint="eastAsia"/>
        </w:rPr>
        <w:t>份，送长葛市财政局采购办备案 1 份，具有同等效力。</w:t>
      </w:r>
    </w:p>
    <w:p w14:paraId="047DC0E3">
      <w:pPr>
        <w:autoSpaceDE w:val="0"/>
        <w:autoSpaceDN w:val="0"/>
        <w:adjustRightInd w:val="0"/>
        <w:spacing w:line="360" w:lineRule="auto"/>
        <w:contextualSpacing/>
        <w:rPr>
          <w:rFonts w:hint="eastAsia"/>
        </w:rPr>
      </w:pPr>
      <w:r>
        <w:rPr>
          <w:rFonts w:hint="eastAsia"/>
        </w:rPr>
        <w:t>1</w:t>
      </w:r>
      <w:r>
        <w:rPr>
          <w:rFonts w:hint="eastAsia"/>
          <w:lang w:val="en-US" w:eastAsia="zh-CN"/>
        </w:rPr>
        <w:t>1</w:t>
      </w:r>
      <w:r>
        <w:rPr>
          <w:rFonts w:hint="eastAsia"/>
        </w:rPr>
        <w:t>.5 其他：</w:t>
      </w:r>
      <w:r>
        <w:rPr>
          <w:rFonts w:hint="eastAsia"/>
          <w:u w:val="single"/>
        </w:rPr>
        <w:t xml:space="preserve">      </w:t>
      </w:r>
      <w:r>
        <w:rPr>
          <w:rFonts w:hint="eastAsia"/>
        </w:rPr>
        <w:t>。□（按照实际情况编制填写需要增加的内容）。</w:t>
      </w:r>
    </w:p>
    <w:p w14:paraId="3EBD0E35">
      <w:pPr>
        <w:autoSpaceDE w:val="0"/>
        <w:autoSpaceDN w:val="0"/>
        <w:adjustRightInd w:val="0"/>
        <w:spacing w:line="360" w:lineRule="auto"/>
        <w:contextualSpacing/>
        <w:rPr>
          <w:rFonts w:hint="eastAsia"/>
        </w:rPr>
      </w:pPr>
      <w:r>
        <w:rPr>
          <w:rFonts w:hint="eastAsia"/>
        </w:rPr>
        <w:t>甲方：                                                乙方：</w:t>
      </w:r>
    </w:p>
    <w:p w14:paraId="45FA549B">
      <w:pPr>
        <w:autoSpaceDE w:val="0"/>
        <w:autoSpaceDN w:val="0"/>
        <w:adjustRightInd w:val="0"/>
        <w:spacing w:line="360" w:lineRule="auto"/>
        <w:contextualSpacing/>
        <w:rPr>
          <w:rFonts w:hint="eastAsia"/>
        </w:rPr>
      </w:pPr>
      <w:r>
        <w:rPr>
          <w:rFonts w:hint="eastAsia"/>
        </w:rPr>
        <w:t>地址：                                                地址：</w:t>
      </w:r>
    </w:p>
    <w:p w14:paraId="4B21B5EF">
      <w:pPr>
        <w:autoSpaceDE w:val="0"/>
        <w:autoSpaceDN w:val="0"/>
        <w:adjustRightInd w:val="0"/>
        <w:spacing w:line="360" w:lineRule="auto"/>
        <w:contextualSpacing/>
        <w:rPr>
          <w:rFonts w:hint="eastAsia"/>
        </w:rPr>
      </w:pPr>
      <w:r>
        <w:rPr>
          <w:rFonts w:hint="eastAsia"/>
        </w:rPr>
        <w:t>法定代表人或委托代理人：                              法定代表人或委托代理人：</w:t>
      </w:r>
    </w:p>
    <w:p w14:paraId="70CE7927">
      <w:pPr>
        <w:autoSpaceDE w:val="0"/>
        <w:autoSpaceDN w:val="0"/>
        <w:adjustRightInd w:val="0"/>
        <w:spacing w:line="360" w:lineRule="auto"/>
        <w:contextualSpacing/>
        <w:rPr>
          <w:rFonts w:hint="eastAsia"/>
        </w:rPr>
      </w:pPr>
      <w:r>
        <w:rPr>
          <w:rFonts w:hint="eastAsia"/>
        </w:rPr>
        <w:t>联系方法：                                            联系方法：</w:t>
      </w:r>
    </w:p>
    <w:p w14:paraId="7DDAABD1">
      <w:pPr>
        <w:autoSpaceDE w:val="0"/>
        <w:autoSpaceDN w:val="0"/>
        <w:adjustRightInd w:val="0"/>
        <w:spacing w:line="360" w:lineRule="auto"/>
        <w:contextualSpacing/>
        <w:rPr>
          <w:rFonts w:hint="eastAsia"/>
        </w:rPr>
      </w:pPr>
      <w:r>
        <w:rPr>
          <w:rFonts w:hint="eastAsia"/>
        </w:rPr>
        <w:t>开户银行：                                            开户银行：</w:t>
      </w:r>
    </w:p>
    <w:p w14:paraId="02D8FA47">
      <w:pPr>
        <w:autoSpaceDE w:val="0"/>
        <w:autoSpaceDN w:val="0"/>
        <w:adjustRightInd w:val="0"/>
        <w:spacing w:line="360" w:lineRule="auto"/>
        <w:contextualSpacing/>
        <w:rPr>
          <w:rFonts w:hint="eastAsia"/>
        </w:rPr>
      </w:pPr>
      <w:r>
        <w:rPr>
          <w:rFonts w:hint="eastAsia"/>
        </w:rPr>
        <w:t>账号：                                                账号：</w:t>
      </w:r>
    </w:p>
    <w:p w14:paraId="2650903C">
      <w:pPr>
        <w:autoSpaceDE w:val="0"/>
        <w:autoSpaceDN w:val="0"/>
        <w:adjustRightInd w:val="0"/>
        <w:spacing w:line="360" w:lineRule="auto"/>
        <w:contextualSpacing/>
        <w:rPr>
          <w:u w:val="single"/>
        </w:rPr>
      </w:pPr>
      <w:r>
        <w:rPr>
          <w:rFonts w:hint="eastAsia"/>
        </w:rPr>
        <w:t>签订地点：</w:t>
      </w:r>
      <w:r>
        <w:rPr>
          <w:rFonts w:hint="eastAsia"/>
          <w:u w:val="single"/>
        </w:rPr>
        <w:t xml:space="preserve">                            </w:t>
      </w:r>
    </w:p>
    <w:p w14:paraId="61A989C0">
      <w:pPr>
        <w:autoSpaceDE w:val="0"/>
        <w:autoSpaceDN w:val="0"/>
        <w:adjustRightInd w:val="0"/>
        <w:spacing w:line="360" w:lineRule="auto"/>
        <w:contextualSpacing/>
        <w:rPr>
          <w:rFonts w:hint="eastAsia" w:ascii="宋体"/>
          <w:b/>
          <w:kern w:val="0"/>
        </w:rPr>
      </w:pPr>
      <w:r>
        <w:rPr>
          <w:rFonts w:hint="eastAsia"/>
        </w:rPr>
        <w:t>签订日期：</w:t>
      </w:r>
      <w:r>
        <w:rPr>
          <w:rFonts w:hint="eastAsia"/>
          <w:u w:val="single"/>
        </w:rPr>
        <w:t xml:space="preserve">     </w:t>
      </w:r>
      <w:r>
        <w:rPr>
          <w:rFonts w:hint="eastAsia"/>
        </w:rPr>
        <w:t xml:space="preserve">年  </w:t>
      </w:r>
      <w:r>
        <w:rPr>
          <w:rFonts w:hint="eastAsia"/>
          <w:u w:val="single"/>
        </w:rPr>
        <w:t xml:space="preserve">     </w:t>
      </w:r>
      <w:r>
        <w:rPr>
          <w:rFonts w:hint="eastAsia"/>
        </w:rPr>
        <w:t xml:space="preserve">月 </w:t>
      </w:r>
      <w:r>
        <w:rPr>
          <w:rFonts w:hint="eastAsia"/>
          <w:u w:val="single"/>
        </w:rPr>
        <w:t xml:space="preserve">      </w:t>
      </w:r>
      <w:r>
        <w:rPr>
          <w:rFonts w:hint="eastAsia"/>
        </w:rPr>
        <w:t xml:space="preserve"> 日</w:t>
      </w:r>
    </w:p>
    <w:p w14:paraId="4340AAF4">
      <w:pPr>
        <w:tabs>
          <w:tab w:val="left" w:pos="1260"/>
        </w:tabs>
        <w:autoSpaceDE w:val="0"/>
        <w:autoSpaceDN w:val="0"/>
        <w:adjustRightInd w:val="0"/>
        <w:spacing w:line="360" w:lineRule="auto"/>
        <w:contextualSpacing/>
        <w:jc w:val="center"/>
        <w:rPr>
          <w:rFonts w:hint="eastAsia" w:ascii="宋体" w:cs="宋体"/>
          <w:b/>
          <w:kern w:val="0"/>
          <w:lang w:bidi="ar-SA"/>
        </w:rPr>
      </w:pPr>
    </w:p>
    <w:p w14:paraId="228F067E">
      <w:pPr>
        <w:tabs>
          <w:tab w:val="left" w:pos="1260"/>
        </w:tabs>
        <w:autoSpaceDE w:val="0"/>
        <w:autoSpaceDN w:val="0"/>
        <w:adjustRightInd w:val="0"/>
        <w:spacing w:line="360" w:lineRule="auto"/>
        <w:contextualSpacing/>
        <w:jc w:val="center"/>
        <w:rPr>
          <w:rFonts w:hint="eastAsia" w:ascii="宋体" w:cs="宋体"/>
          <w:b/>
          <w:kern w:val="0"/>
          <w:lang w:bidi="ar-SA"/>
        </w:rPr>
      </w:pPr>
    </w:p>
    <w:p w14:paraId="18AB50C9">
      <w:pPr>
        <w:tabs>
          <w:tab w:val="left" w:pos="1260"/>
        </w:tabs>
        <w:autoSpaceDE w:val="0"/>
        <w:autoSpaceDN w:val="0"/>
        <w:adjustRightInd w:val="0"/>
        <w:spacing w:line="360" w:lineRule="auto"/>
        <w:contextualSpacing/>
        <w:jc w:val="center"/>
        <w:rPr>
          <w:rFonts w:hint="eastAsia" w:ascii="宋体" w:cs="宋体"/>
          <w:b/>
          <w:kern w:val="0"/>
          <w:lang w:bidi="ar-SA"/>
        </w:rPr>
      </w:pPr>
    </w:p>
    <w:p w14:paraId="3454D5B8">
      <w:pPr>
        <w:tabs>
          <w:tab w:val="left" w:pos="1260"/>
        </w:tabs>
        <w:autoSpaceDE w:val="0"/>
        <w:autoSpaceDN w:val="0"/>
        <w:adjustRightInd w:val="0"/>
        <w:spacing w:line="360" w:lineRule="auto"/>
        <w:contextualSpacing/>
        <w:jc w:val="center"/>
        <w:rPr>
          <w:rFonts w:hint="eastAsia" w:ascii="宋体" w:cs="宋体"/>
          <w:b/>
          <w:kern w:val="0"/>
          <w:lang w:bidi="ar-SA"/>
        </w:rPr>
      </w:pPr>
    </w:p>
    <w:p w14:paraId="5D57A0B2">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3E6B7E63">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6379F8E1">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6F45319A">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56CE546D">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4BB31D17">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29CCD4DD">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4F15DD02">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12BD656C">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05958CFA">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29B5578B">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29F963CD">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2F277C69">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40FA4099">
      <w:pPr>
        <w:tabs>
          <w:tab w:val="left" w:pos="1260"/>
        </w:tabs>
        <w:autoSpaceDE w:val="0"/>
        <w:autoSpaceDN w:val="0"/>
        <w:adjustRightInd w:val="0"/>
        <w:spacing w:line="360" w:lineRule="auto"/>
        <w:contextualSpacing/>
        <w:jc w:val="center"/>
        <w:rPr>
          <w:rFonts w:hint="eastAsia" w:ascii="宋体" w:cs="宋体"/>
          <w:b/>
          <w:kern w:val="0"/>
          <w:sz w:val="28"/>
          <w:szCs w:val="28"/>
          <w:lang w:bidi="ar-SA"/>
        </w:rPr>
      </w:pPr>
    </w:p>
    <w:p w14:paraId="25FC7F70">
      <w:pPr>
        <w:tabs>
          <w:tab w:val="left" w:pos="1260"/>
        </w:tabs>
        <w:autoSpaceDE w:val="0"/>
        <w:autoSpaceDN w:val="0"/>
        <w:adjustRightInd w:val="0"/>
        <w:spacing w:line="360" w:lineRule="auto"/>
        <w:contextualSpacing/>
        <w:rPr>
          <w:rFonts w:hint="eastAsia" w:ascii="宋体" w:cs="宋体"/>
          <w:b/>
          <w:kern w:val="0"/>
          <w:sz w:val="28"/>
          <w:szCs w:val="28"/>
          <w:lang w:bidi="ar-SA"/>
        </w:rPr>
      </w:pPr>
    </w:p>
    <w:p w14:paraId="57FE3147">
      <w:pPr>
        <w:tabs>
          <w:tab w:val="left" w:pos="1260"/>
        </w:tabs>
        <w:autoSpaceDE w:val="0"/>
        <w:autoSpaceDN w:val="0"/>
        <w:adjustRightInd w:val="0"/>
        <w:spacing w:line="360" w:lineRule="auto"/>
        <w:contextualSpacing/>
        <w:jc w:val="center"/>
        <w:rPr>
          <w:rFonts w:ascii="宋体" w:hAnsi="宋体" w:eastAsia="宋体" w:cs="宋体"/>
          <w:b/>
          <w:kern w:val="0"/>
          <w:sz w:val="32"/>
          <w:szCs w:val="32"/>
        </w:rPr>
      </w:pPr>
      <w:r>
        <w:rPr>
          <w:rFonts w:hint="eastAsia" w:ascii="宋体" w:hAnsi="宋体" w:eastAsia="宋体" w:cs="宋体"/>
          <w:b/>
          <w:kern w:val="0"/>
          <w:sz w:val="32"/>
          <w:szCs w:val="32"/>
        </w:rPr>
        <w:t>第八章投标文件有关格式</w:t>
      </w:r>
    </w:p>
    <w:p w14:paraId="22DF91AE">
      <w:pPr>
        <w:tabs>
          <w:tab w:val="left" w:pos="1260"/>
        </w:tabs>
        <w:autoSpaceDE w:val="0"/>
        <w:autoSpaceDN w:val="0"/>
        <w:adjustRightInd w:val="0"/>
        <w:spacing w:line="360" w:lineRule="auto"/>
        <w:contextualSpacing/>
        <w:jc w:val="center"/>
        <w:rPr>
          <w:rFonts w:ascii="宋体" w:hAnsi="宋体" w:eastAsia="宋体" w:cs="宋体"/>
          <w:b/>
          <w:kern w:val="0"/>
          <w:sz w:val="32"/>
          <w:szCs w:val="32"/>
        </w:rPr>
      </w:pPr>
      <w:r>
        <w:rPr>
          <w:rFonts w:hint="eastAsia" w:ascii="宋体" w:hAnsi="宋体" w:eastAsia="宋体" w:cs="宋体"/>
          <w:b/>
          <w:kern w:val="0"/>
          <w:sz w:val="32"/>
          <w:szCs w:val="32"/>
        </w:rPr>
        <w:t>（如涉及本项目的提供）</w:t>
      </w:r>
    </w:p>
    <w:p w14:paraId="22F9CA50">
      <w:pPr>
        <w:spacing w:line="360" w:lineRule="auto"/>
        <w:jc w:val="center"/>
        <w:rPr>
          <w:rFonts w:ascii="宋体" w:hAnsi="宋体" w:eastAsia="宋体" w:cs="宋体"/>
          <w:b/>
          <w:sz w:val="32"/>
          <w:szCs w:val="32"/>
        </w:rPr>
      </w:pPr>
    </w:p>
    <w:p w14:paraId="5B3F654B">
      <w:pPr>
        <w:spacing w:line="360" w:lineRule="auto"/>
        <w:jc w:val="center"/>
        <w:rPr>
          <w:rFonts w:hint="eastAsia" w:ascii="宋体" w:hAnsi="宋体" w:eastAsia="宋体"/>
          <w:b/>
          <w:sz w:val="72"/>
          <w:szCs w:val="72"/>
          <w:u w:val="single"/>
        </w:rPr>
      </w:pPr>
      <w:r>
        <w:rPr>
          <w:rFonts w:hint="eastAsia" w:ascii="宋体" w:hAnsi="宋体" w:eastAsia="宋体"/>
          <w:b/>
          <w:sz w:val="52"/>
          <w:szCs w:val="52"/>
          <w:u w:val="single"/>
        </w:rPr>
        <w:t>（项目名称）</w:t>
      </w:r>
    </w:p>
    <w:p w14:paraId="1C52F969">
      <w:pPr>
        <w:spacing w:line="360" w:lineRule="auto"/>
        <w:jc w:val="center"/>
        <w:rPr>
          <w:rFonts w:ascii="宋体" w:hAnsi="宋体" w:eastAsia="宋体"/>
          <w:b/>
          <w:sz w:val="72"/>
          <w:szCs w:val="72"/>
          <w:u w:val="single"/>
        </w:rPr>
      </w:pPr>
    </w:p>
    <w:p w14:paraId="150E53FE">
      <w:pPr>
        <w:spacing w:line="360" w:lineRule="auto"/>
        <w:jc w:val="center"/>
        <w:rPr>
          <w:rFonts w:ascii="宋体" w:hAnsi="宋体" w:eastAsia="宋体"/>
          <w:b/>
          <w:sz w:val="72"/>
          <w:szCs w:val="72"/>
        </w:rPr>
      </w:pPr>
      <w:r>
        <w:rPr>
          <w:rFonts w:hint="eastAsia" w:ascii="宋体" w:hAnsi="宋体" w:eastAsia="宋体"/>
          <w:b/>
          <w:sz w:val="72"/>
          <w:szCs w:val="72"/>
        </w:rPr>
        <w:t>投标文件</w:t>
      </w:r>
    </w:p>
    <w:p w14:paraId="0EBC199E">
      <w:pPr>
        <w:adjustRightInd w:val="0"/>
        <w:spacing w:line="360" w:lineRule="auto"/>
        <w:jc w:val="center"/>
        <w:textAlignment w:val="baseline"/>
        <w:rPr>
          <w:rFonts w:ascii="宋体" w:hAnsi="宋体" w:eastAsia="宋体" w:cs="宋体"/>
          <w:b/>
          <w:bCs/>
          <w:sz w:val="84"/>
          <w:szCs w:val="96"/>
        </w:rPr>
      </w:pPr>
    </w:p>
    <w:p w14:paraId="4D2B7FEF">
      <w:pPr>
        <w:adjustRightInd w:val="0"/>
        <w:spacing w:line="360" w:lineRule="auto"/>
        <w:jc w:val="center"/>
        <w:textAlignment w:val="baseline"/>
        <w:rPr>
          <w:rFonts w:ascii="宋体" w:hAnsi="宋体" w:eastAsia="宋体" w:cs="宋体"/>
          <w:b/>
          <w:bCs/>
          <w:sz w:val="48"/>
          <w:szCs w:val="96"/>
        </w:rPr>
      </w:pPr>
    </w:p>
    <w:p w14:paraId="59DC85A2">
      <w:pPr>
        <w:adjustRightInd w:val="0"/>
        <w:spacing w:line="360" w:lineRule="auto"/>
        <w:jc w:val="center"/>
        <w:textAlignment w:val="baseline"/>
        <w:rPr>
          <w:rFonts w:ascii="宋体" w:hAnsi="宋体" w:eastAsia="宋体" w:cs="宋体"/>
          <w:b/>
          <w:bCs/>
          <w:sz w:val="48"/>
          <w:szCs w:val="96"/>
        </w:rPr>
      </w:pPr>
    </w:p>
    <w:p w14:paraId="36BF5B49">
      <w:pPr>
        <w:adjustRightInd w:val="0"/>
        <w:spacing w:line="360" w:lineRule="auto"/>
        <w:jc w:val="center"/>
        <w:textAlignment w:val="baseline"/>
        <w:rPr>
          <w:rFonts w:ascii="宋体" w:hAnsi="宋体" w:eastAsia="宋体" w:cs="宋体"/>
          <w:b/>
          <w:bCs/>
          <w:sz w:val="48"/>
          <w:szCs w:val="96"/>
        </w:rPr>
      </w:pPr>
    </w:p>
    <w:p w14:paraId="2590811A">
      <w:pPr>
        <w:spacing w:line="360" w:lineRule="auto"/>
        <w:rPr>
          <w:rFonts w:ascii="宋体" w:hAnsi="宋体" w:eastAsia="宋体" w:cs="宋体"/>
          <w:b/>
          <w:sz w:val="32"/>
          <w:szCs w:val="32"/>
        </w:rPr>
      </w:pPr>
    </w:p>
    <w:p w14:paraId="0B273B0B">
      <w:pPr>
        <w:spacing w:line="480" w:lineRule="exact"/>
        <w:rPr>
          <w:rFonts w:ascii="宋体" w:hAnsi="宋体" w:eastAsia="宋体" w:cs="Lucida Sans Unicode"/>
        </w:rPr>
      </w:pPr>
    </w:p>
    <w:p w14:paraId="7B07BF60">
      <w:pPr>
        <w:spacing w:line="360" w:lineRule="auto"/>
        <w:ind w:left="0" w:leftChars="0" w:firstLine="842" w:firstLineChars="233"/>
        <w:rPr>
          <w:rFonts w:ascii="宋体" w:hAnsi="宋体" w:eastAsia="宋体"/>
          <w:b/>
          <w:sz w:val="36"/>
          <w:szCs w:val="36"/>
        </w:rPr>
      </w:pPr>
      <w:r>
        <w:rPr>
          <w:rFonts w:hint="eastAsia" w:ascii="宋体" w:hAnsi="宋体" w:eastAsia="宋体"/>
          <w:b/>
          <w:sz w:val="36"/>
          <w:szCs w:val="36"/>
        </w:rPr>
        <w:t>采购项目名称</w:t>
      </w:r>
      <w:r>
        <w:rPr>
          <w:rFonts w:hint="eastAsia" w:ascii="宋体" w:hAnsi="宋体" w:eastAsia="宋体"/>
          <w:b/>
          <w:sz w:val="36"/>
          <w:szCs w:val="36"/>
          <w:u w:val="single"/>
        </w:rPr>
        <w:t xml:space="preserve">：                    </w:t>
      </w:r>
    </w:p>
    <w:p w14:paraId="61CDB100">
      <w:pPr>
        <w:spacing w:line="360" w:lineRule="auto"/>
        <w:ind w:left="0" w:leftChars="0" w:firstLine="842" w:firstLineChars="233"/>
        <w:rPr>
          <w:rFonts w:ascii="宋体" w:hAnsi="宋体" w:eastAsia="宋体"/>
          <w:b/>
          <w:sz w:val="36"/>
          <w:szCs w:val="36"/>
        </w:rPr>
      </w:pPr>
      <w:r>
        <w:rPr>
          <w:rFonts w:hint="eastAsia" w:ascii="宋体" w:hAnsi="宋体" w:eastAsia="宋体"/>
          <w:b/>
          <w:sz w:val="36"/>
          <w:szCs w:val="36"/>
        </w:rPr>
        <w:t>采购项目编号</w:t>
      </w:r>
      <w:r>
        <w:rPr>
          <w:rFonts w:hint="eastAsia" w:ascii="宋体" w:hAnsi="宋体" w:eastAsia="宋体"/>
          <w:b/>
          <w:sz w:val="36"/>
          <w:szCs w:val="36"/>
          <w:u w:val="single"/>
        </w:rPr>
        <w:t xml:space="preserve">：                    </w:t>
      </w:r>
    </w:p>
    <w:p w14:paraId="7E2CB7CC">
      <w:pPr>
        <w:spacing w:line="360" w:lineRule="auto"/>
        <w:ind w:left="0" w:leftChars="0" w:firstLine="842" w:firstLineChars="233"/>
        <w:rPr>
          <w:rFonts w:ascii="宋体" w:hAnsi="宋体" w:eastAsia="宋体" w:cs="Lucida Sans Unicode"/>
          <w:b/>
          <w:sz w:val="36"/>
          <w:szCs w:val="36"/>
        </w:rPr>
      </w:pPr>
      <w:r>
        <w:rPr>
          <w:rFonts w:hint="eastAsia" w:ascii="宋体" w:hAnsi="宋体" w:eastAsia="宋体"/>
          <w:b/>
          <w:sz w:val="36"/>
          <w:szCs w:val="36"/>
        </w:rPr>
        <w:t>供应商名称（盖单位公章）</w:t>
      </w:r>
      <w:r>
        <w:rPr>
          <w:rFonts w:hint="eastAsia" w:ascii="宋体" w:hAnsi="宋体" w:eastAsia="宋体"/>
          <w:b/>
          <w:sz w:val="36"/>
          <w:szCs w:val="36"/>
          <w:u w:val="single"/>
        </w:rPr>
        <w:t xml:space="preserve">：        </w:t>
      </w:r>
    </w:p>
    <w:p w14:paraId="162D1923">
      <w:pPr>
        <w:spacing w:line="360" w:lineRule="auto"/>
        <w:ind w:left="0" w:leftChars="0" w:firstLine="842" w:firstLineChars="233"/>
        <w:rPr>
          <w:rFonts w:ascii="宋体" w:hAnsi="宋体" w:eastAsia="宋体" w:cs="宋体"/>
          <w:b/>
          <w:sz w:val="32"/>
          <w:szCs w:val="32"/>
        </w:rPr>
      </w:pPr>
      <w:r>
        <w:rPr>
          <w:rFonts w:hint="eastAsia" w:ascii="宋体" w:hAnsi="宋体" w:eastAsia="宋体" w:cs="Lucida Sans Unicode"/>
          <w:b/>
          <w:sz w:val="36"/>
          <w:szCs w:val="36"/>
        </w:rPr>
        <w:t>日期：  年  月  日</w:t>
      </w:r>
    </w:p>
    <w:p w14:paraId="2009CCA1">
      <w:pPr>
        <w:tabs>
          <w:tab w:val="left" w:pos="1260"/>
        </w:tabs>
        <w:autoSpaceDE w:val="0"/>
        <w:autoSpaceDN w:val="0"/>
        <w:adjustRightInd w:val="0"/>
        <w:spacing w:line="360" w:lineRule="auto"/>
        <w:contextualSpacing/>
        <w:jc w:val="center"/>
        <w:rPr>
          <w:rFonts w:hint="eastAsia" w:ascii="宋体" w:cs="宋体"/>
          <w:b/>
          <w:kern w:val="0"/>
          <w:sz w:val="32"/>
          <w:szCs w:val="32"/>
          <w:lang w:bidi="ar-SA"/>
        </w:rPr>
      </w:pPr>
    </w:p>
    <w:p w14:paraId="2AB7B670">
      <w:pPr>
        <w:spacing w:line="360" w:lineRule="auto"/>
        <w:rPr>
          <w:rFonts w:hint="eastAsia" w:ascii="宋体" w:cs="黑体"/>
          <w:b/>
          <w:bCs/>
          <w:sz w:val="24"/>
          <w:szCs w:val="24"/>
          <w:lang w:val="zh-CN" w:eastAsia="zh-CN" w:bidi="ar-SA"/>
        </w:rPr>
      </w:pPr>
      <w:r>
        <w:rPr>
          <w:rFonts w:hint="eastAsia" w:ascii="宋体" w:cs="宋体"/>
          <w:b/>
          <w:sz w:val="24"/>
          <w:szCs w:val="24"/>
          <w:lang w:bidi="ar-SA"/>
        </w:rPr>
        <w:t xml:space="preserve">             </w:t>
      </w:r>
    </w:p>
    <w:p w14:paraId="6D799F84">
      <w:pPr>
        <w:pStyle w:val="27"/>
        <w:tabs>
          <w:tab w:val="left" w:pos="660"/>
        </w:tabs>
        <w:adjustRightInd w:val="0"/>
        <w:snapToGrid w:val="0"/>
        <w:spacing w:before="0" w:line="400" w:lineRule="exact"/>
        <w:jc w:val="center"/>
        <w:rPr>
          <w:rFonts w:cs="黑体"/>
          <w:color w:val="auto"/>
          <w:kern w:val="2"/>
          <w:sz w:val="28"/>
          <w:szCs w:val="28"/>
          <w:lang w:val="zh-CN" w:eastAsia="zh-CN" w:bidi="ar-SA"/>
        </w:rPr>
      </w:pPr>
      <w:bookmarkStart w:id="29" w:name="_Toc174185203"/>
      <w:bookmarkStart w:id="30" w:name="_Toc184023138"/>
      <w:bookmarkStart w:id="31" w:name="_Toc186274126"/>
      <w:r>
        <w:rPr>
          <w:rFonts w:hint="eastAsia" w:cs="黑体"/>
          <w:color w:val="auto"/>
          <w:kern w:val="2"/>
          <w:sz w:val="28"/>
          <w:szCs w:val="28"/>
          <w:lang w:val="zh-CN" w:eastAsia="zh-CN" w:bidi="ar-SA"/>
        </w:rPr>
        <w:t>一、投标人应答索引表</w:t>
      </w:r>
      <w:bookmarkEnd w:id="29"/>
      <w:bookmarkEnd w:id="30"/>
      <w:bookmarkEnd w:id="31"/>
    </w:p>
    <w:tbl>
      <w:tblPr>
        <w:tblStyle w:val="17"/>
        <w:tblW w:w="9356"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8"/>
        <w:gridCol w:w="3751"/>
        <w:gridCol w:w="1559"/>
        <w:gridCol w:w="1560"/>
        <w:gridCol w:w="2018"/>
      </w:tblGrid>
      <w:tr w14:paraId="2DCAC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c>
          <w:tcPr>
            <w:tcW w:w="468" w:type="dxa"/>
            <w:noWrap w:val="0"/>
            <w:vAlign w:val="center"/>
          </w:tcPr>
          <w:p w14:paraId="0F1F9F09">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序号</w:t>
            </w:r>
          </w:p>
        </w:tc>
        <w:tc>
          <w:tcPr>
            <w:tcW w:w="3751" w:type="dxa"/>
            <w:noWrap w:val="0"/>
            <w:vAlign w:val="center"/>
          </w:tcPr>
          <w:p w14:paraId="6FC645FF">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项  目</w:t>
            </w:r>
          </w:p>
        </w:tc>
        <w:tc>
          <w:tcPr>
            <w:tcW w:w="1559" w:type="dxa"/>
            <w:noWrap w:val="0"/>
            <w:vAlign w:val="center"/>
          </w:tcPr>
          <w:p w14:paraId="10AE35AB">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投标人应答</w:t>
            </w:r>
          </w:p>
          <w:p w14:paraId="4E99F792">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（有/没有）</w:t>
            </w:r>
          </w:p>
        </w:tc>
        <w:tc>
          <w:tcPr>
            <w:tcW w:w="1560" w:type="dxa"/>
            <w:noWrap w:val="0"/>
            <w:vAlign w:val="center"/>
          </w:tcPr>
          <w:p w14:paraId="1FA5A552">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投标文件中所在页码</w:t>
            </w:r>
          </w:p>
        </w:tc>
        <w:tc>
          <w:tcPr>
            <w:tcW w:w="2018" w:type="dxa"/>
            <w:noWrap w:val="0"/>
            <w:vAlign w:val="center"/>
          </w:tcPr>
          <w:p w14:paraId="53EEA45C">
            <w:pPr>
              <w:snapToGrid w:val="0"/>
              <w:spacing w:line="400" w:lineRule="exact"/>
              <w:jc w:val="center"/>
              <w:rPr>
                <w:rFonts w:hint="eastAsia" w:ascii="宋体" w:cs="微软雅黑"/>
                <w:b/>
                <w:sz w:val="24"/>
                <w:szCs w:val="24"/>
                <w:lang w:bidi="ar-SA"/>
              </w:rPr>
            </w:pPr>
            <w:r>
              <w:rPr>
                <w:rFonts w:hint="eastAsia" w:ascii="宋体" w:cs="微软雅黑"/>
                <w:b/>
                <w:sz w:val="24"/>
                <w:szCs w:val="24"/>
                <w:lang w:bidi="ar-SA"/>
              </w:rPr>
              <w:t>备注说明</w:t>
            </w:r>
          </w:p>
        </w:tc>
      </w:tr>
      <w:tr w14:paraId="0DF89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14:paraId="4C23E8C8">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1</w:t>
            </w:r>
          </w:p>
        </w:tc>
        <w:tc>
          <w:tcPr>
            <w:tcW w:w="3751" w:type="dxa"/>
            <w:noWrap w:val="0"/>
            <w:vAlign w:val="center"/>
          </w:tcPr>
          <w:p w14:paraId="0D2D253B">
            <w:pPr>
              <w:pStyle w:val="10"/>
              <w:kinsoku w:val="0"/>
              <w:overflowPunct w:val="0"/>
              <w:autoSpaceDE w:val="0"/>
              <w:autoSpaceDN w:val="0"/>
              <w:spacing w:line="320" w:lineRule="exact"/>
              <w:rPr>
                <w:rFonts w:cs="微软雅黑"/>
                <w:bCs/>
                <w:sz w:val="21"/>
                <w:szCs w:val="21"/>
                <w:lang w:bidi="ar-SA"/>
              </w:rPr>
            </w:pPr>
            <w:r>
              <w:rPr>
                <w:rFonts w:hint="eastAsia"/>
                <w:sz w:val="21"/>
                <w:szCs w:val="21"/>
              </w:rPr>
              <w:t>投标人应答索引表</w:t>
            </w:r>
          </w:p>
        </w:tc>
        <w:tc>
          <w:tcPr>
            <w:tcW w:w="1559" w:type="dxa"/>
            <w:noWrap w:val="0"/>
            <w:vAlign w:val="center"/>
          </w:tcPr>
          <w:p w14:paraId="3ED21026">
            <w:pPr>
              <w:snapToGrid w:val="0"/>
              <w:spacing w:line="400" w:lineRule="exact"/>
              <w:jc w:val="center"/>
              <w:rPr>
                <w:rFonts w:hint="eastAsia" w:ascii="宋体" w:cs="微软雅黑"/>
                <w:sz w:val="21"/>
                <w:szCs w:val="21"/>
                <w:lang w:bidi="ar-SA"/>
              </w:rPr>
            </w:pPr>
          </w:p>
        </w:tc>
        <w:tc>
          <w:tcPr>
            <w:tcW w:w="1560" w:type="dxa"/>
            <w:noWrap w:val="0"/>
            <w:vAlign w:val="center"/>
          </w:tcPr>
          <w:p w14:paraId="494897B1">
            <w:pPr>
              <w:snapToGrid w:val="0"/>
              <w:spacing w:line="400" w:lineRule="exact"/>
              <w:rPr>
                <w:rFonts w:hint="eastAsia" w:ascii="宋体" w:cs="微软雅黑"/>
                <w:sz w:val="21"/>
                <w:szCs w:val="21"/>
                <w:lang w:bidi="ar-SA"/>
              </w:rPr>
            </w:pPr>
          </w:p>
        </w:tc>
        <w:tc>
          <w:tcPr>
            <w:tcW w:w="2018" w:type="dxa"/>
            <w:noWrap w:val="0"/>
            <w:vAlign w:val="center"/>
          </w:tcPr>
          <w:p w14:paraId="09D5C1F1">
            <w:pPr>
              <w:snapToGrid w:val="0"/>
              <w:spacing w:line="400" w:lineRule="exact"/>
              <w:rPr>
                <w:rFonts w:hint="eastAsia" w:ascii="宋体" w:cs="微软雅黑"/>
                <w:sz w:val="21"/>
                <w:szCs w:val="21"/>
                <w:lang w:bidi="ar-SA"/>
              </w:rPr>
            </w:pPr>
          </w:p>
        </w:tc>
      </w:tr>
      <w:tr w14:paraId="74553E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14:paraId="2CD0D27E">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2</w:t>
            </w:r>
          </w:p>
        </w:tc>
        <w:tc>
          <w:tcPr>
            <w:tcW w:w="3751" w:type="dxa"/>
            <w:noWrap w:val="0"/>
            <w:vAlign w:val="center"/>
          </w:tcPr>
          <w:p w14:paraId="6157A56D">
            <w:pPr>
              <w:pStyle w:val="10"/>
              <w:kinsoku w:val="0"/>
              <w:overflowPunct w:val="0"/>
              <w:autoSpaceDE w:val="0"/>
              <w:autoSpaceDN w:val="0"/>
              <w:spacing w:line="320" w:lineRule="exact"/>
              <w:rPr>
                <w:sz w:val="21"/>
                <w:szCs w:val="21"/>
              </w:rPr>
            </w:pPr>
            <w:r>
              <w:rPr>
                <w:rFonts w:hint="eastAsia"/>
                <w:sz w:val="21"/>
                <w:szCs w:val="21"/>
                <w:lang w:val="en-US" w:eastAsia="zh-CN"/>
              </w:rPr>
              <w:t>报价</w:t>
            </w:r>
            <w:r>
              <w:rPr>
                <w:rFonts w:hint="eastAsia"/>
                <w:sz w:val="21"/>
                <w:szCs w:val="21"/>
              </w:rPr>
              <w:t>一览表</w:t>
            </w:r>
          </w:p>
        </w:tc>
        <w:tc>
          <w:tcPr>
            <w:tcW w:w="1559" w:type="dxa"/>
            <w:noWrap w:val="0"/>
            <w:vAlign w:val="center"/>
          </w:tcPr>
          <w:p w14:paraId="2E1FDCF9">
            <w:pPr>
              <w:snapToGrid w:val="0"/>
              <w:spacing w:line="400" w:lineRule="exact"/>
              <w:jc w:val="center"/>
              <w:rPr>
                <w:rFonts w:hint="eastAsia" w:ascii="宋体" w:cs="微软雅黑"/>
                <w:sz w:val="21"/>
                <w:szCs w:val="21"/>
                <w:lang w:bidi="ar-SA"/>
              </w:rPr>
            </w:pPr>
          </w:p>
        </w:tc>
        <w:tc>
          <w:tcPr>
            <w:tcW w:w="1560" w:type="dxa"/>
            <w:noWrap w:val="0"/>
            <w:vAlign w:val="center"/>
          </w:tcPr>
          <w:p w14:paraId="7A6C049D">
            <w:pPr>
              <w:snapToGrid w:val="0"/>
              <w:spacing w:line="400" w:lineRule="exact"/>
              <w:rPr>
                <w:rFonts w:hint="eastAsia" w:ascii="宋体" w:cs="微软雅黑"/>
                <w:sz w:val="21"/>
                <w:szCs w:val="21"/>
                <w:lang w:bidi="ar-SA"/>
              </w:rPr>
            </w:pPr>
          </w:p>
        </w:tc>
        <w:tc>
          <w:tcPr>
            <w:tcW w:w="2018" w:type="dxa"/>
            <w:noWrap w:val="0"/>
            <w:vAlign w:val="center"/>
          </w:tcPr>
          <w:p w14:paraId="174A927A">
            <w:pPr>
              <w:snapToGrid w:val="0"/>
              <w:spacing w:line="400" w:lineRule="exact"/>
              <w:rPr>
                <w:rFonts w:hint="eastAsia" w:ascii="宋体" w:cs="微软雅黑"/>
                <w:sz w:val="21"/>
                <w:szCs w:val="21"/>
                <w:lang w:bidi="ar-SA"/>
              </w:rPr>
            </w:pPr>
          </w:p>
        </w:tc>
      </w:tr>
      <w:tr w14:paraId="40AF2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14:paraId="1BA96328">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3</w:t>
            </w:r>
          </w:p>
        </w:tc>
        <w:tc>
          <w:tcPr>
            <w:tcW w:w="3751" w:type="dxa"/>
            <w:noWrap w:val="0"/>
            <w:vAlign w:val="center"/>
          </w:tcPr>
          <w:p w14:paraId="1E836C82">
            <w:pPr>
              <w:pStyle w:val="10"/>
              <w:kinsoku w:val="0"/>
              <w:overflowPunct w:val="0"/>
              <w:autoSpaceDE w:val="0"/>
              <w:autoSpaceDN w:val="0"/>
              <w:spacing w:line="320" w:lineRule="exact"/>
              <w:rPr>
                <w:rFonts w:cs="微软雅黑"/>
                <w:bCs/>
                <w:sz w:val="21"/>
                <w:szCs w:val="21"/>
                <w:lang w:bidi="ar-SA"/>
              </w:rPr>
            </w:pPr>
            <w:r>
              <w:rPr>
                <w:rFonts w:hint="eastAsia"/>
                <w:sz w:val="21"/>
                <w:szCs w:val="21"/>
              </w:rPr>
              <w:t>投标函</w:t>
            </w:r>
          </w:p>
        </w:tc>
        <w:tc>
          <w:tcPr>
            <w:tcW w:w="1559" w:type="dxa"/>
            <w:noWrap w:val="0"/>
            <w:vAlign w:val="center"/>
          </w:tcPr>
          <w:p w14:paraId="72C43A2E">
            <w:pPr>
              <w:snapToGrid w:val="0"/>
              <w:spacing w:line="400" w:lineRule="exact"/>
              <w:jc w:val="center"/>
              <w:rPr>
                <w:rFonts w:hint="eastAsia" w:ascii="宋体" w:cs="微软雅黑"/>
                <w:sz w:val="21"/>
                <w:szCs w:val="21"/>
                <w:lang w:bidi="ar-SA"/>
              </w:rPr>
            </w:pPr>
          </w:p>
        </w:tc>
        <w:tc>
          <w:tcPr>
            <w:tcW w:w="1560" w:type="dxa"/>
            <w:noWrap w:val="0"/>
            <w:vAlign w:val="center"/>
          </w:tcPr>
          <w:p w14:paraId="7F540528">
            <w:pPr>
              <w:snapToGrid w:val="0"/>
              <w:spacing w:line="400" w:lineRule="exact"/>
              <w:rPr>
                <w:rFonts w:hint="eastAsia" w:ascii="宋体" w:cs="微软雅黑"/>
                <w:sz w:val="21"/>
                <w:szCs w:val="21"/>
                <w:lang w:bidi="ar-SA"/>
              </w:rPr>
            </w:pPr>
          </w:p>
        </w:tc>
        <w:tc>
          <w:tcPr>
            <w:tcW w:w="2018" w:type="dxa"/>
            <w:noWrap w:val="0"/>
            <w:vAlign w:val="center"/>
          </w:tcPr>
          <w:p w14:paraId="7CFEACF5">
            <w:pPr>
              <w:snapToGrid w:val="0"/>
              <w:spacing w:line="400" w:lineRule="exact"/>
              <w:rPr>
                <w:rFonts w:hint="eastAsia" w:ascii="宋体" w:cs="微软雅黑"/>
                <w:sz w:val="21"/>
                <w:szCs w:val="21"/>
                <w:lang w:bidi="ar-SA"/>
              </w:rPr>
            </w:pPr>
          </w:p>
        </w:tc>
      </w:tr>
      <w:tr w14:paraId="19D036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25" w:hRule="exact"/>
        </w:trPr>
        <w:tc>
          <w:tcPr>
            <w:tcW w:w="468" w:type="dxa"/>
            <w:noWrap w:val="0"/>
            <w:vAlign w:val="center"/>
          </w:tcPr>
          <w:p w14:paraId="1C451FD3">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4</w:t>
            </w:r>
          </w:p>
        </w:tc>
        <w:tc>
          <w:tcPr>
            <w:tcW w:w="3751" w:type="dxa"/>
            <w:noWrap w:val="0"/>
            <w:vAlign w:val="center"/>
          </w:tcPr>
          <w:p w14:paraId="2180971F">
            <w:pPr>
              <w:pStyle w:val="10"/>
              <w:kinsoku w:val="0"/>
              <w:overflowPunct w:val="0"/>
              <w:autoSpaceDE w:val="0"/>
              <w:autoSpaceDN w:val="0"/>
              <w:spacing w:line="320" w:lineRule="exact"/>
              <w:rPr>
                <w:sz w:val="21"/>
                <w:szCs w:val="21"/>
              </w:rPr>
            </w:pPr>
            <w:r>
              <w:rPr>
                <w:rFonts w:hint="eastAsia" w:ascii="宋体" w:cs="宋体"/>
                <w:bCs/>
                <w:sz w:val="21"/>
                <w:szCs w:val="21"/>
                <w:lang w:val="zh-CN" w:eastAsia="zh-CN" w:bidi="ar-SA"/>
              </w:rPr>
              <w:t>法定代表人（单位负责人）资格证明书</w:t>
            </w:r>
          </w:p>
        </w:tc>
        <w:tc>
          <w:tcPr>
            <w:tcW w:w="1559" w:type="dxa"/>
            <w:noWrap w:val="0"/>
            <w:vAlign w:val="center"/>
          </w:tcPr>
          <w:p w14:paraId="12E627D4">
            <w:pPr>
              <w:snapToGrid w:val="0"/>
              <w:spacing w:line="400" w:lineRule="exact"/>
              <w:jc w:val="center"/>
              <w:rPr>
                <w:rFonts w:hint="eastAsia" w:ascii="宋体" w:cs="微软雅黑"/>
                <w:sz w:val="21"/>
                <w:szCs w:val="21"/>
                <w:lang w:bidi="ar-SA"/>
              </w:rPr>
            </w:pPr>
          </w:p>
        </w:tc>
        <w:tc>
          <w:tcPr>
            <w:tcW w:w="1560" w:type="dxa"/>
            <w:noWrap w:val="0"/>
            <w:vAlign w:val="center"/>
          </w:tcPr>
          <w:p w14:paraId="65D8719A">
            <w:pPr>
              <w:snapToGrid w:val="0"/>
              <w:spacing w:line="400" w:lineRule="exact"/>
              <w:rPr>
                <w:rFonts w:hint="eastAsia" w:ascii="宋体" w:cs="微软雅黑"/>
                <w:sz w:val="21"/>
                <w:szCs w:val="21"/>
                <w:lang w:bidi="ar-SA"/>
              </w:rPr>
            </w:pPr>
          </w:p>
        </w:tc>
        <w:tc>
          <w:tcPr>
            <w:tcW w:w="2018" w:type="dxa"/>
            <w:noWrap w:val="0"/>
            <w:vAlign w:val="center"/>
          </w:tcPr>
          <w:p w14:paraId="48A13F1E">
            <w:pPr>
              <w:snapToGrid w:val="0"/>
              <w:spacing w:line="400" w:lineRule="exact"/>
              <w:rPr>
                <w:rFonts w:hint="eastAsia" w:ascii="宋体" w:cs="微软雅黑"/>
                <w:sz w:val="21"/>
                <w:szCs w:val="21"/>
                <w:lang w:bidi="ar-SA"/>
              </w:rPr>
            </w:pPr>
          </w:p>
        </w:tc>
      </w:tr>
      <w:tr w14:paraId="6FB9CB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14:paraId="6CC83FAC">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5</w:t>
            </w:r>
          </w:p>
        </w:tc>
        <w:tc>
          <w:tcPr>
            <w:tcW w:w="3751" w:type="dxa"/>
            <w:noWrap w:val="0"/>
            <w:vAlign w:val="center"/>
          </w:tcPr>
          <w:p w14:paraId="1FE6ED06">
            <w:pPr>
              <w:pStyle w:val="10"/>
              <w:kinsoku w:val="0"/>
              <w:overflowPunct w:val="0"/>
              <w:autoSpaceDE w:val="0"/>
              <w:autoSpaceDN w:val="0"/>
              <w:spacing w:line="320" w:lineRule="exact"/>
              <w:rPr>
                <w:sz w:val="21"/>
                <w:szCs w:val="21"/>
              </w:rPr>
            </w:pPr>
            <w:r>
              <w:rPr>
                <w:rFonts w:hint="eastAsia"/>
                <w:sz w:val="21"/>
                <w:szCs w:val="21"/>
              </w:rPr>
              <w:t>法定代表人（单位负责人）授权书</w:t>
            </w:r>
          </w:p>
        </w:tc>
        <w:tc>
          <w:tcPr>
            <w:tcW w:w="1559" w:type="dxa"/>
            <w:noWrap w:val="0"/>
            <w:vAlign w:val="center"/>
          </w:tcPr>
          <w:p w14:paraId="7DE49804">
            <w:pPr>
              <w:snapToGrid w:val="0"/>
              <w:spacing w:line="400" w:lineRule="exact"/>
              <w:jc w:val="center"/>
              <w:rPr>
                <w:rFonts w:hint="eastAsia" w:ascii="宋体" w:cs="微软雅黑"/>
                <w:sz w:val="21"/>
                <w:szCs w:val="21"/>
                <w:lang w:bidi="ar-SA"/>
              </w:rPr>
            </w:pPr>
          </w:p>
        </w:tc>
        <w:tc>
          <w:tcPr>
            <w:tcW w:w="1560" w:type="dxa"/>
            <w:noWrap w:val="0"/>
            <w:vAlign w:val="center"/>
          </w:tcPr>
          <w:p w14:paraId="15C07C56">
            <w:pPr>
              <w:snapToGrid w:val="0"/>
              <w:spacing w:line="400" w:lineRule="exact"/>
              <w:rPr>
                <w:rFonts w:hint="eastAsia" w:ascii="宋体" w:cs="微软雅黑"/>
                <w:sz w:val="21"/>
                <w:szCs w:val="21"/>
                <w:lang w:bidi="ar-SA"/>
              </w:rPr>
            </w:pPr>
          </w:p>
        </w:tc>
        <w:tc>
          <w:tcPr>
            <w:tcW w:w="2018" w:type="dxa"/>
            <w:noWrap w:val="0"/>
            <w:vAlign w:val="center"/>
          </w:tcPr>
          <w:p w14:paraId="27081EA9">
            <w:pPr>
              <w:snapToGrid w:val="0"/>
              <w:spacing w:line="400" w:lineRule="exact"/>
              <w:rPr>
                <w:rFonts w:hint="eastAsia" w:ascii="宋体" w:cs="微软雅黑"/>
                <w:sz w:val="21"/>
                <w:szCs w:val="21"/>
                <w:lang w:bidi="ar-SA"/>
              </w:rPr>
            </w:pPr>
          </w:p>
        </w:tc>
      </w:tr>
      <w:tr w14:paraId="228C7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exact"/>
        </w:trPr>
        <w:tc>
          <w:tcPr>
            <w:tcW w:w="468" w:type="dxa"/>
            <w:noWrap w:val="0"/>
            <w:vAlign w:val="center"/>
          </w:tcPr>
          <w:p w14:paraId="20571FD2">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6</w:t>
            </w:r>
          </w:p>
        </w:tc>
        <w:tc>
          <w:tcPr>
            <w:tcW w:w="3751" w:type="dxa"/>
            <w:noWrap w:val="0"/>
            <w:vAlign w:val="center"/>
          </w:tcPr>
          <w:p w14:paraId="7F6077A2">
            <w:pPr>
              <w:pStyle w:val="10"/>
              <w:kinsoku w:val="0"/>
              <w:overflowPunct w:val="0"/>
              <w:autoSpaceDE w:val="0"/>
              <w:autoSpaceDN w:val="0"/>
              <w:spacing w:line="320" w:lineRule="exact"/>
              <w:rPr>
                <w:rFonts w:cs="微软雅黑"/>
                <w:bCs/>
                <w:sz w:val="21"/>
                <w:szCs w:val="21"/>
                <w:lang w:bidi="ar-SA"/>
              </w:rPr>
            </w:pPr>
            <w:r>
              <w:rPr>
                <w:rFonts w:hint="eastAsia" w:ascii="宋体" w:cs="宋体"/>
                <w:bCs/>
                <w:sz w:val="21"/>
                <w:szCs w:val="21"/>
                <w:lang w:val="zh-CN" w:eastAsia="zh-CN" w:bidi="ar-SA"/>
              </w:rPr>
              <w:t>投标承诺函</w:t>
            </w:r>
          </w:p>
        </w:tc>
        <w:tc>
          <w:tcPr>
            <w:tcW w:w="1559" w:type="dxa"/>
            <w:noWrap w:val="0"/>
            <w:vAlign w:val="center"/>
          </w:tcPr>
          <w:p w14:paraId="34F82050">
            <w:pPr>
              <w:snapToGrid w:val="0"/>
              <w:spacing w:line="400" w:lineRule="exact"/>
              <w:jc w:val="center"/>
              <w:rPr>
                <w:rFonts w:hint="eastAsia" w:ascii="宋体" w:cs="微软雅黑"/>
                <w:sz w:val="21"/>
                <w:szCs w:val="21"/>
                <w:lang w:bidi="ar-SA"/>
              </w:rPr>
            </w:pPr>
          </w:p>
        </w:tc>
        <w:tc>
          <w:tcPr>
            <w:tcW w:w="1560" w:type="dxa"/>
            <w:noWrap w:val="0"/>
            <w:vAlign w:val="center"/>
          </w:tcPr>
          <w:p w14:paraId="3942C260">
            <w:pPr>
              <w:snapToGrid w:val="0"/>
              <w:spacing w:line="400" w:lineRule="exact"/>
              <w:rPr>
                <w:rFonts w:hint="eastAsia" w:ascii="宋体" w:cs="微软雅黑"/>
                <w:sz w:val="21"/>
                <w:szCs w:val="21"/>
                <w:lang w:bidi="ar-SA"/>
              </w:rPr>
            </w:pPr>
          </w:p>
        </w:tc>
        <w:tc>
          <w:tcPr>
            <w:tcW w:w="2018" w:type="dxa"/>
            <w:noWrap w:val="0"/>
            <w:vAlign w:val="center"/>
          </w:tcPr>
          <w:p w14:paraId="574EEFF2">
            <w:pPr>
              <w:snapToGrid w:val="0"/>
              <w:spacing w:line="400" w:lineRule="exact"/>
              <w:rPr>
                <w:rFonts w:hint="eastAsia" w:ascii="宋体" w:cs="微软雅黑"/>
                <w:sz w:val="21"/>
                <w:szCs w:val="21"/>
                <w:lang w:bidi="ar-SA"/>
              </w:rPr>
            </w:pPr>
          </w:p>
        </w:tc>
      </w:tr>
      <w:tr w14:paraId="715BA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41D1E452">
            <w:pPr>
              <w:adjustRightInd w:val="0"/>
              <w:snapToGrid w:val="0"/>
              <w:spacing w:line="400" w:lineRule="exact"/>
              <w:jc w:val="center"/>
              <w:textAlignment w:val="baseline"/>
              <w:rPr>
                <w:rFonts w:hint="eastAsia" w:ascii="宋体" w:cs="微软雅黑"/>
                <w:sz w:val="21"/>
                <w:szCs w:val="21"/>
                <w:lang w:bidi="ar-SA"/>
              </w:rPr>
            </w:pPr>
            <w:r>
              <w:rPr>
                <w:rFonts w:hint="eastAsia" w:ascii="宋体" w:cs="微软雅黑"/>
                <w:sz w:val="21"/>
                <w:szCs w:val="21"/>
                <w:lang w:bidi="ar-SA"/>
              </w:rPr>
              <w:t>7</w:t>
            </w:r>
          </w:p>
        </w:tc>
        <w:tc>
          <w:tcPr>
            <w:tcW w:w="3751" w:type="dxa"/>
            <w:noWrap w:val="0"/>
            <w:vAlign w:val="center"/>
          </w:tcPr>
          <w:p w14:paraId="74FE5EB3">
            <w:pPr>
              <w:pStyle w:val="10"/>
              <w:kinsoku w:val="0"/>
              <w:overflowPunct w:val="0"/>
              <w:autoSpaceDE w:val="0"/>
              <w:autoSpaceDN w:val="0"/>
              <w:spacing w:line="320" w:lineRule="exact"/>
              <w:rPr>
                <w:rFonts w:cs="微软雅黑"/>
                <w:bCs/>
                <w:sz w:val="21"/>
                <w:szCs w:val="21"/>
                <w:lang w:bidi="ar-SA"/>
              </w:rPr>
            </w:pPr>
            <w:r>
              <w:rPr>
                <w:rFonts w:hint="eastAsia"/>
                <w:sz w:val="21"/>
                <w:szCs w:val="21"/>
              </w:rPr>
              <w:t>长葛市政府采购</w:t>
            </w:r>
            <w:r>
              <w:rPr>
                <w:rFonts w:hint="eastAsia"/>
                <w:sz w:val="21"/>
                <w:szCs w:val="21"/>
                <w:lang w:val="en-US" w:eastAsia="zh-CN"/>
              </w:rPr>
              <w:t>供应商</w:t>
            </w:r>
            <w:r>
              <w:rPr>
                <w:rFonts w:hint="eastAsia"/>
                <w:sz w:val="21"/>
                <w:szCs w:val="21"/>
              </w:rPr>
              <w:t>信用承诺函</w:t>
            </w:r>
          </w:p>
        </w:tc>
        <w:tc>
          <w:tcPr>
            <w:tcW w:w="1559" w:type="dxa"/>
            <w:noWrap w:val="0"/>
            <w:vAlign w:val="center"/>
          </w:tcPr>
          <w:p w14:paraId="19DE4C49">
            <w:pPr>
              <w:jc w:val="center"/>
              <w:rPr>
                <w:sz w:val="21"/>
                <w:szCs w:val="21"/>
              </w:rPr>
            </w:pPr>
          </w:p>
        </w:tc>
        <w:tc>
          <w:tcPr>
            <w:tcW w:w="1560" w:type="dxa"/>
            <w:noWrap w:val="0"/>
            <w:vAlign w:val="center"/>
          </w:tcPr>
          <w:p w14:paraId="1D83A00B">
            <w:pPr>
              <w:snapToGrid w:val="0"/>
              <w:spacing w:line="400" w:lineRule="exact"/>
              <w:rPr>
                <w:rFonts w:hint="eastAsia" w:ascii="宋体" w:cs="微软雅黑"/>
                <w:sz w:val="21"/>
                <w:szCs w:val="21"/>
                <w:lang w:bidi="ar-SA"/>
              </w:rPr>
            </w:pPr>
          </w:p>
        </w:tc>
        <w:tc>
          <w:tcPr>
            <w:tcW w:w="2018" w:type="dxa"/>
            <w:noWrap w:val="0"/>
            <w:vAlign w:val="center"/>
          </w:tcPr>
          <w:p w14:paraId="50994E9C">
            <w:pPr>
              <w:snapToGrid w:val="0"/>
              <w:spacing w:line="400" w:lineRule="exact"/>
              <w:rPr>
                <w:rFonts w:hint="eastAsia" w:ascii="宋体" w:cs="微软雅黑"/>
                <w:sz w:val="21"/>
                <w:szCs w:val="21"/>
                <w:lang w:bidi="ar-SA"/>
              </w:rPr>
            </w:pPr>
          </w:p>
        </w:tc>
      </w:tr>
      <w:tr w14:paraId="698C0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5773DFBE">
            <w:pPr>
              <w:adjustRightInd w:val="0"/>
              <w:snapToGrid w:val="0"/>
              <w:spacing w:line="400" w:lineRule="exact"/>
              <w:jc w:val="center"/>
              <w:textAlignment w:val="baseline"/>
              <w:rPr>
                <w:rFonts w:hint="eastAsia" w:ascii="宋体" w:cs="宋体"/>
                <w:bCs/>
                <w:sz w:val="21"/>
                <w:szCs w:val="21"/>
                <w:lang w:val="zh-CN" w:eastAsia="zh-CN" w:bidi="ar-SA"/>
              </w:rPr>
            </w:pPr>
            <w:r>
              <w:rPr>
                <w:rFonts w:hint="eastAsia" w:ascii="宋体" w:cs="宋体"/>
                <w:bCs/>
                <w:sz w:val="21"/>
                <w:szCs w:val="21"/>
                <w:lang w:val="zh-CN" w:eastAsia="zh-CN" w:bidi="ar-SA"/>
              </w:rPr>
              <w:t>8</w:t>
            </w:r>
          </w:p>
        </w:tc>
        <w:tc>
          <w:tcPr>
            <w:tcW w:w="3751" w:type="dxa"/>
            <w:noWrap w:val="0"/>
            <w:vAlign w:val="center"/>
          </w:tcPr>
          <w:p w14:paraId="24697D2F">
            <w:pPr>
              <w:pStyle w:val="10"/>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t>联合体协议（</w:t>
            </w:r>
            <w:r>
              <w:rPr>
                <w:rFonts w:hint="eastAsia" w:ascii="宋体" w:cs="宋体"/>
                <w:bCs/>
                <w:sz w:val="21"/>
                <w:szCs w:val="21"/>
                <w:lang w:val="en-US" w:eastAsia="zh-CN" w:bidi="ar-SA"/>
              </w:rPr>
              <w:t>如有</w:t>
            </w:r>
            <w:r>
              <w:rPr>
                <w:rFonts w:hint="eastAsia" w:ascii="宋体" w:cs="宋体"/>
                <w:bCs/>
                <w:sz w:val="21"/>
                <w:szCs w:val="21"/>
                <w:lang w:val="zh-CN" w:eastAsia="zh-CN" w:bidi="ar-SA"/>
              </w:rPr>
              <w:t>）</w:t>
            </w:r>
          </w:p>
        </w:tc>
        <w:tc>
          <w:tcPr>
            <w:tcW w:w="1559" w:type="dxa"/>
            <w:noWrap w:val="0"/>
            <w:vAlign w:val="center"/>
          </w:tcPr>
          <w:p w14:paraId="09CC72B3">
            <w:pPr>
              <w:jc w:val="center"/>
              <w:rPr>
                <w:sz w:val="21"/>
                <w:szCs w:val="21"/>
              </w:rPr>
            </w:pPr>
          </w:p>
        </w:tc>
        <w:tc>
          <w:tcPr>
            <w:tcW w:w="1560" w:type="dxa"/>
            <w:noWrap w:val="0"/>
            <w:vAlign w:val="center"/>
          </w:tcPr>
          <w:p w14:paraId="12AC2A1E">
            <w:pPr>
              <w:snapToGrid w:val="0"/>
              <w:spacing w:line="400" w:lineRule="exact"/>
              <w:rPr>
                <w:rFonts w:hint="eastAsia" w:ascii="宋体" w:cs="微软雅黑"/>
                <w:sz w:val="21"/>
                <w:szCs w:val="21"/>
                <w:lang w:bidi="ar-SA"/>
              </w:rPr>
            </w:pPr>
          </w:p>
        </w:tc>
        <w:tc>
          <w:tcPr>
            <w:tcW w:w="2018" w:type="dxa"/>
            <w:noWrap w:val="0"/>
            <w:vAlign w:val="center"/>
          </w:tcPr>
          <w:p w14:paraId="788CE5A5">
            <w:pPr>
              <w:snapToGrid w:val="0"/>
              <w:spacing w:line="400" w:lineRule="exact"/>
              <w:rPr>
                <w:rFonts w:hint="eastAsia" w:ascii="宋体" w:cs="微软雅黑"/>
                <w:sz w:val="21"/>
                <w:szCs w:val="21"/>
                <w:lang w:bidi="ar-SA"/>
              </w:rPr>
            </w:pPr>
          </w:p>
        </w:tc>
      </w:tr>
      <w:tr w14:paraId="46319A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top w:val="double" w:color="auto" w:sz="4" w:space="0"/>
            </w:tcBorders>
            <w:noWrap w:val="0"/>
            <w:vAlign w:val="center"/>
          </w:tcPr>
          <w:p w14:paraId="4263932E">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val="en-US" w:eastAsia="zh-CN" w:bidi="ar-SA"/>
              </w:rPr>
              <w:t>9</w:t>
            </w:r>
          </w:p>
        </w:tc>
        <w:tc>
          <w:tcPr>
            <w:tcW w:w="3751" w:type="dxa"/>
            <w:tcBorders>
              <w:top w:val="double" w:color="auto" w:sz="4" w:space="0"/>
            </w:tcBorders>
            <w:noWrap w:val="0"/>
            <w:vAlign w:val="center"/>
          </w:tcPr>
          <w:p w14:paraId="0FCD357E">
            <w:pPr>
              <w:pStyle w:val="10"/>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投标分项报价表</w:t>
            </w:r>
          </w:p>
        </w:tc>
        <w:tc>
          <w:tcPr>
            <w:tcW w:w="1559" w:type="dxa"/>
            <w:tcBorders>
              <w:top w:val="double" w:color="auto" w:sz="4" w:space="0"/>
            </w:tcBorders>
            <w:noWrap w:val="0"/>
            <w:vAlign w:val="center"/>
          </w:tcPr>
          <w:p w14:paraId="6B73CF65">
            <w:pPr>
              <w:jc w:val="center"/>
              <w:rPr>
                <w:sz w:val="21"/>
                <w:szCs w:val="21"/>
              </w:rPr>
            </w:pPr>
          </w:p>
        </w:tc>
        <w:tc>
          <w:tcPr>
            <w:tcW w:w="1560" w:type="dxa"/>
            <w:tcBorders>
              <w:top w:val="double" w:color="auto" w:sz="4" w:space="0"/>
            </w:tcBorders>
            <w:noWrap w:val="0"/>
            <w:vAlign w:val="center"/>
          </w:tcPr>
          <w:p w14:paraId="146DFB98">
            <w:pPr>
              <w:snapToGrid w:val="0"/>
              <w:spacing w:line="400" w:lineRule="exact"/>
              <w:rPr>
                <w:rFonts w:hint="eastAsia" w:ascii="宋体" w:cs="微软雅黑"/>
                <w:sz w:val="21"/>
                <w:szCs w:val="21"/>
                <w:lang w:bidi="ar-SA"/>
              </w:rPr>
            </w:pPr>
          </w:p>
        </w:tc>
        <w:tc>
          <w:tcPr>
            <w:tcW w:w="2018" w:type="dxa"/>
            <w:tcBorders>
              <w:top w:val="double" w:color="auto" w:sz="4" w:space="0"/>
            </w:tcBorders>
            <w:noWrap w:val="0"/>
            <w:vAlign w:val="center"/>
          </w:tcPr>
          <w:p w14:paraId="7923A156">
            <w:pPr>
              <w:snapToGrid w:val="0"/>
              <w:spacing w:line="400" w:lineRule="exact"/>
              <w:rPr>
                <w:rFonts w:hint="eastAsia" w:ascii="宋体" w:cs="微软雅黑"/>
                <w:sz w:val="21"/>
                <w:szCs w:val="21"/>
                <w:lang w:bidi="ar-SA"/>
              </w:rPr>
            </w:pPr>
          </w:p>
        </w:tc>
      </w:tr>
      <w:tr w14:paraId="4B4A44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0CE2905D">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0</w:t>
            </w:r>
          </w:p>
        </w:tc>
        <w:tc>
          <w:tcPr>
            <w:tcW w:w="3751" w:type="dxa"/>
            <w:noWrap w:val="0"/>
            <w:vAlign w:val="center"/>
          </w:tcPr>
          <w:p w14:paraId="7DC4CCC2">
            <w:pPr>
              <w:pStyle w:val="10"/>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技术规格偏离表</w:t>
            </w:r>
          </w:p>
        </w:tc>
        <w:tc>
          <w:tcPr>
            <w:tcW w:w="1559" w:type="dxa"/>
            <w:noWrap w:val="0"/>
            <w:vAlign w:val="center"/>
          </w:tcPr>
          <w:p w14:paraId="132CF30C">
            <w:pPr>
              <w:jc w:val="center"/>
              <w:rPr>
                <w:sz w:val="21"/>
                <w:szCs w:val="21"/>
              </w:rPr>
            </w:pPr>
          </w:p>
        </w:tc>
        <w:tc>
          <w:tcPr>
            <w:tcW w:w="1560" w:type="dxa"/>
            <w:noWrap w:val="0"/>
            <w:vAlign w:val="center"/>
          </w:tcPr>
          <w:p w14:paraId="0E587415">
            <w:pPr>
              <w:snapToGrid w:val="0"/>
              <w:spacing w:line="400" w:lineRule="exact"/>
              <w:rPr>
                <w:rFonts w:hint="eastAsia" w:ascii="宋体" w:cs="微软雅黑"/>
                <w:sz w:val="21"/>
                <w:szCs w:val="21"/>
                <w:lang w:bidi="ar-SA"/>
              </w:rPr>
            </w:pPr>
          </w:p>
        </w:tc>
        <w:tc>
          <w:tcPr>
            <w:tcW w:w="2018" w:type="dxa"/>
            <w:noWrap w:val="0"/>
            <w:vAlign w:val="center"/>
          </w:tcPr>
          <w:p w14:paraId="03FE7BDC">
            <w:pPr>
              <w:snapToGrid w:val="0"/>
              <w:spacing w:line="400" w:lineRule="exact"/>
              <w:rPr>
                <w:rFonts w:hint="eastAsia" w:ascii="宋体" w:cs="微软雅黑"/>
                <w:sz w:val="21"/>
                <w:szCs w:val="21"/>
                <w:lang w:bidi="ar-SA"/>
              </w:rPr>
            </w:pPr>
          </w:p>
        </w:tc>
      </w:tr>
      <w:tr w14:paraId="25E08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019C2E2F">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1</w:t>
            </w:r>
          </w:p>
        </w:tc>
        <w:tc>
          <w:tcPr>
            <w:tcW w:w="3751" w:type="dxa"/>
            <w:noWrap w:val="0"/>
            <w:vAlign w:val="center"/>
          </w:tcPr>
          <w:p w14:paraId="563B2E02">
            <w:pPr>
              <w:pStyle w:val="10"/>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技术方案（实施方案）</w:t>
            </w:r>
          </w:p>
        </w:tc>
        <w:tc>
          <w:tcPr>
            <w:tcW w:w="1559" w:type="dxa"/>
            <w:noWrap w:val="0"/>
            <w:vAlign w:val="center"/>
          </w:tcPr>
          <w:p w14:paraId="2DEA1A90">
            <w:pPr>
              <w:jc w:val="center"/>
              <w:rPr>
                <w:sz w:val="21"/>
                <w:szCs w:val="21"/>
              </w:rPr>
            </w:pPr>
          </w:p>
        </w:tc>
        <w:tc>
          <w:tcPr>
            <w:tcW w:w="1560" w:type="dxa"/>
            <w:tcBorders>
              <w:top w:val="single" w:color="auto" w:sz="4" w:space="0"/>
            </w:tcBorders>
            <w:noWrap w:val="0"/>
            <w:vAlign w:val="center"/>
          </w:tcPr>
          <w:p w14:paraId="6679FC45">
            <w:pPr>
              <w:snapToGrid w:val="0"/>
              <w:spacing w:line="400" w:lineRule="exact"/>
              <w:rPr>
                <w:rFonts w:hint="eastAsia" w:ascii="宋体" w:cs="微软雅黑"/>
                <w:sz w:val="21"/>
                <w:szCs w:val="21"/>
                <w:lang w:bidi="ar-SA"/>
              </w:rPr>
            </w:pPr>
          </w:p>
        </w:tc>
        <w:tc>
          <w:tcPr>
            <w:tcW w:w="2018" w:type="dxa"/>
            <w:tcBorders>
              <w:top w:val="single" w:color="auto" w:sz="4" w:space="0"/>
            </w:tcBorders>
            <w:noWrap w:val="0"/>
            <w:vAlign w:val="center"/>
          </w:tcPr>
          <w:p w14:paraId="103CD41B">
            <w:pPr>
              <w:snapToGrid w:val="0"/>
              <w:spacing w:line="400" w:lineRule="exact"/>
              <w:rPr>
                <w:rFonts w:hint="eastAsia" w:ascii="宋体" w:cs="微软雅黑"/>
                <w:sz w:val="21"/>
                <w:szCs w:val="21"/>
                <w:lang w:bidi="ar-SA"/>
              </w:rPr>
            </w:pPr>
          </w:p>
        </w:tc>
      </w:tr>
      <w:tr w14:paraId="13991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15C85114">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2</w:t>
            </w:r>
          </w:p>
        </w:tc>
        <w:tc>
          <w:tcPr>
            <w:tcW w:w="3751" w:type="dxa"/>
            <w:noWrap w:val="0"/>
            <w:vAlign w:val="center"/>
          </w:tcPr>
          <w:p w14:paraId="6AC9DA6A">
            <w:pPr>
              <w:pStyle w:val="10"/>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售后服务方案</w:t>
            </w:r>
          </w:p>
        </w:tc>
        <w:tc>
          <w:tcPr>
            <w:tcW w:w="1559" w:type="dxa"/>
            <w:noWrap w:val="0"/>
            <w:vAlign w:val="center"/>
          </w:tcPr>
          <w:p w14:paraId="5506279B">
            <w:pPr>
              <w:jc w:val="center"/>
              <w:rPr>
                <w:sz w:val="21"/>
                <w:szCs w:val="21"/>
              </w:rPr>
            </w:pPr>
          </w:p>
        </w:tc>
        <w:tc>
          <w:tcPr>
            <w:tcW w:w="1560" w:type="dxa"/>
            <w:noWrap w:val="0"/>
            <w:vAlign w:val="center"/>
          </w:tcPr>
          <w:p w14:paraId="250D35A5">
            <w:pPr>
              <w:snapToGrid w:val="0"/>
              <w:spacing w:line="400" w:lineRule="exact"/>
              <w:rPr>
                <w:rFonts w:hint="eastAsia" w:ascii="宋体" w:cs="微软雅黑"/>
                <w:sz w:val="21"/>
                <w:szCs w:val="21"/>
                <w:lang w:bidi="ar-SA"/>
              </w:rPr>
            </w:pPr>
          </w:p>
        </w:tc>
        <w:tc>
          <w:tcPr>
            <w:tcW w:w="2018" w:type="dxa"/>
            <w:noWrap w:val="0"/>
            <w:vAlign w:val="center"/>
          </w:tcPr>
          <w:p w14:paraId="0CF687C4">
            <w:pPr>
              <w:snapToGrid w:val="0"/>
              <w:spacing w:line="400" w:lineRule="exact"/>
              <w:rPr>
                <w:rFonts w:hint="eastAsia" w:ascii="宋体" w:cs="微软雅黑"/>
                <w:sz w:val="21"/>
                <w:szCs w:val="21"/>
                <w:lang w:bidi="ar-SA"/>
              </w:rPr>
            </w:pPr>
          </w:p>
        </w:tc>
      </w:tr>
      <w:tr w14:paraId="597F2B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636A8255">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3</w:t>
            </w:r>
          </w:p>
        </w:tc>
        <w:tc>
          <w:tcPr>
            <w:tcW w:w="3751" w:type="dxa"/>
            <w:noWrap w:val="0"/>
            <w:vAlign w:val="center"/>
          </w:tcPr>
          <w:p w14:paraId="5E694D07">
            <w:pPr>
              <w:pStyle w:val="10"/>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业绩情况表</w:t>
            </w:r>
          </w:p>
        </w:tc>
        <w:tc>
          <w:tcPr>
            <w:tcW w:w="1559" w:type="dxa"/>
            <w:noWrap w:val="0"/>
            <w:vAlign w:val="center"/>
          </w:tcPr>
          <w:p w14:paraId="4592048B">
            <w:pPr>
              <w:jc w:val="center"/>
              <w:rPr>
                <w:sz w:val="21"/>
                <w:szCs w:val="21"/>
              </w:rPr>
            </w:pPr>
          </w:p>
        </w:tc>
        <w:tc>
          <w:tcPr>
            <w:tcW w:w="1560" w:type="dxa"/>
            <w:noWrap w:val="0"/>
            <w:vAlign w:val="center"/>
          </w:tcPr>
          <w:p w14:paraId="4D821104">
            <w:pPr>
              <w:snapToGrid w:val="0"/>
              <w:spacing w:line="400" w:lineRule="exact"/>
              <w:rPr>
                <w:rFonts w:hint="eastAsia" w:ascii="宋体" w:cs="微软雅黑"/>
                <w:sz w:val="21"/>
                <w:szCs w:val="21"/>
                <w:lang w:bidi="ar-SA"/>
              </w:rPr>
            </w:pPr>
          </w:p>
        </w:tc>
        <w:tc>
          <w:tcPr>
            <w:tcW w:w="2018" w:type="dxa"/>
            <w:noWrap w:val="0"/>
            <w:vAlign w:val="center"/>
          </w:tcPr>
          <w:p w14:paraId="02484D44">
            <w:pPr>
              <w:snapToGrid w:val="0"/>
              <w:spacing w:line="400" w:lineRule="exact"/>
              <w:rPr>
                <w:rFonts w:hint="eastAsia" w:ascii="宋体" w:cs="微软雅黑"/>
                <w:sz w:val="21"/>
                <w:szCs w:val="21"/>
                <w:lang w:bidi="ar-SA"/>
              </w:rPr>
            </w:pPr>
          </w:p>
        </w:tc>
      </w:tr>
      <w:tr w14:paraId="2D1D24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068A55DA">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4</w:t>
            </w:r>
          </w:p>
        </w:tc>
        <w:tc>
          <w:tcPr>
            <w:tcW w:w="3751" w:type="dxa"/>
            <w:noWrap w:val="0"/>
            <w:vAlign w:val="center"/>
          </w:tcPr>
          <w:p w14:paraId="2041267D">
            <w:pPr>
              <w:pStyle w:val="10"/>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政府强制采购节能产品品目清单情况</w:t>
            </w:r>
          </w:p>
        </w:tc>
        <w:tc>
          <w:tcPr>
            <w:tcW w:w="1559" w:type="dxa"/>
            <w:noWrap w:val="0"/>
            <w:vAlign w:val="center"/>
          </w:tcPr>
          <w:p w14:paraId="15638B85">
            <w:pPr>
              <w:jc w:val="center"/>
              <w:rPr>
                <w:sz w:val="21"/>
                <w:szCs w:val="21"/>
              </w:rPr>
            </w:pPr>
          </w:p>
        </w:tc>
        <w:tc>
          <w:tcPr>
            <w:tcW w:w="1560" w:type="dxa"/>
            <w:noWrap w:val="0"/>
            <w:vAlign w:val="center"/>
          </w:tcPr>
          <w:p w14:paraId="6E7243B5">
            <w:pPr>
              <w:snapToGrid w:val="0"/>
              <w:spacing w:line="400" w:lineRule="exact"/>
              <w:rPr>
                <w:rFonts w:hint="eastAsia" w:ascii="宋体" w:cs="微软雅黑"/>
                <w:sz w:val="21"/>
                <w:szCs w:val="21"/>
                <w:lang w:bidi="ar-SA"/>
              </w:rPr>
            </w:pPr>
          </w:p>
        </w:tc>
        <w:tc>
          <w:tcPr>
            <w:tcW w:w="2018" w:type="dxa"/>
            <w:noWrap w:val="0"/>
            <w:vAlign w:val="center"/>
          </w:tcPr>
          <w:p w14:paraId="2E656BC4">
            <w:pPr>
              <w:snapToGrid w:val="0"/>
              <w:spacing w:line="400" w:lineRule="exact"/>
              <w:rPr>
                <w:rFonts w:hint="eastAsia" w:ascii="宋体" w:cs="微软雅黑"/>
                <w:sz w:val="21"/>
                <w:szCs w:val="21"/>
                <w:lang w:bidi="ar-SA"/>
              </w:rPr>
            </w:pPr>
          </w:p>
        </w:tc>
      </w:tr>
      <w:tr w14:paraId="6B557C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639262AE">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5</w:t>
            </w:r>
          </w:p>
        </w:tc>
        <w:tc>
          <w:tcPr>
            <w:tcW w:w="3751" w:type="dxa"/>
            <w:noWrap w:val="0"/>
            <w:vAlign w:val="center"/>
          </w:tcPr>
          <w:p w14:paraId="22FC4BD6">
            <w:pPr>
              <w:pStyle w:val="10"/>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优先采购节能产品政府采购品目清单情况</w:t>
            </w:r>
          </w:p>
        </w:tc>
        <w:tc>
          <w:tcPr>
            <w:tcW w:w="1559" w:type="dxa"/>
            <w:noWrap w:val="0"/>
            <w:vAlign w:val="center"/>
          </w:tcPr>
          <w:p w14:paraId="3C3FBB65">
            <w:pPr>
              <w:jc w:val="center"/>
              <w:rPr>
                <w:sz w:val="21"/>
                <w:szCs w:val="21"/>
              </w:rPr>
            </w:pPr>
          </w:p>
        </w:tc>
        <w:tc>
          <w:tcPr>
            <w:tcW w:w="1560" w:type="dxa"/>
            <w:noWrap w:val="0"/>
            <w:vAlign w:val="center"/>
          </w:tcPr>
          <w:p w14:paraId="2ABFCC02">
            <w:pPr>
              <w:snapToGrid w:val="0"/>
              <w:spacing w:line="400" w:lineRule="exact"/>
              <w:rPr>
                <w:rFonts w:hint="eastAsia" w:ascii="宋体" w:cs="微软雅黑"/>
                <w:sz w:val="21"/>
                <w:szCs w:val="21"/>
                <w:lang w:bidi="ar-SA"/>
              </w:rPr>
            </w:pPr>
          </w:p>
        </w:tc>
        <w:tc>
          <w:tcPr>
            <w:tcW w:w="2018" w:type="dxa"/>
            <w:noWrap w:val="0"/>
            <w:vAlign w:val="center"/>
          </w:tcPr>
          <w:p w14:paraId="5990DBD6">
            <w:pPr>
              <w:snapToGrid w:val="0"/>
              <w:spacing w:line="400" w:lineRule="exact"/>
              <w:rPr>
                <w:rFonts w:hint="eastAsia" w:ascii="宋体" w:cs="微软雅黑"/>
                <w:sz w:val="21"/>
                <w:szCs w:val="21"/>
                <w:lang w:bidi="ar-SA"/>
              </w:rPr>
            </w:pPr>
          </w:p>
        </w:tc>
      </w:tr>
      <w:tr w14:paraId="7713F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7A65B535">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6</w:t>
            </w:r>
          </w:p>
        </w:tc>
        <w:tc>
          <w:tcPr>
            <w:tcW w:w="3751" w:type="dxa"/>
            <w:noWrap w:val="0"/>
            <w:vAlign w:val="center"/>
          </w:tcPr>
          <w:p w14:paraId="6F60CB5C">
            <w:pPr>
              <w:pStyle w:val="10"/>
              <w:kinsoku w:val="0"/>
              <w:overflowPunct w:val="0"/>
              <w:autoSpaceDE w:val="0"/>
              <w:autoSpaceDN w:val="0"/>
              <w:spacing w:line="320" w:lineRule="exact"/>
              <w:rPr>
                <w:rFonts w:cs="微软雅黑"/>
                <w:bCs/>
                <w:sz w:val="21"/>
                <w:szCs w:val="21"/>
                <w:lang w:bidi="ar-SA"/>
              </w:rPr>
            </w:pPr>
            <w:r>
              <w:rPr>
                <w:rFonts w:hint="eastAsia" w:ascii="宋体"/>
                <w:sz w:val="21"/>
                <w:szCs w:val="21"/>
                <w:lang w:val="en-GB" w:eastAsia="en-GB"/>
              </w:rPr>
              <w:t>优先采购环境标志产品政府采购品目清单情况</w:t>
            </w:r>
          </w:p>
        </w:tc>
        <w:tc>
          <w:tcPr>
            <w:tcW w:w="1559" w:type="dxa"/>
            <w:noWrap w:val="0"/>
            <w:vAlign w:val="center"/>
          </w:tcPr>
          <w:p w14:paraId="27DF394C">
            <w:pPr>
              <w:jc w:val="center"/>
              <w:rPr>
                <w:sz w:val="21"/>
                <w:szCs w:val="21"/>
              </w:rPr>
            </w:pPr>
          </w:p>
        </w:tc>
        <w:tc>
          <w:tcPr>
            <w:tcW w:w="1560" w:type="dxa"/>
            <w:noWrap w:val="0"/>
            <w:vAlign w:val="center"/>
          </w:tcPr>
          <w:p w14:paraId="7854BB91">
            <w:pPr>
              <w:snapToGrid w:val="0"/>
              <w:spacing w:line="400" w:lineRule="exact"/>
              <w:rPr>
                <w:rFonts w:hint="eastAsia" w:ascii="宋体" w:cs="微软雅黑"/>
                <w:sz w:val="21"/>
                <w:szCs w:val="21"/>
                <w:lang w:bidi="ar-SA"/>
              </w:rPr>
            </w:pPr>
          </w:p>
        </w:tc>
        <w:tc>
          <w:tcPr>
            <w:tcW w:w="2018" w:type="dxa"/>
            <w:noWrap w:val="0"/>
            <w:vAlign w:val="center"/>
          </w:tcPr>
          <w:p w14:paraId="0139B7FD">
            <w:pPr>
              <w:snapToGrid w:val="0"/>
              <w:spacing w:line="400" w:lineRule="exact"/>
              <w:rPr>
                <w:rFonts w:hint="eastAsia" w:ascii="宋体" w:cs="微软雅黑"/>
                <w:sz w:val="21"/>
                <w:szCs w:val="21"/>
                <w:lang w:bidi="ar-SA"/>
              </w:rPr>
            </w:pPr>
          </w:p>
        </w:tc>
      </w:tr>
      <w:tr w14:paraId="46304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34F5585A">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1</w:t>
            </w:r>
            <w:r>
              <w:rPr>
                <w:rFonts w:hint="eastAsia" w:ascii="宋体" w:cs="微软雅黑"/>
                <w:sz w:val="21"/>
                <w:szCs w:val="21"/>
                <w:lang w:val="en-US" w:eastAsia="zh-CN" w:bidi="ar-SA"/>
              </w:rPr>
              <w:t>7</w:t>
            </w:r>
          </w:p>
        </w:tc>
        <w:tc>
          <w:tcPr>
            <w:tcW w:w="3751" w:type="dxa"/>
            <w:noWrap w:val="0"/>
            <w:vAlign w:val="center"/>
          </w:tcPr>
          <w:p w14:paraId="57E0DDBB">
            <w:pPr>
              <w:pStyle w:val="10"/>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中小企业声明函</w:t>
            </w:r>
          </w:p>
        </w:tc>
        <w:tc>
          <w:tcPr>
            <w:tcW w:w="1559" w:type="dxa"/>
            <w:noWrap w:val="0"/>
            <w:vAlign w:val="center"/>
          </w:tcPr>
          <w:p w14:paraId="29876BBF">
            <w:pPr>
              <w:jc w:val="center"/>
              <w:rPr>
                <w:sz w:val="21"/>
                <w:szCs w:val="21"/>
              </w:rPr>
            </w:pPr>
          </w:p>
        </w:tc>
        <w:tc>
          <w:tcPr>
            <w:tcW w:w="1560" w:type="dxa"/>
            <w:noWrap w:val="0"/>
            <w:vAlign w:val="center"/>
          </w:tcPr>
          <w:p w14:paraId="5C053C72">
            <w:pPr>
              <w:snapToGrid w:val="0"/>
              <w:spacing w:line="400" w:lineRule="exact"/>
              <w:rPr>
                <w:rFonts w:hint="eastAsia" w:ascii="宋体" w:cs="微软雅黑"/>
                <w:sz w:val="21"/>
                <w:szCs w:val="21"/>
                <w:lang w:bidi="ar-SA"/>
              </w:rPr>
            </w:pPr>
          </w:p>
        </w:tc>
        <w:tc>
          <w:tcPr>
            <w:tcW w:w="2018" w:type="dxa"/>
            <w:noWrap w:val="0"/>
            <w:vAlign w:val="center"/>
          </w:tcPr>
          <w:p w14:paraId="79828A9A">
            <w:pPr>
              <w:snapToGrid w:val="0"/>
              <w:spacing w:line="400" w:lineRule="exact"/>
              <w:rPr>
                <w:rFonts w:hint="eastAsia" w:ascii="宋体" w:cs="微软雅黑"/>
                <w:sz w:val="21"/>
                <w:szCs w:val="21"/>
                <w:lang w:bidi="ar-SA"/>
              </w:rPr>
            </w:pPr>
          </w:p>
        </w:tc>
      </w:tr>
      <w:tr w14:paraId="2BBF7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6CCE0D60">
            <w:pPr>
              <w:adjustRightInd w:val="0"/>
              <w:snapToGrid w:val="0"/>
              <w:spacing w:line="400" w:lineRule="exact"/>
              <w:jc w:val="center"/>
              <w:textAlignment w:val="baseline"/>
              <w:rPr>
                <w:rFonts w:hint="default" w:ascii="宋体" w:eastAsia="宋体" w:cs="微软雅黑"/>
                <w:sz w:val="21"/>
                <w:szCs w:val="21"/>
                <w:lang w:val="en-US" w:eastAsia="zh-CN" w:bidi="ar-SA"/>
              </w:rPr>
            </w:pPr>
            <w:r>
              <w:rPr>
                <w:rFonts w:hint="eastAsia" w:ascii="宋体" w:cs="微软雅黑"/>
                <w:sz w:val="21"/>
                <w:szCs w:val="21"/>
                <w:lang w:val="en-US" w:eastAsia="zh-CN" w:bidi="ar-SA"/>
              </w:rPr>
              <w:t>18</w:t>
            </w:r>
          </w:p>
        </w:tc>
        <w:tc>
          <w:tcPr>
            <w:tcW w:w="3751" w:type="dxa"/>
            <w:noWrap w:val="0"/>
            <w:vAlign w:val="center"/>
          </w:tcPr>
          <w:p w14:paraId="11481F10">
            <w:pPr>
              <w:pStyle w:val="10"/>
              <w:kinsoku w:val="0"/>
              <w:overflowPunct w:val="0"/>
              <w:autoSpaceDE w:val="0"/>
              <w:autoSpaceDN w:val="0"/>
              <w:spacing w:line="320" w:lineRule="exact"/>
              <w:rPr>
                <w:rFonts w:cs="微软雅黑"/>
                <w:bCs/>
                <w:sz w:val="21"/>
                <w:szCs w:val="21"/>
                <w:lang w:bidi="ar-SA"/>
              </w:rPr>
            </w:pPr>
            <w:r>
              <w:rPr>
                <w:rFonts w:hint="eastAsia" w:ascii="宋体" w:cs="仿宋_GB2312"/>
                <w:sz w:val="21"/>
                <w:szCs w:val="21"/>
                <w:lang w:val="zh-CN" w:eastAsia="zh-CN" w:bidi="ar-SA"/>
              </w:rPr>
              <w:t>残疾人福利性单位声明函</w:t>
            </w:r>
          </w:p>
        </w:tc>
        <w:tc>
          <w:tcPr>
            <w:tcW w:w="1559" w:type="dxa"/>
            <w:noWrap w:val="0"/>
            <w:vAlign w:val="center"/>
          </w:tcPr>
          <w:p w14:paraId="7F014A28">
            <w:pPr>
              <w:jc w:val="center"/>
              <w:rPr>
                <w:sz w:val="21"/>
                <w:szCs w:val="21"/>
              </w:rPr>
            </w:pPr>
          </w:p>
        </w:tc>
        <w:tc>
          <w:tcPr>
            <w:tcW w:w="1560" w:type="dxa"/>
            <w:noWrap w:val="0"/>
            <w:vAlign w:val="center"/>
          </w:tcPr>
          <w:p w14:paraId="47249A86">
            <w:pPr>
              <w:snapToGrid w:val="0"/>
              <w:spacing w:line="400" w:lineRule="exact"/>
              <w:rPr>
                <w:rFonts w:hint="eastAsia" w:ascii="宋体" w:cs="微软雅黑"/>
                <w:sz w:val="21"/>
                <w:szCs w:val="21"/>
                <w:lang w:bidi="ar-SA"/>
              </w:rPr>
            </w:pPr>
          </w:p>
        </w:tc>
        <w:tc>
          <w:tcPr>
            <w:tcW w:w="2018" w:type="dxa"/>
            <w:noWrap w:val="0"/>
            <w:vAlign w:val="center"/>
          </w:tcPr>
          <w:p w14:paraId="14B181D1">
            <w:pPr>
              <w:snapToGrid w:val="0"/>
              <w:spacing w:line="400" w:lineRule="exact"/>
              <w:rPr>
                <w:rFonts w:hint="eastAsia" w:ascii="宋体" w:cs="微软雅黑"/>
                <w:sz w:val="21"/>
                <w:szCs w:val="21"/>
                <w:lang w:bidi="ar-SA"/>
              </w:rPr>
            </w:pPr>
          </w:p>
        </w:tc>
      </w:tr>
      <w:tr w14:paraId="7EA039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7266139E">
            <w:pPr>
              <w:adjustRightInd w:val="0"/>
              <w:snapToGrid w:val="0"/>
              <w:spacing w:line="400" w:lineRule="exact"/>
              <w:jc w:val="center"/>
              <w:textAlignment w:val="baseline"/>
              <w:rPr>
                <w:rFonts w:hint="default" w:ascii="宋体" w:eastAsia="宋体" w:cs="微软雅黑"/>
                <w:sz w:val="21"/>
                <w:szCs w:val="21"/>
                <w:lang w:val="en-US" w:eastAsia="zh-CN" w:bidi="ar-SA"/>
              </w:rPr>
            </w:pPr>
            <w:r>
              <w:rPr>
                <w:rFonts w:hint="eastAsia" w:ascii="宋体" w:cs="微软雅黑"/>
                <w:sz w:val="21"/>
                <w:szCs w:val="21"/>
                <w:lang w:val="en-US" w:eastAsia="zh-CN" w:bidi="ar-SA"/>
              </w:rPr>
              <w:t>19</w:t>
            </w:r>
          </w:p>
        </w:tc>
        <w:tc>
          <w:tcPr>
            <w:tcW w:w="3751" w:type="dxa"/>
            <w:noWrap w:val="0"/>
            <w:vAlign w:val="center"/>
          </w:tcPr>
          <w:p w14:paraId="4AD86FCF">
            <w:pPr>
              <w:pStyle w:val="10"/>
              <w:kinsoku w:val="0"/>
              <w:overflowPunct w:val="0"/>
              <w:autoSpaceDE w:val="0"/>
              <w:autoSpaceDN w:val="0"/>
              <w:spacing w:line="320" w:lineRule="exact"/>
              <w:rPr>
                <w:rFonts w:cs="微软雅黑"/>
                <w:bCs/>
                <w:sz w:val="21"/>
                <w:szCs w:val="21"/>
                <w:lang w:bidi="ar-SA"/>
              </w:rPr>
            </w:pPr>
            <w:r>
              <w:rPr>
                <w:rFonts w:hint="eastAsia" w:cs="微软雅黑"/>
                <w:bCs/>
                <w:sz w:val="21"/>
                <w:szCs w:val="21"/>
                <w:lang w:bidi="ar-SA"/>
              </w:rPr>
              <w:t>监狱企业证明文件</w:t>
            </w:r>
          </w:p>
        </w:tc>
        <w:tc>
          <w:tcPr>
            <w:tcW w:w="1559" w:type="dxa"/>
            <w:noWrap w:val="0"/>
            <w:vAlign w:val="center"/>
          </w:tcPr>
          <w:p w14:paraId="60807E68">
            <w:pPr>
              <w:jc w:val="center"/>
              <w:rPr>
                <w:sz w:val="21"/>
                <w:szCs w:val="21"/>
              </w:rPr>
            </w:pPr>
          </w:p>
        </w:tc>
        <w:tc>
          <w:tcPr>
            <w:tcW w:w="1560" w:type="dxa"/>
            <w:noWrap w:val="0"/>
            <w:vAlign w:val="center"/>
          </w:tcPr>
          <w:p w14:paraId="65E0003D">
            <w:pPr>
              <w:snapToGrid w:val="0"/>
              <w:spacing w:line="400" w:lineRule="exact"/>
              <w:rPr>
                <w:rFonts w:hint="eastAsia" w:ascii="宋体" w:cs="微软雅黑"/>
                <w:sz w:val="21"/>
                <w:szCs w:val="21"/>
                <w:lang w:bidi="ar-SA"/>
              </w:rPr>
            </w:pPr>
          </w:p>
        </w:tc>
        <w:tc>
          <w:tcPr>
            <w:tcW w:w="2018" w:type="dxa"/>
            <w:noWrap w:val="0"/>
            <w:vAlign w:val="center"/>
          </w:tcPr>
          <w:p w14:paraId="3FB8299E">
            <w:pPr>
              <w:snapToGrid w:val="0"/>
              <w:spacing w:line="400" w:lineRule="exact"/>
              <w:rPr>
                <w:rFonts w:hint="eastAsia" w:ascii="宋体" w:cs="微软雅黑"/>
                <w:sz w:val="21"/>
                <w:szCs w:val="21"/>
                <w:lang w:bidi="ar-SA"/>
              </w:rPr>
            </w:pPr>
          </w:p>
        </w:tc>
      </w:tr>
      <w:tr w14:paraId="59745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14" w:hRule="atLeast"/>
        </w:trPr>
        <w:tc>
          <w:tcPr>
            <w:tcW w:w="468" w:type="dxa"/>
            <w:noWrap w:val="0"/>
            <w:vAlign w:val="center"/>
          </w:tcPr>
          <w:p w14:paraId="4BFBDC1F">
            <w:pPr>
              <w:adjustRightInd w:val="0"/>
              <w:snapToGrid w:val="0"/>
              <w:spacing w:line="400" w:lineRule="exact"/>
              <w:jc w:val="center"/>
              <w:textAlignment w:val="baseline"/>
              <w:rPr>
                <w:rFonts w:hint="default" w:ascii="宋体" w:eastAsia="宋体" w:cs="微软雅黑"/>
                <w:sz w:val="21"/>
                <w:szCs w:val="21"/>
                <w:lang w:val="en-US" w:eastAsia="zh-CN" w:bidi="ar-SA"/>
              </w:rPr>
            </w:pPr>
            <w:r>
              <w:rPr>
                <w:rFonts w:hint="eastAsia" w:ascii="宋体" w:cs="微软雅黑"/>
                <w:sz w:val="21"/>
                <w:szCs w:val="21"/>
                <w:lang w:val="en-US" w:eastAsia="zh-CN" w:bidi="ar-SA"/>
              </w:rPr>
              <w:t>20</w:t>
            </w:r>
          </w:p>
        </w:tc>
        <w:tc>
          <w:tcPr>
            <w:tcW w:w="3751" w:type="dxa"/>
            <w:noWrap w:val="0"/>
            <w:vAlign w:val="center"/>
          </w:tcPr>
          <w:p w14:paraId="5DACCE9C">
            <w:pPr>
              <w:pStyle w:val="10"/>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t>网络关键设备和网络安全专用产品（下列资料任意一项）：</w:t>
            </w:r>
          </w:p>
          <w:p w14:paraId="71012390">
            <w:pPr>
              <w:pStyle w:val="10"/>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1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①</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网络关键设备和网络安全专用产品安全认证证书；</w:t>
            </w:r>
          </w:p>
          <w:p w14:paraId="155FFEFB">
            <w:pPr>
              <w:pStyle w:val="10"/>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2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②</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网络关键设备安全检测证书、网络安全专用产品安全检测证书；</w:t>
            </w:r>
          </w:p>
          <w:p w14:paraId="4415814D">
            <w:pPr>
              <w:pStyle w:val="10"/>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3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③</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计算机信息系统安全专用产品销售许可证；</w:t>
            </w:r>
          </w:p>
          <w:p w14:paraId="66DD5216">
            <w:pPr>
              <w:pStyle w:val="10"/>
              <w:kinsoku w:val="0"/>
              <w:overflowPunct w:val="0"/>
              <w:autoSpaceDE w:val="0"/>
              <w:autoSpaceDN w:val="0"/>
              <w:spacing w:line="320" w:lineRule="exact"/>
              <w:rPr>
                <w:rFonts w:hint="eastAsia" w:ascii="宋体" w:cs="宋体"/>
                <w:bCs/>
                <w:sz w:val="21"/>
                <w:szCs w:val="21"/>
                <w:lang w:val="zh-CN" w:eastAsia="zh-CN" w:bidi="ar-SA"/>
              </w:rPr>
            </w:pPr>
            <w:r>
              <w:rPr>
                <w:rFonts w:hint="eastAsia" w:ascii="宋体" w:cs="宋体"/>
                <w:bCs/>
                <w:sz w:val="21"/>
                <w:szCs w:val="21"/>
                <w:lang w:val="zh-CN" w:eastAsia="zh-CN" w:bidi="ar-SA"/>
              </w:rPr>
              <w:fldChar w:fldCharType="begin"/>
            </w:r>
            <w:r>
              <w:rPr>
                <w:rFonts w:hint="eastAsia" w:ascii="宋体" w:cs="宋体"/>
                <w:bCs/>
                <w:sz w:val="21"/>
                <w:szCs w:val="21"/>
                <w:lang w:val="zh-CN" w:eastAsia="zh-CN" w:bidi="ar-SA"/>
              </w:rPr>
              <w:instrText xml:space="preserve"> = 4 \* GB3 </w:instrText>
            </w:r>
            <w:r>
              <w:rPr>
                <w:rFonts w:hint="eastAsia" w:ascii="宋体" w:cs="宋体"/>
                <w:bCs/>
                <w:sz w:val="21"/>
                <w:szCs w:val="21"/>
                <w:lang w:val="zh-CN" w:eastAsia="zh-CN" w:bidi="ar-SA"/>
              </w:rPr>
              <w:fldChar w:fldCharType="separate"/>
            </w:r>
            <w:r>
              <w:rPr>
                <w:rFonts w:hint="eastAsia" w:ascii="宋体" w:cs="宋体"/>
                <w:bCs/>
                <w:sz w:val="21"/>
                <w:szCs w:val="21"/>
                <w:lang w:val="zh-CN" w:eastAsia="zh-CN" w:bidi="ar-SA"/>
              </w:rPr>
              <w:t>④</w:t>
            </w:r>
            <w:r>
              <w:rPr>
                <w:rFonts w:hint="eastAsia" w:ascii="宋体" w:cs="宋体"/>
                <w:bCs/>
                <w:sz w:val="21"/>
                <w:szCs w:val="21"/>
                <w:lang w:val="zh-CN" w:eastAsia="zh-CN" w:bidi="ar-SA"/>
              </w:rPr>
              <w:fldChar w:fldCharType="end"/>
            </w:r>
            <w:r>
              <w:rPr>
                <w:rFonts w:hint="eastAsia" w:ascii="宋体" w:cs="宋体"/>
                <w:bCs/>
                <w:sz w:val="21"/>
                <w:szCs w:val="21"/>
                <w:lang w:val="zh-CN" w:eastAsia="zh-CN" w:bidi="ar-SA"/>
              </w:rPr>
              <w:t>中国网信网或工业和信息化部网站或公安部网站或国家认证认可监督管理委员会网站公布的认证、检测结果（提供公布安全认证、安全检测结果页面网址和安全认证、检测结果截图）。</w:t>
            </w:r>
          </w:p>
        </w:tc>
        <w:tc>
          <w:tcPr>
            <w:tcW w:w="1559" w:type="dxa"/>
            <w:noWrap w:val="0"/>
            <w:vAlign w:val="center"/>
          </w:tcPr>
          <w:p w14:paraId="469E17CE">
            <w:pPr>
              <w:pStyle w:val="10"/>
              <w:rPr>
                <w:sz w:val="21"/>
                <w:szCs w:val="21"/>
              </w:rPr>
            </w:pPr>
          </w:p>
        </w:tc>
        <w:tc>
          <w:tcPr>
            <w:tcW w:w="1560" w:type="dxa"/>
            <w:noWrap w:val="0"/>
            <w:vAlign w:val="center"/>
          </w:tcPr>
          <w:p w14:paraId="49059EEA">
            <w:pPr>
              <w:snapToGrid w:val="0"/>
              <w:spacing w:line="400" w:lineRule="exact"/>
              <w:rPr>
                <w:rFonts w:hint="eastAsia" w:ascii="宋体" w:cs="微软雅黑"/>
                <w:sz w:val="21"/>
                <w:szCs w:val="21"/>
                <w:lang w:bidi="ar-SA"/>
              </w:rPr>
            </w:pPr>
          </w:p>
        </w:tc>
        <w:tc>
          <w:tcPr>
            <w:tcW w:w="2018" w:type="dxa"/>
            <w:noWrap w:val="0"/>
            <w:vAlign w:val="center"/>
          </w:tcPr>
          <w:p w14:paraId="20C6B225">
            <w:pPr>
              <w:snapToGrid w:val="0"/>
              <w:spacing w:line="400" w:lineRule="exact"/>
              <w:rPr>
                <w:rFonts w:hint="eastAsia" w:ascii="宋体" w:cs="微软雅黑"/>
                <w:sz w:val="21"/>
                <w:szCs w:val="21"/>
                <w:lang w:bidi="ar-SA"/>
              </w:rPr>
            </w:pPr>
          </w:p>
        </w:tc>
      </w:tr>
      <w:tr w14:paraId="25830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noWrap w:val="0"/>
            <w:vAlign w:val="center"/>
          </w:tcPr>
          <w:p w14:paraId="60D9EDFD">
            <w:pPr>
              <w:adjustRightInd w:val="0"/>
              <w:snapToGrid w:val="0"/>
              <w:spacing w:line="400" w:lineRule="exact"/>
              <w:jc w:val="center"/>
              <w:textAlignment w:val="baseline"/>
              <w:rPr>
                <w:rFonts w:hint="eastAsia" w:ascii="宋体" w:eastAsia="宋体" w:cs="微软雅黑"/>
                <w:sz w:val="21"/>
                <w:szCs w:val="21"/>
                <w:lang w:val="en-US" w:eastAsia="zh-CN" w:bidi="ar-SA"/>
              </w:rPr>
            </w:pPr>
            <w:r>
              <w:rPr>
                <w:rFonts w:hint="eastAsia" w:ascii="宋体" w:cs="微软雅黑"/>
                <w:sz w:val="21"/>
                <w:szCs w:val="21"/>
                <w:lang w:bidi="ar-SA"/>
              </w:rPr>
              <w:t>2</w:t>
            </w:r>
            <w:r>
              <w:rPr>
                <w:rFonts w:hint="eastAsia" w:ascii="宋体" w:cs="微软雅黑"/>
                <w:sz w:val="21"/>
                <w:szCs w:val="21"/>
                <w:lang w:val="en-US" w:eastAsia="zh-CN" w:bidi="ar-SA"/>
              </w:rPr>
              <w:t>1</w:t>
            </w:r>
          </w:p>
        </w:tc>
        <w:tc>
          <w:tcPr>
            <w:tcW w:w="3751" w:type="dxa"/>
            <w:noWrap w:val="0"/>
            <w:vAlign w:val="center"/>
          </w:tcPr>
          <w:p w14:paraId="5DD393A7">
            <w:pPr>
              <w:pStyle w:val="10"/>
              <w:kinsoku w:val="0"/>
              <w:overflowPunct w:val="0"/>
              <w:autoSpaceDE w:val="0"/>
              <w:autoSpaceDN w:val="0"/>
              <w:spacing w:line="320" w:lineRule="exact"/>
              <w:rPr>
                <w:rFonts w:cs="微软雅黑"/>
                <w:bCs/>
                <w:sz w:val="21"/>
                <w:szCs w:val="21"/>
                <w:lang w:bidi="ar-SA"/>
              </w:rPr>
            </w:pPr>
            <w:r>
              <w:rPr>
                <w:rFonts w:hint="eastAsia" w:ascii="宋体" w:hAnsi="宋体" w:eastAsia="宋体" w:cs="宋体"/>
                <w:bCs/>
                <w:color w:val="auto"/>
                <w:sz w:val="24"/>
                <w:szCs w:val="24"/>
                <w:lang w:val="zh-CN" w:eastAsia="zh-CN"/>
              </w:rPr>
              <w:t>关于符合本国产品标准的声明函</w:t>
            </w:r>
          </w:p>
        </w:tc>
        <w:tc>
          <w:tcPr>
            <w:tcW w:w="1559" w:type="dxa"/>
            <w:noWrap w:val="0"/>
            <w:vAlign w:val="center"/>
          </w:tcPr>
          <w:p w14:paraId="1EEFB9BE">
            <w:pPr>
              <w:pStyle w:val="10"/>
              <w:rPr>
                <w:sz w:val="21"/>
                <w:szCs w:val="21"/>
              </w:rPr>
            </w:pPr>
          </w:p>
        </w:tc>
        <w:tc>
          <w:tcPr>
            <w:tcW w:w="1560" w:type="dxa"/>
            <w:noWrap w:val="0"/>
            <w:vAlign w:val="center"/>
          </w:tcPr>
          <w:p w14:paraId="43A7D110">
            <w:pPr>
              <w:snapToGrid w:val="0"/>
              <w:spacing w:line="400" w:lineRule="exact"/>
              <w:rPr>
                <w:rFonts w:hint="eastAsia" w:ascii="宋体" w:cs="微软雅黑"/>
                <w:sz w:val="21"/>
                <w:szCs w:val="21"/>
                <w:lang w:bidi="ar-SA"/>
              </w:rPr>
            </w:pPr>
          </w:p>
        </w:tc>
        <w:tc>
          <w:tcPr>
            <w:tcW w:w="2018" w:type="dxa"/>
            <w:noWrap w:val="0"/>
            <w:vAlign w:val="center"/>
          </w:tcPr>
          <w:p w14:paraId="358DE698">
            <w:pPr>
              <w:snapToGrid w:val="0"/>
              <w:spacing w:line="400" w:lineRule="exact"/>
              <w:rPr>
                <w:rFonts w:hint="eastAsia" w:ascii="宋体" w:cs="微软雅黑"/>
                <w:sz w:val="21"/>
                <w:szCs w:val="21"/>
                <w:lang w:bidi="ar-SA"/>
              </w:rPr>
            </w:pPr>
          </w:p>
        </w:tc>
      </w:tr>
      <w:tr w14:paraId="28CE5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10" w:hRule="atLeast"/>
        </w:trPr>
        <w:tc>
          <w:tcPr>
            <w:tcW w:w="468" w:type="dxa"/>
            <w:tcBorders>
              <w:bottom w:val="single" w:color="auto" w:sz="4" w:space="0"/>
            </w:tcBorders>
            <w:noWrap w:val="0"/>
            <w:vAlign w:val="center"/>
          </w:tcPr>
          <w:p w14:paraId="4E3CE484">
            <w:pPr>
              <w:adjustRightInd w:val="0"/>
              <w:snapToGrid w:val="0"/>
              <w:spacing w:line="400" w:lineRule="exact"/>
              <w:jc w:val="center"/>
              <w:textAlignment w:val="baseline"/>
              <w:rPr>
                <w:rFonts w:hint="eastAsia" w:ascii="宋体" w:hAnsi="宋体" w:eastAsia="宋体" w:cs="微软雅黑"/>
                <w:kern w:val="2"/>
                <w:sz w:val="21"/>
                <w:szCs w:val="21"/>
                <w:lang w:val="en-US" w:eastAsia="zh-CN" w:bidi="ar-SA"/>
              </w:rPr>
            </w:pPr>
            <w:r>
              <w:rPr>
                <w:rFonts w:hint="eastAsia" w:ascii="宋体" w:cs="微软雅黑"/>
                <w:sz w:val="21"/>
                <w:szCs w:val="21"/>
                <w:lang w:bidi="ar-SA"/>
              </w:rPr>
              <w:t>2</w:t>
            </w:r>
            <w:r>
              <w:rPr>
                <w:rFonts w:hint="eastAsia" w:ascii="宋体" w:cs="微软雅黑"/>
                <w:sz w:val="21"/>
                <w:szCs w:val="21"/>
                <w:lang w:val="en-US" w:eastAsia="zh-CN" w:bidi="ar-SA"/>
              </w:rPr>
              <w:t>2</w:t>
            </w:r>
          </w:p>
        </w:tc>
        <w:tc>
          <w:tcPr>
            <w:tcW w:w="3751" w:type="dxa"/>
            <w:tcBorders>
              <w:bottom w:val="single" w:color="auto" w:sz="4" w:space="0"/>
            </w:tcBorders>
            <w:noWrap w:val="0"/>
            <w:vAlign w:val="center"/>
          </w:tcPr>
          <w:p w14:paraId="05A26704">
            <w:pPr>
              <w:pStyle w:val="10"/>
              <w:kinsoku w:val="0"/>
              <w:overflowPunct w:val="0"/>
              <w:autoSpaceDE w:val="0"/>
              <w:autoSpaceDN w:val="0"/>
              <w:spacing w:line="320" w:lineRule="exact"/>
              <w:rPr>
                <w:rFonts w:hint="eastAsia" w:ascii="Times New Roman" w:hAnsi="宋体" w:eastAsia="宋体" w:cs="微软雅黑"/>
                <w:bCs/>
                <w:kern w:val="0"/>
                <w:sz w:val="21"/>
                <w:szCs w:val="21"/>
                <w:lang w:val="en-US" w:eastAsia="zh-CN" w:bidi="ar-SA"/>
              </w:rPr>
            </w:pPr>
            <w:r>
              <w:rPr>
                <w:rFonts w:hint="eastAsia" w:cs="微软雅黑"/>
                <w:bCs/>
                <w:sz w:val="21"/>
                <w:szCs w:val="21"/>
                <w:lang w:eastAsia="zh-CN" w:bidi="ar-SA"/>
              </w:rPr>
              <w:t>其他</w:t>
            </w:r>
            <w:r>
              <w:rPr>
                <w:rFonts w:hint="eastAsia" w:cs="微软雅黑"/>
                <w:bCs/>
                <w:sz w:val="21"/>
                <w:szCs w:val="21"/>
                <w:lang w:bidi="ar-SA"/>
              </w:rPr>
              <w:t>资料</w:t>
            </w:r>
          </w:p>
        </w:tc>
        <w:tc>
          <w:tcPr>
            <w:tcW w:w="1559" w:type="dxa"/>
            <w:noWrap w:val="0"/>
            <w:vAlign w:val="center"/>
          </w:tcPr>
          <w:p w14:paraId="4E5C9EE8">
            <w:pPr>
              <w:pStyle w:val="10"/>
              <w:rPr>
                <w:sz w:val="21"/>
                <w:szCs w:val="21"/>
              </w:rPr>
            </w:pPr>
          </w:p>
        </w:tc>
        <w:tc>
          <w:tcPr>
            <w:tcW w:w="1560" w:type="dxa"/>
            <w:noWrap w:val="0"/>
            <w:vAlign w:val="center"/>
          </w:tcPr>
          <w:p w14:paraId="0B4F1D1B">
            <w:pPr>
              <w:snapToGrid w:val="0"/>
              <w:spacing w:line="400" w:lineRule="exact"/>
              <w:rPr>
                <w:rFonts w:hint="eastAsia" w:ascii="宋体" w:cs="微软雅黑"/>
                <w:sz w:val="21"/>
                <w:szCs w:val="21"/>
                <w:lang w:bidi="ar-SA"/>
              </w:rPr>
            </w:pPr>
          </w:p>
        </w:tc>
        <w:tc>
          <w:tcPr>
            <w:tcW w:w="2018" w:type="dxa"/>
            <w:noWrap w:val="0"/>
            <w:vAlign w:val="center"/>
          </w:tcPr>
          <w:p w14:paraId="6D1EC83C">
            <w:pPr>
              <w:snapToGrid w:val="0"/>
              <w:spacing w:line="400" w:lineRule="exact"/>
              <w:rPr>
                <w:rFonts w:hint="eastAsia" w:ascii="宋体" w:cs="微软雅黑"/>
                <w:sz w:val="21"/>
                <w:szCs w:val="21"/>
                <w:lang w:bidi="ar-SA"/>
              </w:rPr>
            </w:pPr>
          </w:p>
        </w:tc>
      </w:tr>
    </w:tbl>
    <w:p w14:paraId="2DD83844">
      <w:pPr>
        <w:pStyle w:val="27"/>
        <w:tabs>
          <w:tab w:val="left" w:pos="660"/>
        </w:tabs>
        <w:adjustRightInd w:val="0"/>
        <w:snapToGrid w:val="0"/>
        <w:spacing w:before="0" w:line="400" w:lineRule="exact"/>
        <w:rPr>
          <w:rFonts w:hint="eastAsia" w:ascii="等线 Light" w:hAnsi="等线 Light" w:eastAsia="等线 Light"/>
          <w:b w:val="0"/>
          <w:snapToGrid w:val="0"/>
          <w:color w:val="auto"/>
          <w:sz w:val="24"/>
          <w:szCs w:val="24"/>
        </w:rPr>
      </w:pPr>
    </w:p>
    <w:p w14:paraId="37E6ADC6">
      <w:pPr>
        <w:tabs>
          <w:tab w:val="left" w:pos="1260"/>
        </w:tabs>
        <w:autoSpaceDE w:val="0"/>
        <w:autoSpaceDN w:val="0"/>
        <w:adjustRightInd w:val="0"/>
        <w:spacing w:line="360" w:lineRule="auto"/>
        <w:ind w:left="424" w:leftChars="202"/>
        <w:contextualSpacing/>
        <w:rPr>
          <w:rFonts w:hint="eastAsia" w:ascii="楷体" w:hAnsi="楷体" w:eastAsia="楷体"/>
          <w:sz w:val="24"/>
          <w:szCs w:val="24"/>
        </w:rPr>
      </w:pPr>
    </w:p>
    <w:p w14:paraId="0BC1CF02">
      <w:pPr>
        <w:pStyle w:val="10"/>
        <w:spacing w:line="360" w:lineRule="auto"/>
        <w:jc w:val="center"/>
        <w:rPr>
          <w:rFonts w:hint="eastAsia" w:ascii="等线 Light" w:hAnsi="等线 Light" w:eastAsia="等线 Light"/>
          <w:snapToGrid w:val="0"/>
        </w:rPr>
      </w:pPr>
      <w:r>
        <w:rPr>
          <w:snapToGrid w:val="0"/>
        </w:rPr>
        <w:br w:type="page"/>
      </w:r>
      <w:r>
        <w:rPr>
          <w:rFonts w:hint="eastAsia"/>
          <w:b/>
          <w:bCs/>
          <w:snapToGrid w:val="0"/>
        </w:rPr>
        <w:t>二、开标一览表</w:t>
      </w:r>
    </w:p>
    <w:p w14:paraId="5202C58B">
      <w:pPr>
        <w:pStyle w:val="10"/>
        <w:spacing w:line="360" w:lineRule="auto"/>
        <w:jc w:val="center"/>
        <w:rPr>
          <w:rFonts w:hint="eastAsia" w:ascii="等线 Light" w:hAnsi="等线 Light" w:eastAsia="等线 Light"/>
          <w:snapToGrid w:val="0"/>
        </w:rPr>
      </w:pPr>
    </w:p>
    <w:p w14:paraId="2159BB64">
      <w:pPr>
        <w:spacing w:before="50" w:after="162" w:afterLines="50" w:line="360" w:lineRule="auto"/>
        <w:contextualSpacing/>
        <w:jc w:val="left"/>
        <w:rPr>
          <w:rFonts w:ascii="等线" w:hAnsi="等线"/>
          <w:sz w:val="24"/>
          <w:szCs w:val="24"/>
        </w:rPr>
      </w:pPr>
      <w:r>
        <w:rPr>
          <w:rFonts w:hint="eastAsia" w:ascii="等线" w:hAnsi="等线"/>
          <w:sz w:val="24"/>
          <w:szCs w:val="24"/>
        </w:rPr>
        <w:t>项目编号：</w:t>
      </w:r>
    </w:p>
    <w:p w14:paraId="1FBE6E9D">
      <w:pPr>
        <w:spacing w:line="360" w:lineRule="auto"/>
        <w:contextualSpacing/>
        <w:rPr>
          <w:rFonts w:ascii="等线" w:hAnsi="等线"/>
          <w:sz w:val="24"/>
          <w:szCs w:val="24"/>
        </w:rPr>
      </w:pPr>
      <w:r>
        <w:rPr>
          <w:rFonts w:hint="eastAsia" w:ascii="等线" w:hAnsi="等线"/>
          <w:sz w:val="24"/>
          <w:szCs w:val="24"/>
        </w:rPr>
        <w:t xml:space="preserve">项目名称：                                                  </w:t>
      </w:r>
      <w:r>
        <w:rPr>
          <w:rFonts w:hint="eastAsia" w:ascii="等线" w:hAnsi="等线" w:cs="Arial"/>
          <w:sz w:val="24"/>
          <w:szCs w:val="24"/>
          <w:lang w:bidi="ar-SA"/>
        </w:rPr>
        <w:t>单位：元（人民币）</w:t>
      </w:r>
    </w:p>
    <w:tbl>
      <w:tblPr>
        <w:tblStyle w:val="17"/>
        <w:tblW w:w="9396" w:type="dxa"/>
        <w:jc w:val="center"/>
        <w:tblLayout w:type="fixed"/>
        <w:tblCellMar>
          <w:top w:w="0" w:type="dxa"/>
          <w:left w:w="108" w:type="dxa"/>
          <w:bottom w:w="0" w:type="dxa"/>
          <w:right w:w="108" w:type="dxa"/>
        </w:tblCellMar>
      </w:tblPr>
      <w:tblGrid>
        <w:gridCol w:w="1198"/>
        <w:gridCol w:w="2552"/>
        <w:gridCol w:w="2851"/>
        <w:gridCol w:w="1773"/>
        <w:gridCol w:w="1022"/>
      </w:tblGrid>
      <w:tr w14:paraId="72CD2F04">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7BB63B99">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标段</w:t>
            </w:r>
          </w:p>
        </w:tc>
        <w:tc>
          <w:tcPr>
            <w:tcW w:w="2552"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291391DE">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项目名称</w:t>
            </w:r>
          </w:p>
        </w:tc>
        <w:tc>
          <w:tcPr>
            <w:tcW w:w="2851"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17BC56A2">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 xml:space="preserve">  投标报价</w:t>
            </w:r>
          </w:p>
        </w:tc>
        <w:tc>
          <w:tcPr>
            <w:tcW w:w="1773"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769B6663">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交付时间</w:t>
            </w:r>
          </w:p>
        </w:tc>
        <w:tc>
          <w:tcPr>
            <w:tcW w:w="1022" w:type="dxa"/>
            <w:tcBorders>
              <w:top w:val="single" w:color="auto" w:sz="6" w:space="0"/>
              <w:left w:val="single" w:color="auto" w:sz="6" w:space="0"/>
              <w:bottom w:val="single" w:color="auto" w:sz="6" w:space="0"/>
              <w:right w:val="single" w:color="auto" w:sz="6" w:space="0"/>
            </w:tcBorders>
            <w:shd w:val="clear" w:color="auto" w:fill="F2F2F2"/>
            <w:noWrap w:val="0"/>
            <w:vAlign w:val="center"/>
          </w:tcPr>
          <w:p w14:paraId="410F11E2">
            <w:pPr>
              <w:autoSpaceDE w:val="0"/>
              <w:autoSpaceDN w:val="0"/>
              <w:adjustRightInd w:val="0"/>
              <w:spacing w:line="480" w:lineRule="exact"/>
              <w:jc w:val="center"/>
              <w:rPr>
                <w:rFonts w:ascii="等线" w:hAnsi="等线" w:cs="宋体"/>
                <w:b/>
                <w:sz w:val="24"/>
                <w:szCs w:val="24"/>
                <w:lang w:val="zh-CN" w:eastAsia="zh-CN" w:bidi="ar-SA"/>
              </w:rPr>
            </w:pPr>
            <w:r>
              <w:rPr>
                <w:rFonts w:hint="eastAsia" w:ascii="等线" w:hAnsi="等线" w:cs="宋体"/>
                <w:b/>
                <w:sz w:val="24"/>
                <w:szCs w:val="24"/>
                <w:lang w:val="zh-CN" w:eastAsia="zh-CN" w:bidi="ar-SA"/>
              </w:rPr>
              <w:t>备注</w:t>
            </w:r>
          </w:p>
        </w:tc>
      </w:tr>
      <w:tr w14:paraId="255C4567">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noWrap w:val="0"/>
            <w:vAlign w:val="top"/>
          </w:tcPr>
          <w:p w14:paraId="7EE62331">
            <w:pPr>
              <w:autoSpaceDE w:val="0"/>
              <w:autoSpaceDN w:val="0"/>
              <w:adjustRightInd w:val="0"/>
              <w:spacing w:line="480" w:lineRule="exact"/>
              <w:ind w:firstLine="240"/>
              <w:rPr>
                <w:rFonts w:ascii="等线" w:hAnsi="等线"/>
                <w:sz w:val="24"/>
                <w:szCs w:val="24"/>
              </w:rPr>
            </w:pPr>
          </w:p>
        </w:tc>
        <w:tc>
          <w:tcPr>
            <w:tcW w:w="2552" w:type="dxa"/>
            <w:tcBorders>
              <w:top w:val="single" w:color="auto" w:sz="6" w:space="0"/>
              <w:left w:val="single" w:color="auto" w:sz="6" w:space="0"/>
              <w:bottom w:val="single" w:color="auto" w:sz="6" w:space="0"/>
              <w:right w:val="single" w:color="auto" w:sz="6" w:space="0"/>
            </w:tcBorders>
            <w:noWrap w:val="0"/>
            <w:vAlign w:val="center"/>
          </w:tcPr>
          <w:p w14:paraId="0596375C">
            <w:pPr>
              <w:autoSpaceDE w:val="0"/>
              <w:autoSpaceDN w:val="0"/>
              <w:adjustRightInd w:val="0"/>
              <w:spacing w:line="480" w:lineRule="exact"/>
              <w:ind w:firstLine="240"/>
              <w:rPr>
                <w:rFonts w:ascii="等线" w:hAnsi="等线"/>
                <w:sz w:val="24"/>
                <w:szCs w:val="24"/>
              </w:rPr>
            </w:pPr>
          </w:p>
        </w:tc>
        <w:tc>
          <w:tcPr>
            <w:tcW w:w="2851" w:type="dxa"/>
            <w:tcBorders>
              <w:top w:val="single" w:color="auto" w:sz="6" w:space="0"/>
              <w:left w:val="single" w:color="auto" w:sz="6" w:space="0"/>
              <w:bottom w:val="single" w:color="auto" w:sz="6" w:space="0"/>
              <w:right w:val="single" w:color="auto" w:sz="6" w:space="0"/>
            </w:tcBorders>
            <w:noWrap w:val="0"/>
            <w:vAlign w:val="center"/>
          </w:tcPr>
          <w:p w14:paraId="1FCE28A6">
            <w:pPr>
              <w:autoSpaceDE w:val="0"/>
              <w:autoSpaceDN w:val="0"/>
              <w:adjustRightInd w:val="0"/>
              <w:spacing w:line="480" w:lineRule="exact"/>
              <w:rPr>
                <w:rFonts w:ascii="等线" w:hAnsi="等线" w:cs="宋体"/>
                <w:sz w:val="24"/>
                <w:szCs w:val="24"/>
                <w:lang w:val="zh-CN" w:eastAsia="zh-CN" w:bidi="ar-SA"/>
              </w:rPr>
            </w:pPr>
            <w:r>
              <w:rPr>
                <w:rFonts w:hint="eastAsia" w:ascii="等线" w:hAnsi="等线" w:cs="宋体"/>
                <w:sz w:val="24"/>
                <w:szCs w:val="24"/>
                <w:lang w:val="zh-CN" w:eastAsia="zh-CN" w:bidi="ar-SA"/>
              </w:rPr>
              <w:t>大写：　</w:t>
            </w:r>
          </w:p>
          <w:p w14:paraId="21E730AA">
            <w:pPr>
              <w:autoSpaceDE w:val="0"/>
              <w:autoSpaceDN w:val="0"/>
              <w:adjustRightInd w:val="0"/>
              <w:spacing w:line="480" w:lineRule="exact"/>
              <w:rPr>
                <w:rFonts w:ascii="等线" w:hAnsi="等线" w:cs="宋体"/>
                <w:sz w:val="24"/>
                <w:szCs w:val="24"/>
                <w:lang w:val="zh-CN" w:eastAsia="zh-CN" w:bidi="ar-SA"/>
              </w:rPr>
            </w:pPr>
            <w:r>
              <w:rPr>
                <w:rFonts w:hint="eastAsia" w:ascii="等线" w:hAnsi="等线" w:cs="宋体"/>
                <w:sz w:val="24"/>
                <w:szCs w:val="24"/>
                <w:lang w:val="zh-CN" w:eastAsia="zh-CN" w:bidi="ar-SA"/>
              </w:rPr>
              <w:t>小写：</w:t>
            </w:r>
          </w:p>
        </w:tc>
        <w:tc>
          <w:tcPr>
            <w:tcW w:w="1773" w:type="dxa"/>
            <w:tcBorders>
              <w:top w:val="single" w:color="auto" w:sz="6" w:space="0"/>
              <w:left w:val="single" w:color="auto" w:sz="6" w:space="0"/>
              <w:bottom w:val="single" w:color="auto" w:sz="6" w:space="0"/>
              <w:right w:val="single" w:color="auto" w:sz="6" w:space="0"/>
            </w:tcBorders>
            <w:noWrap w:val="0"/>
            <w:vAlign w:val="center"/>
          </w:tcPr>
          <w:p w14:paraId="3CC69968">
            <w:pPr>
              <w:autoSpaceDE w:val="0"/>
              <w:autoSpaceDN w:val="0"/>
              <w:adjustRightInd w:val="0"/>
              <w:spacing w:line="480" w:lineRule="exact"/>
              <w:ind w:firstLine="240"/>
              <w:rPr>
                <w:rFonts w:ascii="等线" w:hAnsi="等线" w:cs="宋体"/>
                <w:sz w:val="24"/>
                <w:szCs w:val="24"/>
                <w:lang w:val="zh-CN" w:eastAsia="zh-CN" w:bidi="ar-SA"/>
              </w:rPr>
            </w:pPr>
          </w:p>
        </w:tc>
        <w:tc>
          <w:tcPr>
            <w:tcW w:w="1022" w:type="dxa"/>
            <w:tcBorders>
              <w:top w:val="single" w:color="auto" w:sz="6" w:space="0"/>
              <w:left w:val="single" w:color="auto" w:sz="6" w:space="0"/>
              <w:bottom w:val="single" w:color="auto" w:sz="6" w:space="0"/>
              <w:right w:val="single" w:color="auto" w:sz="6" w:space="0"/>
            </w:tcBorders>
            <w:noWrap w:val="0"/>
            <w:vAlign w:val="center"/>
          </w:tcPr>
          <w:p w14:paraId="63F54921">
            <w:pPr>
              <w:autoSpaceDE w:val="0"/>
              <w:autoSpaceDN w:val="0"/>
              <w:adjustRightInd w:val="0"/>
              <w:spacing w:line="480" w:lineRule="exact"/>
              <w:ind w:firstLine="240"/>
              <w:rPr>
                <w:rFonts w:ascii="等线" w:hAnsi="等线" w:cs="宋体"/>
                <w:sz w:val="24"/>
                <w:szCs w:val="24"/>
                <w:lang w:val="zh-CN" w:eastAsia="zh-CN" w:bidi="ar-SA"/>
              </w:rPr>
            </w:pPr>
          </w:p>
        </w:tc>
      </w:tr>
      <w:tr w14:paraId="4A64AB13">
        <w:tblPrEx>
          <w:tblCellMar>
            <w:top w:w="0" w:type="dxa"/>
            <w:left w:w="108" w:type="dxa"/>
            <w:bottom w:w="0" w:type="dxa"/>
            <w:right w:w="108" w:type="dxa"/>
          </w:tblCellMar>
        </w:tblPrEx>
        <w:trPr>
          <w:trHeight w:val="864" w:hRule="atLeast"/>
          <w:jc w:val="center"/>
        </w:trPr>
        <w:tc>
          <w:tcPr>
            <w:tcW w:w="1198" w:type="dxa"/>
            <w:tcBorders>
              <w:top w:val="single" w:color="auto" w:sz="6" w:space="0"/>
              <w:left w:val="single" w:color="auto" w:sz="6" w:space="0"/>
              <w:bottom w:val="single" w:color="auto" w:sz="6" w:space="0"/>
              <w:right w:val="single" w:color="auto" w:sz="6" w:space="0"/>
            </w:tcBorders>
            <w:noWrap w:val="0"/>
            <w:vAlign w:val="top"/>
          </w:tcPr>
          <w:p w14:paraId="024FA184">
            <w:pPr>
              <w:autoSpaceDE w:val="0"/>
              <w:autoSpaceDN w:val="0"/>
              <w:adjustRightInd w:val="0"/>
              <w:spacing w:line="480" w:lineRule="exact"/>
              <w:ind w:firstLine="240"/>
              <w:rPr>
                <w:rFonts w:ascii="等线" w:hAnsi="等线"/>
                <w:sz w:val="24"/>
                <w:szCs w:val="24"/>
              </w:rPr>
            </w:pPr>
            <w:r>
              <w:rPr>
                <w:rFonts w:hint="eastAsia" w:ascii="等线" w:hAnsi="等线"/>
                <w:sz w:val="24"/>
                <w:szCs w:val="24"/>
              </w:rPr>
              <w:t>...</w:t>
            </w:r>
          </w:p>
        </w:tc>
        <w:tc>
          <w:tcPr>
            <w:tcW w:w="2552" w:type="dxa"/>
            <w:tcBorders>
              <w:top w:val="single" w:color="auto" w:sz="6" w:space="0"/>
              <w:left w:val="single" w:color="auto" w:sz="6" w:space="0"/>
              <w:bottom w:val="single" w:color="auto" w:sz="6" w:space="0"/>
              <w:right w:val="single" w:color="auto" w:sz="6" w:space="0"/>
            </w:tcBorders>
            <w:noWrap w:val="0"/>
            <w:vAlign w:val="center"/>
          </w:tcPr>
          <w:p w14:paraId="7623AE5A">
            <w:pPr>
              <w:autoSpaceDE w:val="0"/>
              <w:autoSpaceDN w:val="0"/>
              <w:adjustRightInd w:val="0"/>
              <w:spacing w:line="480" w:lineRule="exact"/>
              <w:ind w:firstLine="240"/>
              <w:rPr>
                <w:rFonts w:ascii="等线" w:hAnsi="等线"/>
                <w:sz w:val="24"/>
                <w:szCs w:val="24"/>
              </w:rPr>
            </w:pPr>
          </w:p>
        </w:tc>
        <w:tc>
          <w:tcPr>
            <w:tcW w:w="2851" w:type="dxa"/>
            <w:tcBorders>
              <w:top w:val="single" w:color="auto" w:sz="6" w:space="0"/>
              <w:left w:val="single" w:color="auto" w:sz="6" w:space="0"/>
              <w:bottom w:val="single" w:color="auto" w:sz="6" w:space="0"/>
              <w:right w:val="single" w:color="auto" w:sz="6" w:space="0"/>
            </w:tcBorders>
            <w:noWrap w:val="0"/>
            <w:vAlign w:val="center"/>
          </w:tcPr>
          <w:p w14:paraId="45B4EF4A">
            <w:pPr>
              <w:autoSpaceDE w:val="0"/>
              <w:autoSpaceDN w:val="0"/>
              <w:adjustRightInd w:val="0"/>
              <w:spacing w:line="480" w:lineRule="exact"/>
              <w:rPr>
                <w:rFonts w:ascii="等线" w:hAnsi="等线" w:cs="宋体"/>
                <w:sz w:val="24"/>
                <w:szCs w:val="24"/>
                <w:lang w:val="zh-CN" w:eastAsia="zh-CN" w:bidi="ar-SA"/>
              </w:rPr>
            </w:pPr>
          </w:p>
        </w:tc>
        <w:tc>
          <w:tcPr>
            <w:tcW w:w="1773" w:type="dxa"/>
            <w:tcBorders>
              <w:top w:val="single" w:color="auto" w:sz="6" w:space="0"/>
              <w:left w:val="single" w:color="auto" w:sz="6" w:space="0"/>
              <w:bottom w:val="single" w:color="auto" w:sz="6" w:space="0"/>
              <w:right w:val="single" w:color="auto" w:sz="6" w:space="0"/>
            </w:tcBorders>
            <w:noWrap w:val="0"/>
            <w:vAlign w:val="center"/>
          </w:tcPr>
          <w:p w14:paraId="643A173C">
            <w:pPr>
              <w:autoSpaceDE w:val="0"/>
              <w:autoSpaceDN w:val="0"/>
              <w:adjustRightInd w:val="0"/>
              <w:spacing w:line="480" w:lineRule="exact"/>
              <w:ind w:firstLine="240"/>
              <w:rPr>
                <w:rFonts w:ascii="等线" w:hAnsi="等线" w:cs="宋体"/>
                <w:sz w:val="24"/>
                <w:szCs w:val="24"/>
                <w:lang w:val="zh-CN" w:eastAsia="zh-CN" w:bidi="ar-SA"/>
              </w:rPr>
            </w:pPr>
          </w:p>
        </w:tc>
        <w:tc>
          <w:tcPr>
            <w:tcW w:w="1022" w:type="dxa"/>
            <w:tcBorders>
              <w:top w:val="single" w:color="auto" w:sz="6" w:space="0"/>
              <w:left w:val="single" w:color="auto" w:sz="6" w:space="0"/>
              <w:bottom w:val="single" w:color="auto" w:sz="6" w:space="0"/>
              <w:right w:val="single" w:color="auto" w:sz="6" w:space="0"/>
            </w:tcBorders>
            <w:noWrap w:val="0"/>
            <w:vAlign w:val="center"/>
          </w:tcPr>
          <w:p w14:paraId="7FB0DB4F">
            <w:pPr>
              <w:autoSpaceDE w:val="0"/>
              <w:autoSpaceDN w:val="0"/>
              <w:adjustRightInd w:val="0"/>
              <w:spacing w:line="480" w:lineRule="exact"/>
              <w:ind w:firstLine="240"/>
              <w:rPr>
                <w:rFonts w:ascii="等线" w:hAnsi="等线" w:cs="宋体"/>
                <w:sz w:val="24"/>
                <w:szCs w:val="24"/>
                <w:lang w:val="zh-CN" w:eastAsia="zh-CN" w:bidi="ar-SA"/>
              </w:rPr>
            </w:pPr>
          </w:p>
        </w:tc>
      </w:tr>
    </w:tbl>
    <w:p w14:paraId="51755123">
      <w:pPr>
        <w:autoSpaceDE w:val="0"/>
        <w:autoSpaceDN w:val="0"/>
        <w:adjustRightInd w:val="0"/>
        <w:spacing w:line="480" w:lineRule="auto"/>
        <w:rPr>
          <w:rFonts w:ascii="等线" w:hAnsi="等线" w:cs="宋体"/>
          <w:sz w:val="24"/>
          <w:szCs w:val="24"/>
          <w:lang w:val="zh-CN" w:eastAsia="zh-CN" w:bidi="ar-SA"/>
        </w:rPr>
      </w:pPr>
    </w:p>
    <w:p w14:paraId="607DAE96">
      <w:pPr>
        <w:autoSpaceDE w:val="0"/>
        <w:autoSpaceDN w:val="0"/>
        <w:adjustRightInd w:val="0"/>
        <w:spacing w:line="480" w:lineRule="auto"/>
        <w:rPr>
          <w:rFonts w:ascii="等线" w:hAnsi="等线" w:cs="宋体"/>
          <w:color w:val="000000" w:themeColor="text1"/>
          <w:sz w:val="24"/>
          <w:szCs w:val="24"/>
          <w:lang w:val="zh-CN" w:eastAsia="zh-CN" w:bidi="ar-SA"/>
          <w14:textFill>
            <w14:solidFill>
              <w14:schemeClr w14:val="tx1"/>
            </w14:solidFill>
          </w14:textFill>
        </w:rPr>
      </w:pPr>
    </w:p>
    <w:p w14:paraId="39C2B159">
      <w:pPr>
        <w:autoSpaceDE w:val="0"/>
        <w:autoSpaceDN w:val="0"/>
        <w:adjustRightInd w:val="0"/>
        <w:spacing w:line="480" w:lineRule="auto"/>
        <w:rPr>
          <w:rFonts w:ascii="等线" w:hAnsi="等线" w:cs="宋体"/>
          <w:color w:val="0200FF"/>
          <w:sz w:val="24"/>
          <w:szCs w:val="24"/>
          <w:lang w:val="zh-CN" w:eastAsia="zh-CN" w:bidi="ar-SA"/>
        </w:rPr>
      </w:pPr>
      <w:r>
        <w:rPr>
          <w:rFonts w:hint="eastAsia" w:ascii="等线" w:hAnsi="等线" w:cs="宋体"/>
          <w:color w:val="000000" w:themeColor="text1"/>
          <w:sz w:val="24"/>
          <w:szCs w:val="24"/>
          <w:lang w:val="zh-CN" w:eastAsia="zh-CN" w:bidi="ar-SA"/>
          <w14:textFill>
            <w14:solidFill>
              <w14:schemeClr w14:val="tx1"/>
            </w14:solidFill>
          </w14:textFill>
        </w:rPr>
        <w:t>投标人名称：</w:t>
      </w:r>
      <w:r>
        <w:rPr>
          <w:rFonts w:hint="eastAsia" w:ascii="等线" w:hAnsi="等线" w:cs="宋体"/>
          <w:color w:val="000000" w:themeColor="text1"/>
          <w:sz w:val="24"/>
          <w:szCs w:val="24"/>
          <w:u w:val="single"/>
          <w:lang w:val="zh-CN" w:eastAsia="zh-CN" w:bidi="ar-SA"/>
          <w14:textFill>
            <w14:solidFill>
              <w14:schemeClr w14:val="tx1"/>
            </w14:solidFill>
          </w14:textFill>
        </w:rPr>
        <w:t xml:space="preserve">     （全称）   </w:t>
      </w:r>
      <w:r>
        <w:rPr>
          <w:rFonts w:hint="eastAsia" w:ascii="等线" w:hAnsi="等线" w:cs="宋体"/>
          <w:color w:val="auto"/>
          <w:sz w:val="24"/>
          <w:szCs w:val="24"/>
          <w:lang w:val="zh-CN" w:eastAsia="zh-CN" w:bidi="ar-SA"/>
        </w:rPr>
        <w:t>（</w:t>
      </w:r>
      <w:r>
        <w:rPr>
          <w:rFonts w:hint="eastAsia" w:ascii="宋体" w:cs="宋体"/>
          <w:b w:val="0"/>
          <w:bCs w:val="0"/>
          <w:color w:val="auto"/>
          <w:sz w:val="24"/>
          <w:szCs w:val="24"/>
          <w:lang w:bidi="ar-SA"/>
        </w:rPr>
        <w:t>并加盖</w:t>
      </w:r>
      <w:r>
        <w:rPr>
          <w:rFonts w:hint="eastAsia" w:ascii="等线" w:hAnsi="等线" w:cs="宋体"/>
          <w:color w:val="auto"/>
          <w:sz w:val="24"/>
          <w:szCs w:val="24"/>
          <w:lang w:val="zh-CN" w:eastAsia="zh-CN" w:bidi="ar-SA"/>
        </w:rPr>
        <w:t>公章）</w:t>
      </w:r>
    </w:p>
    <w:p w14:paraId="5FB710EA">
      <w:pPr>
        <w:autoSpaceDE w:val="0"/>
        <w:autoSpaceDN w:val="0"/>
        <w:adjustRightInd w:val="0"/>
        <w:spacing w:line="480" w:lineRule="auto"/>
        <w:rPr>
          <w:rFonts w:hint="eastAsia" w:ascii="等线" w:hAnsi="等线" w:cs="宋体"/>
          <w:sz w:val="24"/>
          <w:szCs w:val="24"/>
          <w:lang w:val="zh-CN" w:eastAsia="zh-CN" w:bidi="ar-SA"/>
        </w:rPr>
      </w:pPr>
    </w:p>
    <w:p w14:paraId="5DA25B3C">
      <w:pPr>
        <w:autoSpaceDE w:val="0"/>
        <w:autoSpaceDN w:val="0"/>
        <w:adjustRightInd w:val="0"/>
        <w:spacing w:line="480" w:lineRule="auto"/>
        <w:rPr>
          <w:rFonts w:hint="eastAsia" w:ascii="等线" w:hAnsi="等线" w:cs="宋体"/>
          <w:sz w:val="24"/>
          <w:szCs w:val="24"/>
          <w:lang w:val="zh-CN" w:eastAsia="zh-CN" w:bidi="ar-SA"/>
        </w:rPr>
      </w:pPr>
      <w:r>
        <w:rPr>
          <w:rFonts w:hint="eastAsia" w:ascii="等线" w:hAnsi="等线" w:cs="宋体"/>
          <w:sz w:val="24"/>
          <w:szCs w:val="24"/>
          <w:lang w:val="zh-CN" w:eastAsia="zh-CN" w:bidi="ar-SA"/>
        </w:rPr>
        <w:t xml:space="preserve">日期： </w:t>
      </w:r>
      <w:r>
        <w:rPr>
          <w:rFonts w:ascii="等线" w:hAnsi="等线" w:cs="宋体"/>
          <w:sz w:val="24"/>
          <w:szCs w:val="24"/>
          <w:lang w:val="zh-CN" w:eastAsia="zh-CN" w:bidi="ar-SA"/>
        </w:rPr>
        <w:t xml:space="preserve"> </w:t>
      </w:r>
      <w:r>
        <w:rPr>
          <w:rFonts w:hint="eastAsia" w:ascii="等线" w:hAnsi="等线" w:cs="宋体"/>
          <w:sz w:val="24"/>
          <w:szCs w:val="24"/>
          <w:lang w:val="zh-CN" w:eastAsia="zh-CN" w:bidi="ar-SA"/>
        </w:rPr>
        <w:t xml:space="preserve">年 </w:t>
      </w:r>
      <w:r>
        <w:rPr>
          <w:rFonts w:ascii="等线" w:hAnsi="等线" w:cs="宋体"/>
          <w:sz w:val="24"/>
          <w:szCs w:val="24"/>
          <w:lang w:val="zh-CN" w:eastAsia="zh-CN" w:bidi="ar-SA"/>
        </w:rPr>
        <w:t xml:space="preserve"> </w:t>
      </w:r>
      <w:r>
        <w:rPr>
          <w:rFonts w:hint="eastAsia" w:ascii="等线" w:hAnsi="等线" w:cs="宋体"/>
          <w:sz w:val="24"/>
          <w:szCs w:val="24"/>
          <w:lang w:val="zh-CN" w:eastAsia="zh-CN" w:bidi="ar-SA"/>
        </w:rPr>
        <w:t xml:space="preserve">月 </w:t>
      </w:r>
      <w:r>
        <w:rPr>
          <w:rFonts w:ascii="等线" w:hAnsi="等线" w:cs="宋体"/>
          <w:sz w:val="24"/>
          <w:szCs w:val="24"/>
          <w:lang w:val="zh-CN" w:eastAsia="zh-CN" w:bidi="ar-SA"/>
        </w:rPr>
        <w:t xml:space="preserve"> </w:t>
      </w:r>
      <w:r>
        <w:rPr>
          <w:rFonts w:hint="eastAsia" w:ascii="等线" w:hAnsi="等线" w:cs="宋体"/>
          <w:sz w:val="24"/>
          <w:szCs w:val="24"/>
          <w:lang w:val="zh-CN" w:eastAsia="zh-CN" w:bidi="ar-SA"/>
        </w:rPr>
        <w:t>日</w:t>
      </w:r>
    </w:p>
    <w:p w14:paraId="7FAF4C50">
      <w:pPr>
        <w:autoSpaceDE w:val="0"/>
        <w:autoSpaceDN w:val="0"/>
        <w:adjustRightInd w:val="0"/>
        <w:spacing w:line="480" w:lineRule="auto"/>
        <w:rPr>
          <w:rFonts w:hint="eastAsia" w:ascii="等线" w:hAnsi="等线" w:cs="宋体"/>
          <w:sz w:val="24"/>
          <w:szCs w:val="24"/>
          <w:lang w:val="zh-CN" w:eastAsia="zh-CN" w:bidi="ar-SA"/>
        </w:rPr>
      </w:pPr>
    </w:p>
    <w:p w14:paraId="06091E58">
      <w:pPr>
        <w:autoSpaceDE w:val="0"/>
        <w:autoSpaceDN w:val="0"/>
        <w:adjustRightInd w:val="0"/>
        <w:spacing w:line="480" w:lineRule="auto"/>
        <w:rPr>
          <w:rFonts w:hint="eastAsia" w:ascii="等线" w:hAnsi="等线" w:cs="宋体"/>
          <w:sz w:val="24"/>
          <w:szCs w:val="24"/>
          <w:lang w:val="zh-CN" w:eastAsia="zh-CN" w:bidi="ar-SA"/>
        </w:rPr>
      </w:pPr>
      <w:r>
        <w:rPr>
          <w:rFonts w:hint="eastAsia" w:ascii="等线" w:hAnsi="等线" w:cs="宋体"/>
          <w:sz w:val="24"/>
          <w:szCs w:val="24"/>
          <w:lang w:val="zh-CN" w:eastAsia="zh-CN" w:bidi="ar-SA"/>
        </w:rPr>
        <w:t>注：1</w:t>
      </w:r>
      <w:r>
        <w:rPr>
          <w:rFonts w:hint="eastAsia" w:ascii="等线" w:hAnsi="等线" w:cs="宋体"/>
          <w:sz w:val="24"/>
          <w:szCs w:val="24"/>
          <w:lang w:val="en-US" w:eastAsia="zh-CN" w:bidi="ar-SA"/>
        </w:rPr>
        <w:t>.</w:t>
      </w:r>
      <w:r>
        <w:rPr>
          <w:rFonts w:hint="eastAsia" w:ascii="等线" w:hAnsi="等线" w:cs="宋体"/>
          <w:sz w:val="24"/>
          <w:szCs w:val="24"/>
          <w:lang w:val="zh-CN" w:eastAsia="zh-CN" w:bidi="ar-SA"/>
        </w:rPr>
        <w:t>交付日期指完成该项目的最终时间（日历天）。</w:t>
      </w:r>
    </w:p>
    <w:p w14:paraId="75EB149A">
      <w:pPr>
        <w:autoSpaceDE w:val="0"/>
        <w:autoSpaceDN w:val="0"/>
        <w:adjustRightInd w:val="0"/>
        <w:spacing w:line="480" w:lineRule="auto"/>
        <w:ind w:firstLine="480" w:firstLineChars="200"/>
        <w:rPr>
          <w:rFonts w:hint="eastAsia" w:ascii="等线" w:hAnsi="等线" w:cs="宋体"/>
          <w:sz w:val="24"/>
          <w:szCs w:val="24"/>
          <w:lang w:val="zh-CN" w:eastAsia="zh-CN" w:bidi="ar-SA"/>
        </w:rPr>
      </w:pPr>
      <w:r>
        <w:rPr>
          <w:rFonts w:hint="eastAsia" w:ascii="等线" w:hAnsi="等线" w:cs="宋体"/>
          <w:sz w:val="24"/>
          <w:szCs w:val="24"/>
          <w:lang w:val="zh-CN" w:eastAsia="zh-CN" w:bidi="ar-SA"/>
        </w:rPr>
        <w:t>2.如招标公告明确项目交付日期以年为单位，本表应填写完成该项目的年限。</w:t>
      </w:r>
    </w:p>
    <w:p w14:paraId="72547789">
      <w:pPr>
        <w:pStyle w:val="10"/>
        <w:spacing w:line="360" w:lineRule="auto"/>
        <w:jc w:val="center"/>
        <w:rPr>
          <w:snapToGrid w:val="0"/>
        </w:rPr>
      </w:pPr>
    </w:p>
    <w:p w14:paraId="2FCDD268">
      <w:pPr>
        <w:autoSpaceDE w:val="0"/>
        <w:autoSpaceDN w:val="0"/>
        <w:adjustRightInd w:val="0"/>
        <w:spacing w:line="480" w:lineRule="auto"/>
        <w:rPr>
          <w:rFonts w:hint="eastAsia" w:ascii="宋体" w:cs="宋体"/>
          <w:sz w:val="24"/>
          <w:szCs w:val="24"/>
          <w:u w:val="single"/>
          <w:lang w:bidi="ar-SA"/>
        </w:rPr>
      </w:pPr>
      <w:r>
        <w:rPr>
          <w:sz w:val="24"/>
          <w:szCs w:val="24"/>
        </w:rPr>
        <w:t> </w:t>
      </w:r>
    </w:p>
    <w:p w14:paraId="433D6AAC">
      <w:pPr>
        <w:adjustRightInd w:val="0"/>
        <w:snapToGrid w:val="0"/>
        <w:spacing w:line="360" w:lineRule="auto"/>
        <w:rPr>
          <w:rFonts w:hint="eastAsia" w:ascii="宋体" w:cs="宋体"/>
          <w:sz w:val="24"/>
          <w:szCs w:val="24"/>
          <w:u w:val="single"/>
          <w:lang w:bidi="ar-SA"/>
        </w:rPr>
      </w:pPr>
    </w:p>
    <w:p w14:paraId="39917330">
      <w:pPr>
        <w:rPr>
          <w:rFonts w:hint="eastAsia" w:ascii="宋体" w:cs="黑体"/>
          <w:b/>
          <w:bCs/>
          <w:sz w:val="24"/>
          <w:szCs w:val="24"/>
          <w:lang w:val="zh-CN" w:eastAsia="zh-CN" w:bidi="ar-SA"/>
        </w:rPr>
      </w:pPr>
      <w:r>
        <w:rPr>
          <w:rFonts w:hint="eastAsia" w:ascii="等线" w:hAnsi="等线" w:cs="宋体"/>
          <w:sz w:val="24"/>
          <w:szCs w:val="24"/>
          <w:u w:val="single"/>
          <w:lang w:val="zh-CN" w:eastAsia="zh-CN" w:bidi="ar-SA"/>
        </w:rPr>
        <w:br w:type="page"/>
      </w:r>
      <w:bookmarkStart w:id="32" w:name="_Hlk51678110"/>
    </w:p>
    <w:p w14:paraId="3D8C1490">
      <w:pPr>
        <w:autoSpaceDE w:val="0"/>
        <w:autoSpaceDN w:val="0"/>
        <w:adjustRightInd w:val="0"/>
        <w:spacing w:line="360" w:lineRule="auto"/>
        <w:jc w:val="center"/>
        <w:rPr>
          <w:rFonts w:hint="eastAsia" w:ascii="宋体" w:cs="黑体"/>
          <w:b/>
          <w:bCs/>
          <w:sz w:val="24"/>
          <w:szCs w:val="24"/>
          <w:lang w:val="zh-CN" w:eastAsia="zh-CN" w:bidi="ar-SA"/>
        </w:rPr>
      </w:pPr>
      <w:r>
        <w:rPr>
          <w:rFonts w:hint="eastAsia" w:ascii="宋体" w:cs="黑体"/>
          <w:b/>
          <w:bCs/>
          <w:sz w:val="24"/>
          <w:szCs w:val="24"/>
          <w:lang w:val="zh-CN" w:eastAsia="zh-CN" w:bidi="ar-SA"/>
        </w:rPr>
        <w:t>三、资格审查证明材料</w:t>
      </w:r>
    </w:p>
    <w:p w14:paraId="1AF4AAF7">
      <w:pPr>
        <w:autoSpaceDE w:val="0"/>
        <w:autoSpaceDN w:val="0"/>
        <w:spacing w:line="480" w:lineRule="auto"/>
        <w:jc w:val="center"/>
        <w:rPr>
          <w:rFonts w:hint="eastAsia" w:ascii="宋体"/>
          <w:b/>
          <w:sz w:val="24"/>
          <w:szCs w:val="24"/>
        </w:rPr>
      </w:pPr>
      <w:r>
        <w:rPr>
          <w:rFonts w:hint="eastAsia" w:ascii="宋体"/>
          <w:b/>
          <w:sz w:val="24"/>
          <w:szCs w:val="24"/>
        </w:rPr>
        <w:t>3.1 投 标 函</w:t>
      </w:r>
    </w:p>
    <w:p w14:paraId="08785834">
      <w:pPr>
        <w:autoSpaceDE w:val="0"/>
        <w:autoSpaceDN w:val="0"/>
        <w:adjustRightInd w:val="0"/>
        <w:spacing w:line="480" w:lineRule="auto"/>
        <w:rPr>
          <w:rFonts w:hint="eastAsia" w:ascii="宋体"/>
          <w:b/>
          <w:snapToGrid w:val="0"/>
          <w:color w:val="auto"/>
          <w:kern w:val="0"/>
          <w:sz w:val="24"/>
          <w:szCs w:val="24"/>
        </w:rPr>
      </w:pPr>
      <w:r>
        <w:rPr>
          <w:color w:val="auto"/>
          <w:sz w:val="24"/>
          <w:szCs w:val="24"/>
        </w:rPr>
        <w:t>致：</w:t>
      </w:r>
      <w:r>
        <w:rPr>
          <w:rFonts w:hint="eastAsia" w:ascii="宋体"/>
          <w:b/>
          <w:snapToGrid w:val="0"/>
          <w:color w:val="auto"/>
          <w:kern w:val="0"/>
          <w:sz w:val="24"/>
          <w:szCs w:val="24"/>
        </w:rPr>
        <w:t>（招标人）</w:t>
      </w:r>
    </w:p>
    <w:p w14:paraId="34239B43">
      <w:pPr>
        <w:adjustRightInd w:val="0"/>
        <w:spacing w:line="360" w:lineRule="auto"/>
        <w:ind w:firstLine="480" w:firstLineChars="200"/>
        <w:contextualSpacing/>
        <w:outlineLvl w:val="0"/>
        <w:rPr>
          <w:rFonts w:hint="eastAsia" w:ascii="宋体"/>
          <w:snapToGrid w:val="0"/>
          <w:kern w:val="0"/>
          <w:sz w:val="24"/>
          <w:szCs w:val="24"/>
        </w:rPr>
      </w:pPr>
      <w:r>
        <w:rPr>
          <w:rFonts w:hint="eastAsia" w:ascii="宋体"/>
          <w:snapToGrid w:val="0"/>
          <w:kern w:val="0"/>
          <w:sz w:val="24"/>
          <w:szCs w:val="24"/>
        </w:rPr>
        <w:t>根据贵方</w:t>
      </w:r>
      <w:r>
        <w:rPr>
          <w:rFonts w:hint="eastAsia" w:ascii="宋体"/>
          <w:snapToGrid w:val="0"/>
          <w:kern w:val="0"/>
          <w:sz w:val="24"/>
          <w:szCs w:val="24"/>
          <w:u w:val="single"/>
        </w:rPr>
        <w:t>（项目名称、项目编号）</w:t>
      </w:r>
      <w:r>
        <w:rPr>
          <w:rFonts w:hint="eastAsia" w:ascii="宋体"/>
          <w:snapToGrid w:val="0"/>
          <w:kern w:val="0"/>
          <w:sz w:val="24"/>
          <w:szCs w:val="24"/>
        </w:rPr>
        <w:t>招标的招标公告及投标邀请，</w:t>
      </w:r>
      <w:r>
        <w:rPr>
          <w:rFonts w:hint="eastAsia" w:ascii="宋体"/>
          <w:snapToGrid w:val="0"/>
          <w:kern w:val="0"/>
          <w:sz w:val="24"/>
          <w:szCs w:val="24"/>
          <w:u w:val="single"/>
        </w:rPr>
        <w:t>（姓名和职务）</w:t>
      </w:r>
      <w:r>
        <w:rPr>
          <w:rFonts w:hint="eastAsia" w:ascii="宋体"/>
          <w:snapToGrid w:val="0"/>
          <w:kern w:val="0"/>
          <w:sz w:val="24"/>
          <w:szCs w:val="24"/>
        </w:rPr>
        <w:t>被正式授权并代表投标人</w:t>
      </w:r>
      <w:r>
        <w:rPr>
          <w:rFonts w:hint="eastAsia" w:ascii="宋体"/>
          <w:snapToGrid w:val="0"/>
          <w:kern w:val="0"/>
          <w:sz w:val="24"/>
          <w:szCs w:val="24"/>
          <w:u w:val="single"/>
        </w:rPr>
        <w:t>（投标人名称、地址）</w:t>
      </w:r>
      <w:r>
        <w:rPr>
          <w:rFonts w:hint="eastAsia" w:ascii="宋体"/>
          <w:snapToGrid w:val="0"/>
          <w:kern w:val="0"/>
          <w:sz w:val="24"/>
          <w:szCs w:val="24"/>
        </w:rPr>
        <w:t>提交。</w:t>
      </w:r>
    </w:p>
    <w:p w14:paraId="38543E4A">
      <w:pPr>
        <w:pStyle w:val="10"/>
        <w:adjustRightInd w:val="0"/>
        <w:spacing w:line="360" w:lineRule="auto"/>
        <w:ind w:firstLine="480" w:firstLineChars="200"/>
        <w:contextualSpacing/>
        <w:rPr>
          <w:rFonts w:hint="eastAsia" w:ascii="宋体"/>
          <w:snapToGrid w:val="0"/>
        </w:rPr>
      </w:pPr>
      <w:r>
        <w:rPr>
          <w:rFonts w:hint="eastAsia" w:ascii="宋体"/>
          <w:snapToGrid w:val="0"/>
        </w:rPr>
        <w:t>我方确认收到贵方提供的</w:t>
      </w:r>
      <w:r>
        <w:rPr>
          <w:rFonts w:hint="eastAsia" w:ascii="宋体"/>
          <w:snapToGrid w:val="0"/>
          <w:u w:val="single"/>
        </w:rPr>
        <w:t>（项目名称、项目编号）</w:t>
      </w:r>
      <w:r>
        <w:rPr>
          <w:rFonts w:hint="eastAsia" w:ascii="宋体"/>
          <w:snapToGrid w:val="0"/>
        </w:rPr>
        <w:t>招标文件的全部内容。</w:t>
      </w:r>
    </w:p>
    <w:p w14:paraId="3D69AE1C">
      <w:pPr>
        <w:pStyle w:val="10"/>
        <w:adjustRightInd w:val="0"/>
        <w:spacing w:line="360" w:lineRule="auto"/>
        <w:ind w:firstLine="480" w:firstLineChars="200"/>
        <w:contextualSpacing/>
        <w:rPr>
          <w:rFonts w:hint="eastAsia" w:ascii="宋体"/>
          <w:snapToGrid w:val="0"/>
        </w:rPr>
      </w:pPr>
      <w:r>
        <w:rPr>
          <w:rFonts w:hint="eastAsia" w:ascii="宋体"/>
          <w:snapToGrid w:val="0"/>
        </w:rPr>
        <w:t>我方在参与投标前已详细研究了《招标文件》的所有内容，包括澄清、修改文件（如果有）和所有已提供的参考资料以及有关附件，我方完全明白并认为此招标文件没有倾向性，也不存在排斥潜在</w:t>
      </w:r>
      <w:r>
        <w:rPr>
          <w:rFonts w:hint="eastAsia" w:ascii="宋体"/>
          <w:snapToGrid w:val="0"/>
          <w:lang w:eastAsia="zh-CN"/>
        </w:rPr>
        <w:t>投标</w:t>
      </w:r>
      <w:r>
        <w:rPr>
          <w:rFonts w:hint="eastAsia" w:ascii="宋体"/>
          <w:snapToGrid w:val="0"/>
        </w:rPr>
        <w:t>人的内容，我方同意招标文件的相关条款和</w:t>
      </w:r>
      <w:r>
        <w:rPr>
          <w:rFonts w:hint="eastAsia" w:ascii="宋体"/>
        </w:rPr>
        <w:t>已完全理解并接受招标文件的各项规定和要求及资金支付规定，对招标文件的合理性、合法性不再有异议，并承诺在发生争议时不会以对《招标文件》存在误解、不明白的条款为由，</w:t>
      </w:r>
      <w:r>
        <w:rPr>
          <w:rFonts w:hint="eastAsia" w:ascii="宋体"/>
          <w:color w:val="auto"/>
        </w:rPr>
        <w:t>对贵</w:t>
      </w:r>
      <w:r>
        <w:rPr>
          <w:rFonts w:hint="eastAsia" w:ascii="宋体"/>
          <w:color w:val="auto"/>
          <w:lang w:val="en-US" w:eastAsia="zh-CN"/>
        </w:rPr>
        <w:t>单位</w:t>
      </w:r>
      <w:r>
        <w:rPr>
          <w:rFonts w:hint="eastAsia" w:ascii="宋体"/>
          <w:color w:val="auto"/>
        </w:rPr>
        <w:t>行</w:t>
      </w:r>
      <w:r>
        <w:rPr>
          <w:rFonts w:hint="eastAsia" w:ascii="宋体"/>
        </w:rPr>
        <w:t>使任何法律上的抗辩权。</w:t>
      </w:r>
    </w:p>
    <w:p w14:paraId="1F9652F2">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我方已完全明白招标文件的所有条款要求，并申明如下：</w:t>
      </w:r>
    </w:p>
    <w:p w14:paraId="4A4C557B">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一、</w:t>
      </w:r>
      <w:r>
        <w:rPr>
          <w:rFonts w:hint="eastAsia" w:ascii="宋体" w:cs="Courier New"/>
          <w:color w:val="auto"/>
          <w:sz w:val="24"/>
          <w:szCs w:val="24"/>
          <w:lang w:bidi="ar-SA"/>
        </w:rPr>
        <w:t>按招标文件提供的全部货物与相关服务的投标总价详见《开标一览表》</w:t>
      </w:r>
      <w:r>
        <w:rPr>
          <w:rFonts w:hint="eastAsia" w:ascii="宋体" w:cs="Courier New"/>
          <w:sz w:val="24"/>
          <w:szCs w:val="24"/>
          <w:lang w:bidi="ar-SA"/>
        </w:rPr>
        <w:t>。</w:t>
      </w:r>
    </w:p>
    <w:p w14:paraId="33F280BA">
      <w:pPr>
        <w:adjustRightInd w:val="0"/>
        <w:spacing w:line="360" w:lineRule="auto"/>
        <w:ind w:firstLine="480" w:firstLineChars="200"/>
        <w:contextualSpacing/>
        <w:rPr>
          <w:rFonts w:hint="eastAsia" w:ascii="宋体" w:cs="Courier New"/>
          <w:sz w:val="24"/>
          <w:szCs w:val="24"/>
          <w:lang w:bidi="ar-SA"/>
        </w:rPr>
      </w:pPr>
      <w:r>
        <w:rPr>
          <w:rFonts w:hint="eastAsia" w:ascii="宋体" w:cs="Courier New"/>
          <w:sz w:val="24"/>
          <w:szCs w:val="24"/>
          <w:lang w:bidi="ar-SA"/>
        </w:rPr>
        <w:t>二、</w:t>
      </w:r>
      <w:r>
        <w:rPr>
          <w:rFonts w:hint="eastAsia" w:ascii="宋体"/>
          <w:sz w:val="24"/>
          <w:szCs w:val="24"/>
        </w:rPr>
        <w:t>我方同意在本项目招标文件中规定的开标日起</w:t>
      </w:r>
      <w:r>
        <w:rPr>
          <w:rFonts w:hint="eastAsia" w:ascii="宋体"/>
          <w:sz w:val="24"/>
          <w:szCs w:val="24"/>
          <w:u w:val="single"/>
        </w:rPr>
        <w:t>60</w:t>
      </w:r>
      <w:r>
        <w:rPr>
          <w:rFonts w:hint="eastAsia" w:ascii="宋体"/>
          <w:sz w:val="24"/>
          <w:szCs w:val="24"/>
        </w:rPr>
        <w:t>天内遵守本投标文件中的承诺且在此期限期满之前均具有约束力。我方同意并遵守本招标文</w:t>
      </w:r>
      <w:r>
        <w:rPr>
          <w:rFonts w:hint="eastAsia" w:ascii="宋体"/>
          <w:color w:val="auto"/>
          <w:sz w:val="24"/>
          <w:szCs w:val="24"/>
        </w:rPr>
        <w:t>件“投标人须知”中</w:t>
      </w:r>
      <w:r>
        <w:rPr>
          <w:rFonts w:hint="eastAsia" w:ascii="宋体"/>
          <w:sz w:val="24"/>
          <w:szCs w:val="24"/>
        </w:rPr>
        <w:t>第十四条第三款关于延长投标有效期的规定。</w:t>
      </w:r>
      <w:r>
        <w:rPr>
          <w:rFonts w:hint="eastAsia" w:ascii="宋体" w:cs="Courier New"/>
          <w:color w:val="auto"/>
          <w:sz w:val="24"/>
          <w:szCs w:val="24"/>
          <w:lang w:bidi="ar-SA"/>
        </w:rPr>
        <w:t>如中标，有效期将延至供货终止日为止。</w:t>
      </w:r>
      <w:r>
        <w:rPr>
          <w:rFonts w:hint="eastAsia" w:ascii="宋体" w:cs="Courier New"/>
          <w:sz w:val="24"/>
          <w:szCs w:val="24"/>
          <w:lang w:bidi="ar-SA"/>
        </w:rPr>
        <w:t>在此提交的资格证明文件均至投标截止日有效，如有在投标有效期内失效的，我方承诺在中标后补齐一切手续，保证所有资格证明文件能在签订招标合同时直至采购合同终止日有效。</w:t>
      </w:r>
    </w:p>
    <w:p w14:paraId="4EC3C2BE">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三、我方明白并同意，在规定的开标日之后，投标有效期之内撤销投标的，则我方承担违背投标承诺的责任追究。</w:t>
      </w:r>
    </w:p>
    <w:p w14:paraId="4960A7B7">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四、我方同意按照贵方可能提出的要求而提供与投标有关的任何</w:t>
      </w:r>
      <w:r>
        <w:rPr>
          <w:rFonts w:hint="eastAsia" w:cs="Courier New"/>
          <w:sz w:val="24"/>
          <w:szCs w:val="24"/>
          <w:lang w:eastAsia="zh-CN" w:bidi="ar-SA"/>
        </w:rPr>
        <w:t>其他数据</w:t>
      </w:r>
      <w:r>
        <w:rPr>
          <w:rFonts w:hint="eastAsia" w:cs="Courier New"/>
          <w:sz w:val="24"/>
          <w:szCs w:val="24"/>
          <w:lang w:bidi="ar-SA"/>
        </w:rPr>
        <w:t>、信息或资料。</w:t>
      </w:r>
    </w:p>
    <w:p w14:paraId="389F941A">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五、我方理解贵方不一定接受最低投标价或任何贵方可能收到的投标。</w:t>
      </w:r>
    </w:p>
    <w:p w14:paraId="6E644953">
      <w:pPr>
        <w:adjustRightInd w:val="0"/>
        <w:spacing w:line="360" w:lineRule="auto"/>
        <w:ind w:firstLine="480" w:firstLineChars="200"/>
        <w:contextualSpacing/>
        <w:rPr>
          <w:rFonts w:cs="Courier New"/>
          <w:sz w:val="24"/>
          <w:szCs w:val="24"/>
          <w:lang w:bidi="ar-SA"/>
        </w:rPr>
      </w:pPr>
      <w:r>
        <w:rPr>
          <w:rFonts w:hint="eastAsia" w:cs="Courier New"/>
          <w:sz w:val="24"/>
          <w:szCs w:val="24"/>
          <w:lang w:bidi="ar-SA"/>
        </w:rPr>
        <w:t>六、我方如果中标，将保证履行招标文件及其澄清、修改文件（如果有）中的全部责任和义务，按质、按量、按期完成</w:t>
      </w:r>
      <w:r>
        <w:rPr>
          <w:rFonts w:hint="eastAsia" w:cs="Courier New"/>
          <w:color w:val="auto"/>
          <w:sz w:val="24"/>
          <w:szCs w:val="24"/>
          <w:lang w:bidi="ar-SA"/>
        </w:rPr>
        <w:t>《项目需求》</w:t>
      </w:r>
      <w:r>
        <w:rPr>
          <w:rFonts w:hint="eastAsia" w:cs="Courier New"/>
          <w:sz w:val="24"/>
          <w:szCs w:val="24"/>
          <w:lang w:bidi="ar-SA"/>
        </w:rPr>
        <w:t>及《合同书》中的全部任务。</w:t>
      </w:r>
    </w:p>
    <w:p w14:paraId="4187A796">
      <w:pPr>
        <w:adjustRightInd w:val="0"/>
        <w:spacing w:line="360" w:lineRule="auto"/>
        <w:ind w:firstLine="480" w:firstLineChars="200"/>
        <w:contextualSpacing/>
        <w:rPr>
          <w:sz w:val="24"/>
          <w:szCs w:val="24"/>
        </w:rPr>
      </w:pPr>
      <w:r>
        <w:rPr>
          <w:rFonts w:hint="eastAsia" w:cs="Courier New"/>
          <w:sz w:val="24"/>
          <w:szCs w:val="24"/>
          <w:lang w:bidi="ar-SA"/>
        </w:rPr>
        <w:t>七、我方在此保证所提交的所有文件和全部说明是真实的和正确的。</w:t>
      </w:r>
    </w:p>
    <w:p w14:paraId="343B19E4">
      <w:pPr>
        <w:pStyle w:val="10"/>
        <w:adjustRightInd w:val="0"/>
        <w:spacing w:line="360" w:lineRule="auto"/>
        <w:ind w:firstLine="480" w:firstLineChars="200"/>
        <w:contextualSpacing/>
        <w:rPr>
          <w:rFonts w:hint="eastAsia" w:ascii="宋体"/>
        </w:rPr>
      </w:pPr>
      <w:r>
        <w:rPr>
          <w:rFonts w:hint="eastAsia" w:ascii="宋体"/>
        </w:rPr>
        <w:t xml:space="preserve">八、我方投标报价已包含应向知识产权所有权人支付的所有相关税费，并保证采购人在中国使用我方提供的货物时，如有第三方提出侵犯其知识产权主张的，责任由我方承担。 </w:t>
      </w:r>
    </w:p>
    <w:p w14:paraId="7276097C">
      <w:pPr>
        <w:pStyle w:val="10"/>
        <w:adjustRightInd w:val="0"/>
        <w:spacing w:line="360" w:lineRule="auto"/>
        <w:ind w:firstLine="480" w:firstLineChars="200"/>
        <w:contextualSpacing/>
        <w:rPr>
          <w:rFonts w:hint="eastAsia" w:ascii="宋体" w:cs="Arial"/>
          <w:lang w:bidi="ar-SA"/>
        </w:rPr>
      </w:pPr>
      <w:r>
        <w:rPr>
          <w:rFonts w:hint="eastAsia" w:ascii="宋体" w:cs="Arial"/>
          <w:lang w:bidi="ar-SA"/>
        </w:rPr>
        <w:t>九、我方具备《</w:t>
      </w:r>
      <w:r>
        <w:rPr>
          <w:rFonts w:hint="eastAsia" w:ascii="宋体" w:cs="Arial"/>
          <w:lang w:eastAsia="zh-CN" w:bidi="ar-SA"/>
        </w:rPr>
        <w:t>中华人民共和国政府采购法</w:t>
      </w:r>
      <w:r>
        <w:rPr>
          <w:rFonts w:hint="eastAsia" w:ascii="宋体" w:cs="Arial"/>
          <w:lang w:bidi="ar-SA"/>
        </w:rPr>
        <w:t>》第二十二条规定的条件；承诺如下：</w:t>
      </w:r>
    </w:p>
    <w:p w14:paraId="39A6D7F8">
      <w:pPr>
        <w:pStyle w:val="10"/>
        <w:adjustRightInd w:val="0"/>
        <w:spacing w:line="360" w:lineRule="auto"/>
        <w:ind w:firstLine="480" w:firstLineChars="200"/>
        <w:contextualSpacing/>
        <w:rPr>
          <w:rFonts w:hint="eastAsia" w:ascii="宋体" w:cs="Arial"/>
          <w:lang w:bidi="ar-SA"/>
        </w:rPr>
      </w:pPr>
      <w:r>
        <w:rPr>
          <w:rFonts w:hint="eastAsia" w:ascii="宋体" w:cs="Arial"/>
          <w:lang w:bidi="ar-SA"/>
        </w:rPr>
        <w:t>1. 具有独立承担民事责任能力的在中华人民共和国境内注册的法人或其他组织或自然人，有效的营业执照（或事业法人登记证或身份证等相关证明）。</w:t>
      </w:r>
    </w:p>
    <w:p w14:paraId="68B73657">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2. 我方已依法缴纳了各项税费及社会保险费用，如有需要，可随时向采购人提供近三个月内的相关缴费证明，以便核查。</w:t>
      </w:r>
    </w:p>
    <w:p w14:paraId="381B5A6A">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3. 我方已依法建立健全的财务会计制度，如有需要，可随时向采购人提供相关证明材料，以便核查。</w:t>
      </w:r>
    </w:p>
    <w:p w14:paraId="7FA12A1C">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4. 参加政府采购活动前三年内，在经营活动中没有重大违法记录。</w:t>
      </w:r>
    </w:p>
    <w:p w14:paraId="00CEF8E7">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5. 符合法律、行政法规规定的其他条件。</w:t>
      </w:r>
    </w:p>
    <w:p w14:paraId="3024734B">
      <w:pPr>
        <w:adjustRightInd w:val="0"/>
        <w:spacing w:line="360" w:lineRule="auto"/>
        <w:ind w:firstLine="499" w:firstLineChars="208"/>
        <w:contextualSpacing/>
        <w:rPr>
          <w:rFonts w:hint="eastAsia" w:ascii="宋体" w:cs="Arial"/>
          <w:sz w:val="24"/>
          <w:szCs w:val="24"/>
          <w:lang w:bidi="ar-SA"/>
        </w:rPr>
      </w:pPr>
      <w:r>
        <w:rPr>
          <w:rFonts w:hint="eastAsia" w:ascii="宋体" w:cs="宋体"/>
          <w:sz w:val="24"/>
          <w:szCs w:val="24"/>
          <w:lang w:bidi="ar-SA"/>
        </w:rPr>
        <w:t>以上内容如有虚假或与事实不符的，评审委员会可将</w:t>
      </w:r>
      <w:r>
        <w:rPr>
          <w:rFonts w:hint="eastAsia" w:ascii="宋体" w:cs="Arial"/>
          <w:sz w:val="24"/>
          <w:szCs w:val="24"/>
          <w:lang w:bidi="ar-SA"/>
        </w:rPr>
        <w:t>我方</w:t>
      </w:r>
      <w:r>
        <w:rPr>
          <w:rFonts w:hint="eastAsia" w:ascii="宋体" w:cs="Arial"/>
          <w:sz w:val="24"/>
          <w:szCs w:val="24"/>
          <w:lang w:eastAsia="zh-CN" w:bidi="ar-SA"/>
        </w:rPr>
        <w:t>作</w:t>
      </w:r>
      <w:r>
        <w:rPr>
          <w:rFonts w:hint="eastAsia" w:ascii="宋体" w:cs="Arial"/>
          <w:sz w:val="24"/>
          <w:szCs w:val="24"/>
          <w:lang w:bidi="ar-SA"/>
        </w:rPr>
        <w:t>无效投标处理，我方愿意承担相应的法律责任。</w:t>
      </w:r>
    </w:p>
    <w:p w14:paraId="028E5F99">
      <w:pPr>
        <w:pStyle w:val="10"/>
        <w:adjustRightInd w:val="0"/>
        <w:spacing w:line="360" w:lineRule="auto"/>
        <w:ind w:firstLine="480" w:firstLineChars="200"/>
        <w:contextualSpacing/>
        <w:rPr>
          <w:rFonts w:hint="eastAsia" w:ascii="宋体"/>
        </w:rPr>
      </w:pPr>
      <w:r>
        <w:rPr>
          <w:rFonts w:hint="eastAsia" w:ascii="宋体"/>
        </w:rPr>
        <w:t>十、我方具备履行合同所必需的设备和专业技术能力。</w:t>
      </w:r>
    </w:p>
    <w:p w14:paraId="4E509AB8">
      <w:pPr>
        <w:pStyle w:val="10"/>
        <w:adjustRightInd w:val="0"/>
        <w:spacing w:line="360" w:lineRule="auto"/>
        <w:ind w:firstLine="480" w:firstLineChars="200"/>
        <w:contextualSpacing/>
        <w:rPr>
          <w:rFonts w:hint="eastAsia" w:ascii="宋体"/>
        </w:rPr>
      </w:pPr>
      <w:r>
        <w:rPr>
          <w:rFonts w:hint="eastAsia" w:ascii="宋体"/>
          <w:snapToGrid w:val="0"/>
        </w:rPr>
        <w:t>十一、</w:t>
      </w:r>
      <w:r>
        <w:rPr>
          <w:rFonts w:hint="eastAsia" w:ascii="宋体"/>
        </w:rPr>
        <w:t>我方对在本函及投标文件中所作的所有承诺承担法律责任。</w:t>
      </w:r>
    </w:p>
    <w:p w14:paraId="2557DD80">
      <w:pPr>
        <w:pStyle w:val="10"/>
        <w:adjustRightInd w:val="0"/>
        <w:snapToGrid w:val="0"/>
        <w:spacing w:line="360" w:lineRule="auto"/>
        <w:rPr>
          <w:rFonts w:hint="eastAsia" w:ascii="宋体"/>
        </w:rPr>
      </w:pPr>
    </w:p>
    <w:p w14:paraId="7891C37B">
      <w:pPr>
        <w:pStyle w:val="10"/>
        <w:adjustRightInd w:val="0"/>
        <w:snapToGrid w:val="0"/>
        <w:spacing w:line="360" w:lineRule="auto"/>
        <w:rPr>
          <w:rFonts w:hint="eastAsia" w:ascii="宋体"/>
        </w:rPr>
      </w:pPr>
    </w:p>
    <w:p w14:paraId="4FF94724">
      <w:pPr>
        <w:pStyle w:val="10"/>
        <w:adjustRightInd w:val="0"/>
        <w:snapToGrid w:val="0"/>
        <w:spacing w:line="360" w:lineRule="auto"/>
        <w:rPr>
          <w:rFonts w:hint="eastAsia" w:ascii="宋体"/>
        </w:rPr>
      </w:pPr>
      <w:r>
        <w:rPr>
          <w:rFonts w:hint="eastAsia" w:ascii="宋体"/>
        </w:rPr>
        <w:t>所有与本招标有关的一切正式往来请寄：</w:t>
      </w:r>
    </w:p>
    <w:p w14:paraId="2372CE7F">
      <w:pPr>
        <w:adjustRightInd w:val="0"/>
        <w:snapToGrid w:val="0"/>
        <w:spacing w:line="360" w:lineRule="auto"/>
        <w:ind w:firstLine="480" w:firstLineChars="200"/>
        <w:rPr>
          <w:rFonts w:hint="eastAsia" w:ascii="宋体" w:cs="宋体"/>
          <w:sz w:val="24"/>
          <w:szCs w:val="24"/>
          <w:lang w:bidi="ar-SA"/>
        </w:rPr>
      </w:pPr>
      <w:r>
        <w:rPr>
          <w:rFonts w:hint="eastAsia" w:ascii="宋体" w:cs="宋体"/>
          <w:sz w:val="24"/>
          <w:szCs w:val="24"/>
          <w:lang w:bidi="ar-SA"/>
        </w:rPr>
        <w:t>地    址：           邮政编码：</w:t>
      </w:r>
    </w:p>
    <w:p w14:paraId="5FE03632">
      <w:pPr>
        <w:adjustRightInd w:val="0"/>
        <w:snapToGrid w:val="0"/>
        <w:spacing w:line="360" w:lineRule="auto"/>
        <w:ind w:firstLine="480" w:firstLineChars="200"/>
        <w:rPr>
          <w:rFonts w:hint="eastAsia" w:ascii="宋体" w:cs="宋体"/>
          <w:sz w:val="24"/>
          <w:szCs w:val="24"/>
          <w:lang w:bidi="ar-SA"/>
        </w:rPr>
      </w:pPr>
      <w:r>
        <w:rPr>
          <w:rFonts w:hint="eastAsia" w:ascii="宋体" w:cs="宋体"/>
          <w:sz w:val="24"/>
          <w:szCs w:val="24"/>
          <w:lang w:bidi="ar-SA"/>
        </w:rPr>
        <w:t>电    话：           传    真：</w:t>
      </w:r>
    </w:p>
    <w:p w14:paraId="0A254253">
      <w:pPr>
        <w:adjustRightInd w:val="0"/>
        <w:snapToGrid w:val="0"/>
        <w:spacing w:line="360" w:lineRule="auto"/>
        <w:ind w:firstLine="480" w:firstLineChars="200"/>
        <w:rPr>
          <w:rFonts w:hint="eastAsia" w:ascii="宋体" w:cs="宋体"/>
          <w:sz w:val="24"/>
          <w:szCs w:val="24"/>
          <w:u w:val="single"/>
          <w:lang w:bidi="ar-SA"/>
        </w:rPr>
      </w:pPr>
      <w:r>
        <w:rPr>
          <w:rFonts w:hint="eastAsia" w:ascii="宋体" w:cs="宋体"/>
          <w:sz w:val="24"/>
          <w:szCs w:val="24"/>
          <w:lang w:bidi="ar-SA"/>
        </w:rPr>
        <w:t>投标人代表姓名：     职    务：</w:t>
      </w:r>
    </w:p>
    <w:p w14:paraId="4011D0D3">
      <w:pPr>
        <w:adjustRightInd w:val="0"/>
        <w:snapToGrid w:val="0"/>
        <w:spacing w:line="360" w:lineRule="auto"/>
        <w:ind w:firstLine="4800" w:firstLineChars="2000"/>
        <w:rPr>
          <w:rFonts w:hint="eastAsia" w:ascii="宋体" w:cs="宋体"/>
          <w:b w:val="0"/>
          <w:bCs w:val="0"/>
          <w:color w:val="000000" w:themeColor="text1"/>
          <w:sz w:val="24"/>
          <w:szCs w:val="24"/>
          <w:lang w:bidi="ar-SA"/>
          <w14:textFill>
            <w14:solidFill>
              <w14:schemeClr w14:val="tx1"/>
            </w14:solidFill>
          </w14:textFill>
        </w:rPr>
      </w:pPr>
      <w:r>
        <w:rPr>
          <w:rFonts w:hint="eastAsia" w:ascii="宋体" w:cs="宋体"/>
          <w:b w:val="0"/>
          <w:bCs w:val="0"/>
          <w:color w:val="000000" w:themeColor="text1"/>
          <w:sz w:val="24"/>
          <w:szCs w:val="24"/>
          <w:lang w:bidi="ar-SA"/>
          <w14:textFill>
            <w14:solidFill>
              <w14:schemeClr w14:val="tx1"/>
            </w14:solidFill>
          </w14:textFill>
        </w:rPr>
        <w:t>投标人名称（并加盖公章）：</w:t>
      </w:r>
    </w:p>
    <w:p w14:paraId="40E23D50">
      <w:pPr>
        <w:adjustRightInd w:val="0"/>
        <w:snapToGrid w:val="0"/>
        <w:spacing w:line="360" w:lineRule="auto"/>
        <w:ind w:firstLine="4800" w:firstLineChars="2000"/>
        <w:rPr>
          <w:rFonts w:hint="eastAsia" w:ascii="宋体" w:cs="宋体"/>
          <w:sz w:val="24"/>
          <w:szCs w:val="24"/>
          <w:lang w:bidi="ar-SA"/>
        </w:rPr>
      </w:pPr>
    </w:p>
    <w:p w14:paraId="43B60854">
      <w:pPr>
        <w:adjustRightInd w:val="0"/>
        <w:snapToGrid w:val="0"/>
        <w:spacing w:line="360" w:lineRule="auto"/>
        <w:ind w:firstLine="4800" w:firstLineChars="2000"/>
        <w:rPr>
          <w:rFonts w:hint="eastAsia" w:ascii="宋体" w:cs="宋体"/>
          <w:sz w:val="24"/>
          <w:szCs w:val="24"/>
          <w:lang w:bidi="ar-SA"/>
        </w:rPr>
      </w:pPr>
      <w:r>
        <w:rPr>
          <w:rFonts w:hint="eastAsia" w:ascii="宋体" w:cs="宋体"/>
          <w:sz w:val="24"/>
          <w:szCs w:val="24"/>
          <w:lang w:bidi="ar-SA"/>
        </w:rPr>
        <w:t>日期：  年  月   日</w:t>
      </w:r>
    </w:p>
    <w:p w14:paraId="46A63CF5">
      <w:pPr>
        <w:rPr>
          <w:sz w:val="24"/>
          <w:szCs w:val="24"/>
        </w:rPr>
      </w:pPr>
    </w:p>
    <w:p w14:paraId="563F729F">
      <w:pPr>
        <w:spacing w:line="480" w:lineRule="exact"/>
        <w:jc w:val="center"/>
        <w:rPr>
          <w:rFonts w:hint="eastAsia" w:ascii="宋体"/>
          <w:b/>
          <w:bCs/>
          <w:sz w:val="24"/>
          <w:szCs w:val="24"/>
        </w:rPr>
      </w:pPr>
      <w:r>
        <w:rPr>
          <w:rFonts w:hint="eastAsia" w:ascii="宋体"/>
          <w:b/>
          <w:bCs/>
          <w:sz w:val="24"/>
          <w:szCs w:val="24"/>
        </w:rPr>
        <w:br w:type="page"/>
      </w:r>
      <w:r>
        <w:rPr>
          <w:rFonts w:hint="eastAsia" w:ascii="宋体"/>
          <w:b/>
          <w:bCs/>
          <w:sz w:val="24"/>
          <w:szCs w:val="24"/>
        </w:rPr>
        <w:t>3.2 法定代表人（单位负责人）资格证明书</w:t>
      </w:r>
    </w:p>
    <w:p w14:paraId="73D51541">
      <w:pPr>
        <w:autoSpaceDE w:val="0"/>
        <w:autoSpaceDN w:val="0"/>
        <w:adjustRightInd w:val="0"/>
        <w:spacing w:line="480" w:lineRule="auto"/>
        <w:ind w:firstLine="616" w:firstLineChars="257"/>
        <w:rPr>
          <w:rFonts w:hint="eastAsia" w:ascii="宋体"/>
          <w:sz w:val="24"/>
          <w:szCs w:val="24"/>
        </w:rPr>
      </w:pPr>
    </w:p>
    <w:p w14:paraId="51D3886D">
      <w:pPr>
        <w:pStyle w:val="28"/>
        <w:spacing w:line="480" w:lineRule="auto"/>
        <w:ind w:firstLine="540" w:firstLineChars="225"/>
        <w:jc w:val="left"/>
        <w:rPr>
          <w:u w:val="single"/>
        </w:rPr>
      </w:pPr>
      <w:r>
        <w:t>单</w:t>
      </w:r>
      <w:r>
        <w:rPr>
          <w:rFonts w:hint="eastAsia"/>
        </w:rPr>
        <w:t>位名</w:t>
      </w:r>
      <w:r>
        <w:t>称</w:t>
      </w:r>
      <w:r>
        <w:rPr>
          <w:rFonts w:hint="eastAsia"/>
        </w:rPr>
        <w:t xml:space="preserve">： </w:t>
      </w:r>
      <w:r>
        <w:t xml:space="preserve"> </w:t>
      </w:r>
      <w:r>
        <w:rPr>
          <w:u w:val="single"/>
        </w:rPr>
        <w:t xml:space="preserve">                         </w:t>
      </w:r>
    </w:p>
    <w:p w14:paraId="1754CA3E">
      <w:pPr>
        <w:pStyle w:val="28"/>
        <w:spacing w:line="480" w:lineRule="auto"/>
        <w:ind w:firstLine="540" w:firstLineChars="225"/>
        <w:jc w:val="left"/>
        <w:rPr>
          <w:u w:val="single"/>
        </w:rPr>
      </w:pPr>
      <w:r>
        <w:rPr>
          <w:rFonts w:hint="eastAsia"/>
        </w:rPr>
        <w:t xml:space="preserve">地址： </w:t>
      </w:r>
      <w:r>
        <w:rPr>
          <w:u w:val="single"/>
        </w:rPr>
        <w:t xml:space="preserve">                          </w:t>
      </w:r>
    </w:p>
    <w:p w14:paraId="4AA0D8F2">
      <w:pPr>
        <w:pStyle w:val="28"/>
        <w:spacing w:line="480" w:lineRule="auto"/>
        <w:ind w:firstLine="540" w:firstLineChars="225"/>
        <w:jc w:val="left"/>
        <w:rPr>
          <w:u w:val="single"/>
        </w:rPr>
      </w:pPr>
      <w:r>
        <w:rPr>
          <w:rFonts w:hint="eastAsia"/>
        </w:rPr>
        <w:t>姓名：</w:t>
      </w:r>
      <w:r>
        <w:rPr>
          <w:rFonts w:hint="eastAsia"/>
          <w:u w:val="single"/>
        </w:rPr>
        <w:t xml:space="preserve">      </w:t>
      </w:r>
      <w:r>
        <w:rPr>
          <w:rFonts w:hint="eastAsia"/>
        </w:rPr>
        <w:t xml:space="preserve"> 性</w:t>
      </w:r>
      <w:r>
        <w:t>别</w:t>
      </w:r>
      <w:r>
        <w:rPr>
          <w:rFonts w:hint="eastAsia"/>
        </w:rPr>
        <w:t>：</w:t>
      </w:r>
      <w:r>
        <w:rPr>
          <w:u w:val="single"/>
        </w:rPr>
        <w:t xml:space="preserve">      </w:t>
      </w:r>
      <w:r>
        <w:rPr>
          <w:rFonts w:hint="eastAsia"/>
        </w:rPr>
        <w:t xml:space="preserve">  年</w:t>
      </w:r>
      <w:r>
        <w:t>龄</w:t>
      </w:r>
      <w:r>
        <w:rPr>
          <w:rFonts w:hint="eastAsia"/>
        </w:rPr>
        <w:t>：</w:t>
      </w:r>
      <w:r>
        <w:rPr>
          <w:u w:val="single"/>
        </w:rPr>
        <w:t xml:space="preserve">            </w:t>
      </w:r>
      <w:r>
        <w:t>职务</w:t>
      </w:r>
      <w:r>
        <w:rPr>
          <w:rFonts w:hint="eastAsia"/>
        </w:rPr>
        <w:t>：</w:t>
      </w:r>
      <w:r>
        <w:rPr>
          <w:rFonts w:hint="eastAsia"/>
          <w:u w:val="single"/>
        </w:rPr>
        <w:t xml:space="preserve">        </w:t>
      </w:r>
    </w:p>
    <w:p w14:paraId="745A54BB">
      <w:pPr>
        <w:pStyle w:val="28"/>
        <w:spacing w:line="480" w:lineRule="auto"/>
        <w:ind w:firstLine="540" w:firstLineChars="225"/>
        <w:jc w:val="left"/>
      </w:pPr>
      <w:r>
        <w:rPr>
          <w:rFonts w:hint="eastAsia"/>
        </w:rPr>
        <w:t>本人系</w:t>
      </w:r>
      <w:r>
        <w:rPr>
          <w:rFonts w:hint="eastAsia"/>
          <w:u w:val="single"/>
        </w:rPr>
        <w:t xml:space="preserve">  </w:t>
      </w:r>
      <w:r>
        <w:rPr>
          <w:rFonts w:hint="eastAsia"/>
          <w:i/>
          <w:snapToGrid w:val="0"/>
          <w:u w:val="single"/>
        </w:rPr>
        <w:t>投标人名</w:t>
      </w:r>
      <w:r>
        <w:rPr>
          <w:i/>
          <w:snapToGrid w:val="0"/>
          <w:u w:val="single"/>
        </w:rPr>
        <w:t>称</w:t>
      </w:r>
      <w:r>
        <w:rPr>
          <w:rFonts w:hint="eastAsia"/>
          <w:i/>
          <w:snapToGrid w:val="0"/>
          <w:u w:val="single"/>
        </w:rPr>
        <w:t xml:space="preserve">  </w:t>
      </w:r>
      <w:r>
        <w:rPr>
          <w:rFonts w:hint="eastAsia"/>
        </w:rPr>
        <w:t>的法定代表人（单位负责人）。就</w:t>
      </w:r>
      <w:r>
        <w:t>参</w:t>
      </w:r>
      <w:r>
        <w:rPr>
          <w:rFonts w:hint="eastAsia"/>
        </w:rPr>
        <w:t>加贵方项目编号</w:t>
      </w:r>
      <w:r>
        <w:t>为</w:t>
      </w:r>
      <w:r>
        <w:rPr>
          <w:rFonts w:hint="eastAsia"/>
          <w:u w:val="single"/>
        </w:rPr>
        <w:t xml:space="preserve">  </w:t>
      </w:r>
      <w:r>
        <w:rPr>
          <w:i/>
          <w:u w:val="single"/>
        </w:rPr>
        <w:t>项目编号</w:t>
      </w:r>
      <w:r>
        <w:rPr>
          <w:rFonts w:hint="eastAsia"/>
          <w:i/>
          <w:u w:val="single"/>
        </w:rPr>
        <w:t xml:space="preserve"> </w:t>
      </w:r>
      <w:r>
        <w:rPr>
          <w:rFonts w:hint="eastAsia"/>
          <w:u w:val="single"/>
        </w:rPr>
        <w:t xml:space="preserve">  </w:t>
      </w:r>
      <w:r>
        <w:rPr>
          <w:rFonts w:hint="eastAsia"/>
        </w:rPr>
        <w:t>的</w:t>
      </w:r>
      <w:r>
        <w:rPr>
          <w:rFonts w:hint="eastAsia"/>
          <w:u w:val="single"/>
        </w:rPr>
        <w:t xml:space="preserve">  </w:t>
      </w:r>
      <w:r>
        <w:rPr>
          <w:i/>
          <w:u w:val="single"/>
        </w:rPr>
        <w:t>项目</w:t>
      </w:r>
      <w:r>
        <w:rPr>
          <w:rFonts w:hint="eastAsia"/>
          <w:i/>
          <w:u w:val="single"/>
        </w:rPr>
        <w:t>名</w:t>
      </w:r>
      <w:r>
        <w:rPr>
          <w:i/>
          <w:u w:val="single"/>
        </w:rPr>
        <w:t>称</w:t>
      </w:r>
      <w:r>
        <w:rPr>
          <w:rFonts w:hint="eastAsia"/>
          <w:i/>
          <w:u w:val="single"/>
        </w:rPr>
        <w:t xml:space="preserve"> </w:t>
      </w:r>
      <w:r>
        <w:rPr>
          <w:rFonts w:hint="eastAsia"/>
          <w:u w:val="single"/>
        </w:rPr>
        <w:t xml:space="preserve">   </w:t>
      </w:r>
      <w:r>
        <w:rPr>
          <w:rFonts w:hint="eastAsia"/>
        </w:rPr>
        <w:t>公开招标</w:t>
      </w:r>
      <w:r>
        <w:t>项目</w:t>
      </w:r>
      <w:r>
        <w:rPr>
          <w:rFonts w:hint="eastAsia"/>
        </w:rPr>
        <w:t>的投标</w:t>
      </w:r>
      <w:r>
        <w:t>报价</w:t>
      </w:r>
      <w:r>
        <w:rPr>
          <w:rFonts w:hint="eastAsia"/>
        </w:rPr>
        <w:t>，</w:t>
      </w:r>
      <w:r>
        <w:t>签</w:t>
      </w:r>
      <w:r>
        <w:rPr>
          <w:rFonts w:hint="eastAsia"/>
        </w:rPr>
        <w:t>署上</w:t>
      </w:r>
      <w:r>
        <w:t>述项目</w:t>
      </w:r>
      <w:r>
        <w:rPr>
          <w:rFonts w:hint="eastAsia"/>
        </w:rPr>
        <w:t>的投标文件及合同的</w:t>
      </w:r>
      <w:r>
        <w:t>执</w:t>
      </w:r>
      <w:r>
        <w:rPr>
          <w:rFonts w:hint="eastAsia"/>
        </w:rPr>
        <w:t>行、完成、服</w:t>
      </w:r>
      <w:r>
        <w:t>务</w:t>
      </w:r>
      <w:r>
        <w:rPr>
          <w:rFonts w:hint="eastAsia"/>
        </w:rPr>
        <w:t>和保修，</w:t>
      </w:r>
      <w:r>
        <w:t>签</w:t>
      </w:r>
      <w:r>
        <w:rPr>
          <w:rFonts w:hint="eastAsia"/>
        </w:rPr>
        <w:t>署合同和</w:t>
      </w:r>
      <w:r>
        <w:t>处</w:t>
      </w:r>
      <w:r>
        <w:rPr>
          <w:rFonts w:hint="eastAsia"/>
        </w:rPr>
        <w:t>理与之有</w:t>
      </w:r>
      <w:r>
        <w:t>关的</w:t>
      </w:r>
      <w:r>
        <w:rPr>
          <w:rFonts w:hint="eastAsia"/>
        </w:rPr>
        <w:t>一切事</w:t>
      </w:r>
      <w:r>
        <w:t>务</w:t>
      </w:r>
      <w:r>
        <w:rPr>
          <w:rFonts w:hint="eastAsia"/>
        </w:rPr>
        <w:t>。</w:t>
      </w:r>
    </w:p>
    <w:p w14:paraId="262CCFF2">
      <w:pPr>
        <w:pStyle w:val="28"/>
        <w:spacing w:line="480" w:lineRule="auto"/>
        <w:ind w:firstLine="540" w:firstLineChars="225"/>
        <w:jc w:val="left"/>
      </w:pPr>
      <w:r>
        <w:rPr>
          <w:rFonts w:hint="eastAsia"/>
        </w:rPr>
        <w:t>特此</w:t>
      </w:r>
      <w:r>
        <w:t>证</w:t>
      </w:r>
      <w:r>
        <w:rPr>
          <w:rFonts w:hint="eastAsia"/>
        </w:rPr>
        <w:t>明。</w:t>
      </w:r>
    </w:p>
    <w:p w14:paraId="3C2062A9">
      <w:pPr>
        <w:pStyle w:val="28"/>
        <w:spacing w:line="480" w:lineRule="auto"/>
        <w:ind w:firstLine="540" w:firstLineChars="225"/>
        <w:jc w:val="left"/>
      </w:pPr>
    </w:p>
    <w:p w14:paraId="6CEC5F89">
      <w:pPr>
        <w:pStyle w:val="28"/>
        <w:spacing w:line="480" w:lineRule="auto"/>
        <w:ind w:firstLine="540" w:firstLineChars="225"/>
        <w:jc w:val="left"/>
      </w:pPr>
    </w:p>
    <w:p w14:paraId="3B1B8209">
      <w:pPr>
        <w:pStyle w:val="28"/>
        <w:spacing w:line="480" w:lineRule="auto"/>
        <w:ind w:left="-538" w:leftChars="-256" w:firstLine="616" w:firstLineChars="257"/>
        <w:jc w:val="center"/>
        <w:rPr>
          <w:bCs/>
        </w:rPr>
      </w:pPr>
      <w:r>
        <w:rPr>
          <w:rFonts w:hint="eastAsia"/>
          <w:bCs/>
        </w:rPr>
        <w:t>【此</w:t>
      </w:r>
      <w:r>
        <w:rPr>
          <w:bCs/>
        </w:rPr>
        <w:t>处请</w:t>
      </w:r>
      <w:r>
        <w:rPr>
          <w:rFonts w:hint="eastAsia"/>
          <w:bCs/>
        </w:rPr>
        <w:t>粘</w:t>
      </w:r>
      <w:r>
        <w:rPr>
          <w:bCs/>
        </w:rPr>
        <w:t>贴</w:t>
      </w:r>
      <w:r>
        <w:rPr>
          <w:rFonts w:hint="eastAsia"/>
          <w:bCs/>
        </w:rPr>
        <w:t>法定代表人（单位负责人）身份</w:t>
      </w:r>
      <w:r>
        <w:rPr>
          <w:bCs/>
        </w:rPr>
        <w:t>证复</w:t>
      </w:r>
      <w:r>
        <w:rPr>
          <w:rFonts w:hint="eastAsia"/>
          <w:bCs/>
        </w:rPr>
        <w:t>印件，需清晰反映身份证有效期限】</w:t>
      </w:r>
    </w:p>
    <w:p w14:paraId="2D3BCAA7">
      <w:pPr>
        <w:pStyle w:val="28"/>
        <w:spacing w:line="480" w:lineRule="auto"/>
        <w:ind w:left="-538" w:leftChars="-256" w:firstLine="616" w:firstLineChars="257"/>
        <w:jc w:val="center"/>
        <w:rPr>
          <w:bCs/>
        </w:rPr>
      </w:pPr>
    </w:p>
    <w:p w14:paraId="27DA2D3F">
      <w:pPr>
        <w:autoSpaceDE w:val="0"/>
        <w:autoSpaceDN w:val="0"/>
        <w:adjustRightInd w:val="0"/>
        <w:spacing w:line="360" w:lineRule="auto"/>
        <w:ind w:right="-11"/>
        <w:rPr>
          <w:rFonts w:hint="eastAsia" w:ascii="宋体" w:cs="宋体"/>
          <w:sz w:val="24"/>
          <w:szCs w:val="24"/>
          <w:lang w:val="zh-CN" w:eastAsia="zh-CN" w:bidi="ar-SA"/>
        </w:rPr>
      </w:pPr>
    </w:p>
    <w:p w14:paraId="5485C612">
      <w:pPr>
        <w:autoSpaceDE w:val="0"/>
        <w:autoSpaceDN w:val="0"/>
        <w:adjustRightInd w:val="0"/>
        <w:spacing w:line="360" w:lineRule="auto"/>
        <w:ind w:right="-11"/>
        <w:rPr>
          <w:rFonts w:hint="eastAsia" w:ascii="宋体" w:cs="宋体"/>
          <w:sz w:val="24"/>
          <w:szCs w:val="24"/>
          <w:lang w:val="zh-CN" w:eastAsia="zh-CN" w:bidi="ar-SA"/>
        </w:rPr>
      </w:pPr>
    </w:p>
    <w:p w14:paraId="4F4FC80A">
      <w:pPr>
        <w:autoSpaceDE w:val="0"/>
        <w:autoSpaceDN w:val="0"/>
        <w:adjustRightInd w:val="0"/>
        <w:spacing w:line="360" w:lineRule="auto"/>
        <w:ind w:right="-11"/>
        <w:rPr>
          <w:rFonts w:hint="eastAsia" w:ascii="宋体" w:cs="宋体"/>
          <w:sz w:val="24"/>
          <w:szCs w:val="24"/>
          <w:lang w:val="zh-CN" w:eastAsia="zh-CN" w:bidi="ar-SA"/>
        </w:rPr>
      </w:pPr>
    </w:p>
    <w:p w14:paraId="45C33536">
      <w:pPr>
        <w:spacing w:line="480" w:lineRule="auto"/>
        <w:ind w:firstLine="4500" w:firstLineChars="1875"/>
        <w:rPr>
          <w:rFonts w:hint="eastAsia" w:ascii="宋体" w:cs="Arial"/>
          <w:sz w:val="24"/>
          <w:szCs w:val="24"/>
          <w:u w:val="single"/>
          <w:lang w:bidi="ar-SA"/>
        </w:rPr>
      </w:pPr>
      <w:r>
        <w:rPr>
          <w:rFonts w:hint="eastAsia" w:ascii="宋体" w:cs="Arial"/>
          <w:sz w:val="24"/>
          <w:szCs w:val="24"/>
          <w:lang w:bidi="ar-SA"/>
        </w:rPr>
        <w:t>投标人名称（并加盖公章）：</w:t>
      </w:r>
    </w:p>
    <w:p w14:paraId="6F981033">
      <w:pPr>
        <w:pStyle w:val="29"/>
        <w:spacing w:before="60" w:line="480" w:lineRule="auto"/>
        <w:ind w:firstLine="4500" w:firstLineChars="1875"/>
        <w:rPr>
          <w:rFonts w:hint="eastAsia" w:ascii="宋体" w:cs="Arial"/>
          <w:lang w:bidi="ar-SA"/>
        </w:rPr>
      </w:pPr>
      <w:r>
        <w:rPr>
          <w:rFonts w:hint="eastAsia" w:ascii="宋体" w:cs="Arial"/>
          <w:lang w:bidi="ar-SA"/>
        </w:rPr>
        <w:t>签署日期：   年   月  日</w:t>
      </w:r>
    </w:p>
    <w:p w14:paraId="4E70EA04">
      <w:pPr>
        <w:pStyle w:val="30"/>
        <w:spacing w:line="480" w:lineRule="auto"/>
        <w:rPr>
          <w:rFonts w:hint="eastAsia" w:ascii="宋体" w:cs="Arial"/>
          <w:lang w:bidi="ar-SA"/>
        </w:rPr>
      </w:pPr>
    </w:p>
    <w:p w14:paraId="55D0CD32">
      <w:pPr>
        <w:rPr>
          <w:sz w:val="24"/>
          <w:szCs w:val="24"/>
        </w:rPr>
      </w:pPr>
    </w:p>
    <w:p w14:paraId="3C82FBAF">
      <w:pPr>
        <w:spacing w:line="320" w:lineRule="exact"/>
        <w:ind w:firstLine="480" w:firstLineChars="200"/>
        <w:rPr>
          <w:rFonts w:hint="eastAsia" w:ascii="宋体"/>
          <w:bCs/>
          <w:kern w:val="12"/>
          <w:sz w:val="24"/>
          <w:szCs w:val="24"/>
        </w:rPr>
      </w:pPr>
      <w:r>
        <w:rPr>
          <w:rFonts w:hint="eastAsia" w:ascii="宋体"/>
          <w:bCs/>
          <w:kern w:val="12"/>
          <w:sz w:val="24"/>
          <w:szCs w:val="24"/>
        </w:rPr>
        <w:t>说明：法定代表人（单位负责人）参加本招标项目投标的，仅</w:t>
      </w:r>
      <w:r>
        <w:rPr>
          <w:rFonts w:hint="eastAsia" w:ascii="宋体"/>
          <w:bCs/>
          <w:kern w:val="12"/>
          <w:sz w:val="24"/>
          <w:szCs w:val="24"/>
          <w:lang w:eastAsia="zh-CN"/>
        </w:rPr>
        <w:t>需</w:t>
      </w:r>
      <w:r>
        <w:rPr>
          <w:rFonts w:hint="eastAsia" w:ascii="宋体"/>
          <w:bCs/>
          <w:kern w:val="12"/>
          <w:sz w:val="24"/>
          <w:szCs w:val="24"/>
        </w:rPr>
        <w:t>出具此证明书。</w:t>
      </w:r>
    </w:p>
    <w:p w14:paraId="65940EF7">
      <w:pPr>
        <w:spacing w:line="480" w:lineRule="exact"/>
        <w:jc w:val="center"/>
        <w:rPr>
          <w:rFonts w:hint="eastAsia" w:ascii="宋体"/>
          <w:b/>
          <w:bCs/>
          <w:sz w:val="24"/>
          <w:szCs w:val="24"/>
        </w:rPr>
      </w:pPr>
    </w:p>
    <w:p w14:paraId="2CED90CE">
      <w:pPr>
        <w:spacing w:line="480" w:lineRule="exact"/>
        <w:jc w:val="center"/>
        <w:rPr>
          <w:rFonts w:hint="eastAsia" w:ascii="宋体"/>
          <w:b/>
          <w:bCs/>
          <w:sz w:val="24"/>
          <w:szCs w:val="24"/>
        </w:rPr>
      </w:pPr>
      <w:r>
        <w:rPr>
          <w:rFonts w:hint="eastAsia" w:ascii="宋体"/>
          <w:b/>
          <w:bCs/>
          <w:sz w:val="24"/>
          <w:szCs w:val="24"/>
        </w:rPr>
        <w:br w:type="page"/>
      </w:r>
      <w:r>
        <w:rPr>
          <w:rFonts w:hint="eastAsia" w:ascii="宋体"/>
          <w:b/>
          <w:bCs/>
          <w:sz w:val="24"/>
          <w:szCs w:val="24"/>
        </w:rPr>
        <w:t>3.3 法定代表人（单位负责人）授权书</w:t>
      </w:r>
    </w:p>
    <w:p w14:paraId="680613BF">
      <w:pPr>
        <w:spacing w:line="480" w:lineRule="exact"/>
        <w:jc w:val="center"/>
        <w:rPr>
          <w:rFonts w:hint="eastAsia" w:ascii="宋体"/>
          <w:b/>
          <w:bCs/>
          <w:sz w:val="24"/>
          <w:szCs w:val="24"/>
        </w:rPr>
      </w:pPr>
    </w:p>
    <w:p w14:paraId="2DFFE5C7">
      <w:pPr>
        <w:adjustRightInd w:val="0"/>
        <w:spacing w:line="360" w:lineRule="auto"/>
        <w:ind w:firstLine="499" w:firstLineChars="208"/>
        <w:contextualSpacing/>
        <w:rPr>
          <w:rFonts w:hint="eastAsia" w:ascii="宋体" w:cs="Arial"/>
          <w:sz w:val="24"/>
          <w:szCs w:val="24"/>
          <w:lang w:bidi="ar-SA"/>
        </w:rPr>
      </w:pPr>
      <w:r>
        <w:rPr>
          <w:rFonts w:hint="eastAsia" w:ascii="宋体"/>
          <w:sz w:val="24"/>
          <w:szCs w:val="24"/>
        </w:rPr>
        <w:t xml:space="preserve"> </w:t>
      </w:r>
      <w:r>
        <w:rPr>
          <w:rFonts w:hint="eastAsia" w:ascii="宋体" w:cs="Arial"/>
          <w:sz w:val="24"/>
          <w:szCs w:val="24"/>
          <w:lang w:bidi="ar-SA"/>
        </w:rPr>
        <w:t>本人</w:t>
      </w:r>
      <w:r>
        <w:rPr>
          <w:rFonts w:hint="eastAsia" w:ascii="宋体" w:cs="Arial"/>
          <w:sz w:val="24"/>
          <w:szCs w:val="24"/>
          <w:u w:val="single"/>
          <w:lang w:bidi="ar-SA"/>
        </w:rPr>
        <w:t xml:space="preserve">　 </w:t>
      </w:r>
      <w:r>
        <w:rPr>
          <w:rFonts w:hint="eastAsia" w:ascii="宋体"/>
          <w:i/>
          <w:snapToGrid w:val="0"/>
          <w:sz w:val="24"/>
          <w:szCs w:val="24"/>
          <w:u w:val="single"/>
        </w:rPr>
        <w:t>法人姓名</w:t>
      </w:r>
      <w:r>
        <w:rPr>
          <w:rFonts w:hint="eastAsia" w:ascii="宋体" w:cs="Arial"/>
          <w:sz w:val="24"/>
          <w:szCs w:val="24"/>
          <w:u w:val="single"/>
          <w:lang w:bidi="ar-SA"/>
        </w:rPr>
        <w:t xml:space="preserve">  </w:t>
      </w:r>
      <w:r>
        <w:rPr>
          <w:rFonts w:hint="eastAsia" w:ascii="宋体" w:cs="Arial"/>
          <w:sz w:val="24"/>
          <w:szCs w:val="24"/>
          <w:lang w:bidi="ar-SA"/>
        </w:rPr>
        <w:t>系</w:t>
      </w:r>
      <w:r>
        <w:rPr>
          <w:rFonts w:hint="eastAsia" w:ascii="宋体" w:cs="Arial"/>
          <w:sz w:val="24"/>
          <w:szCs w:val="24"/>
          <w:u w:val="single"/>
          <w:lang w:bidi="ar-SA"/>
        </w:rPr>
        <w:t>　</w:t>
      </w:r>
      <w:r>
        <w:rPr>
          <w:rFonts w:hint="eastAsia" w:ascii="宋体"/>
          <w:i/>
          <w:snapToGrid w:val="0"/>
          <w:sz w:val="24"/>
          <w:szCs w:val="24"/>
          <w:u w:val="single"/>
        </w:rPr>
        <w:t xml:space="preserve">投标人名称  </w:t>
      </w:r>
      <w:r>
        <w:rPr>
          <w:rFonts w:hint="eastAsia" w:ascii="宋体" w:cs="Arial"/>
          <w:sz w:val="24"/>
          <w:szCs w:val="24"/>
          <w:u w:val="single"/>
          <w:lang w:bidi="ar-SA"/>
        </w:rPr>
        <w:t xml:space="preserve"> </w:t>
      </w:r>
      <w:r>
        <w:rPr>
          <w:rFonts w:hint="eastAsia" w:ascii="宋体" w:cs="Arial"/>
          <w:sz w:val="24"/>
          <w:szCs w:val="24"/>
          <w:lang w:bidi="ar-SA"/>
        </w:rPr>
        <w:t>的法定代表人（单位负责人），现委托</w:t>
      </w:r>
      <w:r>
        <w:rPr>
          <w:rFonts w:hint="eastAsia" w:ascii="宋体" w:cs="Arial"/>
          <w:sz w:val="24"/>
          <w:szCs w:val="24"/>
          <w:u w:val="single"/>
          <w:lang w:bidi="ar-SA"/>
        </w:rPr>
        <w:t xml:space="preserve">　 </w:t>
      </w:r>
      <w:r>
        <w:rPr>
          <w:rFonts w:hint="eastAsia" w:ascii="宋体"/>
          <w:i/>
          <w:snapToGrid w:val="0"/>
          <w:sz w:val="24"/>
          <w:szCs w:val="24"/>
          <w:u w:val="single"/>
        </w:rPr>
        <w:t>姓名，职务</w:t>
      </w:r>
      <w:r>
        <w:rPr>
          <w:rFonts w:hint="eastAsia" w:ascii="宋体" w:cs="Arial"/>
          <w:sz w:val="24"/>
          <w:szCs w:val="24"/>
          <w:u w:val="single"/>
          <w:lang w:bidi="ar-SA"/>
        </w:rPr>
        <w:t xml:space="preserve">    </w:t>
      </w:r>
      <w:r>
        <w:rPr>
          <w:rFonts w:hint="eastAsia" w:ascii="宋体" w:cs="Arial"/>
          <w:sz w:val="24"/>
          <w:szCs w:val="24"/>
          <w:lang w:bidi="ar-SA"/>
        </w:rPr>
        <w:t>以我方的名义参加贵方______________________项目的投标活动，并代表我方全权办理针对上述项目的投标、开标、投标文件澄清、签约等一切具体事务和签署相关文件。</w:t>
      </w:r>
    </w:p>
    <w:p w14:paraId="4909A46C">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我方对被授权人的签名事项负全部责任。</w:t>
      </w:r>
    </w:p>
    <w:p w14:paraId="244A5357">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在贵方收到我方撤销授权的书面通知以前，本授权书一直有效。被授权人在授权书有效期内签署的所有文件不因授权的撤销而失效。除我方书面撤销授权外，本授权书自投标截止之日起直至我方的投标文件有效期结束前始终有效。</w:t>
      </w:r>
    </w:p>
    <w:p w14:paraId="6BC26398">
      <w:pPr>
        <w:adjustRightInd w:val="0"/>
        <w:spacing w:line="360" w:lineRule="auto"/>
        <w:ind w:firstLine="499" w:firstLineChars="208"/>
        <w:contextualSpacing/>
        <w:rPr>
          <w:rFonts w:hint="eastAsia" w:ascii="宋体" w:cs="Arial"/>
          <w:sz w:val="24"/>
          <w:szCs w:val="24"/>
          <w:lang w:bidi="ar-SA"/>
        </w:rPr>
      </w:pPr>
      <w:r>
        <w:rPr>
          <w:rFonts w:hint="eastAsia" w:ascii="宋体" w:cs="Arial"/>
          <w:sz w:val="24"/>
          <w:szCs w:val="24"/>
          <w:lang w:bidi="ar-SA"/>
        </w:rPr>
        <w:t>被授权人无转委托权，特此委托。</w:t>
      </w:r>
    </w:p>
    <w:p w14:paraId="2971E660">
      <w:pPr>
        <w:spacing w:line="480" w:lineRule="auto"/>
        <w:ind w:firstLine="480" w:firstLineChars="200"/>
        <w:rPr>
          <w:rFonts w:hint="eastAsia" w:ascii="宋体"/>
          <w:sz w:val="24"/>
          <w:szCs w:val="24"/>
        </w:rPr>
      </w:pPr>
      <w:r>
        <w:rPr>
          <w:rFonts w:hint="eastAsia" w:ascii="宋体"/>
          <w:sz w:val="24"/>
          <w:szCs w:val="24"/>
        </w:rPr>
        <w:t xml:space="preserve">投标人名称： </w:t>
      </w:r>
      <w:r>
        <w:rPr>
          <w:rFonts w:hint="eastAsia" w:ascii="宋体"/>
          <w:sz w:val="24"/>
          <w:szCs w:val="24"/>
          <w:u w:val="single"/>
        </w:rPr>
        <w:t xml:space="preserve">       （全称）       </w:t>
      </w:r>
      <w:r>
        <w:rPr>
          <w:rFonts w:hint="eastAsia" w:ascii="宋体"/>
          <w:sz w:val="24"/>
          <w:szCs w:val="24"/>
        </w:rPr>
        <w:t xml:space="preserve"> </w:t>
      </w:r>
      <w:r>
        <w:rPr>
          <w:rFonts w:hint="eastAsia" w:ascii="宋体"/>
          <w:color w:val="auto"/>
          <w:sz w:val="24"/>
          <w:szCs w:val="24"/>
          <w:lang w:eastAsia="zh-CN"/>
        </w:rPr>
        <w:t>（</w:t>
      </w:r>
      <w:r>
        <w:rPr>
          <w:rFonts w:hint="eastAsia" w:ascii="宋体" w:cs="Arial"/>
          <w:color w:val="auto"/>
          <w:sz w:val="24"/>
          <w:szCs w:val="24"/>
          <w:lang w:bidi="ar-SA"/>
        </w:rPr>
        <w:t>并加盖</w:t>
      </w:r>
      <w:r>
        <w:rPr>
          <w:rFonts w:hint="eastAsia" w:ascii="宋体"/>
          <w:color w:val="auto"/>
          <w:sz w:val="24"/>
          <w:szCs w:val="24"/>
        </w:rPr>
        <w:t>公章）</w:t>
      </w:r>
    </w:p>
    <w:p w14:paraId="4170B1F9">
      <w:pPr>
        <w:spacing w:line="480" w:lineRule="auto"/>
        <w:ind w:firstLine="480" w:firstLineChars="200"/>
        <w:rPr>
          <w:rFonts w:hint="eastAsia" w:ascii="宋体" w:cs="Arial"/>
          <w:color w:val="auto"/>
          <w:sz w:val="24"/>
          <w:szCs w:val="24"/>
          <w:lang w:bidi="ar-SA"/>
        </w:rPr>
      </w:pPr>
      <w:r>
        <w:rPr>
          <w:rFonts w:hint="eastAsia" w:ascii="宋体" w:cs="Arial"/>
          <w:color w:val="auto"/>
          <w:sz w:val="24"/>
          <w:szCs w:val="24"/>
          <w:lang w:bidi="ar-SA"/>
        </w:rPr>
        <w:t>法定代表人（单位负责人）：</w:t>
      </w:r>
      <w:r>
        <w:rPr>
          <w:rFonts w:hint="eastAsia" w:ascii="宋体" w:cs="Arial"/>
          <w:color w:val="auto"/>
          <w:sz w:val="24"/>
          <w:szCs w:val="24"/>
          <w:u w:val="single"/>
          <w:lang w:bidi="ar-SA"/>
        </w:rPr>
        <w:t xml:space="preserve">              </w:t>
      </w:r>
      <w:r>
        <w:rPr>
          <w:rFonts w:hint="eastAsia" w:ascii="宋体" w:cs="Arial"/>
          <w:color w:val="auto"/>
          <w:sz w:val="24"/>
          <w:szCs w:val="24"/>
          <w:lang w:bidi="ar-SA"/>
        </w:rPr>
        <w:t>（签字或盖章）</w:t>
      </w:r>
    </w:p>
    <w:p w14:paraId="3AF82753">
      <w:pPr>
        <w:spacing w:line="480" w:lineRule="auto"/>
        <w:ind w:firstLine="480" w:firstLineChars="200"/>
        <w:rPr>
          <w:rFonts w:hint="eastAsia" w:ascii="宋体"/>
          <w:color w:val="auto"/>
          <w:sz w:val="24"/>
          <w:szCs w:val="24"/>
        </w:rPr>
      </w:pPr>
      <w:r>
        <w:rPr>
          <w:rFonts w:hint="eastAsia" w:ascii="宋体" w:cs="Arial"/>
          <w:color w:val="auto"/>
          <w:sz w:val="24"/>
          <w:szCs w:val="24"/>
          <w:lang w:bidi="ar-SA"/>
        </w:rPr>
        <w:t>法定代表人（单位负责人）</w:t>
      </w:r>
      <w:r>
        <w:rPr>
          <w:rFonts w:hint="eastAsia" w:ascii="宋体"/>
          <w:color w:val="auto"/>
          <w:sz w:val="24"/>
          <w:szCs w:val="24"/>
        </w:rPr>
        <w:t xml:space="preserve">授权代表： </w:t>
      </w:r>
      <w:r>
        <w:rPr>
          <w:rFonts w:hint="eastAsia" w:ascii="宋体"/>
          <w:color w:val="auto"/>
          <w:sz w:val="24"/>
          <w:szCs w:val="24"/>
          <w:u w:val="single"/>
        </w:rPr>
        <w:t xml:space="preserve">         </w:t>
      </w:r>
      <w:r>
        <w:rPr>
          <w:rFonts w:hint="eastAsia" w:ascii="宋体"/>
          <w:color w:val="auto"/>
          <w:sz w:val="24"/>
          <w:szCs w:val="24"/>
        </w:rPr>
        <w:t xml:space="preserve"> （签字或盖章）</w:t>
      </w:r>
    </w:p>
    <w:tbl>
      <w:tblPr>
        <w:tblStyle w:val="1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4"/>
        <w:gridCol w:w="7"/>
        <w:gridCol w:w="4478"/>
        <w:gridCol w:w="14"/>
      </w:tblGrid>
      <w:tr w14:paraId="63DD0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4" w:type="dxa"/>
          <w:trHeight w:val="2636" w:hRule="atLeast"/>
        </w:trPr>
        <w:tc>
          <w:tcPr>
            <w:tcW w:w="4484" w:type="dxa"/>
            <w:noWrap w:val="0"/>
            <w:vAlign w:val="center"/>
          </w:tcPr>
          <w:p w14:paraId="51CFDD01">
            <w:pPr>
              <w:jc w:val="center"/>
              <w:rPr>
                <w:rFonts w:hint="eastAsia" w:ascii="宋体"/>
                <w:sz w:val="24"/>
                <w:szCs w:val="24"/>
              </w:rPr>
            </w:pPr>
            <w:r>
              <w:rPr>
                <w:rFonts w:hint="eastAsia" w:ascii="宋体"/>
                <w:sz w:val="24"/>
                <w:szCs w:val="24"/>
              </w:rPr>
              <w:t>法定代表人（单位负责人）身份证（正面）</w:t>
            </w:r>
          </w:p>
        </w:tc>
        <w:tc>
          <w:tcPr>
            <w:tcW w:w="4485" w:type="dxa"/>
            <w:gridSpan w:val="2"/>
            <w:noWrap w:val="0"/>
            <w:vAlign w:val="center"/>
          </w:tcPr>
          <w:p w14:paraId="4BB0EDC1">
            <w:pPr>
              <w:jc w:val="center"/>
              <w:rPr>
                <w:rFonts w:hint="eastAsia" w:ascii="宋体"/>
                <w:sz w:val="24"/>
                <w:szCs w:val="24"/>
              </w:rPr>
            </w:pPr>
            <w:r>
              <w:rPr>
                <w:rFonts w:hint="eastAsia" w:ascii="宋体"/>
                <w:sz w:val="24"/>
                <w:szCs w:val="24"/>
              </w:rPr>
              <w:t>法定代表人（单位负责人）身份证（反面）</w:t>
            </w:r>
          </w:p>
        </w:tc>
      </w:tr>
      <w:tr w14:paraId="3477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1" w:hRule="atLeast"/>
        </w:trPr>
        <w:tc>
          <w:tcPr>
            <w:tcW w:w="4491" w:type="dxa"/>
            <w:gridSpan w:val="2"/>
            <w:noWrap w:val="0"/>
            <w:vAlign w:val="center"/>
          </w:tcPr>
          <w:p w14:paraId="2F19AD2E">
            <w:pPr>
              <w:jc w:val="center"/>
              <w:rPr>
                <w:rFonts w:hint="eastAsia" w:ascii="宋体"/>
                <w:sz w:val="24"/>
                <w:szCs w:val="24"/>
              </w:rPr>
            </w:pPr>
            <w:r>
              <w:rPr>
                <w:rFonts w:hint="eastAsia" w:ascii="宋体"/>
                <w:sz w:val="24"/>
                <w:szCs w:val="24"/>
              </w:rPr>
              <w:t>法定代表人（单位负责人）授权代表身份证</w:t>
            </w:r>
          </w:p>
          <w:p w14:paraId="6CC39313">
            <w:pPr>
              <w:jc w:val="center"/>
              <w:rPr>
                <w:rFonts w:hint="eastAsia" w:ascii="宋体"/>
                <w:sz w:val="24"/>
                <w:szCs w:val="24"/>
              </w:rPr>
            </w:pPr>
            <w:r>
              <w:rPr>
                <w:rFonts w:hint="eastAsia" w:ascii="宋体"/>
                <w:sz w:val="24"/>
                <w:szCs w:val="24"/>
              </w:rPr>
              <w:t>（正面）</w:t>
            </w:r>
          </w:p>
        </w:tc>
        <w:tc>
          <w:tcPr>
            <w:tcW w:w="4492" w:type="dxa"/>
            <w:gridSpan w:val="2"/>
            <w:noWrap w:val="0"/>
            <w:vAlign w:val="center"/>
          </w:tcPr>
          <w:p w14:paraId="51B221AB">
            <w:pPr>
              <w:jc w:val="center"/>
              <w:rPr>
                <w:rFonts w:hint="eastAsia" w:ascii="宋体"/>
                <w:sz w:val="24"/>
                <w:szCs w:val="24"/>
              </w:rPr>
            </w:pPr>
            <w:r>
              <w:rPr>
                <w:rFonts w:hint="eastAsia" w:ascii="宋体"/>
                <w:sz w:val="24"/>
                <w:szCs w:val="24"/>
              </w:rPr>
              <w:t>法定代表人（单位负责人）授权代表身份证</w:t>
            </w:r>
          </w:p>
          <w:p w14:paraId="1581587E">
            <w:pPr>
              <w:jc w:val="center"/>
              <w:rPr>
                <w:rFonts w:hint="eastAsia" w:ascii="宋体"/>
                <w:sz w:val="24"/>
                <w:szCs w:val="24"/>
              </w:rPr>
            </w:pPr>
            <w:r>
              <w:rPr>
                <w:rFonts w:hint="eastAsia" w:ascii="宋体"/>
                <w:sz w:val="24"/>
                <w:szCs w:val="24"/>
              </w:rPr>
              <w:t>（反面）</w:t>
            </w:r>
          </w:p>
        </w:tc>
      </w:tr>
    </w:tbl>
    <w:p w14:paraId="705B4462">
      <w:pPr>
        <w:spacing w:line="320" w:lineRule="exact"/>
        <w:ind w:left="2" w:firstLine="357" w:firstLineChars="149"/>
        <w:rPr>
          <w:rFonts w:hint="eastAsia" w:ascii="宋体" w:cs="Courier New"/>
          <w:sz w:val="24"/>
          <w:szCs w:val="24"/>
          <w:lang w:bidi="ar-SA"/>
        </w:rPr>
      </w:pPr>
    </w:p>
    <w:bookmarkEnd w:id="32"/>
    <w:p w14:paraId="7BA4D883">
      <w:pPr>
        <w:widowControl/>
        <w:spacing w:before="100" w:beforeAutospacing="1" w:after="100" w:afterAutospacing="1" w:line="360" w:lineRule="auto"/>
        <w:rPr>
          <w:rFonts w:hint="eastAsia" w:ascii="宋体"/>
          <w:b/>
          <w:bCs/>
          <w:sz w:val="24"/>
          <w:szCs w:val="24"/>
        </w:rPr>
      </w:pPr>
    </w:p>
    <w:p w14:paraId="2C020B41">
      <w:pPr>
        <w:widowControl/>
        <w:spacing w:before="100" w:beforeAutospacing="1" w:after="100" w:afterAutospacing="1" w:line="360" w:lineRule="auto"/>
        <w:jc w:val="center"/>
        <w:rPr>
          <w:rFonts w:hint="eastAsia" w:ascii="宋体"/>
          <w:b/>
          <w:bCs/>
          <w:sz w:val="24"/>
          <w:szCs w:val="24"/>
        </w:rPr>
      </w:pPr>
      <w:r>
        <w:rPr>
          <w:rFonts w:hint="eastAsia" w:ascii="宋体"/>
          <w:b/>
          <w:bCs/>
          <w:sz w:val="24"/>
          <w:szCs w:val="24"/>
        </w:rPr>
        <w:t>3.4 投标承诺函</w:t>
      </w:r>
    </w:p>
    <w:p w14:paraId="23EBFE4B">
      <w:pPr>
        <w:autoSpaceDE w:val="0"/>
        <w:autoSpaceDN w:val="0"/>
        <w:snapToGrid w:val="0"/>
        <w:spacing w:line="360" w:lineRule="auto"/>
        <w:jc w:val="center"/>
        <w:rPr>
          <w:rFonts w:hint="eastAsia" w:ascii="宋体"/>
          <w:b/>
          <w:bCs/>
          <w:sz w:val="24"/>
          <w:szCs w:val="24"/>
        </w:rPr>
      </w:pPr>
    </w:p>
    <w:p w14:paraId="6166DCD7">
      <w:pPr>
        <w:spacing w:before="162" w:beforeLines="50" w:after="162" w:afterLines="50" w:line="360" w:lineRule="auto"/>
        <w:contextualSpacing/>
        <w:rPr>
          <w:rFonts w:hint="default" w:ascii="宋体" w:eastAsia="宋体" w:cs="宋体"/>
          <w:sz w:val="24"/>
          <w:szCs w:val="24"/>
          <w:lang w:val="en-US" w:eastAsia="zh-CN" w:bidi="ar-SA"/>
        </w:rPr>
      </w:pPr>
      <w:r>
        <w:rPr>
          <w:rFonts w:hint="eastAsia" w:ascii="宋体" w:cs="仿宋_GB2312"/>
          <w:sz w:val="24"/>
          <w:szCs w:val="24"/>
          <w:lang w:bidi="ar-SA"/>
        </w:rPr>
        <w:t>致：</w:t>
      </w:r>
      <w:r>
        <w:rPr>
          <w:rFonts w:hint="eastAsia" w:ascii="宋体" w:cs="仿宋_GB2312"/>
          <w:sz w:val="24"/>
          <w:szCs w:val="24"/>
          <w:u w:val="single"/>
          <w:lang w:bidi="ar-SA"/>
        </w:rPr>
        <w:t>招标人</w:t>
      </w:r>
      <w:r>
        <w:rPr>
          <w:rFonts w:hint="eastAsia" w:ascii="宋体" w:cs="仿宋_GB2312"/>
          <w:sz w:val="24"/>
          <w:szCs w:val="24"/>
          <w:u w:val="single"/>
          <w:lang w:val="en-US" w:eastAsia="zh-CN" w:bidi="ar-SA"/>
        </w:rPr>
        <w:t xml:space="preserve">名称            </w:t>
      </w:r>
    </w:p>
    <w:p w14:paraId="5CAF22D8">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经研究，我方自愿参与贵方____年____月____日________</w:t>
      </w:r>
      <w:r>
        <w:rPr>
          <w:rFonts w:hint="eastAsia" w:ascii="宋体" w:cs="宋体"/>
          <w:i/>
          <w:sz w:val="24"/>
          <w:szCs w:val="24"/>
          <w:u w:val="single"/>
          <w:lang w:val="zh-CN" w:eastAsia="zh-CN" w:bidi="ar-SA"/>
        </w:rPr>
        <w:t>（项目编号、项目名称）</w:t>
      </w:r>
      <w:r>
        <w:rPr>
          <w:rFonts w:hint="eastAsia" w:ascii="宋体" w:cs="宋体"/>
          <w:sz w:val="24"/>
          <w:szCs w:val="24"/>
          <w:lang w:val="zh-CN" w:eastAsia="zh-CN" w:bidi="ar-SA"/>
        </w:rPr>
        <w:t>的投标，将严格遵守《中华人民共和国政府采购法》等相关法律法规规定，并无条件地遵守本次采购活动各项规定。我们郑重承诺：我方如果在本次投标活动中有下列情形之一的，愿接受政府采购监督管理部门给予相关处罚并承诺依法承担相关的经济赔偿责任和法律责任。</w:t>
      </w:r>
    </w:p>
    <w:p w14:paraId="501D948D">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一、在投标有效期内撤销投标文件；</w:t>
      </w:r>
    </w:p>
    <w:p w14:paraId="4895D8CF">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二、在投标文件中提供虚假材料；</w:t>
      </w:r>
    </w:p>
    <w:p w14:paraId="15A71BB7">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三、除因不可抗力或招标文件认可的情形以外，中标后不与招标人签订合同；</w:t>
      </w:r>
    </w:p>
    <w:p w14:paraId="35527872">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四、与招标人、其他投标人或者招标代理机构恶意串通；</w:t>
      </w:r>
    </w:p>
    <w:p w14:paraId="5342F10C">
      <w:pPr>
        <w:spacing w:before="162" w:beforeLines="50" w:after="162" w:afterLines="50" w:line="360" w:lineRule="auto"/>
        <w:ind w:firstLine="480" w:firstLineChars="200"/>
        <w:contextualSpacing/>
        <w:rPr>
          <w:rFonts w:hint="eastAsia" w:ascii="宋体" w:cs="宋体"/>
          <w:sz w:val="24"/>
          <w:szCs w:val="24"/>
          <w:lang w:val="zh-CN" w:eastAsia="zh-CN" w:bidi="ar-SA"/>
        </w:rPr>
      </w:pPr>
      <w:r>
        <w:rPr>
          <w:rFonts w:hint="eastAsia" w:ascii="宋体" w:cs="宋体"/>
          <w:sz w:val="24"/>
          <w:szCs w:val="24"/>
          <w:lang w:val="zh-CN" w:eastAsia="zh-CN" w:bidi="ar-SA"/>
        </w:rPr>
        <w:t>五、法律法规及本招标文件规定的其他严重违法行为。</w:t>
      </w:r>
    </w:p>
    <w:p w14:paraId="53A1F35E">
      <w:pPr>
        <w:rPr>
          <w:sz w:val="24"/>
          <w:szCs w:val="24"/>
          <w:u w:val="single"/>
        </w:rPr>
      </w:pPr>
    </w:p>
    <w:p w14:paraId="7E541880">
      <w:pPr>
        <w:rPr>
          <w:sz w:val="24"/>
          <w:szCs w:val="24"/>
          <w:u w:val="single"/>
        </w:rPr>
      </w:pPr>
    </w:p>
    <w:p w14:paraId="55970716">
      <w:pPr>
        <w:spacing w:line="480" w:lineRule="auto"/>
        <w:ind w:firstLine="4980" w:firstLineChars="2075"/>
        <w:rPr>
          <w:rFonts w:hint="eastAsia" w:ascii="宋体" w:cs="Arial"/>
          <w:sz w:val="24"/>
          <w:szCs w:val="24"/>
          <w:lang w:bidi="ar-SA"/>
        </w:rPr>
      </w:pPr>
      <w:r>
        <w:rPr>
          <w:rFonts w:hint="eastAsia" w:ascii="宋体" w:cs="Arial"/>
          <w:sz w:val="24"/>
          <w:szCs w:val="24"/>
          <w:lang w:bidi="ar-SA"/>
        </w:rPr>
        <w:t>投标人名称（并加盖公章）：　　　　　　　　　</w:t>
      </w:r>
    </w:p>
    <w:p w14:paraId="5F9EE6B5">
      <w:pPr>
        <w:spacing w:line="480" w:lineRule="auto"/>
        <w:ind w:firstLine="4980" w:firstLineChars="2075"/>
        <w:rPr>
          <w:rFonts w:hint="eastAsia" w:ascii="宋体" w:cs="Arial"/>
          <w:sz w:val="24"/>
          <w:szCs w:val="24"/>
          <w:lang w:bidi="ar-SA"/>
        </w:rPr>
      </w:pPr>
      <w:r>
        <w:rPr>
          <w:rFonts w:hint="eastAsia" w:ascii="宋体" w:cs="Arial"/>
          <w:sz w:val="24"/>
          <w:szCs w:val="24"/>
          <w:lang w:bidi="ar-SA"/>
        </w:rPr>
        <w:t>日　  期：      年    月    日</w:t>
      </w:r>
    </w:p>
    <w:p w14:paraId="18DA84DC">
      <w:pPr>
        <w:autoSpaceDE w:val="0"/>
        <w:autoSpaceDN w:val="0"/>
        <w:adjustRightInd w:val="0"/>
        <w:spacing w:line="360" w:lineRule="auto"/>
        <w:jc w:val="center"/>
        <w:outlineLvl w:val="0"/>
        <w:rPr>
          <w:b/>
          <w:snapToGrid w:val="0"/>
          <w:kern w:val="0"/>
          <w:sz w:val="24"/>
          <w:szCs w:val="24"/>
        </w:rPr>
      </w:pPr>
    </w:p>
    <w:p w14:paraId="097D2C90">
      <w:pPr>
        <w:autoSpaceDE w:val="0"/>
        <w:autoSpaceDN w:val="0"/>
        <w:adjustRightInd w:val="0"/>
        <w:spacing w:line="360" w:lineRule="auto"/>
        <w:jc w:val="center"/>
        <w:rPr>
          <w:rFonts w:hint="eastAsia" w:ascii="宋体" w:cs="宋体"/>
          <w:sz w:val="24"/>
          <w:szCs w:val="24"/>
          <w:lang w:val="zh-CN" w:eastAsia="zh-CN" w:bidi="ar-SA"/>
        </w:rPr>
      </w:pPr>
    </w:p>
    <w:p w14:paraId="229A16C5">
      <w:pPr>
        <w:autoSpaceDE w:val="0"/>
        <w:autoSpaceDN w:val="0"/>
        <w:adjustRightInd w:val="0"/>
        <w:spacing w:line="360" w:lineRule="auto"/>
        <w:jc w:val="center"/>
        <w:rPr>
          <w:rFonts w:hint="eastAsia" w:ascii="宋体" w:cs="宋体"/>
          <w:sz w:val="24"/>
          <w:szCs w:val="24"/>
          <w:lang w:val="zh-CN" w:eastAsia="zh-CN" w:bidi="ar-SA"/>
        </w:rPr>
      </w:pPr>
    </w:p>
    <w:p w14:paraId="1D272ABF">
      <w:pPr>
        <w:autoSpaceDE w:val="0"/>
        <w:autoSpaceDN w:val="0"/>
        <w:adjustRightInd w:val="0"/>
        <w:spacing w:line="360" w:lineRule="auto"/>
        <w:jc w:val="center"/>
        <w:rPr>
          <w:rFonts w:hint="eastAsia" w:ascii="宋体" w:cs="宋体"/>
          <w:sz w:val="24"/>
          <w:szCs w:val="24"/>
          <w:lang w:val="zh-CN" w:eastAsia="zh-CN" w:bidi="ar-SA"/>
        </w:rPr>
      </w:pPr>
    </w:p>
    <w:p w14:paraId="015B49A9">
      <w:pPr>
        <w:autoSpaceDE w:val="0"/>
        <w:autoSpaceDN w:val="0"/>
        <w:adjustRightInd w:val="0"/>
        <w:spacing w:line="360" w:lineRule="auto"/>
        <w:jc w:val="center"/>
        <w:rPr>
          <w:rFonts w:hint="eastAsia" w:ascii="宋体" w:cs="宋体"/>
          <w:sz w:val="24"/>
          <w:szCs w:val="24"/>
          <w:lang w:val="zh-CN" w:eastAsia="zh-CN" w:bidi="ar-SA"/>
        </w:rPr>
      </w:pPr>
    </w:p>
    <w:p w14:paraId="357C549B">
      <w:pPr>
        <w:autoSpaceDE w:val="0"/>
        <w:autoSpaceDN w:val="0"/>
        <w:adjustRightInd w:val="0"/>
        <w:spacing w:line="360" w:lineRule="auto"/>
        <w:jc w:val="center"/>
        <w:rPr>
          <w:rFonts w:hint="eastAsia" w:ascii="宋体" w:cs="宋体"/>
          <w:sz w:val="24"/>
          <w:szCs w:val="24"/>
          <w:lang w:val="zh-CN" w:eastAsia="zh-CN" w:bidi="ar-SA"/>
        </w:rPr>
      </w:pPr>
    </w:p>
    <w:p w14:paraId="2E4BCD9F">
      <w:pPr>
        <w:autoSpaceDE w:val="0"/>
        <w:autoSpaceDN w:val="0"/>
        <w:adjustRightInd w:val="0"/>
        <w:spacing w:line="360" w:lineRule="auto"/>
        <w:ind w:right="-11"/>
        <w:rPr>
          <w:rFonts w:hint="eastAsia" w:ascii="宋体" w:cs="宋体"/>
          <w:sz w:val="24"/>
          <w:szCs w:val="24"/>
          <w:lang w:val="zh-CN" w:eastAsia="zh-CN" w:bidi="ar-SA"/>
        </w:rPr>
      </w:pPr>
    </w:p>
    <w:p w14:paraId="34B4B8DC">
      <w:pPr>
        <w:autoSpaceDE w:val="0"/>
        <w:autoSpaceDN w:val="0"/>
        <w:adjustRightInd w:val="0"/>
        <w:spacing w:line="360" w:lineRule="auto"/>
        <w:jc w:val="center"/>
        <w:rPr>
          <w:rFonts w:hint="eastAsia" w:ascii="宋体" w:cs="宋体"/>
          <w:sz w:val="24"/>
          <w:szCs w:val="24"/>
          <w:lang w:val="zh-CN" w:eastAsia="zh-CN" w:bidi="ar-SA"/>
        </w:rPr>
      </w:pPr>
    </w:p>
    <w:p w14:paraId="7B19D14F">
      <w:pPr>
        <w:autoSpaceDE w:val="0"/>
        <w:autoSpaceDN w:val="0"/>
        <w:adjustRightInd w:val="0"/>
        <w:spacing w:line="360" w:lineRule="auto"/>
        <w:jc w:val="center"/>
        <w:rPr>
          <w:rFonts w:hint="eastAsia" w:ascii="宋体" w:cs="宋体"/>
          <w:sz w:val="24"/>
          <w:szCs w:val="24"/>
          <w:lang w:val="zh-CN" w:eastAsia="zh-CN" w:bidi="ar-SA"/>
        </w:rPr>
      </w:pPr>
    </w:p>
    <w:p w14:paraId="32F96331">
      <w:pPr>
        <w:jc w:val="center"/>
        <w:rPr>
          <w:rFonts w:hint="eastAsia" w:ascii="方正小标宋简体" w:hAnsi="方正小标宋简体" w:eastAsia="方正小标宋简体" w:cs="方正小标宋简体"/>
          <w:sz w:val="24"/>
          <w:szCs w:val="24"/>
          <w:lang w:bidi="ar-SA"/>
        </w:rPr>
      </w:pPr>
      <w:r>
        <w:rPr>
          <w:rFonts w:hint="eastAsia" w:ascii="宋体"/>
          <w:b/>
          <w:bCs/>
          <w:sz w:val="24"/>
          <w:szCs w:val="24"/>
        </w:rPr>
        <w:br w:type="page"/>
      </w:r>
      <w:r>
        <w:rPr>
          <w:rFonts w:hint="eastAsia" w:ascii="宋体"/>
          <w:b/>
          <w:bCs/>
          <w:sz w:val="24"/>
          <w:szCs w:val="24"/>
        </w:rPr>
        <w:t>3.5</w:t>
      </w:r>
      <w:r>
        <w:rPr>
          <w:rFonts w:hint="eastAsia" w:ascii="宋体" w:cs="方正小标宋简体"/>
          <w:b/>
          <w:sz w:val="24"/>
          <w:szCs w:val="24"/>
          <w:lang w:bidi="ar-SA"/>
        </w:rPr>
        <w:t>长葛市政府采购供应商信用承诺函</w:t>
      </w:r>
    </w:p>
    <w:p w14:paraId="2022D68B">
      <w:pPr>
        <w:rPr>
          <w:rFonts w:hint="eastAsia" w:ascii="仿宋_GB2312" w:hAnsi="仿宋_GB2312" w:eastAsia="仿宋_GB2312" w:cs="仿宋_GB2312"/>
          <w:sz w:val="24"/>
          <w:szCs w:val="24"/>
          <w:lang w:bidi="ar-SA"/>
        </w:rPr>
      </w:pPr>
    </w:p>
    <w:p w14:paraId="4AEBE11F">
      <w:pPr>
        <w:spacing w:line="600" w:lineRule="exact"/>
        <w:rPr>
          <w:rFonts w:hint="eastAsia" w:ascii="宋体" w:cs="仿宋_GB2312"/>
          <w:sz w:val="24"/>
          <w:szCs w:val="24"/>
          <w:lang w:bidi="ar-SA"/>
        </w:rPr>
      </w:pPr>
      <w:r>
        <w:rPr>
          <w:rFonts w:hint="eastAsia" w:ascii="宋体" w:cs="仿宋_GB2312"/>
          <w:sz w:val="24"/>
          <w:szCs w:val="24"/>
          <w:lang w:bidi="ar-SA"/>
        </w:rPr>
        <w:t>致</w:t>
      </w:r>
      <w:r>
        <w:rPr>
          <w:rFonts w:hint="eastAsia" w:ascii="宋体" w:cs="仿宋_GB2312"/>
          <w:sz w:val="24"/>
          <w:szCs w:val="24"/>
          <w:u w:val="single"/>
          <w:lang w:bidi="ar-SA"/>
        </w:rPr>
        <w:t>（采购人或采购代理机构）</w:t>
      </w:r>
      <w:r>
        <w:rPr>
          <w:rFonts w:hint="eastAsia" w:ascii="宋体" w:cs="仿宋_GB2312"/>
          <w:sz w:val="24"/>
          <w:szCs w:val="24"/>
          <w:lang w:bidi="ar-SA"/>
        </w:rPr>
        <w:t>：</w:t>
      </w:r>
    </w:p>
    <w:p w14:paraId="145BBEA2">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单位名称（自然人姓名）</w:t>
      </w:r>
      <w:r>
        <w:rPr>
          <w:rFonts w:hint="eastAsia" w:ascii="宋体" w:cs="仿宋_GB2312"/>
          <w:spacing w:val="-11"/>
          <w:sz w:val="24"/>
          <w:szCs w:val="24"/>
          <w:lang w:eastAsia="zh-CN" w:bidi="ar-SA"/>
        </w:rPr>
        <w:t>：</w:t>
      </w:r>
      <w:r>
        <w:rPr>
          <w:rFonts w:hint="eastAsia" w:ascii="宋体" w:cs="仿宋_GB2312"/>
          <w:spacing w:val="-11"/>
          <w:sz w:val="24"/>
          <w:szCs w:val="24"/>
          <w:u w:val="single"/>
          <w:lang w:bidi="ar-SA"/>
        </w:rPr>
        <w:t xml:space="preserve">                             </w:t>
      </w:r>
    </w:p>
    <w:p w14:paraId="46478767">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统一社会信用代码（身份证号码）</w:t>
      </w:r>
      <w:r>
        <w:rPr>
          <w:rFonts w:hint="eastAsia" w:ascii="宋体" w:cs="仿宋_GB2312"/>
          <w:spacing w:val="-11"/>
          <w:sz w:val="24"/>
          <w:szCs w:val="24"/>
          <w:lang w:eastAsia="zh-CN" w:bidi="ar-SA"/>
        </w:rPr>
        <w:t>：</w:t>
      </w:r>
      <w:r>
        <w:rPr>
          <w:rFonts w:hint="eastAsia" w:ascii="宋体" w:cs="仿宋_GB2312"/>
          <w:spacing w:val="-11"/>
          <w:sz w:val="24"/>
          <w:szCs w:val="24"/>
          <w:u w:val="single"/>
          <w:lang w:bidi="ar-SA"/>
        </w:rPr>
        <w:t xml:space="preserve">                     </w:t>
      </w:r>
    </w:p>
    <w:p w14:paraId="70A21C8D">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法定代表人（负责人）</w:t>
      </w:r>
      <w:r>
        <w:rPr>
          <w:rFonts w:hint="eastAsia" w:ascii="宋体" w:cs="仿宋_GB2312"/>
          <w:spacing w:val="-11"/>
          <w:sz w:val="24"/>
          <w:szCs w:val="24"/>
          <w:lang w:eastAsia="zh-CN" w:bidi="ar-SA"/>
        </w:rPr>
        <w:t>：</w:t>
      </w:r>
      <w:r>
        <w:rPr>
          <w:rFonts w:hint="eastAsia" w:ascii="宋体" w:cs="仿宋_GB2312"/>
          <w:spacing w:val="-11"/>
          <w:sz w:val="24"/>
          <w:szCs w:val="24"/>
          <w:u w:val="single"/>
          <w:lang w:bidi="ar-SA"/>
        </w:rPr>
        <w:t xml:space="preserve">                               </w:t>
      </w:r>
    </w:p>
    <w:p w14:paraId="6E466C5E">
      <w:pPr>
        <w:spacing w:line="600" w:lineRule="exact"/>
        <w:ind w:firstLine="436" w:firstLineChars="200"/>
        <w:rPr>
          <w:rFonts w:hint="eastAsia" w:ascii="宋体" w:cs="仿宋_GB2312"/>
          <w:spacing w:val="-11"/>
          <w:sz w:val="24"/>
          <w:szCs w:val="24"/>
          <w:u w:val="single"/>
          <w:lang w:bidi="ar-SA"/>
        </w:rPr>
      </w:pPr>
      <w:r>
        <w:rPr>
          <w:rFonts w:hint="eastAsia" w:ascii="宋体" w:cs="仿宋_GB2312"/>
          <w:spacing w:val="-11"/>
          <w:sz w:val="24"/>
          <w:szCs w:val="24"/>
          <w:lang w:bidi="ar-SA"/>
        </w:rPr>
        <w:t>联系地址和电话：</w:t>
      </w:r>
      <w:r>
        <w:rPr>
          <w:rFonts w:hint="eastAsia" w:ascii="宋体" w:cs="仿宋_GB2312"/>
          <w:spacing w:val="-11"/>
          <w:sz w:val="24"/>
          <w:szCs w:val="24"/>
          <w:u w:val="single"/>
          <w:lang w:bidi="ar-SA"/>
        </w:rPr>
        <w:t xml:space="preserve">                                    </w:t>
      </w:r>
    </w:p>
    <w:p w14:paraId="1027E49E">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为维护公平、公正、公开的政府采购市场秩序，树立诚实守信的政府采购投标人形象，我单位（本人）自愿作出以下承诺：</w:t>
      </w:r>
    </w:p>
    <w:p w14:paraId="37780488">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一、我单位（本人）自愿参加本次政府采购活动，严格遵守《</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》及相关法律法规，依法诚信经营，无条件遵守本次政府采购活动的各项规定，我单位（本人）郑重承诺，我单位（本人）符合《</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》第二十二条规定和招标文件、本承诺书的条件：</w:t>
      </w:r>
    </w:p>
    <w:p w14:paraId="17B900FD">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（一）具有独立承担民事责任的能力；</w:t>
      </w:r>
    </w:p>
    <w:p w14:paraId="0B4BF947">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（二）具有良好的商业信誉和健全的财务会计制度；</w:t>
      </w:r>
    </w:p>
    <w:p w14:paraId="6DDEC162">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（三）具有履行合同所必需的设备和专业技术能力；</w:t>
      </w:r>
    </w:p>
    <w:p w14:paraId="592FA034">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（四）有依法缴纳税收和社会保障资金的良好记录；</w:t>
      </w:r>
    </w:p>
    <w:p w14:paraId="6C7D2791">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（五）参加政府采购活动前三年内，在经营活动中没有重大违法记录；</w:t>
      </w:r>
    </w:p>
    <w:p w14:paraId="75D4E56A">
      <w:pPr>
        <w:spacing w:line="600" w:lineRule="exact"/>
        <w:ind w:firstLine="436" w:firstLineChars="200"/>
        <w:rPr>
          <w:rFonts w:hint="eastAsia" w:ascii="宋体" w:hAnsi="宋体" w:eastAsia="宋体" w:cs="仿宋_GB2312"/>
          <w:spacing w:val="-11"/>
          <w:sz w:val="24"/>
          <w:szCs w:val="24"/>
          <w:lang w:bidi="ar-SA"/>
        </w:rPr>
      </w:pPr>
      <w:r>
        <w:rPr>
          <w:rFonts w:hint="eastAsia" w:ascii="宋体" w:hAnsi="宋体" w:eastAsia="宋体" w:cs="仿宋_GB2312"/>
          <w:spacing w:val="-11"/>
          <w:sz w:val="24"/>
          <w:szCs w:val="24"/>
          <w:lang w:bidi="ar-SA"/>
        </w:rPr>
        <w:t>（六）未被列入失信被执行人、重大税收违法案件当事人名单、政府采购严重违法失信行为记录名单、严重违法失信社会组织；</w:t>
      </w:r>
    </w:p>
    <w:p w14:paraId="6B53FEC6">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（七）与参加本项目投标的其他供应商之间，单位负责人不为同一人并且不存在直接控股、管理关系；</w:t>
      </w:r>
    </w:p>
    <w:p w14:paraId="2542A682">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（八）未为本项目提供整体设计、规范编制或者项目管理、监理、检测等服务；</w:t>
      </w:r>
    </w:p>
    <w:p w14:paraId="7CC42830">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（九）符合法律、行政法规规定的其他条件。</w:t>
      </w:r>
    </w:p>
    <w:p w14:paraId="604C8378">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二、我单位（本人）保证上述承诺事项的真实性。如有弄虚作假或其他违法违规行为，自愿按照规定将违背承诺行为作为失信行为记录到社会信用信息平台，并视同为“提供虚假材料谋取中标、成交”按照《</w:t>
      </w:r>
      <w:r>
        <w:rPr>
          <w:rFonts w:hint="eastAsia" w:ascii="宋体" w:cs="仿宋_GB2312"/>
          <w:spacing w:val="-11"/>
          <w:sz w:val="24"/>
          <w:szCs w:val="24"/>
          <w:lang w:eastAsia="zh-CN" w:bidi="ar-SA"/>
        </w:rPr>
        <w:t>中华人民共和国政府采购法</w:t>
      </w:r>
      <w:r>
        <w:rPr>
          <w:rFonts w:hint="eastAsia" w:ascii="宋体" w:cs="仿宋_GB2312"/>
          <w:spacing w:val="-11"/>
          <w:sz w:val="24"/>
          <w:szCs w:val="24"/>
          <w:lang w:bidi="ar-SA"/>
        </w:rPr>
        <w:t>》第七十七、七十九条规定，处以招标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7DB42418">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投标人（</w:t>
      </w:r>
      <w:r>
        <w:rPr>
          <w:rFonts w:hint="eastAsia" w:ascii="宋体" w:cs="仿宋_GB2312"/>
          <w:color w:val="000000" w:themeColor="text1"/>
          <w:spacing w:val="-11"/>
          <w:sz w:val="24"/>
          <w:szCs w:val="24"/>
          <w:lang w:eastAsia="zh-CN" w:bidi="ar-SA"/>
          <w14:textFill>
            <w14:solidFill>
              <w14:schemeClr w14:val="tx1"/>
            </w14:solidFill>
          </w14:textFill>
        </w:rPr>
        <w:t>电子章</w:t>
      </w:r>
      <w:r>
        <w:rPr>
          <w:rFonts w:hint="eastAsia" w:ascii="宋体" w:cs="仿宋_GB2312"/>
          <w:color w:val="000000" w:themeColor="text1"/>
          <w:spacing w:val="-11"/>
          <w:sz w:val="24"/>
          <w:szCs w:val="24"/>
          <w:lang w:bidi="ar-SA"/>
          <w14:textFill>
            <w14:solidFill>
              <w14:schemeClr w14:val="tx1"/>
            </w14:solidFill>
          </w14:textFill>
        </w:rPr>
        <w:t>）</w:t>
      </w:r>
      <w:r>
        <w:rPr>
          <w:rFonts w:hint="eastAsia" w:ascii="宋体" w:cs="仿宋_GB2312"/>
          <w:color w:val="000000" w:themeColor="text1"/>
          <w:spacing w:val="-11"/>
          <w:sz w:val="24"/>
          <w:szCs w:val="24"/>
          <w:lang w:eastAsia="zh-CN" w:bidi="ar-SA"/>
          <w14:textFill>
            <w14:solidFill>
              <w14:schemeClr w14:val="tx1"/>
            </w14:solidFill>
          </w14:textFill>
        </w:rPr>
        <w:t>：</w:t>
      </w:r>
    </w:p>
    <w:p w14:paraId="26BF3192">
      <w:pPr>
        <w:spacing w:line="600" w:lineRule="exact"/>
        <w:ind w:firstLine="436" w:firstLineChars="200"/>
        <w:rPr>
          <w:rFonts w:hint="eastAsia" w:ascii="宋体" w:cs="仿宋_GB2312"/>
          <w:color w:val="000000" w:themeColor="text1"/>
          <w:spacing w:val="-11"/>
          <w:sz w:val="24"/>
          <w:szCs w:val="24"/>
          <w:lang w:bidi="ar-SA"/>
          <w14:textFill>
            <w14:solidFill>
              <w14:schemeClr w14:val="tx1"/>
            </w14:solidFill>
          </w14:textFill>
        </w:rPr>
      </w:pPr>
      <w:r>
        <w:rPr>
          <w:rFonts w:hint="eastAsia" w:ascii="宋体" w:cs="仿宋_GB2312"/>
          <w:color w:val="000000" w:themeColor="text1"/>
          <w:spacing w:val="-11"/>
          <w:sz w:val="24"/>
          <w:szCs w:val="24"/>
          <w:lang w:bidi="ar-SA"/>
          <w14:textFill>
            <w14:solidFill>
              <w14:schemeClr w14:val="tx1"/>
            </w14:solidFill>
          </w14:textFill>
        </w:rPr>
        <w:t>法定代表人、负责人、本人</w:t>
      </w:r>
      <w:r>
        <w:rPr>
          <w:rFonts w:hint="eastAsia" w:ascii="宋体" w:cs="仿宋_GB2312"/>
          <w:color w:val="000000" w:themeColor="text1"/>
          <w:spacing w:val="-11"/>
          <w:sz w:val="24"/>
          <w:szCs w:val="24"/>
          <w:lang w:eastAsia="zh-CN" w:bidi="ar-SA"/>
          <w14:textFill>
            <w14:solidFill>
              <w14:schemeClr w14:val="tx1"/>
            </w14:solidFill>
          </w14:textFill>
        </w:rPr>
        <w:t>或</w:t>
      </w:r>
      <w:r>
        <w:rPr>
          <w:rFonts w:hint="eastAsia" w:ascii="宋体" w:cs="仿宋_GB2312"/>
          <w:color w:val="000000" w:themeColor="text1"/>
          <w:spacing w:val="-11"/>
          <w:sz w:val="24"/>
          <w:szCs w:val="24"/>
          <w:lang w:bidi="ar-SA"/>
          <w14:textFill>
            <w14:solidFill>
              <w14:schemeClr w14:val="tx1"/>
            </w14:solidFill>
          </w14:textFill>
        </w:rPr>
        <w:t>授权代表（签字或</w:t>
      </w:r>
      <w:r>
        <w:rPr>
          <w:rFonts w:hint="eastAsia" w:ascii="宋体" w:cs="仿宋_GB2312"/>
          <w:color w:val="000000" w:themeColor="text1"/>
          <w:spacing w:val="-11"/>
          <w:sz w:val="24"/>
          <w:szCs w:val="24"/>
          <w:lang w:eastAsia="zh-CN" w:bidi="ar-SA"/>
          <w14:textFill>
            <w14:solidFill>
              <w14:schemeClr w14:val="tx1"/>
            </w14:solidFill>
          </w14:textFill>
        </w:rPr>
        <w:t>盖</w:t>
      </w:r>
      <w:r>
        <w:rPr>
          <w:rFonts w:hint="eastAsia" w:ascii="宋体" w:cs="仿宋_GB2312"/>
          <w:color w:val="000000" w:themeColor="text1"/>
          <w:spacing w:val="-11"/>
          <w:sz w:val="24"/>
          <w:szCs w:val="24"/>
          <w:lang w:bidi="ar-SA"/>
          <w14:textFill>
            <w14:solidFill>
              <w14:schemeClr w14:val="tx1"/>
            </w14:solidFill>
          </w14:textFill>
        </w:rPr>
        <w:t>章）</w:t>
      </w:r>
      <w:r>
        <w:rPr>
          <w:rFonts w:hint="eastAsia" w:ascii="宋体" w:cs="仿宋_GB2312"/>
          <w:color w:val="000000" w:themeColor="text1"/>
          <w:spacing w:val="-11"/>
          <w:sz w:val="24"/>
          <w:szCs w:val="24"/>
          <w:lang w:eastAsia="zh-CN" w:bidi="ar-SA"/>
          <w14:textFill>
            <w14:solidFill>
              <w14:schemeClr w14:val="tx1"/>
            </w14:solidFill>
          </w14:textFill>
        </w:rPr>
        <w:t>：</w:t>
      </w:r>
    </w:p>
    <w:p w14:paraId="67C3FAA4">
      <w:pPr>
        <w:spacing w:line="600" w:lineRule="exact"/>
        <w:ind w:firstLine="436" w:firstLineChars="200"/>
        <w:rPr>
          <w:rFonts w:hint="eastAsia" w:ascii="宋体" w:cs="仿宋_GB2312"/>
          <w:spacing w:val="-11"/>
          <w:sz w:val="24"/>
          <w:szCs w:val="24"/>
          <w:lang w:bidi="ar-SA"/>
        </w:rPr>
      </w:pPr>
      <w:r>
        <w:rPr>
          <w:rFonts w:hint="eastAsia" w:ascii="宋体" w:cs="仿宋_GB2312"/>
          <w:spacing w:val="-11"/>
          <w:sz w:val="24"/>
          <w:szCs w:val="24"/>
          <w:lang w:bidi="ar-SA"/>
        </w:rPr>
        <w:t xml:space="preserve">日期：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 xml:space="preserve"> 年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 xml:space="preserve"> 月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 xml:space="preserve"> </w:t>
      </w:r>
      <w:r>
        <w:rPr>
          <w:rFonts w:hint="eastAsia" w:ascii="宋体" w:cs="仿宋_GB2312"/>
          <w:spacing w:val="-11"/>
          <w:sz w:val="24"/>
          <w:szCs w:val="24"/>
          <w:lang w:val="en-US" w:eastAsia="zh-CN" w:bidi="ar-SA"/>
        </w:rPr>
        <w:t xml:space="preserve"> </w:t>
      </w:r>
      <w:r>
        <w:rPr>
          <w:rFonts w:hint="eastAsia" w:ascii="宋体" w:cs="仿宋_GB2312"/>
          <w:spacing w:val="-11"/>
          <w:sz w:val="24"/>
          <w:szCs w:val="24"/>
          <w:lang w:bidi="ar-SA"/>
        </w:rPr>
        <w:t>日</w:t>
      </w:r>
    </w:p>
    <w:p w14:paraId="5A539A96">
      <w:pPr>
        <w:rPr>
          <w:rFonts w:hint="eastAsia" w:ascii="仿宋_GB2312" w:hAnsi="仿宋_GB2312" w:eastAsia="仿宋_GB2312" w:cs="仿宋_GB2312"/>
          <w:sz w:val="24"/>
          <w:szCs w:val="24"/>
          <w:lang w:bidi="ar-SA"/>
        </w:rPr>
      </w:pPr>
    </w:p>
    <w:p w14:paraId="72BBD907">
      <w:pPr>
        <w:rPr>
          <w:rFonts w:hint="eastAsia" w:ascii="华文仿宋" w:hAnsi="华文仿宋" w:eastAsia="华文仿宋" w:cs="华文仿宋"/>
          <w:sz w:val="24"/>
          <w:szCs w:val="24"/>
          <w:lang w:bidi="ar-SA"/>
        </w:rPr>
      </w:pPr>
    </w:p>
    <w:p w14:paraId="50A53E29">
      <w:pPr>
        <w:rPr>
          <w:rFonts w:hint="eastAsia" w:ascii="宋体" w:cs="华文仿宋"/>
          <w:b/>
          <w:sz w:val="24"/>
          <w:szCs w:val="24"/>
          <w:lang w:bidi="ar-SA"/>
        </w:rPr>
      </w:pPr>
      <w:r>
        <w:rPr>
          <w:rFonts w:hint="eastAsia" w:ascii="宋体" w:cs="华文仿宋"/>
          <w:b/>
          <w:sz w:val="24"/>
          <w:szCs w:val="24"/>
          <w:lang w:bidi="ar-SA"/>
        </w:rPr>
        <w:t>注：1.投标人须在投标文件中按此模板提供承诺函，未提供视为未实质性响应招标文件要求，按无效投标处理。</w:t>
      </w:r>
    </w:p>
    <w:p w14:paraId="0E001E91">
      <w:pPr>
        <w:rPr>
          <w:rFonts w:hint="eastAsia" w:ascii="宋体" w:cs="华文仿宋"/>
          <w:b/>
          <w:sz w:val="24"/>
          <w:szCs w:val="24"/>
          <w:lang w:bidi="ar-SA"/>
        </w:rPr>
      </w:pPr>
      <w:r>
        <w:rPr>
          <w:rFonts w:hint="eastAsia" w:ascii="宋体" w:cs="华文仿宋"/>
          <w:b/>
          <w:sz w:val="24"/>
          <w:szCs w:val="24"/>
          <w:lang w:bidi="ar-SA"/>
        </w:rPr>
        <w:t>2.投标人的法定代表人或者授权代表的签字或盖章应真实、有效，如由授权代表签字或盖章的，应提供“法定代表人授权书”。</w:t>
      </w:r>
    </w:p>
    <w:p w14:paraId="5B4F9FCF">
      <w:pPr>
        <w:spacing w:line="360" w:lineRule="auto"/>
        <w:jc w:val="center"/>
        <w:rPr>
          <w:rFonts w:hint="eastAsia" w:ascii="仿宋" w:hAnsi="仿宋" w:eastAsia="仿宋"/>
          <w:sz w:val="24"/>
          <w:szCs w:val="24"/>
        </w:rPr>
      </w:pPr>
    </w:p>
    <w:p w14:paraId="6E947AF8">
      <w:pPr>
        <w:rPr>
          <w:rFonts w:hint="eastAsia" w:ascii="仿宋" w:hAnsi="仿宋" w:eastAsia="仿宋"/>
          <w:sz w:val="24"/>
          <w:szCs w:val="24"/>
        </w:rPr>
      </w:pPr>
    </w:p>
    <w:p w14:paraId="5A57FA79">
      <w:pPr>
        <w:rPr>
          <w:rFonts w:hint="eastAsia" w:ascii="仿宋" w:hAnsi="仿宋" w:eastAsia="仿宋"/>
          <w:sz w:val="24"/>
          <w:szCs w:val="24"/>
        </w:rPr>
      </w:pPr>
    </w:p>
    <w:p w14:paraId="39126C58">
      <w:pPr>
        <w:rPr>
          <w:rFonts w:hint="eastAsia" w:ascii="仿宋" w:hAnsi="仿宋" w:eastAsia="仿宋"/>
          <w:sz w:val="24"/>
          <w:szCs w:val="24"/>
        </w:rPr>
      </w:pPr>
    </w:p>
    <w:p w14:paraId="015D83F8">
      <w:pPr>
        <w:pStyle w:val="7"/>
        <w:rPr>
          <w:rFonts w:hint="eastAsia" w:ascii="宋体" w:cs="宋体"/>
          <w:sz w:val="24"/>
          <w:szCs w:val="24"/>
          <w:lang w:val="zh-CN" w:eastAsia="zh-CN" w:bidi="ar-SA"/>
        </w:rPr>
      </w:pPr>
    </w:p>
    <w:p w14:paraId="570BCD3F">
      <w:pPr>
        <w:pStyle w:val="7"/>
        <w:rPr>
          <w:rFonts w:hint="eastAsia" w:ascii="宋体" w:cs="宋体"/>
          <w:sz w:val="24"/>
          <w:szCs w:val="24"/>
          <w:lang w:val="zh-CN" w:eastAsia="zh-CN" w:bidi="ar-SA"/>
        </w:rPr>
      </w:pPr>
    </w:p>
    <w:p w14:paraId="3F914248">
      <w:pPr>
        <w:pStyle w:val="7"/>
        <w:rPr>
          <w:rFonts w:hint="eastAsia" w:ascii="宋体" w:cs="宋体"/>
          <w:sz w:val="24"/>
          <w:szCs w:val="24"/>
          <w:lang w:val="zh-CN" w:eastAsia="zh-CN" w:bidi="ar-SA"/>
        </w:rPr>
      </w:pPr>
    </w:p>
    <w:p w14:paraId="33FEF80A">
      <w:pPr>
        <w:spacing w:line="360" w:lineRule="auto"/>
        <w:rPr>
          <w:rFonts w:hint="eastAsia" w:ascii="宋体"/>
          <w:b/>
          <w:bCs/>
          <w:sz w:val="24"/>
          <w:szCs w:val="24"/>
        </w:rPr>
      </w:pPr>
    </w:p>
    <w:p w14:paraId="455CA579">
      <w:pPr>
        <w:spacing w:line="360" w:lineRule="auto"/>
        <w:jc w:val="center"/>
        <w:rPr>
          <w:rFonts w:hint="eastAsia" w:ascii="宋体"/>
          <w:b/>
          <w:bCs/>
          <w:sz w:val="24"/>
          <w:szCs w:val="24"/>
        </w:rPr>
      </w:pPr>
      <w:r>
        <w:rPr>
          <w:rFonts w:hint="eastAsia" w:ascii="宋体"/>
          <w:b/>
          <w:bCs/>
          <w:sz w:val="24"/>
          <w:szCs w:val="24"/>
        </w:rPr>
        <w:br w:type="page"/>
      </w:r>
    </w:p>
    <w:p w14:paraId="3CFC6C2B">
      <w:pPr>
        <w:pStyle w:val="3"/>
        <w:spacing w:line="460" w:lineRule="exact"/>
        <w:ind w:left="0" w:leftChars="0" w:firstLine="0" w:firstLineChars="0"/>
        <w:jc w:val="center"/>
        <w:rPr>
          <w:rFonts w:hint="eastAsia" w:ascii="宋体" w:cs="Calibri"/>
          <w:bCs/>
          <w:sz w:val="24"/>
          <w:lang w:bidi="ar-SA"/>
        </w:rPr>
      </w:pPr>
      <w:r>
        <w:rPr>
          <w:rFonts w:hint="eastAsia" w:ascii="宋体" w:cs="Calibri"/>
          <w:bCs/>
          <w:sz w:val="24"/>
          <w:lang w:bidi="ar-SA"/>
        </w:rPr>
        <w:t>3.</w:t>
      </w:r>
      <w:r>
        <w:rPr>
          <w:rFonts w:hint="eastAsia" w:ascii="宋体" w:cs="Calibri"/>
          <w:bCs/>
          <w:sz w:val="24"/>
          <w:lang w:val="en-US" w:eastAsia="zh-CN" w:bidi="ar-SA"/>
        </w:rPr>
        <w:t>6</w:t>
      </w:r>
      <w:r>
        <w:rPr>
          <w:rFonts w:hint="eastAsia" w:ascii="宋体" w:cs="Calibri"/>
          <w:bCs/>
          <w:sz w:val="24"/>
          <w:lang w:bidi="ar-SA"/>
        </w:rPr>
        <w:t>联合体协议书（如有）</w:t>
      </w:r>
    </w:p>
    <w:p w14:paraId="5C2B7CC4">
      <w:pPr>
        <w:topLinePunct/>
        <w:spacing w:line="460" w:lineRule="exact"/>
        <w:ind w:left="210" w:leftChars="100" w:firstLine="480" w:firstLineChars="200"/>
        <w:contextualSpacing/>
        <w:rPr>
          <w:rFonts w:cs="宋体"/>
          <w:color w:val="auto"/>
          <w:sz w:val="24"/>
          <w:szCs w:val="24"/>
          <w:lang w:bidi="ar-SA"/>
        </w:rPr>
      </w:pPr>
      <w:r>
        <w:rPr>
          <w:rFonts w:hint="eastAsia" w:cs="宋体"/>
          <w:color w:val="auto"/>
          <w:sz w:val="24"/>
          <w:szCs w:val="24"/>
          <w:u w:val="single"/>
          <w:lang w:bidi="ar-SA"/>
        </w:rPr>
        <w:t>（所有成员单位名称）</w:t>
      </w:r>
      <w:r>
        <w:rPr>
          <w:rFonts w:hint="eastAsia" w:cs="宋体"/>
          <w:color w:val="auto"/>
          <w:sz w:val="24"/>
          <w:szCs w:val="24"/>
          <w:lang w:bidi="ar-SA"/>
        </w:rPr>
        <w:t>自愿组成</w:t>
      </w:r>
      <w:r>
        <w:rPr>
          <w:rFonts w:hint="eastAsia" w:cs="宋体"/>
          <w:color w:val="auto"/>
          <w:sz w:val="24"/>
          <w:szCs w:val="24"/>
          <w:u w:val="single"/>
          <w:lang w:bidi="ar-SA"/>
        </w:rPr>
        <w:t>（联合体名称）</w:t>
      </w:r>
      <w:r>
        <w:rPr>
          <w:rFonts w:hint="eastAsia" w:cs="宋体"/>
          <w:color w:val="auto"/>
          <w:sz w:val="24"/>
          <w:szCs w:val="24"/>
          <w:lang w:bidi="ar-SA"/>
        </w:rPr>
        <w:t>联合体，共同参加</w:t>
      </w:r>
      <w:r>
        <w:rPr>
          <w:rFonts w:hint="eastAsia" w:cs="宋体"/>
          <w:color w:val="auto"/>
          <w:sz w:val="24"/>
          <w:szCs w:val="24"/>
          <w:lang w:val="en-US" w:eastAsia="zh-CN" w:bidi="ar-SA"/>
        </w:rPr>
        <w:t xml:space="preserve"> </w:t>
      </w:r>
      <w:r>
        <w:rPr>
          <w:rFonts w:hint="eastAsia" w:cs="宋体"/>
          <w:color w:val="auto"/>
          <w:sz w:val="24"/>
          <w:szCs w:val="24"/>
          <w:u w:val="single"/>
          <w:lang w:bidi="ar-SA"/>
        </w:rPr>
        <w:t>（项目名称）</w:t>
      </w:r>
      <w:r>
        <w:rPr>
          <w:rFonts w:hint="eastAsia" w:cs="宋体"/>
          <w:color w:val="auto"/>
          <w:sz w:val="24"/>
          <w:szCs w:val="24"/>
          <w:lang w:bidi="ar-SA"/>
        </w:rPr>
        <w:t>投标。现就联合体投标事宜订立如下协议。</w:t>
      </w:r>
    </w:p>
    <w:p w14:paraId="22B5C4D2">
      <w:pPr>
        <w:topLinePunct/>
        <w:spacing w:line="460" w:lineRule="exact"/>
        <w:ind w:firstLine="480" w:firstLineChars="200"/>
        <w:contextualSpacing/>
        <w:rPr>
          <w:rFonts w:cs="宋体"/>
          <w:color w:val="auto"/>
          <w:sz w:val="24"/>
          <w:szCs w:val="24"/>
          <w:lang w:bidi="ar-SA"/>
        </w:rPr>
      </w:pPr>
      <w:r>
        <w:rPr>
          <w:rFonts w:hint="eastAsia" w:cs="宋体"/>
          <w:color w:val="auto"/>
          <w:sz w:val="24"/>
          <w:szCs w:val="24"/>
          <w:lang w:bidi="ar-SA"/>
        </w:rPr>
        <w:t>1</w:t>
      </w:r>
      <w:r>
        <w:rPr>
          <w:rFonts w:hint="eastAsia" w:cs="宋体"/>
          <w:color w:val="auto"/>
          <w:sz w:val="24"/>
          <w:szCs w:val="24"/>
          <w:lang w:val="en-US" w:eastAsia="zh-CN" w:bidi="ar-SA"/>
        </w:rPr>
        <w:t>.</w:t>
      </w:r>
      <w:r>
        <w:rPr>
          <w:rFonts w:hint="eastAsia" w:cs="宋体"/>
          <w:color w:val="auto"/>
          <w:sz w:val="24"/>
          <w:szCs w:val="24"/>
          <w:u w:val="single"/>
          <w:lang w:bidi="ar-SA"/>
        </w:rPr>
        <w:t>（某成员单位名称）</w:t>
      </w:r>
      <w:r>
        <w:rPr>
          <w:rFonts w:hint="eastAsia" w:cs="宋体"/>
          <w:color w:val="auto"/>
          <w:sz w:val="24"/>
          <w:szCs w:val="24"/>
          <w:lang w:bidi="ar-SA"/>
        </w:rPr>
        <w:t>为</w:t>
      </w:r>
      <w:r>
        <w:rPr>
          <w:rFonts w:hint="eastAsia" w:cs="宋体"/>
          <w:color w:val="auto"/>
          <w:sz w:val="24"/>
          <w:szCs w:val="24"/>
          <w:u w:val="single"/>
          <w:lang w:bidi="ar-SA"/>
        </w:rPr>
        <w:t>（联合体名称）</w:t>
      </w:r>
      <w:r>
        <w:rPr>
          <w:rFonts w:hint="eastAsia" w:cs="宋体"/>
          <w:color w:val="auto"/>
          <w:sz w:val="24"/>
          <w:szCs w:val="24"/>
          <w:lang w:bidi="ar-SA"/>
        </w:rPr>
        <w:t>牵头人。</w:t>
      </w:r>
    </w:p>
    <w:p w14:paraId="7394DBB4">
      <w:pPr>
        <w:topLinePunct/>
        <w:spacing w:line="460" w:lineRule="exact"/>
        <w:ind w:firstLine="480" w:firstLineChars="200"/>
        <w:contextualSpacing/>
        <w:rPr>
          <w:rFonts w:cs="宋体"/>
          <w:sz w:val="24"/>
          <w:szCs w:val="24"/>
          <w:lang w:bidi="ar-SA"/>
        </w:rPr>
      </w:pPr>
      <w:r>
        <w:rPr>
          <w:rFonts w:hint="eastAsia" w:cs="宋体"/>
          <w:sz w:val="24"/>
          <w:szCs w:val="24"/>
          <w:lang w:bidi="ar-SA"/>
        </w:rPr>
        <w:t>2</w:t>
      </w:r>
      <w:r>
        <w:rPr>
          <w:rFonts w:hint="eastAsia" w:cs="宋体"/>
          <w:sz w:val="24"/>
          <w:szCs w:val="24"/>
          <w:lang w:val="en-US" w:eastAsia="zh-CN" w:bidi="ar-SA"/>
        </w:rPr>
        <w:t>.</w:t>
      </w:r>
      <w:r>
        <w:rPr>
          <w:rFonts w:hint="eastAsia" w:cs="宋体"/>
          <w:sz w:val="24"/>
          <w:szCs w:val="24"/>
          <w:lang w:bidi="ar-SA"/>
        </w:rPr>
        <w:t>联合体牵头人合法代表联合体各成员负责本招标项目投标文件编制和合同谈判活动，牵头人法定代表人或其授权的委托代理人负责签署本次投标文件相关资料，并代表联合体提交和接收相关的资料、信息及指示，并处理与之有关的一切事务，负责合同实施阶段的主办、组织和协调工作。</w:t>
      </w:r>
    </w:p>
    <w:p w14:paraId="63908320">
      <w:pPr>
        <w:topLinePunct/>
        <w:spacing w:line="460" w:lineRule="exact"/>
        <w:ind w:firstLine="480" w:firstLineChars="200"/>
        <w:contextualSpacing/>
        <w:rPr>
          <w:rFonts w:cs="宋体"/>
          <w:sz w:val="24"/>
          <w:szCs w:val="24"/>
          <w:lang w:bidi="ar-SA"/>
        </w:rPr>
      </w:pPr>
      <w:r>
        <w:rPr>
          <w:rFonts w:hint="eastAsia" w:cs="宋体"/>
          <w:sz w:val="24"/>
          <w:szCs w:val="24"/>
          <w:lang w:bidi="ar-SA"/>
        </w:rPr>
        <w:t>3</w:t>
      </w:r>
      <w:r>
        <w:rPr>
          <w:rFonts w:hint="eastAsia" w:cs="宋体"/>
          <w:sz w:val="24"/>
          <w:szCs w:val="24"/>
          <w:lang w:val="en-US" w:eastAsia="zh-CN" w:bidi="ar-SA"/>
        </w:rPr>
        <w:t>.</w:t>
      </w:r>
      <w:r>
        <w:rPr>
          <w:rFonts w:hint="eastAsia" w:cs="宋体"/>
          <w:sz w:val="24"/>
          <w:szCs w:val="24"/>
          <w:lang w:bidi="ar-SA"/>
        </w:rPr>
        <w:t>联合体将严格按照招标文件的各项要求，递交投标文件，履行合同，并对招标人承担连带责任。</w:t>
      </w:r>
    </w:p>
    <w:p w14:paraId="3E028345">
      <w:pPr>
        <w:topLinePunct/>
        <w:spacing w:line="460" w:lineRule="exact"/>
        <w:ind w:firstLine="480" w:firstLineChars="200"/>
        <w:contextualSpacing/>
        <w:rPr>
          <w:rFonts w:cs="宋体"/>
          <w:sz w:val="24"/>
          <w:szCs w:val="24"/>
          <w:lang w:bidi="ar-SA"/>
        </w:rPr>
      </w:pPr>
      <w:r>
        <w:rPr>
          <w:rFonts w:hint="eastAsia" w:cs="宋体"/>
          <w:sz w:val="24"/>
          <w:szCs w:val="24"/>
          <w:lang w:bidi="ar-SA"/>
        </w:rPr>
        <w:t>4</w:t>
      </w:r>
      <w:r>
        <w:rPr>
          <w:rFonts w:hint="eastAsia" w:cs="宋体"/>
          <w:sz w:val="24"/>
          <w:szCs w:val="24"/>
          <w:lang w:val="en-US" w:eastAsia="zh-CN" w:bidi="ar-SA"/>
        </w:rPr>
        <w:t>.</w:t>
      </w:r>
      <w:r>
        <w:rPr>
          <w:rFonts w:hint="eastAsia" w:cs="宋体"/>
          <w:sz w:val="24"/>
          <w:szCs w:val="24"/>
          <w:lang w:bidi="ar-SA"/>
        </w:rPr>
        <w:t>联合体各成员单位内部的职责分工如下：</w:t>
      </w:r>
      <w:r>
        <w:rPr>
          <w:rFonts w:hint="eastAsia" w:cs="宋体"/>
          <w:sz w:val="24"/>
          <w:szCs w:val="24"/>
          <w:u w:val="single"/>
          <w:lang w:val="en-US" w:eastAsia="zh-CN" w:bidi="ar-SA"/>
        </w:rPr>
        <w:t xml:space="preserve">                  </w:t>
      </w:r>
      <w:r>
        <w:rPr>
          <w:rFonts w:hint="eastAsia" w:cs="宋体"/>
          <w:sz w:val="24"/>
          <w:szCs w:val="24"/>
          <w:lang w:bidi="ar-SA"/>
        </w:rPr>
        <w:t>。</w:t>
      </w:r>
    </w:p>
    <w:p w14:paraId="6EB8ED43">
      <w:pPr>
        <w:topLinePunct/>
        <w:spacing w:line="460" w:lineRule="exact"/>
        <w:ind w:firstLine="480" w:firstLineChars="200"/>
        <w:contextualSpacing/>
        <w:rPr>
          <w:rFonts w:cs="宋体"/>
          <w:sz w:val="24"/>
          <w:szCs w:val="24"/>
          <w:lang w:bidi="ar-SA"/>
        </w:rPr>
      </w:pPr>
      <w:r>
        <w:rPr>
          <w:rFonts w:hint="eastAsia" w:cs="宋体"/>
          <w:sz w:val="24"/>
          <w:szCs w:val="24"/>
          <w:lang w:bidi="ar-SA"/>
        </w:rPr>
        <w:t>5</w:t>
      </w:r>
      <w:r>
        <w:rPr>
          <w:rFonts w:hint="eastAsia" w:cs="宋体"/>
          <w:sz w:val="24"/>
          <w:szCs w:val="24"/>
          <w:lang w:val="en-US" w:eastAsia="zh-CN" w:bidi="ar-SA"/>
        </w:rPr>
        <w:t>.</w:t>
      </w:r>
      <w:r>
        <w:rPr>
          <w:rFonts w:hint="eastAsia" w:cs="宋体"/>
          <w:sz w:val="24"/>
          <w:szCs w:val="24"/>
          <w:lang w:bidi="ar-SA"/>
        </w:rPr>
        <w:t>本协议书自签署之日起生效，合同履行完毕后自动失效。</w:t>
      </w:r>
    </w:p>
    <w:p w14:paraId="2164D8E4">
      <w:pPr>
        <w:topLinePunct/>
        <w:spacing w:line="460" w:lineRule="exact"/>
        <w:ind w:firstLine="480" w:firstLineChars="200"/>
        <w:contextualSpacing/>
        <w:rPr>
          <w:rFonts w:cs="宋体"/>
          <w:sz w:val="24"/>
          <w:szCs w:val="24"/>
          <w:lang w:bidi="ar-SA"/>
        </w:rPr>
      </w:pPr>
      <w:r>
        <w:rPr>
          <w:rFonts w:hint="eastAsia" w:cs="宋体"/>
          <w:sz w:val="24"/>
          <w:szCs w:val="24"/>
          <w:lang w:bidi="ar-SA"/>
        </w:rPr>
        <w:t>6</w:t>
      </w:r>
      <w:r>
        <w:rPr>
          <w:rFonts w:hint="eastAsia" w:cs="宋体"/>
          <w:sz w:val="24"/>
          <w:szCs w:val="24"/>
          <w:lang w:val="en-US" w:eastAsia="zh-CN" w:bidi="ar-SA"/>
        </w:rPr>
        <w:t>.</w:t>
      </w:r>
      <w:r>
        <w:rPr>
          <w:rFonts w:hint="eastAsia" w:cs="宋体"/>
          <w:sz w:val="24"/>
          <w:szCs w:val="24"/>
          <w:lang w:bidi="ar-SA"/>
        </w:rPr>
        <w:t>本协议书一式</w:t>
      </w:r>
      <w:r>
        <w:rPr>
          <w:rFonts w:hint="eastAsia" w:cs="宋体"/>
          <w:sz w:val="24"/>
          <w:szCs w:val="24"/>
          <w:u w:val="single"/>
          <w:lang w:val="en-US" w:eastAsia="zh-CN" w:bidi="ar-SA"/>
        </w:rPr>
        <w:t xml:space="preserve">    </w:t>
      </w:r>
      <w:r>
        <w:rPr>
          <w:rFonts w:hint="eastAsia" w:cs="宋体"/>
          <w:sz w:val="24"/>
          <w:szCs w:val="24"/>
          <w:lang w:bidi="ar-SA"/>
        </w:rPr>
        <w:t>份，联合体成员和招标人各执一份。</w:t>
      </w:r>
    </w:p>
    <w:p w14:paraId="4D976B07">
      <w:pPr>
        <w:topLinePunct/>
        <w:spacing w:line="460" w:lineRule="exact"/>
        <w:contextualSpacing/>
        <w:rPr>
          <w:rFonts w:cs="宋体"/>
          <w:sz w:val="24"/>
          <w:szCs w:val="24"/>
          <w:lang w:bidi="ar-SA"/>
        </w:rPr>
      </w:pPr>
    </w:p>
    <w:p w14:paraId="4DB6FC16">
      <w:pPr>
        <w:topLinePunct/>
        <w:spacing w:line="460" w:lineRule="exact"/>
        <w:ind w:firstLine="480" w:firstLineChars="200"/>
        <w:contextualSpacing/>
        <w:rPr>
          <w:rFonts w:cs="宋体"/>
          <w:sz w:val="24"/>
          <w:szCs w:val="24"/>
          <w:lang w:bidi="ar-SA"/>
        </w:rPr>
      </w:pPr>
      <w:r>
        <w:rPr>
          <w:rFonts w:hint="eastAsia" w:cs="宋体"/>
          <w:sz w:val="24"/>
          <w:szCs w:val="24"/>
          <w:lang w:bidi="ar-SA"/>
        </w:rPr>
        <w:t>注：本协议书由委托代理人签字的，应附法定代表人签字的授权委托书。</w:t>
      </w:r>
    </w:p>
    <w:p w14:paraId="787D4B54">
      <w:pPr>
        <w:topLinePunct/>
        <w:spacing w:line="460" w:lineRule="exact"/>
        <w:contextualSpacing/>
        <w:rPr>
          <w:rFonts w:cs="宋体"/>
          <w:sz w:val="24"/>
          <w:szCs w:val="24"/>
          <w:lang w:bidi="ar-SA"/>
        </w:rPr>
      </w:pPr>
    </w:p>
    <w:p w14:paraId="343F151C">
      <w:pPr>
        <w:topLinePunct/>
        <w:spacing w:line="460" w:lineRule="exact"/>
        <w:contextualSpacing/>
        <w:rPr>
          <w:rFonts w:cs="宋体"/>
          <w:color w:val="auto"/>
          <w:sz w:val="24"/>
          <w:szCs w:val="24"/>
          <w:lang w:bidi="ar-SA"/>
        </w:rPr>
      </w:pPr>
      <w:r>
        <w:rPr>
          <w:rFonts w:hint="eastAsia" w:cs="宋体"/>
          <w:color w:val="auto"/>
          <w:sz w:val="24"/>
          <w:szCs w:val="24"/>
          <w:lang w:bidi="ar-SA"/>
        </w:rPr>
        <w:t>牵头人名称：（盖单位</w:t>
      </w:r>
      <w:r>
        <w:rPr>
          <w:rFonts w:hint="eastAsia" w:cs="宋体"/>
          <w:color w:val="auto"/>
          <w:sz w:val="24"/>
          <w:szCs w:val="24"/>
          <w:lang w:val="en-US" w:eastAsia="zh-CN" w:bidi="ar-SA"/>
        </w:rPr>
        <w:t>公</w:t>
      </w:r>
      <w:r>
        <w:rPr>
          <w:rFonts w:hint="eastAsia" w:cs="宋体"/>
          <w:color w:val="auto"/>
          <w:sz w:val="24"/>
          <w:szCs w:val="24"/>
          <w:lang w:bidi="ar-SA"/>
        </w:rPr>
        <w:t>章）</w:t>
      </w:r>
    </w:p>
    <w:p w14:paraId="20959B39">
      <w:pPr>
        <w:topLinePunct/>
        <w:spacing w:line="460" w:lineRule="exact"/>
        <w:contextualSpacing/>
        <w:rPr>
          <w:rFonts w:cs="宋体"/>
          <w:color w:val="auto"/>
          <w:sz w:val="24"/>
          <w:szCs w:val="24"/>
          <w:lang w:bidi="ar-SA"/>
        </w:rPr>
      </w:pPr>
      <w:r>
        <w:rPr>
          <w:rFonts w:hint="eastAsia" w:cs="宋体"/>
          <w:color w:val="auto"/>
          <w:sz w:val="24"/>
          <w:szCs w:val="24"/>
          <w:lang w:bidi="ar-SA"/>
        </w:rPr>
        <w:t>法定代表人或其委托代理人：（签字或盖章）</w:t>
      </w:r>
    </w:p>
    <w:p w14:paraId="112FC1EA">
      <w:pPr>
        <w:topLinePunct/>
        <w:spacing w:line="460" w:lineRule="exact"/>
        <w:contextualSpacing/>
        <w:rPr>
          <w:rFonts w:cs="宋体"/>
          <w:color w:val="auto"/>
          <w:sz w:val="24"/>
          <w:szCs w:val="24"/>
          <w:lang w:bidi="ar-SA"/>
        </w:rPr>
      </w:pPr>
    </w:p>
    <w:p w14:paraId="53D36984">
      <w:pPr>
        <w:topLinePunct/>
        <w:spacing w:line="460" w:lineRule="exact"/>
        <w:contextualSpacing/>
        <w:rPr>
          <w:rFonts w:cs="宋体"/>
          <w:color w:val="auto"/>
          <w:sz w:val="24"/>
          <w:szCs w:val="24"/>
          <w:lang w:bidi="ar-SA"/>
        </w:rPr>
      </w:pPr>
      <w:r>
        <w:rPr>
          <w:rFonts w:hint="eastAsia" w:cs="宋体"/>
          <w:color w:val="auto"/>
          <w:sz w:val="24"/>
          <w:szCs w:val="24"/>
          <w:lang w:bidi="ar-SA"/>
        </w:rPr>
        <w:t>成员一名称：（盖单位</w:t>
      </w:r>
      <w:r>
        <w:rPr>
          <w:rFonts w:hint="eastAsia" w:cs="宋体"/>
          <w:color w:val="auto"/>
          <w:sz w:val="24"/>
          <w:szCs w:val="24"/>
          <w:lang w:val="en-US" w:eastAsia="zh-CN" w:bidi="ar-SA"/>
        </w:rPr>
        <w:t>公</w:t>
      </w:r>
      <w:r>
        <w:rPr>
          <w:rFonts w:hint="eastAsia" w:cs="宋体"/>
          <w:color w:val="auto"/>
          <w:sz w:val="24"/>
          <w:szCs w:val="24"/>
          <w:lang w:bidi="ar-SA"/>
        </w:rPr>
        <w:t>章）</w:t>
      </w:r>
    </w:p>
    <w:p w14:paraId="3C937D63">
      <w:pPr>
        <w:topLinePunct/>
        <w:spacing w:line="460" w:lineRule="exact"/>
        <w:contextualSpacing/>
        <w:rPr>
          <w:rFonts w:cs="宋体"/>
          <w:sz w:val="24"/>
          <w:szCs w:val="24"/>
          <w:lang w:bidi="ar-SA"/>
        </w:rPr>
      </w:pPr>
      <w:r>
        <w:rPr>
          <w:rFonts w:hint="eastAsia" w:cs="宋体"/>
          <w:color w:val="auto"/>
          <w:sz w:val="24"/>
          <w:szCs w:val="24"/>
          <w:lang w:bidi="ar-SA"/>
        </w:rPr>
        <w:t>法定代表人或其委托代理人：（签字或盖章）</w:t>
      </w:r>
    </w:p>
    <w:p w14:paraId="1A30937D">
      <w:pPr>
        <w:topLinePunct/>
        <w:spacing w:line="460" w:lineRule="exact"/>
        <w:contextualSpacing/>
        <w:rPr>
          <w:rFonts w:cs="宋体"/>
          <w:sz w:val="24"/>
          <w:szCs w:val="24"/>
          <w:lang w:bidi="ar-SA"/>
        </w:rPr>
      </w:pPr>
    </w:p>
    <w:p w14:paraId="3F9A4CDD">
      <w:pPr>
        <w:topLinePunct/>
        <w:spacing w:line="460" w:lineRule="exact"/>
        <w:contextualSpacing/>
        <w:rPr>
          <w:rFonts w:cs="宋体"/>
          <w:sz w:val="24"/>
          <w:szCs w:val="24"/>
          <w:lang w:bidi="ar-SA"/>
        </w:rPr>
      </w:pPr>
    </w:p>
    <w:p w14:paraId="431EF40D">
      <w:pPr>
        <w:topLinePunct/>
        <w:spacing w:line="460" w:lineRule="exact"/>
        <w:contextualSpacing/>
        <w:rPr>
          <w:rFonts w:cs="宋体"/>
          <w:sz w:val="24"/>
          <w:szCs w:val="24"/>
          <w:lang w:bidi="ar-SA"/>
        </w:rPr>
      </w:pPr>
    </w:p>
    <w:p w14:paraId="4250B943">
      <w:pPr>
        <w:widowControl/>
        <w:jc w:val="center"/>
        <w:rPr>
          <w:b/>
          <w:sz w:val="24"/>
          <w:szCs w:val="24"/>
        </w:rPr>
      </w:pPr>
      <w:r>
        <w:rPr>
          <w:rFonts w:hint="eastAsia" w:cs="宋体"/>
          <w:sz w:val="24"/>
          <w:szCs w:val="24"/>
          <w:lang w:bidi="ar-SA"/>
        </w:rPr>
        <w:t xml:space="preserve">                                      年    月     日</w:t>
      </w:r>
    </w:p>
    <w:p w14:paraId="7A58D1E1">
      <w:pPr>
        <w:widowControl/>
        <w:jc w:val="center"/>
        <w:rPr>
          <w:rFonts w:hint="eastAsia" w:ascii="宋体"/>
          <w:b/>
          <w:bCs/>
          <w:sz w:val="24"/>
          <w:szCs w:val="24"/>
        </w:rPr>
      </w:pPr>
    </w:p>
    <w:p w14:paraId="53BEA0B5">
      <w:pPr>
        <w:widowControl/>
        <w:jc w:val="center"/>
        <w:rPr>
          <w:rFonts w:hint="eastAsia" w:ascii="宋体"/>
          <w:b/>
          <w:bCs/>
          <w:sz w:val="24"/>
          <w:szCs w:val="24"/>
        </w:rPr>
      </w:pPr>
    </w:p>
    <w:p w14:paraId="0D3E6759">
      <w:pPr>
        <w:widowControl/>
        <w:jc w:val="center"/>
        <w:rPr>
          <w:rFonts w:hint="eastAsia" w:ascii="宋体"/>
          <w:b/>
          <w:bCs/>
          <w:sz w:val="24"/>
          <w:szCs w:val="24"/>
        </w:rPr>
      </w:pPr>
    </w:p>
    <w:p w14:paraId="1AB1D653">
      <w:pPr>
        <w:widowControl/>
        <w:jc w:val="center"/>
        <w:rPr>
          <w:rFonts w:hint="eastAsia" w:ascii="宋体"/>
          <w:b/>
          <w:bCs/>
          <w:sz w:val="24"/>
          <w:szCs w:val="24"/>
        </w:rPr>
      </w:pPr>
    </w:p>
    <w:p w14:paraId="1C21062B">
      <w:pPr>
        <w:widowControl/>
        <w:jc w:val="center"/>
        <w:rPr>
          <w:rFonts w:hint="eastAsia" w:ascii="宋体"/>
          <w:b/>
          <w:bCs/>
          <w:sz w:val="24"/>
          <w:szCs w:val="24"/>
        </w:rPr>
      </w:pPr>
    </w:p>
    <w:p w14:paraId="016D38CD">
      <w:pPr>
        <w:widowControl/>
        <w:jc w:val="center"/>
        <w:rPr>
          <w:rFonts w:hint="eastAsia" w:ascii="宋体"/>
          <w:b/>
          <w:bCs/>
          <w:sz w:val="24"/>
          <w:szCs w:val="24"/>
        </w:rPr>
      </w:pPr>
    </w:p>
    <w:p w14:paraId="34D55B6F">
      <w:pPr>
        <w:widowControl/>
        <w:jc w:val="both"/>
        <w:rPr>
          <w:rFonts w:hint="eastAsia" w:ascii="宋体"/>
          <w:b/>
          <w:bCs/>
          <w:sz w:val="24"/>
          <w:szCs w:val="24"/>
        </w:rPr>
      </w:pPr>
    </w:p>
    <w:p w14:paraId="5E983B23">
      <w:pPr>
        <w:autoSpaceDE w:val="0"/>
        <w:autoSpaceDN w:val="0"/>
        <w:adjustRightInd w:val="0"/>
        <w:spacing w:line="360" w:lineRule="auto"/>
        <w:jc w:val="center"/>
        <w:outlineLvl w:val="0"/>
        <w:rPr>
          <w:rFonts w:ascii="Times New Roman" w:hAnsi="Times New Roman" w:eastAsia="宋体"/>
          <w:b/>
          <w:sz w:val="24"/>
          <w:szCs w:val="24"/>
        </w:rPr>
      </w:pPr>
      <w:r>
        <w:rPr>
          <w:rFonts w:hint="eastAsia" w:ascii="宋体" w:hAnsi="宋体" w:eastAsia="宋体"/>
          <w:b/>
          <w:bCs/>
          <w:sz w:val="24"/>
          <w:szCs w:val="24"/>
        </w:rPr>
        <w:t>3.</w:t>
      </w:r>
      <w:r>
        <w:rPr>
          <w:rFonts w:hint="eastAsia" w:ascii="宋体" w:hAnsi="宋体"/>
          <w:b/>
          <w:bCs/>
          <w:sz w:val="24"/>
          <w:szCs w:val="24"/>
          <w:lang w:val="en-US" w:eastAsia="zh-CN"/>
        </w:rPr>
        <w:t xml:space="preserve">7 </w:t>
      </w:r>
      <w:r>
        <w:rPr>
          <w:rFonts w:ascii="Times New Roman" w:hAnsi="Times New Roman" w:eastAsia="宋体"/>
          <w:b/>
          <w:sz w:val="24"/>
          <w:szCs w:val="24"/>
        </w:rPr>
        <w:t>中小企业声明函（工程、服务）</w:t>
      </w:r>
    </w:p>
    <w:p w14:paraId="07F6D29F">
      <w:pPr>
        <w:widowControl/>
        <w:spacing w:line="276" w:lineRule="auto"/>
        <w:ind w:firstLine="315" w:firstLineChars="150"/>
        <w:jc w:val="left"/>
        <w:rPr>
          <w:rFonts w:ascii="宋体" w:hAnsi="宋体" w:eastAsia="宋体"/>
        </w:rPr>
      </w:pPr>
    </w:p>
    <w:p w14:paraId="00A561C3">
      <w:pPr>
        <w:widowControl/>
        <w:spacing w:line="360" w:lineRule="auto"/>
        <w:ind w:firstLine="360" w:firstLineChars="150"/>
        <w:jc w:val="left"/>
        <w:rPr>
          <w:rFonts w:ascii="宋体" w:hAnsi="宋体" w:eastAsia="宋体"/>
          <w:sz w:val="24"/>
          <w:szCs w:val="24"/>
        </w:rPr>
      </w:pPr>
      <w:r>
        <w:rPr>
          <w:rFonts w:ascii="宋体" w:hAnsi="宋体" w:eastAsia="宋体"/>
          <w:color w:val="auto"/>
          <w:sz w:val="24"/>
          <w:szCs w:val="24"/>
        </w:rPr>
        <w:t>本公司（联合体）郑重声明，根据《政府采购促进中小企业发展管理办法》（财库﹝2020﹞46号）的规定，</w:t>
      </w:r>
      <w:r>
        <w:rPr>
          <w:rFonts w:ascii="宋体" w:hAnsi="宋体" w:eastAsia="宋体"/>
          <w:color w:val="auto"/>
          <w:sz w:val="24"/>
          <w:szCs w:val="24"/>
          <w:u w:val="single"/>
        </w:rPr>
        <w:t>本公司（联合体）</w:t>
      </w:r>
      <w:r>
        <w:rPr>
          <w:rFonts w:ascii="宋体" w:hAnsi="宋体" w:eastAsia="宋体"/>
          <w:color w:val="auto"/>
          <w:sz w:val="24"/>
          <w:szCs w:val="24"/>
        </w:rPr>
        <w:t>参加</w:t>
      </w:r>
      <w:r>
        <w:rPr>
          <w:rFonts w:hint="eastAsia" w:ascii="宋体"/>
          <w:color w:val="auto"/>
          <w:sz w:val="24"/>
          <w:szCs w:val="24"/>
          <w:u w:val="single"/>
          <w:lang w:val="en-US" w:eastAsia="zh-CN"/>
        </w:rPr>
        <w:t xml:space="preserve">    </w:t>
      </w:r>
      <w:r>
        <w:rPr>
          <w:rFonts w:ascii="宋体" w:hAnsi="宋体" w:eastAsia="宋体"/>
          <w:color w:val="auto"/>
          <w:sz w:val="24"/>
          <w:szCs w:val="24"/>
          <w:u w:val="single"/>
        </w:rPr>
        <w:t>（单位名称）</w:t>
      </w:r>
      <w:r>
        <w:rPr>
          <w:rFonts w:ascii="宋体" w:hAnsi="宋体" w:eastAsia="宋体"/>
          <w:color w:val="auto"/>
          <w:sz w:val="24"/>
          <w:szCs w:val="24"/>
        </w:rPr>
        <w:t>的</w:t>
      </w:r>
      <w:r>
        <w:rPr>
          <w:rFonts w:hint="eastAsia" w:ascii="宋体"/>
          <w:color w:val="auto"/>
          <w:sz w:val="24"/>
          <w:szCs w:val="24"/>
          <w:lang w:val="en-US" w:eastAsia="zh-CN"/>
        </w:rPr>
        <w:t xml:space="preserve"> </w:t>
      </w:r>
      <w:r>
        <w:rPr>
          <w:rFonts w:hint="eastAsia" w:ascii="宋体"/>
          <w:color w:val="auto"/>
          <w:sz w:val="24"/>
          <w:szCs w:val="24"/>
          <w:u w:val="single"/>
          <w:lang w:val="en-US" w:eastAsia="zh-CN"/>
        </w:rPr>
        <w:t xml:space="preserve">    </w:t>
      </w:r>
      <w:r>
        <w:rPr>
          <w:rFonts w:ascii="宋体" w:hAnsi="宋体" w:eastAsia="宋体"/>
          <w:color w:val="auto"/>
          <w:sz w:val="24"/>
          <w:szCs w:val="24"/>
          <w:u w:val="single"/>
        </w:rPr>
        <w:t>（项目名称）</w:t>
      </w:r>
      <w:r>
        <w:rPr>
          <w:rFonts w:ascii="宋体" w:hAnsi="宋体" w:eastAsia="宋体"/>
          <w:color w:val="auto"/>
          <w:sz w:val="24"/>
          <w:szCs w:val="24"/>
        </w:rPr>
        <w:t>采购活动，工程的施工单位全部为符合政策要</w:t>
      </w:r>
      <w:r>
        <w:rPr>
          <w:rFonts w:ascii="宋体" w:hAnsi="宋体" w:eastAsia="宋体"/>
          <w:sz w:val="24"/>
          <w:szCs w:val="24"/>
        </w:rPr>
        <w:t>求的中小企业（或者：服务全部由符合政策要求的中小企业承接）。相关企业（含联合体中的中小企业、签订分包意向协议的中小企业）的具体情况如下：</w:t>
      </w:r>
    </w:p>
    <w:p w14:paraId="6A84BFB3">
      <w:pPr>
        <w:widowControl/>
        <w:spacing w:line="360" w:lineRule="auto"/>
        <w:ind w:firstLine="360" w:firstLineChars="150"/>
        <w:jc w:val="left"/>
        <w:rPr>
          <w:rFonts w:ascii="宋体" w:hAnsi="宋体" w:eastAsia="宋体"/>
          <w:sz w:val="24"/>
          <w:szCs w:val="24"/>
        </w:rPr>
      </w:pPr>
      <w:r>
        <w:rPr>
          <w:rFonts w:ascii="宋体" w:hAnsi="宋体" w:eastAsia="宋体"/>
          <w:sz w:val="24"/>
          <w:szCs w:val="24"/>
        </w:rPr>
        <w:t>1.</w:t>
      </w:r>
      <w:r>
        <w:rPr>
          <w:rFonts w:ascii="宋体" w:hAnsi="宋体" w:eastAsia="宋体"/>
          <w:i/>
          <w:sz w:val="24"/>
          <w:szCs w:val="24"/>
          <w:u w:val="single"/>
        </w:rPr>
        <w:t>（标的名称）</w:t>
      </w:r>
      <w:r>
        <w:rPr>
          <w:rFonts w:ascii="宋体" w:hAnsi="宋体" w:eastAsia="宋体"/>
          <w:sz w:val="24"/>
          <w:szCs w:val="24"/>
        </w:rPr>
        <w:t>，属于</w:t>
      </w:r>
      <w:r>
        <w:rPr>
          <w:rFonts w:ascii="宋体" w:hAnsi="宋体" w:eastAsia="宋体"/>
          <w:i/>
          <w:sz w:val="24"/>
          <w:szCs w:val="24"/>
          <w:u w:val="single"/>
        </w:rPr>
        <w:t>（采购文件中明确的所属行业）</w:t>
      </w:r>
      <w:r>
        <w:rPr>
          <w:rFonts w:ascii="宋体" w:hAnsi="宋体" w:eastAsia="宋体"/>
          <w:sz w:val="24"/>
          <w:szCs w:val="24"/>
        </w:rPr>
        <w:t>；承建（承接）企业为</w:t>
      </w:r>
      <w:r>
        <w:rPr>
          <w:rFonts w:ascii="宋体" w:hAnsi="宋体" w:eastAsia="宋体"/>
          <w:i/>
          <w:sz w:val="24"/>
          <w:szCs w:val="24"/>
          <w:u w:val="single"/>
        </w:rPr>
        <w:t>（企业名称）</w:t>
      </w:r>
      <w:r>
        <w:rPr>
          <w:rFonts w:ascii="宋体" w:hAnsi="宋体" w:eastAsia="宋体"/>
          <w:sz w:val="24"/>
          <w:szCs w:val="24"/>
        </w:rPr>
        <w:t>，从业人员</w:t>
      </w:r>
      <w:r>
        <w:rPr>
          <w:rFonts w:hint="eastAsia" w:ascii="宋体" w:hAnsi="宋体" w:eastAsia="宋体"/>
          <w:sz w:val="24"/>
          <w:szCs w:val="24"/>
          <w:u w:val="single"/>
        </w:rPr>
        <w:t xml:space="preserve">  </w:t>
      </w:r>
      <w:r>
        <w:rPr>
          <w:rFonts w:hint="eastAsia" w:ascii="宋体"/>
          <w:sz w:val="24"/>
          <w:szCs w:val="24"/>
          <w:u w:val="single"/>
          <w:lang w:val="en-US" w:eastAsia="zh-CN"/>
        </w:rPr>
        <w:t xml:space="preserve"> </w:t>
      </w:r>
      <w:r>
        <w:rPr>
          <w:rFonts w:hint="eastAsia" w:ascii="宋体" w:hAnsi="宋体" w:eastAsia="宋体"/>
          <w:sz w:val="24"/>
          <w:szCs w:val="24"/>
          <w:u w:val="single"/>
        </w:rPr>
        <w:t xml:space="preserve"> </w:t>
      </w:r>
      <w:r>
        <w:rPr>
          <w:rFonts w:ascii="宋体" w:hAnsi="宋体" w:eastAsia="宋体"/>
          <w:sz w:val="24"/>
          <w:szCs w:val="24"/>
        </w:rPr>
        <w:t>人，营业收入为</w:t>
      </w:r>
      <w:r>
        <w:rPr>
          <w:rFonts w:hint="eastAsia" w:ascii="宋体" w:hAnsi="宋体" w:eastAsia="宋体"/>
          <w:sz w:val="24"/>
          <w:szCs w:val="24"/>
        </w:rPr>
        <w:t xml:space="preserve"> </w:t>
      </w:r>
      <w:r>
        <w:rPr>
          <w:rFonts w:hint="eastAsia" w:ascii="宋体" w:hAnsi="宋体" w:eastAsia="宋体"/>
          <w:sz w:val="24"/>
          <w:szCs w:val="24"/>
          <w:u w:val="single"/>
        </w:rPr>
        <w:t xml:space="preserve">   </w:t>
      </w:r>
      <w:r>
        <w:rPr>
          <w:rFonts w:ascii="宋体" w:hAnsi="宋体" w:eastAsia="宋体"/>
          <w:sz w:val="24"/>
          <w:szCs w:val="24"/>
        </w:rPr>
        <w:t>万元，资产总额为</w:t>
      </w:r>
      <w:r>
        <w:rPr>
          <w:rFonts w:hint="eastAsia" w:ascii="宋体" w:hAnsi="宋体" w:eastAsia="宋体"/>
          <w:sz w:val="24"/>
          <w:szCs w:val="24"/>
          <w:u w:val="single"/>
        </w:rPr>
        <w:t xml:space="preserve">   </w:t>
      </w:r>
      <w:r>
        <w:rPr>
          <w:rFonts w:ascii="宋体" w:hAnsi="宋体" w:eastAsia="宋体"/>
          <w:sz w:val="24"/>
          <w:szCs w:val="24"/>
        </w:rPr>
        <w:t>万元，属于</w:t>
      </w:r>
      <w:r>
        <w:rPr>
          <w:rFonts w:ascii="宋体" w:hAnsi="宋体" w:eastAsia="宋体"/>
          <w:i/>
          <w:sz w:val="24"/>
          <w:szCs w:val="24"/>
          <w:u w:val="single"/>
        </w:rPr>
        <w:t>（中型企业、小型企业、微型企业</w:t>
      </w:r>
      <w:r>
        <w:rPr>
          <w:rFonts w:ascii="宋体" w:hAnsi="宋体" w:eastAsia="宋体"/>
          <w:sz w:val="24"/>
          <w:szCs w:val="24"/>
        </w:rPr>
        <w:t>）；</w:t>
      </w:r>
    </w:p>
    <w:p w14:paraId="7A4DADE4">
      <w:pPr>
        <w:widowControl/>
        <w:spacing w:line="360" w:lineRule="auto"/>
        <w:ind w:firstLine="360" w:firstLineChars="150"/>
        <w:jc w:val="left"/>
        <w:rPr>
          <w:rFonts w:ascii="宋体" w:hAnsi="宋体" w:eastAsia="宋体"/>
          <w:sz w:val="24"/>
          <w:szCs w:val="24"/>
        </w:rPr>
      </w:pPr>
      <w:r>
        <w:rPr>
          <w:rFonts w:ascii="宋体" w:hAnsi="宋体" w:eastAsia="宋体"/>
          <w:sz w:val="24"/>
          <w:szCs w:val="24"/>
        </w:rPr>
        <w:t>2.</w:t>
      </w:r>
      <w:r>
        <w:rPr>
          <w:rFonts w:ascii="宋体" w:hAnsi="宋体" w:eastAsia="宋体"/>
          <w:i/>
          <w:sz w:val="24"/>
          <w:szCs w:val="24"/>
          <w:u w:val="single"/>
        </w:rPr>
        <w:t>（标的名称）</w:t>
      </w:r>
      <w:r>
        <w:rPr>
          <w:rFonts w:ascii="宋体" w:hAnsi="宋体" w:eastAsia="宋体"/>
          <w:sz w:val="24"/>
          <w:szCs w:val="24"/>
        </w:rPr>
        <w:t>，属于</w:t>
      </w:r>
      <w:r>
        <w:rPr>
          <w:rFonts w:ascii="宋体" w:hAnsi="宋体" w:eastAsia="宋体"/>
          <w:i/>
          <w:sz w:val="24"/>
          <w:szCs w:val="24"/>
          <w:u w:val="single"/>
        </w:rPr>
        <w:t>（采购文件中明确的所属行业）</w:t>
      </w:r>
      <w:r>
        <w:rPr>
          <w:rFonts w:ascii="宋体" w:hAnsi="宋体" w:eastAsia="宋体"/>
          <w:sz w:val="24"/>
          <w:szCs w:val="24"/>
        </w:rPr>
        <w:t>；承建（承接）企业为</w:t>
      </w:r>
      <w:r>
        <w:rPr>
          <w:rFonts w:ascii="宋体" w:hAnsi="宋体" w:eastAsia="宋体"/>
          <w:i/>
          <w:sz w:val="24"/>
          <w:szCs w:val="24"/>
          <w:u w:val="single"/>
        </w:rPr>
        <w:t>（企业名称）</w:t>
      </w:r>
      <w:r>
        <w:rPr>
          <w:rFonts w:ascii="宋体" w:hAnsi="宋体" w:eastAsia="宋体"/>
          <w:sz w:val="24"/>
          <w:szCs w:val="24"/>
          <w:u w:val="single"/>
        </w:rPr>
        <w:t>，</w:t>
      </w:r>
      <w:r>
        <w:rPr>
          <w:rFonts w:ascii="宋体" w:hAnsi="宋体" w:eastAsia="宋体"/>
          <w:sz w:val="24"/>
          <w:szCs w:val="24"/>
        </w:rPr>
        <w:t>从业人员</w:t>
      </w:r>
      <w:r>
        <w:rPr>
          <w:rFonts w:hint="eastAsia" w:ascii="宋体" w:hAnsi="宋体" w:eastAsia="宋体"/>
          <w:sz w:val="24"/>
          <w:szCs w:val="24"/>
          <w:u w:val="single"/>
        </w:rPr>
        <w:t xml:space="preserve">   </w:t>
      </w:r>
      <w:r>
        <w:rPr>
          <w:rFonts w:ascii="宋体" w:hAnsi="宋体" w:eastAsia="宋体"/>
          <w:sz w:val="24"/>
          <w:szCs w:val="24"/>
        </w:rPr>
        <w:t>人，营业收入为</w:t>
      </w:r>
      <w:r>
        <w:rPr>
          <w:rFonts w:hint="eastAsia" w:ascii="宋体" w:hAnsi="宋体" w:eastAsia="宋体"/>
          <w:sz w:val="24"/>
          <w:szCs w:val="24"/>
        </w:rPr>
        <w:t xml:space="preserve"> </w:t>
      </w:r>
      <w:r>
        <w:rPr>
          <w:rFonts w:hint="eastAsia" w:ascii="宋体" w:hAnsi="宋体" w:eastAsia="宋体"/>
          <w:sz w:val="24"/>
          <w:szCs w:val="24"/>
          <w:u w:val="single"/>
        </w:rPr>
        <w:t xml:space="preserve">   </w:t>
      </w:r>
      <w:r>
        <w:rPr>
          <w:rFonts w:ascii="宋体" w:hAnsi="宋体" w:eastAsia="宋体"/>
          <w:sz w:val="24"/>
          <w:szCs w:val="24"/>
        </w:rPr>
        <w:t>万元，资产总额为</w:t>
      </w:r>
      <w:r>
        <w:rPr>
          <w:rFonts w:hint="eastAsia" w:ascii="宋体"/>
          <w:sz w:val="24"/>
          <w:szCs w:val="24"/>
          <w:u w:val="single"/>
          <w:lang w:val="en-US" w:eastAsia="zh-CN"/>
        </w:rPr>
        <w:t xml:space="preserve">     </w:t>
      </w:r>
      <w:r>
        <w:rPr>
          <w:rFonts w:ascii="宋体" w:hAnsi="宋体" w:eastAsia="宋体"/>
          <w:sz w:val="24"/>
          <w:szCs w:val="24"/>
        </w:rPr>
        <w:t>万元，属于</w:t>
      </w:r>
      <w:r>
        <w:rPr>
          <w:rFonts w:ascii="宋体" w:hAnsi="宋体" w:eastAsia="宋体"/>
          <w:i/>
          <w:sz w:val="24"/>
          <w:szCs w:val="24"/>
          <w:u w:val="single"/>
        </w:rPr>
        <w:t>（中型企业、小型企业、微型企业）</w:t>
      </w:r>
      <w:r>
        <w:rPr>
          <w:rFonts w:ascii="宋体" w:hAnsi="宋体" w:eastAsia="宋体"/>
          <w:sz w:val="24"/>
          <w:szCs w:val="24"/>
        </w:rPr>
        <w:t>；</w:t>
      </w:r>
    </w:p>
    <w:p w14:paraId="43EE2244">
      <w:pPr>
        <w:widowControl/>
        <w:spacing w:line="360" w:lineRule="auto"/>
        <w:ind w:firstLine="360" w:firstLineChars="150"/>
        <w:jc w:val="left"/>
        <w:rPr>
          <w:rFonts w:ascii="宋体" w:hAnsi="宋体" w:eastAsia="宋体"/>
          <w:sz w:val="24"/>
          <w:szCs w:val="24"/>
        </w:rPr>
      </w:pPr>
      <w:r>
        <w:rPr>
          <w:rFonts w:ascii="宋体" w:hAnsi="宋体" w:eastAsia="宋体"/>
          <w:sz w:val="24"/>
          <w:szCs w:val="24"/>
        </w:rPr>
        <w:t>……</w:t>
      </w:r>
    </w:p>
    <w:p w14:paraId="4DAB3A70">
      <w:pPr>
        <w:widowControl/>
        <w:spacing w:line="360" w:lineRule="auto"/>
        <w:ind w:firstLine="360" w:firstLineChars="150"/>
        <w:jc w:val="left"/>
        <w:rPr>
          <w:rFonts w:hint="eastAsia" w:ascii="宋体" w:hAnsi="宋体" w:eastAsia="宋体"/>
          <w:sz w:val="24"/>
          <w:szCs w:val="24"/>
        </w:rPr>
      </w:pPr>
      <w:r>
        <w:rPr>
          <w:rFonts w:ascii="宋体" w:hAnsi="宋体" w:eastAsia="宋体"/>
          <w:sz w:val="24"/>
          <w:szCs w:val="24"/>
        </w:rPr>
        <w:t>以上企业，不属于大企业的分支机构，不存在控股股东为大企业的情形，也不存在与大企业的负责人为同一人的情形。</w:t>
      </w:r>
    </w:p>
    <w:p w14:paraId="79F2AB55">
      <w:pPr>
        <w:widowControl/>
        <w:spacing w:line="360" w:lineRule="auto"/>
        <w:ind w:firstLine="360" w:firstLineChars="150"/>
        <w:jc w:val="left"/>
        <w:rPr>
          <w:rFonts w:hint="eastAsia" w:ascii="宋体" w:hAnsi="宋体" w:eastAsia="宋体"/>
          <w:sz w:val="24"/>
          <w:szCs w:val="24"/>
        </w:rPr>
      </w:pPr>
      <w:r>
        <w:rPr>
          <w:rFonts w:ascii="宋体" w:hAnsi="宋体" w:eastAsia="宋体"/>
          <w:sz w:val="24"/>
          <w:szCs w:val="24"/>
        </w:rPr>
        <w:t>本企业对上述声明内容的真实性负责。如有虚假，将依法承担相应责任。</w:t>
      </w:r>
    </w:p>
    <w:p w14:paraId="72E2BC8F">
      <w:pPr>
        <w:widowControl/>
        <w:spacing w:line="360" w:lineRule="auto"/>
        <w:ind w:right="840" w:firstLine="5520" w:firstLineChars="2300"/>
        <w:rPr>
          <w:rFonts w:ascii="宋体" w:hAnsi="宋体" w:eastAsia="宋体"/>
          <w:sz w:val="24"/>
          <w:szCs w:val="24"/>
        </w:rPr>
      </w:pPr>
    </w:p>
    <w:p w14:paraId="2277A074">
      <w:pPr>
        <w:widowControl/>
        <w:spacing w:line="360" w:lineRule="auto"/>
        <w:ind w:right="840" w:firstLine="5040" w:firstLineChars="2100"/>
        <w:rPr>
          <w:rFonts w:ascii="宋体" w:hAnsi="宋体" w:eastAsia="宋体"/>
          <w:sz w:val="24"/>
          <w:szCs w:val="24"/>
        </w:rPr>
      </w:pPr>
      <w:r>
        <w:rPr>
          <w:rFonts w:ascii="宋体" w:hAnsi="宋体" w:eastAsia="宋体"/>
          <w:sz w:val="24"/>
          <w:szCs w:val="24"/>
        </w:rPr>
        <w:t>企业名称（盖章）：</w:t>
      </w:r>
    </w:p>
    <w:p w14:paraId="0236010C">
      <w:pPr>
        <w:widowControl/>
        <w:spacing w:line="360" w:lineRule="auto"/>
        <w:ind w:right="1155" w:firstLine="360" w:firstLineChars="150"/>
        <w:jc w:val="center"/>
        <w:rPr>
          <w:rFonts w:ascii="宋体" w:hAnsi="宋体" w:eastAsia="宋体"/>
          <w:sz w:val="24"/>
          <w:szCs w:val="24"/>
        </w:rPr>
      </w:pPr>
      <w:r>
        <w:rPr>
          <w:rFonts w:hint="eastAsia" w:ascii="宋体" w:hAnsi="宋体" w:eastAsia="宋体"/>
          <w:sz w:val="24"/>
          <w:szCs w:val="24"/>
        </w:rPr>
        <w:t xml:space="preserve">                                       </w:t>
      </w:r>
      <w:r>
        <w:rPr>
          <w:rFonts w:ascii="宋体" w:hAnsi="宋体" w:eastAsia="宋体"/>
          <w:sz w:val="24"/>
          <w:szCs w:val="24"/>
        </w:rPr>
        <w:t>日</w:t>
      </w:r>
      <w:r>
        <w:rPr>
          <w:rFonts w:hint="eastAsia" w:ascii="宋体" w:hAnsi="宋体" w:eastAsia="宋体"/>
          <w:sz w:val="24"/>
          <w:szCs w:val="24"/>
        </w:rPr>
        <w:t xml:space="preserve"> </w:t>
      </w:r>
      <w:r>
        <w:rPr>
          <w:rFonts w:ascii="宋体" w:hAnsi="宋体" w:eastAsia="宋体"/>
          <w:sz w:val="24"/>
          <w:szCs w:val="24"/>
        </w:rPr>
        <w:t>期：</w:t>
      </w:r>
      <w:r>
        <w:rPr>
          <w:rFonts w:hint="eastAsia" w:ascii="宋体"/>
          <w:sz w:val="24"/>
          <w:szCs w:val="24"/>
          <w:lang w:val="en-US" w:eastAsia="zh-CN"/>
        </w:rPr>
        <w:t xml:space="preserve">  </w:t>
      </w:r>
      <w:r>
        <w:rPr>
          <w:rFonts w:hint="eastAsia" w:ascii="宋体" w:hAnsi="宋体" w:eastAsia="宋体"/>
          <w:sz w:val="24"/>
          <w:szCs w:val="24"/>
        </w:rPr>
        <w:t xml:space="preserve"> 年  月  日</w:t>
      </w:r>
    </w:p>
    <w:p w14:paraId="1BBA7A39">
      <w:pPr>
        <w:autoSpaceDE w:val="0"/>
        <w:autoSpaceDN w:val="0"/>
        <w:adjustRightInd w:val="0"/>
        <w:spacing w:line="360" w:lineRule="auto"/>
        <w:jc w:val="center"/>
        <w:outlineLvl w:val="0"/>
        <w:rPr>
          <w:rFonts w:ascii="宋体" w:hAnsi="宋体" w:eastAsia="宋体" w:cs="Arial"/>
        </w:rPr>
      </w:pPr>
    </w:p>
    <w:p w14:paraId="002A3E61">
      <w:pPr>
        <w:widowControl/>
        <w:spacing w:before="100" w:beforeAutospacing="1" w:after="100" w:afterAutospacing="1" w:line="360" w:lineRule="auto"/>
        <w:contextualSpacing/>
        <w:jc w:val="left"/>
        <w:rPr>
          <w:rFonts w:ascii="宋体" w:hAnsi="宋体" w:eastAsia="宋体"/>
          <w:sz w:val="24"/>
          <w:szCs w:val="24"/>
        </w:rPr>
      </w:pPr>
      <w:r>
        <w:rPr>
          <w:rFonts w:hint="eastAsia" w:ascii="宋体" w:hAnsi="宋体" w:eastAsia="宋体"/>
          <w:sz w:val="24"/>
          <w:szCs w:val="24"/>
        </w:rPr>
        <w:t>说明：</w:t>
      </w:r>
    </w:p>
    <w:p w14:paraId="26437CAB">
      <w:pPr>
        <w:widowControl/>
        <w:spacing w:before="100" w:beforeAutospacing="1" w:after="100" w:afterAutospacing="1" w:line="360" w:lineRule="auto"/>
        <w:contextualSpacing/>
        <w:jc w:val="left"/>
        <w:rPr>
          <w:rFonts w:ascii="宋体" w:hAnsi="宋体" w:eastAsia="宋体" w:cs="Arial"/>
          <w:kern w:val="0"/>
          <w:sz w:val="24"/>
          <w:szCs w:val="24"/>
        </w:rPr>
      </w:pPr>
      <w:r>
        <w:rPr>
          <w:rFonts w:hint="eastAsia" w:ascii="宋体" w:hAnsi="宋体" w:cs="Arial"/>
          <w:kern w:val="0"/>
          <w:sz w:val="24"/>
          <w:szCs w:val="24"/>
          <w:lang w:eastAsia="zh-CN"/>
        </w:rPr>
        <w:t>1.</w:t>
      </w:r>
      <w:r>
        <w:rPr>
          <w:rFonts w:hint="eastAsia" w:ascii="Times New Roman" w:hAnsi="Times New Roman" w:eastAsia="宋体"/>
          <w:sz w:val="24"/>
          <w:szCs w:val="24"/>
        </w:rPr>
        <w:t>从业人员、营业收入、资产总额填报上一年度数据，无上一年度数据的新成立企业可不填报。</w:t>
      </w:r>
    </w:p>
    <w:p w14:paraId="58AD50BC">
      <w:pPr>
        <w:widowControl/>
        <w:spacing w:before="100" w:beforeAutospacing="1" w:after="100" w:afterAutospacing="1" w:line="360" w:lineRule="auto"/>
        <w:contextualSpacing/>
        <w:jc w:val="left"/>
        <w:rPr>
          <w:rFonts w:ascii="宋体" w:hAnsi="宋体" w:eastAsia="宋体" w:cs="Arial"/>
          <w:kern w:val="0"/>
          <w:sz w:val="24"/>
          <w:szCs w:val="24"/>
        </w:rPr>
      </w:pPr>
      <w:r>
        <w:rPr>
          <w:rFonts w:hint="eastAsia" w:ascii="宋体" w:hAnsi="宋体" w:cs="Arial"/>
          <w:kern w:val="0"/>
          <w:sz w:val="24"/>
          <w:szCs w:val="24"/>
          <w:lang w:eastAsia="zh-CN"/>
        </w:rPr>
        <w:t>2.</w:t>
      </w:r>
      <w:r>
        <w:rPr>
          <w:rFonts w:hint="eastAsia" w:ascii="宋体" w:hAnsi="宋体" w:eastAsia="宋体" w:cs="Arial"/>
          <w:kern w:val="0"/>
          <w:sz w:val="24"/>
          <w:szCs w:val="24"/>
        </w:rPr>
        <w:t>中小企业参加政府采购活动，应当出具</w:t>
      </w:r>
      <w:r>
        <w:rPr>
          <w:rFonts w:hint="eastAsia" w:ascii="Times New Roman" w:hAnsi="Times New Roman" w:eastAsia="宋体"/>
          <w:sz w:val="24"/>
          <w:szCs w:val="24"/>
        </w:rPr>
        <w:t>《中小企业声明函》，否则不得享受相关中小企业扶持政</w:t>
      </w:r>
      <w:r>
        <w:rPr>
          <w:rFonts w:hint="eastAsia" w:ascii="宋体" w:hAnsi="宋体" w:eastAsia="宋体" w:cs="Arial"/>
          <w:kern w:val="0"/>
          <w:sz w:val="24"/>
          <w:szCs w:val="24"/>
        </w:rPr>
        <w:t>策。</w:t>
      </w:r>
    </w:p>
    <w:p w14:paraId="5CD4CE3D">
      <w:pPr>
        <w:spacing w:line="360" w:lineRule="auto"/>
        <w:ind w:firstLine="361" w:firstLineChars="150"/>
        <w:jc w:val="center"/>
        <w:rPr>
          <w:rFonts w:ascii="宋体" w:hAnsi="宋体" w:eastAsia="宋体"/>
          <w:b/>
          <w:bCs/>
          <w:sz w:val="24"/>
          <w:szCs w:val="24"/>
        </w:rPr>
      </w:pPr>
    </w:p>
    <w:p w14:paraId="64D37A9F">
      <w:pPr>
        <w:spacing w:line="360" w:lineRule="auto"/>
        <w:ind w:firstLine="361" w:firstLineChars="150"/>
        <w:jc w:val="center"/>
        <w:rPr>
          <w:rFonts w:ascii="宋体" w:hAnsi="宋体" w:eastAsia="宋体"/>
          <w:b/>
          <w:bCs/>
          <w:sz w:val="24"/>
          <w:szCs w:val="24"/>
        </w:rPr>
      </w:pPr>
    </w:p>
    <w:p w14:paraId="2B9AB312">
      <w:pPr>
        <w:spacing w:line="360" w:lineRule="auto"/>
        <w:ind w:firstLine="361" w:firstLineChars="150"/>
        <w:jc w:val="center"/>
        <w:rPr>
          <w:rFonts w:ascii="宋体" w:hAnsi="宋体" w:eastAsia="宋体"/>
          <w:b/>
          <w:bCs/>
          <w:sz w:val="24"/>
          <w:szCs w:val="24"/>
        </w:rPr>
      </w:pPr>
    </w:p>
    <w:p w14:paraId="2E65A16D">
      <w:pPr>
        <w:spacing w:line="360" w:lineRule="auto"/>
        <w:jc w:val="both"/>
        <w:rPr>
          <w:rFonts w:hint="eastAsia" w:ascii="宋体" w:hAnsi="宋体"/>
          <w:b/>
          <w:bCs/>
          <w:sz w:val="24"/>
          <w:szCs w:val="24"/>
          <w:lang w:val="en-US" w:eastAsia="zh-CN"/>
        </w:rPr>
      </w:pPr>
    </w:p>
    <w:p w14:paraId="3CBFB46D">
      <w:pPr>
        <w:widowControl/>
        <w:jc w:val="center"/>
        <w:rPr>
          <w:rFonts w:hint="eastAsia" w:ascii="宋体"/>
          <w:b/>
          <w:bCs/>
          <w:sz w:val="24"/>
          <w:szCs w:val="24"/>
        </w:rPr>
      </w:pPr>
      <w:r>
        <w:rPr>
          <w:rFonts w:hint="eastAsia" w:ascii="宋体"/>
          <w:b/>
          <w:bCs/>
          <w:sz w:val="24"/>
          <w:szCs w:val="24"/>
        </w:rPr>
        <w:t>3.</w:t>
      </w:r>
      <w:r>
        <w:rPr>
          <w:rFonts w:hint="eastAsia" w:ascii="宋体"/>
          <w:b/>
          <w:bCs/>
          <w:sz w:val="24"/>
          <w:szCs w:val="24"/>
          <w:lang w:val="en-US" w:eastAsia="zh-CN"/>
        </w:rPr>
        <w:t>8</w:t>
      </w:r>
      <w:r>
        <w:rPr>
          <w:rFonts w:hint="eastAsia" w:ascii="宋体"/>
          <w:b/>
          <w:bCs/>
          <w:sz w:val="24"/>
          <w:szCs w:val="24"/>
        </w:rPr>
        <w:t>其他资格证书或材料</w:t>
      </w:r>
    </w:p>
    <w:p w14:paraId="4AB51698">
      <w:pPr>
        <w:autoSpaceDE w:val="0"/>
        <w:autoSpaceDN w:val="0"/>
        <w:adjustRightInd w:val="0"/>
        <w:spacing w:line="360" w:lineRule="auto"/>
        <w:jc w:val="center"/>
        <w:outlineLvl w:val="0"/>
        <w:rPr>
          <w:b/>
          <w:snapToGrid w:val="0"/>
          <w:kern w:val="0"/>
          <w:sz w:val="24"/>
          <w:szCs w:val="24"/>
        </w:rPr>
      </w:pPr>
    </w:p>
    <w:p w14:paraId="45CA9BEE">
      <w:pPr>
        <w:autoSpaceDE w:val="0"/>
        <w:autoSpaceDN w:val="0"/>
        <w:adjustRightInd w:val="0"/>
        <w:spacing w:line="360" w:lineRule="auto"/>
        <w:jc w:val="center"/>
        <w:outlineLvl w:val="0"/>
        <w:rPr>
          <w:b/>
          <w:snapToGrid w:val="0"/>
          <w:kern w:val="0"/>
          <w:sz w:val="24"/>
          <w:szCs w:val="24"/>
        </w:rPr>
      </w:pPr>
    </w:p>
    <w:p w14:paraId="02153AC3">
      <w:pPr>
        <w:autoSpaceDE w:val="0"/>
        <w:autoSpaceDN w:val="0"/>
        <w:adjustRightInd w:val="0"/>
        <w:spacing w:line="360" w:lineRule="auto"/>
        <w:jc w:val="center"/>
        <w:outlineLvl w:val="0"/>
        <w:rPr>
          <w:b/>
          <w:snapToGrid w:val="0"/>
          <w:kern w:val="0"/>
          <w:sz w:val="24"/>
          <w:szCs w:val="24"/>
        </w:rPr>
      </w:pPr>
    </w:p>
    <w:p w14:paraId="116AAB01">
      <w:pPr>
        <w:autoSpaceDE w:val="0"/>
        <w:autoSpaceDN w:val="0"/>
        <w:adjustRightInd w:val="0"/>
        <w:spacing w:line="360" w:lineRule="auto"/>
        <w:jc w:val="center"/>
        <w:outlineLvl w:val="0"/>
        <w:rPr>
          <w:b/>
          <w:snapToGrid w:val="0"/>
          <w:kern w:val="0"/>
          <w:sz w:val="24"/>
          <w:szCs w:val="24"/>
        </w:rPr>
      </w:pPr>
    </w:p>
    <w:p w14:paraId="3ED4BEFA">
      <w:pPr>
        <w:autoSpaceDE w:val="0"/>
        <w:autoSpaceDN w:val="0"/>
        <w:adjustRightInd w:val="0"/>
        <w:spacing w:line="360" w:lineRule="auto"/>
        <w:jc w:val="center"/>
        <w:rPr>
          <w:rFonts w:hint="eastAsia" w:ascii="宋体" w:cs="黑体"/>
          <w:b/>
          <w:bCs/>
          <w:sz w:val="24"/>
          <w:szCs w:val="24"/>
          <w:lang w:val="zh-CN" w:eastAsia="zh-CN" w:bidi="ar-SA"/>
        </w:rPr>
      </w:pPr>
    </w:p>
    <w:p w14:paraId="1FC8FD63">
      <w:pPr>
        <w:autoSpaceDE w:val="0"/>
        <w:autoSpaceDN w:val="0"/>
        <w:adjustRightInd w:val="0"/>
        <w:spacing w:line="360" w:lineRule="auto"/>
        <w:jc w:val="center"/>
        <w:rPr>
          <w:rFonts w:hint="eastAsia" w:ascii="宋体" w:cs="黑体"/>
          <w:b/>
          <w:bCs/>
          <w:sz w:val="24"/>
          <w:szCs w:val="24"/>
          <w:lang w:val="zh-CN" w:eastAsia="zh-CN" w:bidi="ar-SA"/>
        </w:rPr>
      </w:pPr>
    </w:p>
    <w:p w14:paraId="00631298">
      <w:pPr>
        <w:autoSpaceDE w:val="0"/>
        <w:autoSpaceDN w:val="0"/>
        <w:adjustRightInd w:val="0"/>
        <w:spacing w:line="360" w:lineRule="auto"/>
        <w:jc w:val="center"/>
        <w:rPr>
          <w:rFonts w:hint="eastAsia" w:ascii="宋体" w:cs="黑体"/>
          <w:b/>
          <w:bCs/>
          <w:sz w:val="24"/>
          <w:szCs w:val="24"/>
          <w:lang w:val="zh-CN" w:eastAsia="zh-CN" w:bidi="ar-SA"/>
        </w:rPr>
      </w:pPr>
    </w:p>
    <w:p w14:paraId="4E832CAC">
      <w:pPr>
        <w:autoSpaceDE w:val="0"/>
        <w:autoSpaceDN w:val="0"/>
        <w:adjustRightInd w:val="0"/>
        <w:spacing w:line="360" w:lineRule="auto"/>
        <w:jc w:val="center"/>
        <w:rPr>
          <w:rFonts w:hint="eastAsia" w:ascii="宋体" w:cs="黑体"/>
          <w:b/>
          <w:bCs/>
          <w:sz w:val="24"/>
          <w:szCs w:val="24"/>
          <w:lang w:val="zh-CN" w:eastAsia="zh-CN" w:bidi="ar-SA"/>
        </w:rPr>
      </w:pPr>
    </w:p>
    <w:p w14:paraId="04153E21">
      <w:pPr>
        <w:autoSpaceDE w:val="0"/>
        <w:autoSpaceDN w:val="0"/>
        <w:adjustRightInd w:val="0"/>
        <w:spacing w:line="360" w:lineRule="auto"/>
        <w:jc w:val="center"/>
        <w:rPr>
          <w:rFonts w:hint="eastAsia" w:ascii="宋体" w:cs="黑体"/>
          <w:b/>
          <w:bCs/>
          <w:sz w:val="24"/>
          <w:szCs w:val="24"/>
          <w:lang w:val="zh-CN" w:eastAsia="zh-CN" w:bidi="ar-SA"/>
        </w:rPr>
      </w:pPr>
    </w:p>
    <w:p w14:paraId="13609D0F">
      <w:pPr>
        <w:autoSpaceDE w:val="0"/>
        <w:autoSpaceDN w:val="0"/>
        <w:adjustRightInd w:val="0"/>
        <w:spacing w:line="360" w:lineRule="auto"/>
        <w:jc w:val="center"/>
        <w:rPr>
          <w:rFonts w:hint="eastAsia" w:ascii="宋体" w:cs="黑体"/>
          <w:b/>
          <w:bCs/>
          <w:sz w:val="24"/>
          <w:szCs w:val="24"/>
          <w:lang w:val="zh-CN" w:eastAsia="zh-CN" w:bidi="ar-SA"/>
        </w:rPr>
      </w:pPr>
    </w:p>
    <w:p w14:paraId="75A2E527">
      <w:pPr>
        <w:autoSpaceDE w:val="0"/>
        <w:autoSpaceDN w:val="0"/>
        <w:adjustRightInd w:val="0"/>
        <w:spacing w:line="360" w:lineRule="auto"/>
        <w:jc w:val="center"/>
        <w:rPr>
          <w:rFonts w:hint="eastAsia" w:ascii="宋体" w:cs="黑体"/>
          <w:b/>
          <w:bCs/>
          <w:sz w:val="24"/>
          <w:szCs w:val="24"/>
          <w:lang w:val="zh-CN" w:eastAsia="zh-CN" w:bidi="ar-SA"/>
        </w:rPr>
      </w:pPr>
    </w:p>
    <w:p w14:paraId="2723D493">
      <w:pPr>
        <w:autoSpaceDE w:val="0"/>
        <w:autoSpaceDN w:val="0"/>
        <w:adjustRightInd w:val="0"/>
        <w:spacing w:line="360" w:lineRule="auto"/>
        <w:jc w:val="center"/>
        <w:rPr>
          <w:rFonts w:hint="eastAsia" w:ascii="宋体" w:cs="黑体"/>
          <w:b/>
          <w:bCs/>
          <w:sz w:val="24"/>
          <w:szCs w:val="24"/>
          <w:lang w:val="zh-CN" w:eastAsia="zh-CN" w:bidi="ar-SA"/>
        </w:rPr>
      </w:pPr>
    </w:p>
    <w:p w14:paraId="1E0719FA">
      <w:pPr>
        <w:autoSpaceDE w:val="0"/>
        <w:autoSpaceDN w:val="0"/>
        <w:adjustRightInd w:val="0"/>
        <w:spacing w:line="360" w:lineRule="auto"/>
        <w:jc w:val="center"/>
        <w:rPr>
          <w:rFonts w:hint="eastAsia" w:ascii="宋体" w:cs="黑体"/>
          <w:b/>
          <w:bCs/>
          <w:sz w:val="24"/>
          <w:szCs w:val="24"/>
          <w:lang w:val="zh-CN" w:eastAsia="zh-CN" w:bidi="ar-SA"/>
        </w:rPr>
      </w:pPr>
    </w:p>
    <w:p w14:paraId="1D8C6A6B">
      <w:pPr>
        <w:autoSpaceDE w:val="0"/>
        <w:autoSpaceDN w:val="0"/>
        <w:adjustRightInd w:val="0"/>
        <w:spacing w:line="360" w:lineRule="auto"/>
        <w:jc w:val="center"/>
        <w:rPr>
          <w:rFonts w:hint="eastAsia" w:ascii="宋体" w:cs="黑体"/>
          <w:b/>
          <w:bCs/>
          <w:sz w:val="24"/>
          <w:szCs w:val="24"/>
          <w:lang w:val="zh-CN" w:eastAsia="zh-CN" w:bidi="ar-SA"/>
        </w:rPr>
      </w:pPr>
    </w:p>
    <w:p w14:paraId="168CC2C6">
      <w:pPr>
        <w:autoSpaceDE w:val="0"/>
        <w:autoSpaceDN w:val="0"/>
        <w:adjustRightInd w:val="0"/>
        <w:spacing w:line="360" w:lineRule="auto"/>
        <w:jc w:val="center"/>
        <w:rPr>
          <w:rFonts w:hint="eastAsia" w:ascii="宋体" w:cs="黑体"/>
          <w:b/>
          <w:bCs/>
          <w:sz w:val="24"/>
          <w:szCs w:val="24"/>
          <w:lang w:val="zh-CN" w:eastAsia="zh-CN" w:bidi="ar-SA"/>
        </w:rPr>
      </w:pPr>
    </w:p>
    <w:p w14:paraId="3A80BAD6">
      <w:pPr>
        <w:autoSpaceDE w:val="0"/>
        <w:autoSpaceDN w:val="0"/>
        <w:adjustRightInd w:val="0"/>
        <w:spacing w:line="360" w:lineRule="auto"/>
        <w:jc w:val="center"/>
        <w:rPr>
          <w:rFonts w:hint="eastAsia" w:ascii="宋体" w:cs="黑体"/>
          <w:b/>
          <w:bCs/>
          <w:sz w:val="24"/>
          <w:szCs w:val="24"/>
          <w:lang w:val="zh-CN" w:eastAsia="zh-CN" w:bidi="ar-SA"/>
        </w:rPr>
      </w:pPr>
    </w:p>
    <w:p w14:paraId="34C20AD5">
      <w:pPr>
        <w:autoSpaceDE w:val="0"/>
        <w:autoSpaceDN w:val="0"/>
        <w:adjustRightInd w:val="0"/>
        <w:spacing w:line="360" w:lineRule="auto"/>
        <w:jc w:val="center"/>
        <w:rPr>
          <w:rFonts w:hint="eastAsia" w:ascii="宋体" w:cs="黑体"/>
          <w:b/>
          <w:bCs/>
          <w:sz w:val="24"/>
          <w:szCs w:val="24"/>
          <w:lang w:val="zh-CN" w:eastAsia="zh-CN" w:bidi="ar-SA"/>
        </w:rPr>
      </w:pPr>
    </w:p>
    <w:p w14:paraId="2995104B">
      <w:pPr>
        <w:autoSpaceDE w:val="0"/>
        <w:autoSpaceDN w:val="0"/>
        <w:adjustRightInd w:val="0"/>
        <w:spacing w:line="360" w:lineRule="auto"/>
        <w:jc w:val="center"/>
        <w:rPr>
          <w:rFonts w:hint="eastAsia" w:ascii="宋体" w:cs="黑体"/>
          <w:b/>
          <w:bCs/>
          <w:sz w:val="24"/>
          <w:szCs w:val="24"/>
          <w:lang w:val="zh-CN" w:eastAsia="zh-CN" w:bidi="ar-SA"/>
        </w:rPr>
      </w:pPr>
    </w:p>
    <w:p w14:paraId="0D124699">
      <w:pPr>
        <w:autoSpaceDE w:val="0"/>
        <w:autoSpaceDN w:val="0"/>
        <w:adjustRightInd w:val="0"/>
        <w:spacing w:line="360" w:lineRule="auto"/>
        <w:jc w:val="center"/>
        <w:rPr>
          <w:rFonts w:hint="eastAsia" w:ascii="宋体" w:cs="黑体"/>
          <w:b/>
          <w:bCs/>
          <w:sz w:val="24"/>
          <w:szCs w:val="24"/>
          <w:lang w:val="zh-CN" w:eastAsia="zh-CN" w:bidi="ar-SA"/>
        </w:rPr>
      </w:pPr>
      <w:r>
        <w:rPr>
          <w:rFonts w:hint="eastAsia" w:ascii="宋体" w:cs="黑体"/>
          <w:b/>
          <w:bCs/>
          <w:sz w:val="24"/>
          <w:szCs w:val="24"/>
          <w:lang w:val="zh-CN" w:eastAsia="zh-CN" w:bidi="ar-SA"/>
        </w:rPr>
        <w:br w:type="page"/>
      </w:r>
      <w:r>
        <w:rPr>
          <w:rFonts w:hint="eastAsia" w:ascii="宋体" w:cs="黑体"/>
          <w:b/>
          <w:bCs/>
          <w:sz w:val="24"/>
          <w:szCs w:val="24"/>
          <w:lang w:val="zh-CN" w:eastAsia="zh-CN" w:bidi="ar-SA"/>
        </w:rPr>
        <w:t>四、符合性审查证明材料</w:t>
      </w:r>
    </w:p>
    <w:p w14:paraId="391CB9FE">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t>4.1 投标分项报价表</w:t>
      </w:r>
    </w:p>
    <w:p w14:paraId="4ECEB778">
      <w:pPr>
        <w:autoSpaceDE w:val="0"/>
        <w:autoSpaceDN w:val="0"/>
        <w:adjustRightInd w:val="0"/>
        <w:spacing w:line="480" w:lineRule="auto"/>
        <w:jc w:val="center"/>
        <w:rPr>
          <w:rFonts w:hint="eastAsia" w:ascii="宋体"/>
          <w:b/>
          <w:bCs/>
          <w:sz w:val="24"/>
          <w:szCs w:val="24"/>
        </w:rPr>
      </w:pPr>
      <w:r>
        <w:rPr>
          <w:rFonts w:hint="eastAsia" w:ascii="宋体" w:cs="宋体"/>
          <w:sz w:val="24"/>
          <w:szCs w:val="24"/>
          <w:lang w:val="zh-CN" w:eastAsia="zh-CN" w:bidi="ar-SA"/>
        </w:rPr>
        <w:t>（格式自拟）</w:t>
      </w:r>
    </w:p>
    <w:p w14:paraId="5856A123">
      <w:pPr>
        <w:autoSpaceDE w:val="0"/>
        <w:autoSpaceDN w:val="0"/>
        <w:adjustRightInd w:val="0"/>
        <w:spacing w:line="480" w:lineRule="auto"/>
        <w:rPr>
          <w:rFonts w:hint="eastAsia" w:ascii="宋体" w:cs="宋体"/>
          <w:sz w:val="24"/>
          <w:szCs w:val="24"/>
          <w:lang w:val="zh-CN" w:eastAsia="zh-CN" w:bidi="ar-SA"/>
        </w:rPr>
      </w:pPr>
    </w:p>
    <w:p w14:paraId="693BBC44">
      <w:pPr>
        <w:autoSpaceDE w:val="0"/>
        <w:autoSpaceDN w:val="0"/>
        <w:adjustRightInd w:val="0"/>
        <w:spacing w:line="480" w:lineRule="auto"/>
        <w:rPr>
          <w:rFonts w:hint="eastAsia" w:ascii="宋体" w:cs="宋体"/>
          <w:sz w:val="24"/>
          <w:szCs w:val="24"/>
          <w:lang w:val="zh-CN" w:eastAsia="zh-CN" w:bidi="ar-SA"/>
        </w:rPr>
      </w:pPr>
    </w:p>
    <w:p w14:paraId="728090CF">
      <w:pPr>
        <w:autoSpaceDE w:val="0"/>
        <w:autoSpaceDN w:val="0"/>
        <w:adjustRightInd w:val="0"/>
        <w:spacing w:line="360" w:lineRule="auto"/>
        <w:jc w:val="center"/>
        <w:outlineLvl w:val="0"/>
        <w:rPr>
          <w:rFonts w:hint="eastAsia" w:ascii="宋体"/>
          <w:b/>
          <w:bCs/>
          <w:sz w:val="24"/>
          <w:szCs w:val="24"/>
        </w:rPr>
      </w:pPr>
    </w:p>
    <w:p w14:paraId="530F1961">
      <w:pPr>
        <w:autoSpaceDE w:val="0"/>
        <w:autoSpaceDN w:val="0"/>
        <w:adjustRightInd w:val="0"/>
        <w:spacing w:line="360" w:lineRule="auto"/>
        <w:jc w:val="center"/>
        <w:outlineLvl w:val="0"/>
        <w:rPr>
          <w:rFonts w:hint="eastAsia" w:ascii="宋体"/>
          <w:b/>
          <w:bCs/>
          <w:sz w:val="24"/>
          <w:szCs w:val="24"/>
        </w:rPr>
      </w:pPr>
    </w:p>
    <w:p w14:paraId="4A6F5C04">
      <w:pPr>
        <w:autoSpaceDE w:val="0"/>
        <w:autoSpaceDN w:val="0"/>
        <w:adjustRightInd w:val="0"/>
        <w:spacing w:line="360" w:lineRule="auto"/>
        <w:jc w:val="center"/>
        <w:outlineLvl w:val="0"/>
        <w:rPr>
          <w:rFonts w:hint="eastAsia" w:ascii="宋体"/>
          <w:b/>
          <w:bCs/>
          <w:sz w:val="24"/>
          <w:szCs w:val="24"/>
        </w:rPr>
      </w:pPr>
    </w:p>
    <w:p w14:paraId="0F8D082B">
      <w:pPr>
        <w:autoSpaceDE w:val="0"/>
        <w:autoSpaceDN w:val="0"/>
        <w:adjustRightInd w:val="0"/>
        <w:spacing w:line="360" w:lineRule="auto"/>
        <w:jc w:val="center"/>
        <w:outlineLvl w:val="0"/>
        <w:rPr>
          <w:rFonts w:hint="eastAsia" w:ascii="宋体"/>
          <w:b/>
          <w:bCs/>
          <w:sz w:val="24"/>
          <w:szCs w:val="24"/>
        </w:rPr>
      </w:pPr>
    </w:p>
    <w:p w14:paraId="0969B287">
      <w:pPr>
        <w:autoSpaceDE w:val="0"/>
        <w:autoSpaceDN w:val="0"/>
        <w:adjustRightInd w:val="0"/>
        <w:spacing w:line="360" w:lineRule="auto"/>
        <w:jc w:val="center"/>
        <w:outlineLvl w:val="0"/>
        <w:rPr>
          <w:rFonts w:hint="eastAsia" w:ascii="宋体"/>
          <w:b/>
          <w:bCs/>
          <w:sz w:val="24"/>
          <w:szCs w:val="24"/>
        </w:rPr>
      </w:pPr>
    </w:p>
    <w:p w14:paraId="664547C3">
      <w:pPr>
        <w:autoSpaceDE w:val="0"/>
        <w:autoSpaceDN w:val="0"/>
        <w:adjustRightInd w:val="0"/>
        <w:spacing w:line="360" w:lineRule="auto"/>
        <w:jc w:val="center"/>
        <w:outlineLvl w:val="0"/>
        <w:rPr>
          <w:rFonts w:hint="eastAsia" w:ascii="宋体"/>
          <w:b/>
          <w:bCs/>
          <w:sz w:val="24"/>
          <w:szCs w:val="24"/>
        </w:rPr>
      </w:pPr>
    </w:p>
    <w:p w14:paraId="2CEA444A">
      <w:pPr>
        <w:autoSpaceDE w:val="0"/>
        <w:autoSpaceDN w:val="0"/>
        <w:adjustRightInd w:val="0"/>
        <w:spacing w:line="360" w:lineRule="auto"/>
        <w:jc w:val="center"/>
        <w:outlineLvl w:val="0"/>
        <w:rPr>
          <w:rFonts w:hint="eastAsia" w:ascii="宋体"/>
          <w:b/>
          <w:bCs/>
          <w:sz w:val="24"/>
          <w:szCs w:val="24"/>
        </w:rPr>
      </w:pPr>
    </w:p>
    <w:p w14:paraId="3C2C6F01">
      <w:pPr>
        <w:bidi w:val="0"/>
        <w:jc w:val="center"/>
        <w:rPr>
          <w:rFonts w:hint="eastAsia" w:ascii="宋体"/>
          <w:b/>
          <w:bCs/>
          <w:sz w:val="24"/>
          <w:szCs w:val="24"/>
        </w:rPr>
      </w:pPr>
    </w:p>
    <w:p w14:paraId="7C10DE71">
      <w:pPr>
        <w:bidi w:val="0"/>
        <w:jc w:val="center"/>
        <w:rPr>
          <w:rFonts w:hint="eastAsia" w:ascii="宋体"/>
          <w:b/>
          <w:bCs/>
          <w:sz w:val="24"/>
          <w:szCs w:val="24"/>
        </w:rPr>
      </w:pPr>
    </w:p>
    <w:p w14:paraId="369B4E31">
      <w:pPr>
        <w:bidi w:val="0"/>
        <w:jc w:val="center"/>
        <w:rPr>
          <w:rFonts w:hint="eastAsia" w:ascii="宋体"/>
          <w:b/>
          <w:bCs/>
          <w:sz w:val="24"/>
          <w:szCs w:val="24"/>
        </w:rPr>
      </w:pPr>
    </w:p>
    <w:p w14:paraId="2A75AF02">
      <w:pPr>
        <w:bidi w:val="0"/>
        <w:jc w:val="center"/>
        <w:rPr>
          <w:rFonts w:hint="eastAsia" w:ascii="宋体"/>
          <w:b/>
          <w:bCs/>
          <w:sz w:val="24"/>
          <w:szCs w:val="24"/>
        </w:rPr>
      </w:pPr>
    </w:p>
    <w:p w14:paraId="51BE7460">
      <w:pPr>
        <w:bidi w:val="0"/>
        <w:jc w:val="center"/>
        <w:rPr>
          <w:rFonts w:hint="eastAsia" w:ascii="宋体"/>
          <w:b/>
          <w:bCs/>
          <w:sz w:val="24"/>
          <w:szCs w:val="24"/>
        </w:rPr>
      </w:pPr>
    </w:p>
    <w:p w14:paraId="00157373">
      <w:pPr>
        <w:bidi w:val="0"/>
        <w:jc w:val="center"/>
        <w:rPr>
          <w:rFonts w:hint="eastAsia" w:ascii="宋体"/>
          <w:b/>
          <w:bCs/>
          <w:sz w:val="24"/>
          <w:szCs w:val="24"/>
        </w:rPr>
      </w:pPr>
    </w:p>
    <w:p w14:paraId="708ECC55">
      <w:pPr>
        <w:bidi w:val="0"/>
        <w:jc w:val="center"/>
        <w:rPr>
          <w:rFonts w:hint="eastAsia" w:ascii="宋体"/>
          <w:b/>
          <w:bCs/>
          <w:sz w:val="24"/>
          <w:szCs w:val="24"/>
        </w:rPr>
      </w:pPr>
    </w:p>
    <w:p w14:paraId="69AA7538">
      <w:pPr>
        <w:bidi w:val="0"/>
        <w:jc w:val="center"/>
        <w:rPr>
          <w:rFonts w:hint="eastAsia" w:ascii="宋体"/>
          <w:b/>
          <w:bCs/>
          <w:sz w:val="24"/>
          <w:szCs w:val="24"/>
        </w:rPr>
      </w:pPr>
    </w:p>
    <w:p w14:paraId="78D40432">
      <w:pPr>
        <w:bidi w:val="0"/>
        <w:jc w:val="center"/>
        <w:rPr>
          <w:rFonts w:hint="eastAsia" w:ascii="宋体"/>
          <w:b/>
          <w:bCs/>
          <w:sz w:val="24"/>
          <w:szCs w:val="24"/>
        </w:rPr>
      </w:pPr>
    </w:p>
    <w:p w14:paraId="05025CB4">
      <w:pPr>
        <w:bidi w:val="0"/>
        <w:jc w:val="center"/>
        <w:rPr>
          <w:rFonts w:hint="eastAsia" w:ascii="宋体"/>
          <w:b/>
          <w:bCs/>
          <w:sz w:val="24"/>
          <w:szCs w:val="24"/>
        </w:rPr>
      </w:pPr>
    </w:p>
    <w:p w14:paraId="18EC0DC2">
      <w:pPr>
        <w:bidi w:val="0"/>
        <w:jc w:val="center"/>
        <w:rPr>
          <w:rFonts w:hint="eastAsia" w:ascii="宋体"/>
          <w:b/>
          <w:bCs/>
          <w:sz w:val="24"/>
          <w:szCs w:val="24"/>
        </w:rPr>
      </w:pPr>
    </w:p>
    <w:p w14:paraId="58108D57">
      <w:pPr>
        <w:bidi w:val="0"/>
        <w:jc w:val="center"/>
        <w:rPr>
          <w:rFonts w:hint="eastAsia" w:ascii="宋体"/>
          <w:b/>
          <w:bCs/>
          <w:sz w:val="24"/>
          <w:szCs w:val="24"/>
        </w:rPr>
      </w:pPr>
    </w:p>
    <w:p w14:paraId="029CD8B6">
      <w:pPr>
        <w:bidi w:val="0"/>
        <w:jc w:val="center"/>
        <w:rPr>
          <w:rFonts w:hint="eastAsia" w:ascii="宋体"/>
          <w:b/>
          <w:bCs/>
          <w:sz w:val="24"/>
          <w:szCs w:val="24"/>
        </w:rPr>
      </w:pPr>
    </w:p>
    <w:p w14:paraId="09020A55">
      <w:pPr>
        <w:bidi w:val="0"/>
        <w:jc w:val="center"/>
        <w:rPr>
          <w:rFonts w:hint="eastAsia" w:ascii="宋体"/>
          <w:b/>
          <w:bCs/>
          <w:sz w:val="24"/>
          <w:szCs w:val="24"/>
        </w:rPr>
      </w:pPr>
    </w:p>
    <w:p w14:paraId="0C3BC0C0">
      <w:pPr>
        <w:bidi w:val="0"/>
        <w:jc w:val="center"/>
        <w:rPr>
          <w:rFonts w:hint="eastAsia" w:ascii="宋体"/>
          <w:b/>
          <w:bCs/>
          <w:sz w:val="24"/>
          <w:szCs w:val="24"/>
        </w:rPr>
      </w:pPr>
    </w:p>
    <w:p w14:paraId="16C93E2C">
      <w:pPr>
        <w:bidi w:val="0"/>
        <w:jc w:val="center"/>
        <w:rPr>
          <w:rFonts w:hint="eastAsia" w:ascii="宋体"/>
          <w:b/>
          <w:bCs/>
          <w:sz w:val="24"/>
          <w:szCs w:val="24"/>
        </w:rPr>
      </w:pPr>
    </w:p>
    <w:p w14:paraId="1E91DAAA">
      <w:pPr>
        <w:bidi w:val="0"/>
        <w:jc w:val="center"/>
        <w:rPr>
          <w:rFonts w:hint="eastAsia" w:ascii="宋体"/>
          <w:b/>
          <w:bCs/>
          <w:sz w:val="24"/>
          <w:szCs w:val="24"/>
        </w:rPr>
      </w:pPr>
    </w:p>
    <w:p w14:paraId="7EC043AC">
      <w:pPr>
        <w:bidi w:val="0"/>
        <w:jc w:val="center"/>
        <w:rPr>
          <w:rFonts w:hint="eastAsia" w:ascii="宋体"/>
          <w:b/>
          <w:bCs/>
          <w:sz w:val="24"/>
          <w:szCs w:val="24"/>
        </w:rPr>
      </w:pPr>
    </w:p>
    <w:p w14:paraId="77E92DAF">
      <w:pPr>
        <w:bidi w:val="0"/>
        <w:jc w:val="center"/>
        <w:rPr>
          <w:rFonts w:hint="eastAsia" w:ascii="宋体"/>
          <w:b/>
          <w:bCs/>
          <w:sz w:val="24"/>
          <w:szCs w:val="24"/>
        </w:rPr>
      </w:pPr>
    </w:p>
    <w:p w14:paraId="3E27D3F7">
      <w:pPr>
        <w:bidi w:val="0"/>
        <w:jc w:val="center"/>
        <w:rPr>
          <w:rFonts w:hint="eastAsia" w:ascii="宋体"/>
          <w:b/>
          <w:bCs/>
          <w:sz w:val="24"/>
          <w:szCs w:val="24"/>
        </w:rPr>
      </w:pPr>
    </w:p>
    <w:p w14:paraId="67CED0EB">
      <w:pPr>
        <w:bidi w:val="0"/>
        <w:jc w:val="center"/>
        <w:rPr>
          <w:rFonts w:hint="eastAsia" w:ascii="宋体"/>
          <w:b/>
          <w:bCs/>
          <w:sz w:val="24"/>
          <w:szCs w:val="24"/>
        </w:rPr>
      </w:pPr>
    </w:p>
    <w:p w14:paraId="438A8164">
      <w:pPr>
        <w:bidi w:val="0"/>
        <w:jc w:val="center"/>
        <w:rPr>
          <w:rFonts w:hint="eastAsia" w:ascii="宋体"/>
          <w:b/>
          <w:bCs/>
          <w:sz w:val="24"/>
          <w:szCs w:val="24"/>
        </w:rPr>
      </w:pPr>
    </w:p>
    <w:p w14:paraId="2AE4091B">
      <w:pPr>
        <w:bidi w:val="0"/>
        <w:jc w:val="center"/>
        <w:rPr>
          <w:rFonts w:hint="eastAsia" w:ascii="宋体"/>
          <w:b/>
          <w:bCs/>
          <w:sz w:val="24"/>
          <w:szCs w:val="24"/>
        </w:rPr>
      </w:pPr>
    </w:p>
    <w:p w14:paraId="5543F19D">
      <w:pPr>
        <w:bidi w:val="0"/>
        <w:jc w:val="center"/>
        <w:rPr>
          <w:rFonts w:hint="eastAsia" w:ascii="宋体"/>
          <w:b/>
          <w:bCs/>
          <w:sz w:val="24"/>
          <w:szCs w:val="24"/>
        </w:rPr>
      </w:pPr>
    </w:p>
    <w:p w14:paraId="002712F2">
      <w:pPr>
        <w:bidi w:val="0"/>
        <w:jc w:val="center"/>
        <w:rPr>
          <w:rFonts w:hint="eastAsia" w:ascii="宋体"/>
          <w:b/>
          <w:bCs/>
          <w:sz w:val="24"/>
          <w:szCs w:val="24"/>
        </w:rPr>
      </w:pPr>
    </w:p>
    <w:p w14:paraId="0B73FB79">
      <w:pPr>
        <w:bidi w:val="0"/>
        <w:jc w:val="center"/>
        <w:rPr>
          <w:rFonts w:hint="eastAsia" w:ascii="宋体"/>
          <w:b/>
          <w:bCs/>
          <w:sz w:val="24"/>
          <w:szCs w:val="24"/>
        </w:rPr>
      </w:pPr>
    </w:p>
    <w:p w14:paraId="37C3183B">
      <w:pPr>
        <w:bidi w:val="0"/>
        <w:jc w:val="center"/>
        <w:rPr>
          <w:rFonts w:hint="eastAsia" w:ascii="宋体"/>
          <w:b/>
          <w:bCs/>
          <w:sz w:val="24"/>
          <w:szCs w:val="24"/>
        </w:rPr>
      </w:pPr>
    </w:p>
    <w:p w14:paraId="41E5042D">
      <w:pPr>
        <w:bidi w:val="0"/>
        <w:jc w:val="center"/>
        <w:rPr>
          <w:rFonts w:hint="eastAsia" w:ascii="宋体"/>
          <w:b/>
          <w:bCs/>
          <w:sz w:val="24"/>
          <w:szCs w:val="24"/>
        </w:rPr>
      </w:pPr>
    </w:p>
    <w:p w14:paraId="1E3C7C8D">
      <w:pPr>
        <w:bidi w:val="0"/>
        <w:jc w:val="center"/>
        <w:rPr>
          <w:rFonts w:hint="eastAsia" w:ascii="宋体"/>
          <w:b/>
          <w:bCs/>
          <w:sz w:val="24"/>
          <w:szCs w:val="24"/>
        </w:rPr>
      </w:pPr>
      <w:r>
        <w:rPr>
          <w:rFonts w:hint="eastAsia" w:ascii="宋体"/>
          <w:b/>
          <w:bCs/>
          <w:sz w:val="24"/>
          <w:szCs w:val="24"/>
        </w:rPr>
        <w:t>4.</w:t>
      </w:r>
      <w:r>
        <w:rPr>
          <w:rFonts w:hint="eastAsia" w:ascii="宋体"/>
          <w:b/>
          <w:bCs/>
          <w:sz w:val="24"/>
          <w:szCs w:val="24"/>
          <w:lang w:val="en-US" w:eastAsia="zh-CN"/>
        </w:rPr>
        <w:t>2</w:t>
      </w:r>
      <w:r>
        <w:rPr>
          <w:rFonts w:hint="eastAsia" w:ascii="宋体"/>
          <w:b/>
          <w:bCs/>
          <w:sz w:val="24"/>
          <w:szCs w:val="24"/>
        </w:rPr>
        <w:t>技术规格偏离表</w:t>
      </w:r>
    </w:p>
    <w:p w14:paraId="79160473">
      <w:pPr>
        <w:bidi w:val="0"/>
        <w:jc w:val="center"/>
        <w:rPr>
          <w:rFonts w:hint="eastAsia" w:ascii="宋体"/>
          <w:b/>
          <w:bCs/>
          <w:sz w:val="24"/>
          <w:szCs w:val="24"/>
        </w:rPr>
      </w:pPr>
    </w:p>
    <w:p w14:paraId="3461B91B">
      <w:pPr>
        <w:autoSpaceDE w:val="0"/>
        <w:autoSpaceDN w:val="0"/>
        <w:adjustRightInd w:val="0"/>
        <w:spacing w:line="360" w:lineRule="auto"/>
        <w:jc w:val="center"/>
        <w:rPr>
          <w:rFonts w:hint="eastAsia" w:ascii="宋体" w:cs="宋体"/>
          <w:sz w:val="24"/>
          <w:szCs w:val="24"/>
          <w:lang w:val="zh-CN" w:eastAsia="zh-CN" w:bidi="ar-SA"/>
        </w:rPr>
      </w:pPr>
      <w:r>
        <w:rPr>
          <w:rFonts w:hint="eastAsia" w:ascii="宋体" w:cs="宋体"/>
          <w:sz w:val="24"/>
          <w:szCs w:val="24"/>
          <w:lang w:val="zh-CN" w:eastAsia="zh-CN" w:bidi="ar-SA"/>
        </w:rPr>
        <w:t>（投标人根据招标文件要求自行编制）</w:t>
      </w:r>
    </w:p>
    <w:p w14:paraId="052A50F4">
      <w:pPr>
        <w:autoSpaceDE w:val="0"/>
        <w:autoSpaceDN w:val="0"/>
        <w:adjustRightInd w:val="0"/>
        <w:spacing w:line="360" w:lineRule="auto"/>
        <w:jc w:val="center"/>
        <w:outlineLvl w:val="0"/>
        <w:rPr>
          <w:rFonts w:hint="eastAsia" w:ascii="宋体"/>
          <w:b/>
          <w:bCs/>
          <w:sz w:val="24"/>
          <w:szCs w:val="24"/>
        </w:rPr>
      </w:pPr>
    </w:p>
    <w:p w14:paraId="5EEE6D62">
      <w:pPr>
        <w:autoSpaceDE w:val="0"/>
        <w:autoSpaceDN w:val="0"/>
        <w:adjustRightInd w:val="0"/>
        <w:spacing w:line="360" w:lineRule="auto"/>
        <w:jc w:val="center"/>
        <w:outlineLvl w:val="0"/>
        <w:rPr>
          <w:rFonts w:hint="eastAsia" w:ascii="宋体"/>
          <w:b/>
          <w:bCs/>
          <w:sz w:val="24"/>
          <w:szCs w:val="24"/>
        </w:rPr>
      </w:pPr>
    </w:p>
    <w:p w14:paraId="3A6BEF4E">
      <w:pPr>
        <w:autoSpaceDE w:val="0"/>
        <w:autoSpaceDN w:val="0"/>
        <w:adjustRightInd w:val="0"/>
        <w:spacing w:line="360" w:lineRule="auto"/>
        <w:jc w:val="center"/>
        <w:outlineLvl w:val="0"/>
        <w:rPr>
          <w:rFonts w:hint="eastAsia" w:ascii="宋体"/>
          <w:b/>
          <w:bCs/>
          <w:sz w:val="24"/>
          <w:szCs w:val="24"/>
        </w:rPr>
      </w:pPr>
    </w:p>
    <w:p w14:paraId="15E2828E">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w:t>
      </w:r>
      <w:r>
        <w:rPr>
          <w:rFonts w:hint="eastAsia" w:ascii="宋体"/>
          <w:b/>
          <w:bCs/>
          <w:sz w:val="24"/>
          <w:szCs w:val="24"/>
          <w:lang w:val="en-US" w:eastAsia="zh-CN"/>
        </w:rPr>
        <w:t>3</w:t>
      </w:r>
      <w:r>
        <w:rPr>
          <w:rFonts w:hint="eastAsia" w:ascii="宋体"/>
          <w:b/>
          <w:bCs/>
          <w:sz w:val="24"/>
          <w:szCs w:val="24"/>
        </w:rPr>
        <w:t xml:space="preserve"> 技术方案（实施方案）</w:t>
      </w:r>
    </w:p>
    <w:p w14:paraId="20EB72F1">
      <w:pPr>
        <w:snapToGrid w:val="0"/>
        <w:spacing w:line="360" w:lineRule="auto"/>
        <w:jc w:val="center"/>
        <w:rPr>
          <w:b/>
          <w:snapToGrid w:val="0"/>
          <w:kern w:val="0"/>
          <w:sz w:val="24"/>
          <w:szCs w:val="24"/>
        </w:rPr>
      </w:pPr>
    </w:p>
    <w:p w14:paraId="08420742">
      <w:pPr>
        <w:snapToGrid w:val="0"/>
        <w:spacing w:line="360" w:lineRule="auto"/>
        <w:jc w:val="center"/>
        <w:rPr>
          <w:b/>
          <w:snapToGrid w:val="0"/>
          <w:kern w:val="0"/>
          <w:sz w:val="24"/>
          <w:szCs w:val="24"/>
        </w:rPr>
      </w:pPr>
    </w:p>
    <w:p w14:paraId="422DCC9C">
      <w:pPr>
        <w:autoSpaceDE w:val="0"/>
        <w:autoSpaceDN w:val="0"/>
        <w:adjustRightInd w:val="0"/>
        <w:spacing w:line="360" w:lineRule="auto"/>
        <w:jc w:val="center"/>
        <w:rPr>
          <w:rFonts w:hint="eastAsia" w:ascii="宋体" w:cs="宋体"/>
          <w:sz w:val="24"/>
          <w:szCs w:val="24"/>
          <w:lang w:val="zh-CN" w:eastAsia="zh-CN" w:bidi="ar-SA"/>
        </w:rPr>
      </w:pPr>
      <w:r>
        <w:rPr>
          <w:rFonts w:hint="eastAsia" w:ascii="宋体" w:cs="宋体"/>
          <w:sz w:val="24"/>
          <w:szCs w:val="24"/>
          <w:lang w:val="zh-CN" w:eastAsia="zh-CN" w:bidi="ar-SA"/>
        </w:rPr>
        <w:t>（投标人根据招标文件要求自行编制）</w:t>
      </w:r>
    </w:p>
    <w:p w14:paraId="1AEAA340">
      <w:pPr>
        <w:snapToGrid w:val="0"/>
        <w:spacing w:line="360" w:lineRule="auto"/>
        <w:jc w:val="center"/>
        <w:rPr>
          <w:b/>
          <w:snapToGrid w:val="0"/>
          <w:kern w:val="0"/>
          <w:sz w:val="24"/>
          <w:szCs w:val="24"/>
        </w:rPr>
      </w:pPr>
    </w:p>
    <w:p w14:paraId="37A14F2B">
      <w:pPr>
        <w:snapToGrid w:val="0"/>
        <w:spacing w:line="360" w:lineRule="auto"/>
        <w:jc w:val="center"/>
        <w:rPr>
          <w:b/>
          <w:snapToGrid w:val="0"/>
          <w:kern w:val="0"/>
          <w:sz w:val="24"/>
          <w:szCs w:val="24"/>
        </w:rPr>
      </w:pPr>
    </w:p>
    <w:p w14:paraId="3F37AC24">
      <w:pPr>
        <w:snapToGrid w:val="0"/>
        <w:spacing w:line="360" w:lineRule="auto"/>
        <w:jc w:val="center"/>
        <w:rPr>
          <w:b/>
          <w:snapToGrid w:val="0"/>
          <w:kern w:val="0"/>
          <w:sz w:val="24"/>
          <w:szCs w:val="24"/>
        </w:rPr>
      </w:pPr>
    </w:p>
    <w:p w14:paraId="67D7E4F0">
      <w:pPr>
        <w:snapToGrid w:val="0"/>
        <w:spacing w:line="360" w:lineRule="auto"/>
        <w:jc w:val="center"/>
        <w:rPr>
          <w:b/>
          <w:snapToGrid w:val="0"/>
          <w:kern w:val="0"/>
          <w:sz w:val="24"/>
          <w:szCs w:val="24"/>
        </w:rPr>
      </w:pPr>
    </w:p>
    <w:p w14:paraId="2C6EA3A5">
      <w:pPr>
        <w:snapToGrid w:val="0"/>
        <w:spacing w:line="360" w:lineRule="auto"/>
        <w:jc w:val="center"/>
        <w:rPr>
          <w:b/>
          <w:snapToGrid w:val="0"/>
          <w:kern w:val="0"/>
          <w:sz w:val="24"/>
          <w:szCs w:val="24"/>
        </w:rPr>
      </w:pPr>
    </w:p>
    <w:p w14:paraId="296FF5A5">
      <w:pPr>
        <w:snapToGrid w:val="0"/>
        <w:spacing w:line="360" w:lineRule="auto"/>
        <w:jc w:val="center"/>
        <w:rPr>
          <w:b/>
          <w:snapToGrid w:val="0"/>
          <w:kern w:val="0"/>
          <w:sz w:val="24"/>
          <w:szCs w:val="24"/>
        </w:rPr>
      </w:pPr>
    </w:p>
    <w:p w14:paraId="5AD7721C">
      <w:pPr>
        <w:snapToGrid w:val="0"/>
        <w:spacing w:line="360" w:lineRule="auto"/>
        <w:jc w:val="center"/>
        <w:rPr>
          <w:b/>
          <w:snapToGrid w:val="0"/>
          <w:kern w:val="0"/>
          <w:sz w:val="24"/>
          <w:szCs w:val="24"/>
        </w:rPr>
      </w:pPr>
    </w:p>
    <w:p w14:paraId="607ED4B7">
      <w:pPr>
        <w:snapToGrid w:val="0"/>
        <w:spacing w:line="360" w:lineRule="auto"/>
        <w:jc w:val="center"/>
        <w:rPr>
          <w:b/>
          <w:snapToGrid w:val="0"/>
          <w:kern w:val="0"/>
          <w:sz w:val="24"/>
          <w:szCs w:val="24"/>
        </w:rPr>
      </w:pPr>
    </w:p>
    <w:p w14:paraId="3CA00B4A">
      <w:pPr>
        <w:snapToGrid w:val="0"/>
        <w:spacing w:line="360" w:lineRule="auto"/>
        <w:jc w:val="center"/>
        <w:rPr>
          <w:b/>
          <w:snapToGrid w:val="0"/>
          <w:kern w:val="0"/>
          <w:sz w:val="24"/>
          <w:szCs w:val="24"/>
        </w:rPr>
      </w:pPr>
    </w:p>
    <w:p w14:paraId="581277F5">
      <w:pPr>
        <w:snapToGrid w:val="0"/>
        <w:spacing w:line="360" w:lineRule="auto"/>
        <w:jc w:val="center"/>
        <w:rPr>
          <w:b/>
          <w:snapToGrid w:val="0"/>
          <w:kern w:val="0"/>
          <w:sz w:val="24"/>
          <w:szCs w:val="24"/>
        </w:rPr>
      </w:pPr>
    </w:p>
    <w:p w14:paraId="401B1B02">
      <w:pPr>
        <w:snapToGrid w:val="0"/>
        <w:spacing w:line="360" w:lineRule="auto"/>
        <w:jc w:val="center"/>
        <w:rPr>
          <w:b/>
          <w:snapToGrid w:val="0"/>
          <w:kern w:val="0"/>
          <w:sz w:val="24"/>
          <w:szCs w:val="24"/>
        </w:rPr>
      </w:pPr>
    </w:p>
    <w:p w14:paraId="4E0B613C">
      <w:pPr>
        <w:snapToGrid w:val="0"/>
        <w:spacing w:line="360" w:lineRule="auto"/>
        <w:jc w:val="center"/>
        <w:rPr>
          <w:b/>
          <w:snapToGrid w:val="0"/>
          <w:kern w:val="0"/>
          <w:sz w:val="24"/>
          <w:szCs w:val="24"/>
        </w:rPr>
      </w:pPr>
    </w:p>
    <w:p w14:paraId="18682A4A">
      <w:pPr>
        <w:snapToGrid w:val="0"/>
        <w:spacing w:line="360" w:lineRule="auto"/>
        <w:jc w:val="center"/>
        <w:rPr>
          <w:b/>
          <w:snapToGrid w:val="0"/>
          <w:kern w:val="0"/>
          <w:sz w:val="24"/>
          <w:szCs w:val="24"/>
        </w:rPr>
      </w:pPr>
    </w:p>
    <w:p w14:paraId="4D46C8A8">
      <w:pPr>
        <w:snapToGrid w:val="0"/>
        <w:spacing w:line="360" w:lineRule="auto"/>
        <w:jc w:val="center"/>
        <w:rPr>
          <w:b/>
          <w:snapToGrid w:val="0"/>
          <w:kern w:val="0"/>
          <w:sz w:val="24"/>
          <w:szCs w:val="24"/>
        </w:rPr>
      </w:pPr>
    </w:p>
    <w:p w14:paraId="501DABFE">
      <w:pPr>
        <w:snapToGrid w:val="0"/>
        <w:spacing w:line="360" w:lineRule="auto"/>
        <w:jc w:val="center"/>
        <w:rPr>
          <w:rFonts w:hint="eastAsia" w:ascii="宋体"/>
          <w:b/>
          <w:bCs/>
          <w:sz w:val="24"/>
          <w:szCs w:val="24"/>
        </w:rPr>
      </w:pPr>
      <w:r>
        <w:rPr>
          <w:b/>
          <w:snapToGrid w:val="0"/>
          <w:kern w:val="0"/>
          <w:sz w:val="24"/>
          <w:szCs w:val="24"/>
        </w:rPr>
        <w:br w:type="page"/>
      </w:r>
      <w:r>
        <w:rPr>
          <w:rFonts w:hint="eastAsia" w:ascii="宋体"/>
          <w:b/>
          <w:bCs/>
          <w:sz w:val="24"/>
          <w:szCs w:val="24"/>
        </w:rPr>
        <w:t>4.</w:t>
      </w:r>
      <w:r>
        <w:rPr>
          <w:rFonts w:hint="eastAsia" w:ascii="宋体"/>
          <w:b/>
          <w:bCs/>
          <w:sz w:val="24"/>
          <w:szCs w:val="24"/>
          <w:lang w:val="en-US" w:eastAsia="zh-CN"/>
        </w:rPr>
        <w:t>4</w:t>
      </w:r>
      <w:r>
        <w:rPr>
          <w:rFonts w:hint="eastAsia" w:ascii="宋体"/>
          <w:b/>
          <w:bCs/>
          <w:sz w:val="24"/>
          <w:szCs w:val="24"/>
        </w:rPr>
        <w:t xml:space="preserve"> 业绩情况表</w:t>
      </w:r>
    </w:p>
    <w:p w14:paraId="1A69918A">
      <w:pPr>
        <w:autoSpaceDE w:val="0"/>
        <w:autoSpaceDN w:val="0"/>
        <w:adjustRightInd w:val="0"/>
        <w:spacing w:line="360" w:lineRule="auto"/>
        <w:jc w:val="center"/>
        <w:outlineLvl w:val="0"/>
        <w:rPr>
          <w:rFonts w:hint="eastAsia" w:ascii="宋体"/>
          <w:b/>
          <w:bCs/>
          <w:sz w:val="24"/>
          <w:szCs w:val="24"/>
        </w:rPr>
      </w:pPr>
    </w:p>
    <w:p w14:paraId="2D483C6C">
      <w:pPr>
        <w:spacing w:before="50" w:after="162" w:afterLines="50" w:line="360" w:lineRule="auto"/>
        <w:contextualSpacing/>
        <w:jc w:val="left"/>
        <w:rPr>
          <w:rFonts w:hint="eastAsia" w:ascii="宋体"/>
          <w:sz w:val="24"/>
          <w:szCs w:val="24"/>
        </w:rPr>
      </w:pPr>
      <w:r>
        <w:rPr>
          <w:rFonts w:hint="eastAsia" w:ascii="宋体"/>
          <w:sz w:val="24"/>
          <w:szCs w:val="24"/>
        </w:rPr>
        <w:t>项目编号：</w:t>
      </w:r>
    </w:p>
    <w:p w14:paraId="05D5338B">
      <w:pPr>
        <w:snapToGrid w:val="0"/>
        <w:spacing w:line="360" w:lineRule="auto"/>
        <w:rPr>
          <w:rFonts w:hint="eastAsia" w:ascii="宋体"/>
          <w:sz w:val="24"/>
          <w:szCs w:val="24"/>
        </w:rPr>
      </w:pPr>
      <w:r>
        <w:rPr>
          <w:rFonts w:hint="eastAsia" w:ascii="宋体"/>
          <w:sz w:val="24"/>
          <w:szCs w:val="24"/>
        </w:rPr>
        <w:t xml:space="preserve">项目名称：   </w:t>
      </w:r>
    </w:p>
    <w:p w14:paraId="159E89D5">
      <w:pPr>
        <w:snapToGrid w:val="0"/>
        <w:spacing w:line="360" w:lineRule="auto"/>
        <w:rPr>
          <w:b/>
          <w:snapToGrid w:val="0"/>
          <w:kern w:val="0"/>
          <w:sz w:val="24"/>
          <w:szCs w:val="24"/>
        </w:rPr>
      </w:pPr>
    </w:p>
    <w:tbl>
      <w:tblPr>
        <w:tblStyle w:val="17"/>
        <w:tblW w:w="92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808"/>
        <w:gridCol w:w="3579"/>
        <w:gridCol w:w="1440"/>
        <w:gridCol w:w="1706"/>
      </w:tblGrid>
      <w:tr w14:paraId="3047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trPr>
        <w:tc>
          <w:tcPr>
            <w:tcW w:w="712" w:type="dxa"/>
            <w:shd w:val="clear" w:color="auto" w:fill="F3F3F3"/>
            <w:noWrap w:val="0"/>
            <w:vAlign w:val="center"/>
          </w:tcPr>
          <w:p w14:paraId="587B8464">
            <w:pPr>
              <w:pStyle w:val="5"/>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序号</w:t>
            </w:r>
          </w:p>
        </w:tc>
        <w:tc>
          <w:tcPr>
            <w:tcW w:w="1808" w:type="dxa"/>
            <w:shd w:val="clear" w:color="auto" w:fill="F3F3F3"/>
            <w:noWrap w:val="0"/>
            <w:vAlign w:val="center"/>
          </w:tcPr>
          <w:p w14:paraId="0ED0CDD5">
            <w:pPr>
              <w:pStyle w:val="5"/>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客户单位名称</w:t>
            </w:r>
          </w:p>
        </w:tc>
        <w:tc>
          <w:tcPr>
            <w:tcW w:w="3579" w:type="dxa"/>
            <w:shd w:val="clear" w:color="auto" w:fill="F3F3F3"/>
            <w:noWrap w:val="0"/>
            <w:vAlign w:val="center"/>
          </w:tcPr>
          <w:p w14:paraId="429C2DE5">
            <w:pPr>
              <w:pStyle w:val="5"/>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项目名称及主要内容</w:t>
            </w:r>
          </w:p>
        </w:tc>
        <w:tc>
          <w:tcPr>
            <w:tcW w:w="1440" w:type="dxa"/>
            <w:shd w:val="clear" w:color="auto" w:fill="F3F3F3"/>
            <w:noWrap w:val="0"/>
            <w:vAlign w:val="center"/>
          </w:tcPr>
          <w:p w14:paraId="4FFFA526">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合同金额</w:t>
            </w:r>
          </w:p>
          <w:p w14:paraId="32B345FE">
            <w:pPr>
              <w:pStyle w:val="5"/>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（万元）</w:t>
            </w:r>
          </w:p>
        </w:tc>
        <w:tc>
          <w:tcPr>
            <w:tcW w:w="1706" w:type="dxa"/>
            <w:shd w:val="clear" w:color="auto" w:fill="F3F3F3"/>
            <w:noWrap w:val="0"/>
            <w:vAlign w:val="center"/>
          </w:tcPr>
          <w:p w14:paraId="4B47255D">
            <w:pPr>
              <w:pStyle w:val="5"/>
              <w:jc w:val="center"/>
              <w:rPr>
                <w:rFonts w:hint="eastAsia" w:ascii="宋体" w:hAnsi="宋体" w:eastAsia="宋体" w:cs="Times New Roman"/>
                <w:b/>
                <w:bCs/>
                <w:sz w:val="24"/>
                <w:szCs w:val="24"/>
                <w:lang w:bidi="ar-SA"/>
              </w:rPr>
            </w:pPr>
            <w:r>
              <w:rPr>
                <w:rFonts w:hint="eastAsia" w:ascii="宋体" w:hAnsi="宋体" w:eastAsia="宋体" w:cs="宋体"/>
                <w:b/>
                <w:bCs/>
                <w:sz w:val="24"/>
                <w:szCs w:val="24"/>
                <w:lang w:bidi="ar-SA"/>
              </w:rPr>
              <w:t>联系人及电话</w:t>
            </w:r>
          </w:p>
        </w:tc>
      </w:tr>
      <w:tr w14:paraId="6FD9E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5273708B">
            <w:pPr>
              <w:pStyle w:val="5"/>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1</w:t>
            </w:r>
          </w:p>
        </w:tc>
        <w:tc>
          <w:tcPr>
            <w:tcW w:w="1808" w:type="dxa"/>
            <w:noWrap w:val="0"/>
            <w:vAlign w:val="center"/>
          </w:tcPr>
          <w:p w14:paraId="776669D8">
            <w:pPr>
              <w:pStyle w:val="5"/>
              <w:spacing w:line="360" w:lineRule="auto"/>
              <w:rPr>
                <w:rFonts w:hint="eastAsia" w:ascii="宋体" w:hAnsi="宋体" w:eastAsia="宋体" w:cs="Times New Roman"/>
                <w:sz w:val="24"/>
                <w:szCs w:val="24"/>
                <w:lang w:bidi="ar-SA"/>
              </w:rPr>
            </w:pPr>
          </w:p>
        </w:tc>
        <w:tc>
          <w:tcPr>
            <w:tcW w:w="3579" w:type="dxa"/>
            <w:noWrap w:val="0"/>
            <w:vAlign w:val="center"/>
          </w:tcPr>
          <w:p w14:paraId="4DE4DE14">
            <w:pPr>
              <w:pStyle w:val="5"/>
              <w:spacing w:line="360" w:lineRule="auto"/>
              <w:rPr>
                <w:rFonts w:hint="eastAsia" w:ascii="宋体" w:hAnsi="宋体" w:eastAsia="宋体" w:cs="Times New Roman"/>
                <w:sz w:val="24"/>
                <w:szCs w:val="24"/>
                <w:lang w:bidi="ar-SA"/>
              </w:rPr>
            </w:pPr>
          </w:p>
        </w:tc>
        <w:tc>
          <w:tcPr>
            <w:tcW w:w="1440" w:type="dxa"/>
            <w:noWrap w:val="0"/>
            <w:vAlign w:val="center"/>
          </w:tcPr>
          <w:p w14:paraId="02555A2F">
            <w:pPr>
              <w:pStyle w:val="5"/>
              <w:spacing w:line="360" w:lineRule="auto"/>
              <w:rPr>
                <w:rFonts w:hint="eastAsia" w:ascii="宋体" w:hAnsi="宋体" w:eastAsia="宋体" w:cs="Times New Roman"/>
                <w:sz w:val="24"/>
                <w:szCs w:val="24"/>
                <w:lang w:bidi="ar-SA"/>
              </w:rPr>
            </w:pPr>
          </w:p>
        </w:tc>
        <w:tc>
          <w:tcPr>
            <w:tcW w:w="1706" w:type="dxa"/>
            <w:noWrap w:val="0"/>
            <w:vAlign w:val="center"/>
          </w:tcPr>
          <w:p w14:paraId="3924EC5D">
            <w:pPr>
              <w:pStyle w:val="5"/>
              <w:spacing w:line="360" w:lineRule="auto"/>
              <w:rPr>
                <w:rFonts w:hint="eastAsia" w:ascii="宋体" w:hAnsi="宋体" w:eastAsia="宋体" w:cs="Times New Roman"/>
                <w:sz w:val="24"/>
                <w:szCs w:val="24"/>
                <w:lang w:bidi="ar-SA"/>
              </w:rPr>
            </w:pPr>
          </w:p>
        </w:tc>
      </w:tr>
      <w:tr w14:paraId="3BFB0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0ADEEB9F">
            <w:pPr>
              <w:pStyle w:val="5"/>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2</w:t>
            </w:r>
          </w:p>
        </w:tc>
        <w:tc>
          <w:tcPr>
            <w:tcW w:w="1808" w:type="dxa"/>
            <w:noWrap w:val="0"/>
            <w:vAlign w:val="center"/>
          </w:tcPr>
          <w:p w14:paraId="27679A73">
            <w:pPr>
              <w:pStyle w:val="5"/>
              <w:spacing w:line="360" w:lineRule="auto"/>
              <w:rPr>
                <w:rFonts w:hint="eastAsia" w:ascii="宋体" w:hAnsi="宋体" w:eastAsia="宋体" w:cs="Times New Roman"/>
                <w:sz w:val="24"/>
                <w:szCs w:val="24"/>
                <w:lang w:bidi="ar-SA"/>
              </w:rPr>
            </w:pPr>
          </w:p>
        </w:tc>
        <w:tc>
          <w:tcPr>
            <w:tcW w:w="3579" w:type="dxa"/>
            <w:noWrap w:val="0"/>
            <w:vAlign w:val="center"/>
          </w:tcPr>
          <w:p w14:paraId="0BB19378">
            <w:pPr>
              <w:pStyle w:val="5"/>
              <w:spacing w:line="360" w:lineRule="auto"/>
              <w:rPr>
                <w:rFonts w:hint="eastAsia" w:ascii="宋体" w:hAnsi="宋体" w:eastAsia="宋体" w:cs="Times New Roman"/>
                <w:sz w:val="24"/>
                <w:szCs w:val="24"/>
                <w:lang w:bidi="ar-SA"/>
              </w:rPr>
            </w:pPr>
          </w:p>
        </w:tc>
        <w:tc>
          <w:tcPr>
            <w:tcW w:w="1440" w:type="dxa"/>
            <w:noWrap w:val="0"/>
            <w:vAlign w:val="center"/>
          </w:tcPr>
          <w:p w14:paraId="020A7783">
            <w:pPr>
              <w:pStyle w:val="5"/>
              <w:spacing w:line="360" w:lineRule="auto"/>
              <w:rPr>
                <w:rFonts w:hint="eastAsia" w:ascii="宋体" w:hAnsi="宋体" w:eastAsia="宋体" w:cs="Times New Roman"/>
                <w:sz w:val="24"/>
                <w:szCs w:val="24"/>
                <w:lang w:bidi="ar-SA"/>
              </w:rPr>
            </w:pPr>
          </w:p>
        </w:tc>
        <w:tc>
          <w:tcPr>
            <w:tcW w:w="1706" w:type="dxa"/>
            <w:noWrap w:val="0"/>
            <w:vAlign w:val="center"/>
          </w:tcPr>
          <w:p w14:paraId="000552ED">
            <w:pPr>
              <w:pStyle w:val="5"/>
              <w:spacing w:line="360" w:lineRule="auto"/>
              <w:rPr>
                <w:rFonts w:hint="eastAsia" w:ascii="宋体" w:hAnsi="宋体" w:eastAsia="宋体" w:cs="Times New Roman"/>
                <w:sz w:val="24"/>
                <w:szCs w:val="24"/>
                <w:lang w:bidi="ar-SA"/>
              </w:rPr>
            </w:pPr>
          </w:p>
        </w:tc>
      </w:tr>
      <w:tr w14:paraId="224D7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0B74AF89">
            <w:pPr>
              <w:pStyle w:val="5"/>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3</w:t>
            </w:r>
          </w:p>
        </w:tc>
        <w:tc>
          <w:tcPr>
            <w:tcW w:w="1808" w:type="dxa"/>
            <w:noWrap w:val="0"/>
            <w:vAlign w:val="center"/>
          </w:tcPr>
          <w:p w14:paraId="7AA3B4BF">
            <w:pPr>
              <w:pStyle w:val="5"/>
              <w:spacing w:line="360" w:lineRule="auto"/>
              <w:rPr>
                <w:rFonts w:hint="eastAsia" w:ascii="宋体" w:hAnsi="宋体" w:eastAsia="宋体" w:cs="Times New Roman"/>
                <w:sz w:val="24"/>
                <w:szCs w:val="24"/>
                <w:lang w:bidi="ar-SA"/>
              </w:rPr>
            </w:pPr>
          </w:p>
        </w:tc>
        <w:tc>
          <w:tcPr>
            <w:tcW w:w="3579" w:type="dxa"/>
            <w:noWrap w:val="0"/>
            <w:vAlign w:val="center"/>
          </w:tcPr>
          <w:p w14:paraId="5D82510D">
            <w:pPr>
              <w:pStyle w:val="5"/>
              <w:spacing w:line="360" w:lineRule="auto"/>
              <w:rPr>
                <w:rFonts w:hint="eastAsia" w:ascii="宋体" w:hAnsi="宋体" w:eastAsia="宋体" w:cs="Times New Roman"/>
                <w:sz w:val="24"/>
                <w:szCs w:val="24"/>
                <w:lang w:bidi="ar-SA"/>
              </w:rPr>
            </w:pPr>
          </w:p>
        </w:tc>
        <w:tc>
          <w:tcPr>
            <w:tcW w:w="1440" w:type="dxa"/>
            <w:noWrap w:val="0"/>
            <w:vAlign w:val="center"/>
          </w:tcPr>
          <w:p w14:paraId="401FDBC9">
            <w:pPr>
              <w:pStyle w:val="5"/>
              <w:spacing w:line="360" w:lineRule="auto"/>
              <w:rPr>
                <w:rFonts w:hint="eastAsia" w:ascii="宋体" w:hAnsi="宋体" w:eastAsia="宋体" w:cs="Times New Roman"/>
                <w:sz w:val="24"/>
                <w:szCs w:val="24"/>
                <w:lang w:bidi="ar-SA"/>
              </w:rPr>
            </w:pPr>
          </w:p>
        </w:tc>
        <w:tc>
          <w:tcPr>
            <w:tcW w:w="1706" w:type="dxa"/>
            <w:noWrap w:val="0"/>
            <w:vAlign w:val="center"/>
          </w:tcPr>
          <w:p w14:paraId="136586F3">
            <w:pPr>
              <w:pStyle w:val="5"/>
              <w:spacing w:line="360" w:lineRule="auto"/>
              <w:rPr>
                <w:rFonts w:hint="eastAsia" w:ascii="宋体" w:hAnsi="宋体" w:eastAsia="宋体" w:cs="Times New Roman"/>
                <w:sz w:val="24"/>
                <w:szCs w:val="24"/>
                <w:lang w:bidi="ar-SA"/>
              </w:rPr>
            </w:pPr>
          </w:p>
        </w:tc>
      </w:tr>
      <w:tr w14:paraId="0983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76C616F0">
            <w:pPr>
              <w:pStyle w:val="5"/>
              <w:spacing w:line="360" w:lineRule="auto"/>
              <w:jc w:val="center"/>
              <w:rPr>
                <w:rFonts w:hint="eastAsia" w:ascii="宋体" w:hAnsi="宋体" w:eastAsia="宋体" w:cs="宋体"/>
                <w:sz w:val="24"/>
                <w:szCs w:val="24"/>
                <w:lang w:bidi="ar-SA"/>
              </w:rPr>
            </w:pPr>
            <w:r>
              <w:rPr>
                <w:rFonts w:hint="eastAsia" w:ascii="宋体" w:hAnsi="宋体" w:eastAsia="宋体" w:cs="宋体"/>
                <w:sz w:val="24"/>
                <w:szCs w:val="24"/>
                <w:lang w:bidi="ar-SA"/>
              </w:rPr>
              <w:t>4</w:t>
            </w:r>
          </w:p>
        </w:tc>
        <w:tc>
          <w:tcPr>
            <w:tcW w:w="1808" w:type="dxa"/>
            <w:noWrap w:val="0"/>
            <w:vAlign w:val="center"/>
          </w:tcPr>
          <w:p w14:paraId="3B53EBA4">
            <w:pPr>
              <w:rPr>
                <w:rFonts w:hint="eastAsia" w:ascii="宋体"/>
                <w:sz w:val="24"/>
                <w:szCs w:val="24"/>
              </w:rPr>
            </w:pPr>
          </w:p>
        </w:tc>
        <w:tc>
          <w:tcPr>
            <w:tcW w:w="3579" w:type="dxa"/>
            <w:noWrap w:val="0"/>
            <w:vAlign w:val="center"/>
          </w:tcPr>
          <w:p w14:paraId="4F25A71F">
            <w:pPr>
              <w:rPr>
                <w:rFonts w:hint="eastAsia" w:ascii="宋体"/>
                <w:sz w:val="24"/>
                <w:szCs w:val="24"/>
              </w:rPr>
            </w:pPr>
          </w:p>
        </w:tc>
        <w:tc>
          <w:tcPr>
            <w:tcW w:w="1440" w:type="dxa"/>
            <w:noWrap w:val="0"/>
            <w:vAlign w:val="center"/>
          </w:tcPr>
          <w:p w14:paraId="399CC550">
            <w:pPr>
              <w:rPr>
                <w:rFonts w:hint="eastAsia" w:ascii="宋体"/>
                <w:sz w:val="24"/>
                <w:szCs w:val="24"/>
              </w:rPr>
            </w:pPr>
          </w:p>
        </w:tc>
        <w:tc>
          <w:tcPr>
            <w:tcW w:w="1706" w:type="dxa"/>
            <w:noWrap w:val="0"/>
            <w:vAlign w:val="center"/>
          </w:tcPr>
          <w:p w14:paraId="681642AB">
            <w:pPr>
              <w:rPr>
                <w:rFonts w:hint="eastAsia" w:ascii="宋体"/>
                <w:sz w:val="24"/>
                <w:szCs w:val="24"/>
              </w:rPr>
            </w:pPr>
          </w:p>
        </w:tc>
      </w:tr>
      <w:tr w14:paraId="69F68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12" w:type="dxa"/>
            <w:noWrap w:val="0"/>
            <w:vAlign w:val="center"/>
          </w:tcPr>
          <w:p w14:paraId="488685B2">
            <w:pPr>
              <w:pStyle w:val="5"/>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808" w:type="dxa"/>
            <w:noWrap w:val="0"/>
            <w:vAlign w:val="center"/>
          </w:tcPr>
          <w:p w14:paraId="3BD6900C">
            <w:pPr>
              <w:rPr>
                <w:rFonts w:hint="eastAsia" w:ascii="宋体"/>
                <w:sz w:val="24"/>
                <w:szCs w:val="24"/>
              </w:rPr>
            </w:pPr>
          </w:p>
        </w:tc>
        <w:tc>
          <w:tcPr>
            <w:tcW w:w="3579" w:type="dxa"/>
            <w:noWrap w:val="0"/>
            <w:vAlign w:val="center"/>
          </w:tcPr>
          <w:p w14:paraId="68696412">
            <w:pPr>
              <w:rPr>
                <w:rFonts w:hint="eastAsia" w:ascii="宋体"/>
                <w:sz w:val="24"/>
                <w:szCs w:val="24"/>
              </w:rPr>
            </w:pPr>
          </w:p>
        </w:tc>
        <w:tc>
          <w:tcPr>
            <w:tcW w:w="1440" w:type="dxa"/>
            <w:noWrap w:val="0"/>
            <w:vAlign w:val="center"/>
          </w:tcPr>
          <w:p w14:paraId="237C37A9">
            <w:pPr>
              <w:rPr>
                <w:rFonts w:hint="eastAsia" w:ascii="宋体"/>
                <w:sz w:val="24"/>
                <w:szCs w:val="24"/>
              </w:rPr>
            </w:pPr>
          </w:p>
        </w:tc>
        <w:tc>
          <w:tcPr>
            <w:tcW w:w="1706" w:type="dxa"/>
            <w:noWrap w:val="0"/>
            <w:vAlign w:val="center"/>
          </w:tcPr>
          <w:p w14:paraId="7470D168">
            <w:pPr>
              <w:rPr>
                <w:rFonts w:hint="eastAsia" w:ascii="宋体"/>
                <w:sz w:val="24"/>
                <w:szCs w:val="24"/>
              </w:rPr>
            </w:pPr>
          </w:p>
        </w:tc>
      </w:tr>
    </w:tbl>
    <w:p w14:paraId="1867CBEF">
      <w:pPr>
        <w:autoSpaceDE w:val="0"/>
        <w:autoSpaceDN w:val="0"/>
        <w:adjustRightInd w:val="0"/>
        <w:spacing w:line="480" w:lineRule="auto"/>
        <w:rPr>
          <w:rFonts w:hint="eastAsia" w:ascii="宋体" w:cs="宋体"/>
          <w:sz w:val="24"/>
          <w:szCs w:val="24"/>
          <w:lang w:val="zh-CN" w:eastAsia="zh-CN" w:bidi="ar-SA"/>
        </w:rPr>
      </w:pPr>
    </w:p>
    <w:p w14:paraId="0AF315EF">
      <w:pPr>
        <w:adjustRightInd w:val="0"/>
        <w:snapToGrid w:val="0"/>
        <w:spacing w:line="360" w:lineRule="auto"/>
        <w:rPr>
          <w:rFonts w:hint="eastAsia" w:ascii="宋体" w:cs="宋体"/>
          <w:b w:val="0"/>
          <w:bCs w:val="0"/>
          <w:color w:val="000000" w:themeColor="text1"/>
          <w:sz w:val="24"/>
          <w:szCs w:val="24"/>
          <w:lang w:bidi="ar-SA"/>
          <w14:textFill>
            <w14:solidFill>
              <w14:schemeClr w14:val="tx1"/>
            </w14:solidFill>
          </w14:textFill>
        </w:rPr>
      </w:pPr>
      <w:r>
        <w:rPr>
          <w:rFonts w:hint="eastAsia" w:ascii="宋体" w:cs="宋体"/>
          <w:b w:val="0"/>
          <w:bCs w:val="0"/>
          <w:color w:val="000000" w:themeColor="text1"/>
          <w:sz w:val="24"/>
          <w:szCs w:val="24"/>
          <w:lang w:bidi="ar-SA"/>
          <w14:textFill>
            <w14:solidFill>
              <w14:schemeClr w14:val="tx1"/>
            </w14:solidFill>
          </w14:textFill>
        </w:rPr>
        <w:t>投标人名称（并加盖公章）：</w:t>
      </w:r>
    </w:p>
    <w:p w14:paraId="776D96B8">
      <w:pPr>
        <w:autoSpaceDE w:val="0"/>
        <w:autoSpaceDN w:val="0"/>
        <w:adjustRightInd w:val="0"/>
        <w:spacing w:line="480" w:lineRule="auto"/>
        <w:rPr>
          <w:rFonts w:hint="eastAsia" w:ascii="宋体" w:cs="宋体"/>
          <w:sz w:val="24"/>
          <w:szCs w:val="24"/>
          <w:lang w:val="zh-CN" w:eastAsia="zh-CN" w:bidi="ar-SA"/>
        </w:rPr>
      </w:pPr>
    </w:p>
    <w:p w14:paraId="5B5718B2">
      <w:pPr>
        <w:autoSpaceDE w:val="0"/>
        <w:autoSpaceDN w:val="0"/>
        <w:adjustRightInd w:val="0"/>
        <w:spacing w:line="480" w:lineRule="auto"/>
        <w:rPr>
          <w:rFonts w:hint="eastAsia" w:ascii="宋体" w:cs="宋体"/>
          <w:sz w:val="24"/>
          <w:szCs w:val="24"/>
          <w:lang w:val="zh-CN" w:eastAsia="zh-CN" w:bidi="ar-SA"/>
        </w:rPr>
      </w:pPr>
    </w:p>
    <w:p w14:paraId="3B8A3450">
      <w:pPr>
        <w:autoSpaceDE w:val="0"/>
        <w:autoSpaceDN w:val="0"/>
        <w:adjustRightInd w:val="0"/>
        <w:spacing w:line="360" w:lineRule="auto"/>
        <w:jc w:val="center"/>
        <w:outlineLvl w:val="0"/>
        <w:rPr>
          <w:rFonts w:hint="eastAsia" w:ascii="宋体"/>
          <w:b/>
          <w:bCs/>
          <w:sz w:val="24"/>
          <w:szCs w:val="24"/>
        </w:rPr>
      </w:pPr>
    </w:p>
    <w:p w14:paraId="09C26DFB">
      <w:pPr>
        <w:autoSpaceDE w:val="0"/>
        <w:autoSpaceDN w:val="0"/>
        <w:adjustRightInd w:val="0"/>
        <w:spacing w:line="360" w:lineRule="auto"/>
        <w:jc w:val="center"/>
        <w:outlineLvl w:val="0"/>
        <w:rPr>
          <w:rFonts w:hint="eastAsia" w:ascii="宋体"/>
          <w:b/>
          <w:bCs/>
          <w:sz w:val="24"/>
          <w:szCs w:val="24"/>
        </w:rPr>
      </w:pPr>
    </w:p>
    <w:p w14:paraId="0E8E0FCF">
      <w:pPr>
        <w:autoSpaceDE w:val="0"/>
        <w:autoSpaceDN w:val="0"/>
        <w:adjustRightInd w:val="0"/>
        <w:spacing w:line="360" w:lineRule="auto"/>
        <w:jc w:val="center"/>
        <w:outlineLvl w:val="0"/>
        <w:rPr>
          <w:rFonts w:hint="eastAsia" w:ascii="宋体"/>
          <w:b/>
          <w:bCs/>
          <w:sz w:val="24"/>
          <w:szCs w:val="24"/>
        </w:rPr>
      </w:pPr>
    </w:p>
    <w:p w14:paraId="25F054B1">
      <w:pPr>
        <w:autoSpaceDE w:val="0"/>
        <w:autoSpaceDN w:val="0"/>
        <w:adjustRightInd w:val="0"/>
        <w:spacing w:line="360" w:lineRule="auto"/>
        <w:jc w:val="center"/>
        <w:outlineLvl w:val="0"/>
        <w:rPr>
          <w:rFonts w:hint="eastAsia" w:ascii="宋体"/>
          <w:b/>
          <w:bCs/>
          <w:sz w:val="24"/>
          <w:szCs w:val="24"/>
        </w:rPr>
      </w:pPr>
    </w:p>
    <w:p w14:paraId="215088E6">
      <w:pPr>
        <w:autoSpaceDE w:val="0"/>
        <w:autoSpaceDN w:val="0"/>
        <w:adjustRightInd w:val="0"/>
        <w:spacing w:line="360" w:lineRule="auto"/>
        <w:jc w:val="center"/>
        <w:outlineLvl w:val="0"/>
        <w:rPr>
          <w:rFonts w:hint="eastAsia" w:ascii="宋体"/>
          <w:b/>
          <w:bCs/>
          <w:sz w:val="24"/>
          <w:szCs w:val="24"/>
        </w:rPr>
      </w:pPr>
    </w:p>
    <w:p w14:paraId="7C2DB546">
      <w:pPr>
        <w:autoSpaceDE w:val="0"/>
        <w:autoSpaceDN w:val="0"/>
        <w:adjustRightInd w:val="0"/>
        <w:spacing w:line="360" w:lineRule="auto"/>
        <w:jc w:val="center"/>
        <w:outlineLvl w:val="0"/>
        <w:rPr>
          <w:rFonts w:hint="eastAsia" w:ascii="宋体"/>
          <w:b/>
          <w:bCs/>
          <w:sz w:val="24"/>
          <w:szCs w:val="24"/>
        </w:rPr>
      </w:pPr>
    </w:p>
    <w:p w14:paraId="30AF3F35">
      <w:pPr>
        <w:autoSpaceDE w:val="0"/>
        <w:autoSpaceDN w:val="0"/>
        <w:adjustRightInd w:val="0"/>
        <w:spacing w:line="360" w:lineRule="auto"/>
        <w:jc w:val="center"/>
        <w:outlineLvl w:val="0"/>
        <w:rPr>
          <w:rFonts w:hint="eastAsia" w:ascii="宋体"/>
          <w:b/>
          <w:bCs/>
          <w:sz w:val="24"/>
          <w:szCs w:val="24"/>
        </w:rPr>
      </w:pPr>
    </w:p>
    <w:p w14:paraId="01D38C33">
      <w:pPr>
        <w:autoSpaceDE w:val="0"/>
        <w:autoSpaceDN w:val="0"/>
        <w:adjustRightInd w:val="0"/>
        <w:spacing w:line="360" w:lineRule="auto"/>
        <w:jc w:val="center"/>
        <w:outlineLvl w:val="0"/>
        <w:rPr>
          <w:rFonts w:hint="eastAsia" w:ascii="宋体"/>
          <w:b/>
          <w:bCs/>
          <w:sz w:val="24"/>
          <w:szCs w:val="24"/>
        </w:rPr>
      </w:pPr>
    </w:p>
    <w:p w14:paraId="57BEEEAA">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w:t>
      </w:r>
      <w:r>
        <w:rPr>
          <w:rFonts w:hint="eastAsia" w:ascii="宋体"/>
          <w:b/>
          <w:bCs/>
          <w:sz w:val="24"/>
          <w:szCs w:val="24"/>
          <w:lang w:val="en-US" w:eastAsia="zh-CN"/>
        </w:rPr>
        <w:t>5</w:t>
      </w:r>
      <w:r>
        <w:rPr>
          <w:rFonts w:hint="eastAsia" w:ascii="宋体"/>
          <w:b/>
          <w:bCs/>
          <w:sz w:val="24"/>
          <w:szCs w:val="24"/>
        </w:rPr>
        <w:t xml:space="preserve"> 售后服务方案</w:t>
      </w:r>
    </w:p>
    <w:p w14:paraId="1A6F889A">
      <w:pPr>
        <w:autoSpaceDE w:val="0"/>
        <w:autoSpaceDN w:val="0"/>
        <w:adjustRightInd w:val="0"/>
        <w:spacing w:line="360" w:lineRule="auto"/>
        <w:jc w:val="center"/>
        <w:outlineLvl w:val="0"/>
        <w:rPr>
          <w:rFonts w:hint="eastAsia" w:ascii="宋体"/>
          <w:b/>
          <w:bCs/>
          <w:sz w:val="24"/>
          <w:szCs w:val="24"/>
        </w:rPr>
      </w:pPr>
    </w:p>
    <w:p w14:paraId="69008028">
      <w:pPr>
        <w:autoSpaceDE w:val="0"/>
        <w:autoSpaceDN w:val="0"/>
        <w:adjustRightInd w:val="0"/>
        <w:spacing w:line="360" w:lineRule="auto"/>
        <w:jc w:val="center"/>
        <w:outlineLvl w:val="0"/>
        <w:rPr>
          <w:rFonts w:hint="eastAsia" w:ascii="宋体"/>
          <w:b/>
          <w:bCs/>
          <w:sz w:val="24"/>
          <w:szCs w:val="24"/>
        </w:rPr>
      </w:pPr>
    </w:p>
    <w:p w14:paraId="5D319281">
      <w:pPr>
        <w:autoSpaceDE w:val="0"/>
        <w:autoSpaceDN w:val="0"/>
        <w:adjustRightInd w:val="0"/>
        <w:spacing w:line="360" w:lineRule="auto"/>
        <w:jc w:val="center"/>
        <w:rPr>
          <w:rFonts w:hint="eastAsia" w:ascii="宋体" w:cs="宋体"/>
          <w:sz w:val="24"/>
          <w:szCs w:val="24"/>
          <w:lang w:val="zh-CN" w:eastAsia="zh-CN" w:bidi="ar-SA"/>
        </w:rPr>
      </w:pPr>
      <w:r>
        <w:rPr>
          <w:rFonts w:hint="eastAsia" w:ascii="宋体" w:cs="宋体"/>
          <w:sz w:val="24"/>
          <w:szCs w:val="24"/>
          <w:lang w:val="zh-CN" w:eastAsia="zh-CN" w:bidi="ar-SA"/>
        </w:rPr>
        <w:t>（投标人根据招标文件要求自行编制）</w:t>
      </w:r>
    </w:p>
    <w:p w14:paraId="44433084">
      <w:pPr>
        <w:autoSpaceDE w:val="0"/>
        <w:autoSpaceDN w:val="0"/>
        <w:adjustRightInd w:val="0"/>
        <w:spacing w:line="360" w:lineRule="auto"/>
        <w:jc w:val="center"/>
        <w:outlineLvl w:val="0"/>
        <w:rPr>
          <w:rFonts w:hint="eastAsia" w:ascii="宋体"/>
          <w:b/>
          <w:bCs/>
          <w:sz w:val="24"/>
          <w:szCs w:val="24"/>
        </w:rPr>
      </w:pPr>
    </w:p>
    <w:p w14:paraId="33755F2C">
      <w:pPr>
        <w:autoSpaceDE w:val="0"/>
        <w:autoSpaceDN w:val="0"/>
        <w:adjustRightInd w:val="0"/>
        <w:spacing w:line="360" w:lineRule="auto"/>
        <w:jc w:val="center"/>
        <w:outlineLvl w:val="0"/>
        <w:rPr>
          <w:rFonts w:hint="eastAsia" w:ascii="宋体"/>
          <w:b/>
          <w:bCs/>
          <w:sz w:val="24"/>
          <w:szCs w:val="24"/>
        </w:rPr>
      </w:pPr>
    </w:p>
    <w:p w14:paraId="14C3099C">
      <w:pPr>
        <w:autoSpaceDE w:val="0"/>
        <w:autoSpaceDN w:val="0"/>
        <w:adjustRightInd w:val="0"/>
        <w:spacing w:line="360" w:lineRule="auto"/>
        <w:jc w:val="center"/>
        <w:outlineLvl w:val="0"/>
        <w:rPr>
          <w:rFonts w:hint="eastAsia" w:ascii="宋体"/>
          <w:b/>
          <w:bCs/>
          <w:sz w:val="24"/>
          <w:szCs w:val="24"/>
        </w:rPr>
      </w:pPr>
    </w:p>
    <w:p w14:paraId="1D8FE468">
      <w:pPr>
        <w:autoSpaceDE w:val="0"/>
        <w:autoSpaceDN w:val="0"/>
        <w:adjustRightInd w:val="0"/>
        <w:spacing w:line="360" w:lineRule="auto"/>
        <w:jc w:val="center"/>
        <w:outlineLvl w:val="0"/>
        <w:rPr>
          <w:rFonts w:hint="eastAsia" w:ascii="宋体"/>
          <w:b/>
          <w:bCs/>
          <w:sz w:val="24"/>
          <w:szCs w:val="24"/>
        </w:rPr>
      </w:pPr>
    </w:p>
    <w:p w14:paraId="1F602851">
      <w:pPr>
        <w:autoSpaceDE w:val="0"/>
        <w:autoSpaceDN w:val="0"/>
        <w:adjustRightInd w:val="0"/>
        <w:spacing w:line="360" w:lineRule="auto"/>
        <w:jc w:val="center"/>
        <w:outlineLvl w:val="0"/>
        <w:rPr>
          <w:rFonts w:hint="eastAsia" w:ascii="宋体"/>
          <w:b/>
          <w:bCs/>
          <w:sz w:val="24"/>
          <w:szCs w:val="24"/>
        </w:rPr>
      </w:pPr>
    </w:p>
    <w:p w14:paraId="14F53251">
      <w:pPr>
        <w:autoSpaceDE w:val="0"/>
        <w:autoSpaceDN w:val="0"/>
        <w:adjustRightInd w:val="0"/>
        <w:spacing w:line="360" w:lineRule="auto"/>
        <w:jc w:val="center"/>
        <w:outlineLvl w:val="0"/>
        <w:rPr>
          <w:rFonts w:hint="eastAsia" w:ascii="宋体"/>
          <w:b/>
          <w:bCs/>
          <w:sz w:val="24"/>
          <w:szCs w:val="24"/>
        </w:rPr>
      </w:pPr>
    </w:p>
    <w:p w14:paraId="6E10E27A">
      <w:pPr>
        <w:autoSpaceDE w:val="0"/>
        <w:autoSpaceDN w:val="0"/>
        <w:adjustRightInd w:val="0"/>
        <w:spacing w:line="360" w:lineRule="auto"/>
        <w:jc w:val="center"/>
        <w:outlineLvl w:val="0"/>
        <w:rPr>
          <w:rFonts w:hint="eastAsia" w:ascii="宋体"/>
          <w:b/>
          <w:bCs/>
          <w:sz w:val="24"/>
          <w:szCs w:val="24"/>
        </w:rPr>
      </w:pPr>
    </w:p>
    <w:p w14:paraId="1B046249">
      <w:pPr>
        <w:autoSpaceDE w:val="0"/>
        <w:autoSpaceDN w:val="0"/>
        <w:adjustRightInd w:val="0"/>
        <w:spacing w:line="360" w:lineRule="auto"/>
        <w:jc w:val="center"/>
        <w:outlineLvl w:val="0"/>
        <w:rPr>
          <w:rFonts w:hint="eastAsia" w:ascii="宋体"/>
          <w:b/>
          <w:bCs/>
          <w:sz w:val="24"/>
          <w:szCs w:val="24"/>
        </w:rPr>
      </w:pPr>
    </w:p>
    <w:p w14:paraId="57327900">
      <w:pPr>
        <w:autoSpaceDE w:val="0"/>
        <w:autoSpaceDN w:val="0"/>
        <w:adjustRightInd w:val="0"/>
        <w:spacing w:line="360" w:lineRule="auto"/>
        <w:jc w:val="center"/>
        <w:outlineLvl w:val="0"/>
        <w:rPr>
          <w:rFonts w:hint="eastAsia" w:ascii="宋体"/>
          <w:b/>
          <w:bCs/>
          <w:sz w:val="24"/>
          <w:szCs w:val="24"/>
        </w:rPr>
      </w:pPr>
    </w:p>
    <w:p w14:paraId="743E418C">
      <w:pPr>
        <w:autoSpaceDE w:val="0"/>
        <w:autoSpaceDN w:val="0"/>
        <w:adjustRightInd w:val="0"/>
        <w:spacing w:line="360" w:lineRule="auto"/>
        <w:jc w:val="center"/>
        <w:outlineLvl w:val="0"/>
        <w:rPr>
          <w:rFonts w:hint="eastAsia" w:ascii="宋体"/>
          <w:b/>
          <w:bCs/>
          <w:sz w:val="24"/>
          <w:szCs w:val="24"/>
        </w:rPr>
      </w:pPr>
    </w:p>
    <w:p w14:paraId="1D6FB4A7">
      <w:pPr>
        <w:autoSpaceDE w:val="0"/>
        <w:autoSpaceDN w:val="0"/>
        <w:adjustRightInd w:val="0"/>
        <w:spacing w:line="360" w:lineRule="auto"/>
        <w:jc w:val="center"/>
        <w:outlineLvl w:val="0"/>
        <w:rPr>
          <w:rFonts w:hint="eastAsia" w:ascii="宋体"/>
          <w:b/>
          <w:bCs/>
          <w:sz w:val="24"/>
          <w:szCs w:val="24"/>
        </w:rPr>
      </w:pPr>
    </w:p>
    <w:p w14:paraId="6E1444F8">
      <w:pPr>
        <w:autoSpaceDE w:val="0"/>
        <w:autoSpaceDN w:val="0"/>
        <w:adjustRightInd w:val="0"/>
        <w:spacing w:line="360" w:lineRule="auto"/>
        <w:jc w:val="center"/>
        <w:outlineLvl w:val="0"/>
        <w:rPr>
          <w:rFonts w:hint="eastAsia" w:ascii="宋体"/>
          <w:b/>
          <w:bCs/>
          <w:sz w:val="24"/>
          <w:szCs w:val="24"/>
        </w:rPr>
      </w:pPr>
    </w:p>
    <w:p w14:paraId="2FAD836E">
      <w:pPr>
        <w:autoSpaceDE w:val="0"/>
        <w:autoSpaceDN w:val="0"/>
        <w:adjustRightInd w:val="0"/>
        <w:spacing w:line="360" w:lineRule="auto"/>
        <w:jc w:val="center"/>
        <w:outlineLvl w:val="0"/>
        <w:rPr>
          <w:rFonts w:hint="eastAsia" w:ascii="宋体"/>
          <w:b/>
          <w:bCs/>
          <w:sz w:val="24"/>
          <w:szCs w:val="24"/>
        </w:rPr>
      </w:pPr>
    </w:p>
    <w:p w14:paraId="215C28DE">
      <w:pPr>
        <w:autoSpaceDE w:val="0"/>
        <w:autoSpaceDN w:val="0"/>
        <w:adjustRightInd w:val="0"/>
        <w:spacing w:line="360" w:lineRule="auto"/>
        <w:jc w:val="center"/>
        <w:outlineLvl w:val="0"/>
        <w:rPr>
          <w:rFonts w:hint="eastAsia" w:ascii="宋体"/>
          <w:b/>
          <w:bCs/>
          <w:sz w:val="24"/>
          <w:szCs w:val="24"/>
        </w:rPr>
      </w:pPr>
    </w:p>
    <w:p w14:paraId="083A0807">
      <w:pPr>
        <w:autoSpaceDE w:val="0"/>
        <w:autoSpaceDN w:val="0"/>
        <w:adjustRightInd w:val="0"/>
        <w:spacing w:line="360" w:lineRule="auto"/>
        <w:jc w:val="center"/>
        <w:outlineLvl w:val="0"/>
        <w:rPr>
          <w:rFonts w:hint="eastAsia" w:ascii="宋体"/>
          <w:b/>
          <w:bCs/>
          <w:sz w:val="24"/>
          <w:szCs w:val="24"/>
        </w:rPr>
      </w:pPr>
    </w:p>
    <w:p w14:paraId="6B351CED">
      <w:pPr>
        <w:autoSpaceDE w:val="0"/>
        <w:autoSpaceDN w:val="0"/>
        <w:adjustRightInd w:val="0"/>
        <w:spacing w:line="360" w:lineRule="auto"/>
        <w:jc w:val="center"/>
        <w:outlineLvl w:val="0"/>
        <w:rPr>
          <w:rFonts w:hint="eastAsia" w:ascii="宋体"/>
          <w:b/>
          <w:bCs/>
          <w:sz w:val="24"/>
          <w:szCs w:val="24"/>
        </w:rPr>
      </w:pPr>
    </w:p>
    <w:p w14:paraId="09D97DF7">
      <w:pPr>
        <w:autoSpaceDE w:val="0"/>
        <w:autoSpaceDN w:val="0"/>
        <w:adjustRightInd w:val="0"/>
        <w:spacing w:line="360" w:lineRule="auto"/>
        <w:jc w:val="center"/>
        <w:outlineLvl w:val="0"/>
        <w:rPr>
          <w:rFonts w:hint="eastAsia" w:ascii="宋体"/>
          <w:b/>
          <w:bCs/>
          <w:sz w:val="24"/>
          <w:szCs w:val="24"/>
        </w:rPr>
      </w:pPr>
    </w:p>
    <w:p w14:paraId="2293B597">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w:t>
      </w:r>
      <w:r>
        <w:rPr>
          <w:rFonts w:hint="eastAsia" w:ascii="宋体"/>
          <w:b/>
          <w:bCs/>
          <w:sz w:val="24"/>
          <w:szCs w:val="24"/>
          <w:lang w:val="en-US" w:eastAsia="zh-CN"/>
        </w:rPr>
        <w:t>6</w:t>
      </w:r>
      <w:r>
        <w:rPr>
          <w:rFonts w:hint="eastAsia" w:ascii="宋体"/>
          <w:b/>
          <w:bCs/>
          <w:sz w:val="24"/>
          <w:szCs w:val="24"/>
        </w:rPr>
        <w:t>“节能产品政府采购品目清单”强制节能产品情况（如有）</w:t>
      </w:r>
    </w:p>
    <w:p w14:paraId="7E7A521D">
      <w:pPr>
        <w:autoSpaceDE w:val="0"/>
        <w:autoSpaceDN w:val="0"/>
        <w:adjustRightInd w:val="0"/>
        <w:spacing w:line="360" w:lineRule="auto"/>
        <w:jc w:val="center"/>
        <w:outlineLvl w:val="0"/>
        <w:rPr>
          <w:rFonts w:hint="eastAsia" w:ascii="宋体"/>
          <w:b/>
          <w:bCs/>
          <w:sz w:val="24"/>
          <w:szCs w:val="24"/>
        </w:rPr>
      </w:pPr>
    </w:p>
    <w:p w14:paraId="700BBD6F">
      <w:pPr>
        <w:spacing w:before="50" w:after="162" w:afterLines="50" w:line="360" w:lineRule="auto"/>
        <w:contextualSpacing/>
        <w:jc w:val="left"/>
        <w:rPr>
          <w:rFonts w:hint="eastAsia" w:ascii="宋体"/>
          <w:sz w:val="24"/>
          <w:szCs w:val="24"/>
        </w:rPr>
      </w:pPr>
      <w:r>
        <w:rPr>
          <w:rFonts w:hint="eastAsia" w:ascii="宋体"/>
          <w:sz w:val="24"/>
          <w:szCs w:val="24"/>
        </w:rPr>
        <w:t>项目编号：</w:t>
      </w:r>
    </w:p>
    <w:p w14:paraId="3CDCFEFA">
      <w:pPr>
        <w:tabs>
          <w:tab w:val="left" w:pos="1800"/>
          <w:tab w:val="left" w:pos="5580"/>
        </w:tabs>
        <w:spacing w:line="360" w:lineRule="auto"/>
        <w:rPr>
          <w:rFonts w:hint="eastAsia" w:ascii="宋体"/>
          <w:sz w:val="24"/>
          <w:szCs w:val="24"/>
        </w:rPr>
      </w:pPr>
      <w:r>
        <w:rPr>
          <w:rFonts w:hint="eastAsia" w:ascii="宋体"/>
          <w:sz w:val="24"/>
          <w:szCs w:val="24"/>
        </w:rPr>
        <w:t>项目名称：</w:t>
      </w:r>
    </w:p>
    <w:p w14:paraId="3B1F6CDD">
      <w:pPr>
        <w:tabs>
          <w:tab w:val="left" w:pos="1800"/>
          <w:tab w:val="left" w:pos="5580"/>
        </w:tabs>
        <w:spacing w:line="360" w:lineRule="auto"/>
        <w:rPr>
          <w:rFonts w:hint="eastAsia" w:ascii="宋体"/>
          <w:sz w:val="24"/>
          <w:szCs w:val="24"/>
        </w:rPr>
      </w:pPr>
    </w:p>
    <w:tbl>
      <w:tblPr>
        <w:tblStyle w:val="17"/>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498"/>
        <w:gridCol w:w="1654"/>
        <w:gridCol w:w="1352"/>
        <w:gridCol w:w="1797"/>
        <w:gridCol w:w="1744"/>
        <w:gridCol w:w="1545"/>
      </w:tblGrid>
      <w:tr w14:paraId="0E25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2" w:type="dxa"/>
            <w:shd w:val="clear" w:color="auto" w:fill="F2F2F2"/>
            <w:noWrap w:val="0"/>
            <w:vAlign w:val="center"/>
          </w:tcPr>
          <w:p w14:paraId="0A20FF5D">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14:paraId="0975003C">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4" w:type="dxa"/>
            <w:shd w:val="clear" w:color="auto" w:fill="F2F2F2"/>
            <w:noWrap w:val="0"/>
            <w:vAlign w:val="center"/>
          </w:tcPr>
          <w:p w14:paraId="1A53C048">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14:paraId="1914969E">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14:paraId="16B1E2EA">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14:paraId="43E5A589">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14:paraId="4D2EFB3C">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14:paraId="0FD91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1341B17A">
            <w:pPr>
              <w:pStyle w:val="5"/>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14:paraId="7CFD9950">
            <w:pPr>
              <w:pStyle w:val="5"/>
              <w:spacing w:line="360" w:lineRule="auto"/>
              <w:rPr>
                <w:rFonts w:hint="eastAsia" w:ascii="宋体" w:hAnsi="宋体" w:eastAsia="宋体" w:cs="Times New Roman"/>
                <w:sz w:val="24"/>
                <w:szCs w:val="24"/>
                <w:lang w:bidi="ar-SA"/>
              </w:rPr>
            </w:pPr>
          </w:p>
        </w:tc>
        <w:tc>
          <w:tcPr>
            <w:tcW w:w="1654" w:type="dxa"/>
            <w:noWrap w:val="0"/>
            <w:vAlign w:val="center"/>
          </w:tcPr>
          <w:p w14:paraId="202A428E">
            <w:pPr>
              <w:pStyle w:val="5"/>
              <w:spacing w:line="360" w:lineRule="auto"/>
              <w:rPr>
                <w:rFonts w:hint="eastAsia" w:ascii="宋体" w:hAnsi="宋体" w:eastAsia="宋体" w:cs="Times New Roman"/>
                <w:sz w:val="24"/>
                <w:szCs w:val="24"/>
                <w:lang w:bidi="ar-SA"/>
              </w:rPr>
            </w:pPr>
          </w:p>
        </w:tc>
        <w:tc>
          <w:tcPr>
            <w:tcW w:w="1352" w:type="dxa"/>
            <w:noWrap w:val="0"/>
            <w:vAlign w:val="top"/>
          </w:tcPr>
          <w:p w14:paraId="1A6A9DCD">
            <w:pPr>
              <w:pStyle w:val="5"/>
              <w:spacing w:line="360" w:lineRule="auto"/>
              <w:rPr>
                <w:rFonts w:hint="eastAsia" w:ascii="宋体" w:hAnsi="宋体" w:eastAsia="宋体" w:cs="Times New Roman"/>
                <w:sz w:val="24"/>
                <w:szCs w:val="24"/>
                <w:lang w:bidi="ar-SA"/>
              </w:rPr>
            </w:pPr>
          </w:p>
        </w:tc>
        <w:tc>
          <w:tcPr>
            <w:tcW w:w="1797" w:type="dxa"/>
            <w:noWrap w:val="0"/>
            <w:vAlign w:val="top"/>
          </w:tcPr>
          <w:p w14:paraId="0922D71E">
            <w:pPr>
              <w:pStyle w:val="5"/>
              <w:spacing w:line="360" w:lineRule="auto"/>
              <w:rPr>
                <w:rFonts w:hint="eastAsia" w:ascii="宋体" w:hAnsi="宋体" w:eastAsia="宋体" w:cs="Times New Roman"/>
                <w:sz w:val="24"/>
                <w:szCs w:val="24"/>
                <w:lang w:bidi="ar-SA"/>
              </w:rPr>
            </w:pPr>
          </w:p>
        </w:tc>
        <w:tc>
          <w:tcPr>
            <w:tcW w:w="1744" w:type="dxa"/>
            <w:noWrap w:val="0"/>
            <w:vAlign w:val="top"/>
          </w:tcPr>
          <w:p w14:paraId="76879468">
            <w:pPr>
              <w:pStyle w:val="5"/>
              <w:spacing w:line="360" w:lineRule="auto"/>
              <w:rPr>
                <w:rFonts w:hint="eastAsia" w:ascii="宋体" w:hAnsi="宋体" w:eastAsia="宋体" w:cs="Times New Roman"/>
                <w:sz w:val="24"/>
                <w:szCs w:val="24"/>
                <w:lang w:bidi="ar-SA"/>
              </w:rPr>
            </w:pPr>
          </w:p>
        </w:tc>
        <w:tc>
          <w:tcPr>
            <w:tcW w:w="1545" w:type="dxa"/>
            <w:noWrap w:val="0"/>
            <w:vAlign w:val="top"/>
          </w:tcPr>
          <w:p w14:paraId="0653EE65">
            <w:pPr>
              <w:pStyle w:val="5"/>
              <w:spacing w:line="360" w:lineRule="auto"/>
              <w:rPr>
                <w:rFonts w:hint="eastAsia" w:ascii="宋体" w:hAnsi="宋体" w:eastAsia="宋体" w:cs="Times New Roman"/>
                <w:sz w:val="24"/>
                <w:szCs w:val="24"/>
                <w:lang w:bidi="ar-SA"/>
              </w:rPr>
            </w:pPr>
          </w:p>
        </w:tc>
      </w:tr>
      <w:tr w14:paraId="6F65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7D7CF6B0">
            <w:pPr>
              <w:pStyle w:val="5"/>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14:paraId="3BDFCC4A">
            <w:pPr>
              <w:pStyle w:val="5"/>
              <w:spacing w:line="360" w:lineRule="auto"/>
              <w:rPr>
                <w:rFonts w:hint="eastAsia" w:ascii="宋体" w:hAnsi="宋体" w:eastAsia="宋体" w:cs="Times New Roman"/>
                <w:sz w:val="24"/>
                <w:szCs w:val="24"/>
                <w:lang w:bidi="ar-SA"/>
              </w:rPr>
            </w:pPr>
          </w:p>
        </w:tc>
        <w:tc>
          <w:tcPr>
            <w:tcW w:w="1654" w:type="dxa"/>
            <w:noWrap w:val="0"/>
            <w:vAlign w:val="center"/>
          </w:tcPr>
          <w:p w14:paraId="0C7E3EE8">
            <w:pPr>
              <w:pStyle w:val="5"/>
              <w:spacing w:line="360" w:lineRule="auto"/>
              <w:rPr>
                <w:rFonts w:hint="eastAsia" w:ascii="宋体" w:hAnsi="宋体" w:eastAsia="宋体" w:cs="Times New Roman"/>
                <w:sz w:val="24"/>
                <w:szCs w:val="24"/>
                <w:lang w:bidi="ar-SA"/>
              </w:rPr>
            </w:pPr>
          </w:p>
        </w:tc>
        <w:tc>
          <w:tcPr>
            <w:tcW w:w="1352" w:type="dxa"/>
            <w:noWrap w:val="0"/>
            <w:vAlign w:val="top"/>
          </w:tcPr>
          <w:p w14:paraId="5AC679E6">
            <w:pPr>
              <w:pStyle w:val="5"/>
              <w:spacing w:line="360" w:lineRule="auto"/>
              <w:rPr>
                <w:rFonts w:hint="eastAsia" w:ascii="宋体" w:hAnsi="宋体" w:eastAsia="宋体" w:cs="Times New Roman"/>
                <w:sz w:val="24"/>
                <w:szCs w:val="24"/>
                <w:lang w:bidi="ar-SA"/>
              </w:rPr>
            </w:pPr>
          </w:p>
        </w:tc>
        <w:tc>
          <w:tcPr>
            <w:tcW w:w="1797" w:type="dxa"/>
            <w:noWrap w:val="0"/>
            <w:vAlign w:val="top"/>
          </w:tcPr>
          <w:p w14:paraId="219865D2">
            <w:pPr>
              <w:pStyle w:val="5"/>
              <w:spacing w:line="360" w:lineRule="auto"/>
              <w:rPr>
                <w:rFonts w:hint="eastAsia" w:ascii="宋体" w:hAnsi="宋体" w:eastAsia="宋体" w:cs="Times New Roman"/>
                <w:sz w:val="24"/>
                <w:szCs w:val="24"/>
                <w:lang w:bidi="ar-SA"/>
              </w:rPr>
            </w:pPr>
          </w:p>
        </w:tc>
        <w:tc>
          <w:tcPr>
            <w:tcW w:w="1744" w:type="dxa"/>
            <w:noWrap w:val="0"/>
            <w:vAlign w:val="top"/>
          </w:tcPr>
          <w:p w14:paraId="7B965F95">
            <w:pPr>
              <w:pStyle w:val="5"/>
              <w:spacing w:line="360" w:lineRule="auto"/>
              <w:rPr>
                <w:rFonts w:hint="eastAsia" w:ascii="宋体" w:hAnsi="宋体" w:eastAsia="宋体" w:cs="Times New Roman"/>
                <w:sz w:val="24"/>
                <w:szCs w:val="24"/>
                <w:lang w:bidi="ar-SA"/>
              </w:rPr>
            </w:pPr>
          </w:p>
        </w:tc>
        <w:tc>
          <w:tcPr>
            <w:tcW w:w="1545" w:type="dxa"/>
            <w:noWrap w:val="0"/>
            <w:vAlign w:val="top"/>
          </w:tcPr>
          <w:p w14:paraId="1A38E918">
            <w:pPr>
              <w:pStyle w:val="5"/>
              <w:spacing w:line="360" w:lineRule="auto"/>
              <w:rPr>
                <w:rFonts w:hint="eastAsia" w:ascii="宋体" w:hAnsi="宋体" w:eastAsia="宋体" w:cs="Times New Roman"/>
                <w:sz w:val="24"/>
                <w:szCs w:val="24"/>
                <w:lang w:bidi="ar-SA"/>
              </w:rPr>
            </w:pPr>
          </w:p>
        </w:tc>
      </w:tr>
      <w:tr w14:paraId="1FE56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1FE131A1">
            <w:pPr>
              <w:pStyle w:val="5"/>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14:paraId="03E74255">
            <w:pPr>
              <w:pStyle w:val="5"/>
              <w:spacing w:line="360" w:lineRule="auto"/>
              <w:rPr>
                <w:rFonts w:hint="eastAsia" w:ascii="宋体" w:hAnsi="宋体" w:eastAsia="宋体" w:cs="Times New Roman"/>
                <w:sz w:val="24"/>
                <w:szCs w:val="24"/>
                <w:lang w:bidi="ar-SA"/>
              </w:rPr>
            </w:pPr>
          </w:p>
        </w:tc>
        <w:tc>
          <w:tcPr>
            <w:tcW w:w="1654" w:type="dxa"/>
            <w:noWrap w:val="0"/>
            <w:vAlign w:val="center"/>
          </w:tcPr>
          <w:p w14:paraId="37287635">
            <w:pPr>
              <w:pStyle w:val="5"/>
              <w:spacing w:line="360" w:lineRule="auto"/>
              <w:rPr>
                <w:rFonts w:hint="eastAsia" w:ascii="宋体" w:hAnsi="宋体" w:eastAsia="宋体" w:cs="Times New Roman"/>
                <w:sz w:val="24"/>
                <w:szCs w:val="24"/>
                <w:lang w:bidi="ar-SA"/>
              </w:rPr>
            </w:pPr>
          </w:p>
        </w:tc>
        <w:tc>
          <w:tcPr>
            <w:tcW w:w="1352" w:type="dxa"/>
            <w:noWrap w:val="0"/>
            <w:vAlign w:val="top"/>
          </w:tcPr>
          <w:p w14:paraId="3C158EE8">
            <w:pPr>
              <w:pStyle w:val="5"/>
              <w:spacing w:line="360" w:lineRule="auto"/>
              <w:rPr>
                <w:rFonts w:hint="eastAsia" w:ascii="宋体" w:hAnsi="宋体" w:eastAsia="宋体" w:cs="Times New Roman"/>
                <w:sz w:val="24"/>
                <w:szCs w:val="24"/>
                <w:lang w:bidi="ar-SA"/>
              </w:rPr>
            </w:pPr>
          </w:p>
        </w:tc>
        <w:tc>
          <w:tcPr>
            <w:tcW w:w="1797" w:type="dxa"/>
            <w:noWrap w:val="0"/>
            <w:vAlign w:val="top"/>
          </w:tcPr>
          <w:p w14:paraId="2256EBE5">
            <w:pPr>
              <w:pStyle w:val="5"/>
              <w:spacing w:line="360" w:lineRule="auto"/>
              <w:rPr>
                <w:rFonts w:hint="eastAsia" w:ascii="宋体" w:hAnsi="宋体" w:eastAsia="宋体" w:cs="Times New Roman"/>
                <w:sz w:val="24"/>
                <w:szCs w:val="24"/>
                <w:lang w:bidi="ar-SA"/>
              </w:rPr>
            </w:pPr>
          </w:p>
        </w:tc>
        <w:tc>
          <w:tcPr>
            <w:tcW w:w="1744" w:type="dxa"/>
            <w:noWrap w:val="0"/>
            <w:vAlign w:val="top"/>
          </w:tcPr>
          <w:p w14:paraId="788A2A9C">
            <w:pPr>
              <w:pStyle w:val="5"/>
              <w:spacing w:line="360" w:lineRule="auto"/>
              <w:rPr>
                <w:rFonts w:hint="eastAsia" w:ascii="宋体" w:hAnsi="宋体" w:eastAsia="宋体" w:cs="Times New Roman"/>
                <w:sz w:val="24"/>
                <w:szCs w:val="24"/>
                <w:lang w:bidi="ar-SA"/>
              </w:rPr>
            </w:pPr>
          </w:p>
        </w:tc>
        <w:tc>
          <w:tcPr>
            <w:tcW w:w="1545" w:type="dxa"/>
            <w:noWrap w:val="0"/>
            <w:vAlign w:val="top"/>
          </w:tcPr>
          <w:p w14:paraId="53E12DD1">
            <w:pPr>
              <w:pStyle w:val="5"/>
              <w:spacing w:line="360" w:lineRule="auto"/>
              <w:rPr>
                <w:rFonts w:hint="eastAsia" w:ascii="宋体" w:hAnsi="宋体" w:eastAsia="宋体" w:cs="Times New Roman"/>
                <w:sz w:val="24"/>
                <w:szCs w:val="24"/>
                <w:lang w:bidi="ar-SA"/>
              </w:rPr>
            </w:pPr>
          </w:p>
        </w:tc>
      </w:tr>
    </w:tbl>
    <w:p w14:paraId="58469F23">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14:paraId="6268AB88">
      <w:pPr>
        <w:autoSpaceDE w:val="0"/>
        <w:autoSpaceDN w:val="0"/>
        <w:adjustRightInd w:val="0"/>
        <w:spacing w:line="480" w:lineRule="auto"/>
        <w:rPr>
          <w:rFonts w:hint="eastAsia" w:ascii="宋体" w:cs="宋体"/>
          <w:sz w:val="24"/>
          <w:szCs w:val="24"/>
          <w:lang w:val="zh-CN" w:eastAsia="zh-CN" w:bidi="ar-SA"/>
        </w:rPr>
      </w:pPr>
    </w:p>
    <w:p w14:paraId="74ABA20C">
      <w:pPr>
        <w:snapToGrid w:val="0"/>
        <w:spacing w:line="500" w:lineRule="exact"/>
        <w:rPr>
          <w:rFonts w:hint="eastAsia" w:ascii="宋体" w:cs="宋体"/>
          <w:sz w:val="24"/>
          <w:szCs w:val="24"/>
          <w:lang w:val="zh-CN" w:eastAsia="zh-CN" w:bidi="ar-SA"/>
        </w:rPr>
      </w:pPr>
    </w:p>
    <w:p w14:paraId="26403134">
      <w:pPr>
        <w:rPr>
          <w:rFonts w:hint="eastAsia" w:ascii="宋体" w:cs="宋体"/>
          <w:sz w:val="24"/>
          <w:szCs w:val="24"/>
          <w:lang w:val="zh-CN" w:eastAsia="zh-CN" w:bidi="ar-SA"/>
        </w:rPr>
      </w:pPr>
      <w:r>
        <w:rPr>
          <w:rFonts w:hint="eastAsia" w:ascii="宋体" w:cs="宋体"/>
          <w:sz w:val="24"/>
          <w:szCs w:val="24"/>
          <w:lang w:val="zh-CN" w:eastAsia="zh-CN" w:bidi="ar-SA"/>
        </w:rPr>
        <w:t>说明：所投产品节能认证证书须附后。</w:t>
      </w:r>
    </w:p>
    <w:p w14:paraId="2C8C68A9">
      <w:pPr>
        <w:autoSpaceDE w:val="0"/>
        <w:autoSpaceDN w:val="0"/>
        <w:adjustRightInd w:val="0"/>
        <w:spacing w:line="360" w:lineRule="auto"/>
        <w:jc w:val="center"/>
        <w:outlineLvl w:val="0"/>
        <w:rPr>
          <w:rFonts w:hint="eastAsia" w:ascii="宋体"/>
          <w:b/>
          <w:bCs/>
          <w:sz w:val="24"/>
          <w:szCs w:val="24"/>
        </w:rPr>
      </w:pPr>
    </w:p>
    <w:p w14:paraId="06D0EF4D">
      <w:pPr>
        <w:autoSpaceDE w:val="0"/>
        <w:autoSpaceDN w:val="0"/>
        <w:adjustRightInd w:val="0"/>
        <w:spacing w:line="360" w:lineRule="auto"/>
        <w:jc w:val="center"/>
        <w:outlineLvl w:val="0"/>
        <w:rPr>
          <w:rFonts w:hint="eastAsia" w:ascii="宋体"/>
          <w:b/>
          <w:bCs/>
          <w:sz w:val="24"/>
          <w:szCs w:val="24"/>
        </w:rPr>
      </w:pPr>
    </w:p>
    <w:p w14:paraId="132EE16F">
      <w:pPr>
        <w:autoSpaceDE w:val="0"/>
        <w:autoSpaceDN w:val="0"/>
        <w:adjustRightInd w:val="0"/>
        <w:spacing w:line="360" w:lineRule="auto"/>
        <w:jc w:val="center"/>
        <w:outlineLvl w:val="0"/>
        <w:rPr>
          <w:rFonts w:hint="eastAsia" w:ascii="宋体"/>
          <w:b/>
          <w:bCs/>
          <w:sz w:val="24"/>
          <w:szCs w:val="24"/>
        </w:rPr>
      </w:pPr>
    </w:p>
    <w:p w14:paraId="680C3BE9">
      <w:pPr>
        <w:autoSpaceDE w:val="0"/>
        <w:autoSpaceDN w:val="0"/>
        <w:adjustRightInd w:val="0"/>
        <w:spacing w:line="360" w:lineRule="auto"/>
        <w:jc w:val="center"/>
        <w:outlineLvl w:val="0"/>
        <w:rPr>
          <w:rFonts w:hint="eastAsia" w:ascii="宋体"/>
          <w:b/>
          <w:bCs/>
          <w:sz w:val="24"/>
          <w:szCs w:val="24"/>
        </w:rPr>
      </w:pPr>
    </w:p>
    <w:p w14:paraId="749E71FC">
      <w:pPr>
        <w:autoSpaceDE w:val="0"/>
        <w:autoSpaceDN w:val="0"/>
        <w:adjustRightInd w:val="0"/>
        <w:spacing w:line="360" w:lineRule="auto"/>
        <w:jc w:val="center"/>
        <w:outlineLvl w:val="0"/>
        <w:rPr>
          <w:rFonts w:hint="eastAsia" w:ascii="宋体"/>
          <w:b/>
          <w:bCs/>
          <w:sz w:val="24"/>
          <w:szCs w:val="24"/>
        </w:rPr>
      </w:pPr>
    </w:p>
    <w:p w14:paraId="3CD0A107">
      <w:pPr>
        <w:autoSpaceDE w:val="0"/>
        <w:autoSpaceDN w:val="0"/>
        <w:adjustRightInd w:val="0"/>
        <w:spacing w:line="360" w:lineRule="auto"/>
        <w:jc w:val="center"/>
        <w:outlineLvl w:val="0"/>
        <w:rPr>
          <w:rFonts w:hint="eastAsia" w:ascii="宋体"/>
          <w:b/>
          <w:bCs/>
          <w:sz w:val="24"/>
          <w:szCs w:val="24"/>
        </w:rPr>
      </w:pPr>
    </w:p>
    <w:p w14:paraId="27CEC697">
      <w:pPr>
        <w:autoSpaceDE w:val="0"/>
        <w:autoSpaceDN w:val="0"/>
        <w:adjustRightInd w:val="0"/>
        <w:spacing w:line="360" w:lineRule="auto"/>
        <w:jc w:val="center"/>
        <w:outlineLvl w:val="0"/>
        <w:rPr>
          <w:rFonts w:hint="eastAsia" w:ascii="宋体"/>
          <w:b/>
          <w:bCs/>
          <w:sz w:val="24"/>
          <w:szCs w:val="24"/>
        </w:rPr>
      </w:pPr>
    </w:p>
    <w:p w14:paraId="512AF4A4">
      <w:pPr>
        <w:autoSpaceDE w:val="0"/>
        <w:autoSpaceDN w:val="0"/>
        <w:adjustRightInd w:val="0"/>
        <w:spacing w:line="360" w:lineRule="auto"/>
        <w:jc w:val="center"/>
        <w:outlineLvl w:val="0"/>
        <w:rPr>
          <w:rFonts w:hint="eastAsia" w:ascii="宋体"/>
          <w:b/>
          <w:bCs/>
          <w:sz w:val="24"/>
          <w:szCs w:val="24"/>
        </w:rPr>
      </w:pPr>
    </w:p>
    <w:p w14:paraId="2D2B2153">
      <w:pPr>
        <w:autoSpaceDE w:val="0"/>
        <w:autoSpaceDN w:val="0"/>
        <w:adjustRightInd w:val="0"/>
        <w:spacing w:line="360" w:lineRule="auto"/>
        <w:jc w:val="center"/>
        <w:outlineLvl w:val="0"/>
        <w:rPr>
          <w:rFonts w:hint="eastAsia" w:ascii="宋体"/>
          <w:b/>
          <w:bCs/>
          <w:sz w:val="24"/>
          <w:szCs w:val="24"/>
        </w:rPr>
      </w:pPr>
    </w:p>
    <w:p w14:paraId="2753C889">
      <w:pPr>
        <w:autoSpaceDE w:val="0"/>
        <w:autoSpaceDN w:val="0"/>
        <w:adjustRightInd w:val="0"/>
        <w:spacing w:line="360" w:lineRule="auto"/>
        <w:jc w:val="center"/>
        <w:outlineLvl w:val="0"/>
        <w:rPr>
          <w:rFonts w:hint="eastAsia" w:ascii="宋体"/>
          <w:b/>
          <w:bCs/>
          <w:sz w:val="24"/>
          <w:szCs w:val="24"/>
        </w:rPr>
      </w:pPr>
    </w:p>
    <w:p w14:paraId="48187525">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br w:type="page"/>
      </w:r>
      <w:r>
        <w:rPr>
          <w:rFonts w:hint="eastAsia" w:ascii="宋体"/>
          <w:b/>
          <w:bCs/>
          <w:sz w:val="24"/>
          <w:szCs w:val="24"/>
        </w:rPr>
        <w:t>4.</w:t>
      </w:r>
      <w:r>
        <w:rPr>
          <w:rFonts w:hint="eastAsia" w:ascii="宋体"/>
          <w:b/>
          <w:bCs/>
          <w:sz w:val="24"/>
          <w:szCs w:val="24"/>
          <w:lang w:val="en-US" w:eastAsia="zh-CN"/>
        </w:rPr>
        <w:t>7</w:t>
      </w:r>
      <w:r>
        <w:rPr>
          <w:rFonts w:hint="eastAsia" w:ascii="宋体"/>
          <w:b/>
          <w:bCs/>
          <w:sz w:val="24"/>
          <w:szCs w:val="24"/>
        </w:rPr>
        <w:t>“节能产品政府采购品目清单”优先采购节能产品情况（如有）</w:t>
      </w:r>
    </w:p>
    <w:p w14:paraId="12DF5541">
      <w:pPr>
        <w:autoSpaceDE w:val="0"/>
        <w:autoSpaceDN w:val="0"/>
        <w:adjustRightInd w:val="0"/>
        <w:spacing w:line="360" w:lineRule="auto"/>
        <w:jc w:val="center"/>
        <w:outlineLvl w:val="0"/>
        <w:rPr>
          <w:rFonts w:hint="eastAsia" w:ascii="宋体"/>
          <w:b/>
          <w:bCs/>
          <w:sz w:val="24"/>
          <w:szCs w:val="24"/>
        </w:rPr>
      </w:pPr>
    </w:p>
    <w:p w14:paraId="7359C56E">
      <w:pPr>
        <w:spacing w:before="50" w:after="162" w:afterLines="50" w:line="360" w:lineRule="auto"/>
        <w:contextualSpacing/>
        <w:jc w:val="left"/>
        <w:rPr>
          <w:rFonts w:hint="eastAsia" w:ascii="宋体"/>
          <w:sz w:val="24"/>
          <w:szCs w:val="24"/>
        </w:rPr>
      </w:pPr>
      <w:r>
        <w:rPr>
          <w:rFonts w:hint="eastAsia" w:ascii="宋体"/>
          <w:sz w:val="24"/>
          <w:szCs w:val="24"/>
        </w:rPr>
        <w:t>项目编号：</w:t>
      </w:r>
    </w:p>
    <w:p w14:paraId="208476B0">
      <w:pPr>
        <w:tabs>
          <w:tab w:val="left" w:pos="1800"/>
          <w:tab w:val="left" w:pos="5580"/>
        </w:tabs>
        <w:spacing w:line="360" w:lineRule="auto"/>
        <w:rPr>
          <w:rFonts w:hint="eastAsia" w:ascii="宋体"/>
          <w:sz w:val="24"/>
          <w:szCs w:val="24"/>
        </w:rPr>
      </w:pPr>
      <w:r>
        <w:rPr>
          <w:rFonts w:hint="eastAsia" w:ascii="宋体"/>
          <w:sz w:val="24"/>
          <w:szCs w:val="24"/>
        </w:rPr>
        <w:t>项目名称：</w:t>
      </w:r>
    </w:p>
    <w:p w14:paraId="11D899FA">
      <w:pPr>
        <w:tabs>
          <w:tab w:val="left" w:pos="1800"/>
          <w:tab w:val="left" w:pos="5580"/>
        </w:tabs>
        <w:spacing w:line="360" w:lineRule="auto"/>
        <w:rPr>
          <w:rFonts w:hint="eastAsia" w:ascii="宋体"/>
          <w:sz w:val="24"/>
          <w:szCs w:val="24"/>
        </w:rPr>
      </w:pPr>
    </w:p>
    <w:tbl>
      <w:tblPr>
        <w:tblStyle w:val="17"/>
        <w:tblW w:w="51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1498"/>
        <w:gridCol w:w="1653"/>
        <w:gridCol w:w="1352"/>
        <w:gridCol w:w="1797"/>
        <w:gridCol w:w="1744"/>
        <w:gridCol w:w="1545"/>
      </w:tblGrid>
      <w:tr w14:paraId="5F070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1" w:type="dxa"/>
            <w:shd w:val="clear" w:color="auto" w:fill="F2F2F2"/>
            <w:noWrap w:val="0"/>
            <w:vAlign w:val="center"/>
          </w:tcPr>
          <w:p w14:paraId="053259EE">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14:paraId="0A965B58">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3" w:type="dxa"/>
            <w:shd w:val="clear" w:color="auto" w:fill="F2F2F2"/>
            <w:noWrap w:val="0"/>
            <w:vAlign w:val="center"/>
          </w:tcPr>
          <w:p w14:paraId="6AE58545">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14:paraId="1A1C2714">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14:paraId="370A498A">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14:paraId="4F481F46">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14:paraId="20656720">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14:paraId="44831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14:paraId="457E46FF">
            <w:pPr>
              <w:pStyle w:val="5"/>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14:paraId="4D8DB582">
            <w:pPr>
              <w:pStyle w:val="5"/>
              <w:spacing w:line="360" w:lineRule="auto"/>
              <w:rPr>
                <w:rFonts w:hint="eastAsia" w:ascii="宋体" w:hAnsi="宋体" w:eastAsia="宋体" w:cs="Times New Roman"/>
                <w:sz w:val="24"/>
                <w:szCs w:val="24"/>
                <w:lang w:bidi="ar-SA"/>
              </w:rPr>
            </w:pPr>
          </w:p>
        </w:tc>
        <w:tc>
          <w:tcPr>
            <w:tcW w:w="1653" w:type="dxa"/>
            <w:noWrap w:val="0"/>
            <w:vAlign w:val="center"/>
          </w:tcPr>
          <w:p w14:paraId="79D6FDDD">
            <w:pPr>
              <w:pStyle w:val="5"/>
              <w:spacing w:line="360" w:lineRule="auto"/>
              <w:rPr>
                <w:rFonts w:hint="eastAsia" w:ascii="宋体" w:hAnsi="宋体" w:eastAsia="宋体" w:cs="Times New Roman"/>
                <w:sz w:val="24"/>
                <w:szCs w:val="24"/>
                <w:lang w:bidi="ar-SA"/>
              </w:rPr>
            </w:pPr>
          </w:p>
        </w:tc>
        <w:tc>
          <w:tcPr>
            <w:tcW w:w="1352" w:type="dxa"/>
            <w:noWrap w:val="0"/>
            <w:vAlign w:val="top"/>
          </w:tcPr>
          <w:p w14:paraId="7B1A9F2D">
            <w:pPr>
              <w:pStyle w:val="5"/>
              <w:spacing w:line="360" w:lineRule="auto"/>
              <w:rPr>
                <w:rFonts w:hint="eastAsia" w:ascii="宋体" w:hAnsi="宋体" w:eastAsia="宋体" w:cs="Times New Roman"/>
                <w:sz w:val="24"/>
                <w:szCs w:val="24"/>
                <w:lang w:bidi="ar-SA"/>
              </w:rPr>
            </w:pPr>
          </w:p>
        </w:tc>
        <w:tc>
          <w:tcPr>
            <w:tcW w:w="1797" w:type="dxa"/>
            <w:noWrap w:val="0"/>
            <w:vAlign w:val="top"/>
          </w:tcPr>
          <w:p w14:paraId="29BA36E7">
            <w:pPr>
              <w:pStyle w:val="5"/>
              <w:spacing w:line="360" w:lineRule="auto"/>
              <w:rPr>
                <w:rFonts w:hint="eastAsia" w:ascii="宋体" w:hAnsi="宋体" w:eastAsia="宋体" w:cs="Times New Roman"/>
                <w:sz w:val="24"/>
                <w:szCs w:val="24"/>
                <w:lang w:bidi="ar-SA"/>
              </w:rPr>
            </w:pPr>
          </w:p>
        </w:tc>
        <w:tc>
          <w:tcPr>
            <w:tcW w:w="1744" w:type="dxa"/>
            <w:noWrap w:val="0"/>
            <w:vAlign w:val="top"/>
          </w:tcPr>
          <w:p w14:paraId="393FF651">
            <w:pPr>
              <w:pStyle w:val="5"/>
              <w:spacing w:line="360" w:lineRule="auto"/>
              <w:rPr>
                <w:rFonts w:hint="eastAsia" w:ascii="宋体" w:hAnsi="宋体" w:eastAsia="宋体" w:cs="Times New Roman"/>
                <w:sz w:val="24"/>
                <w:szCs w:val="24"/>
                <w:lang w:bidi="ar-SA"/>
              </w:rPr>
            </w:pPr>
          </w:p>
        </w:tc>
        <w:tc>
          <w:tcPr>
            <w:tcW w:w="1545" w:type="dxa"/>
            <w:noWrap w:val="0"/>
            <w:vAlign w:val="top"/>
          </w:tcPr>
          <w:p w14:paraId="186225D7">
            <w:pPr>
              <w:pStyle w:val="5"/>
              <w:spacing w:line="360" w:lineRule="auto"/>
              <w:rPr>
                <w:rFonts w:hint="eastAsia" w:ascii="宋体" w:hAnsi="宋体" w:eastAsia="宋体" w:cs="Times New Roman"/>
                <w:sz w:val="24"/>
                <w:szCs w:val="24"/>
                <w:lang w:bidi="ar-SA"/>
              </w:rPr>
            </w:pPr>
          </w:p>
        </w:tc>
      </w:tr>
      <w:tr w14:paraId="6A710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14:paraId="6E0DC7F4">
            <w:pPr>
              <w:pStyle w:val="5"/>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14:paraId="1B9E7A01">
            <w:pPr>
              <w:pStyle w:val="5"/>
              <w:spacing w:line="360" w:lineRule="auto"/>
              <w:rPr>
                <w:rFonts w:hint="eastAsia" w:ascii="宋体" w:hAnsi="宋体" w:eastAsia="宋体" w:cs="Times New Roman"/>
                <w:sz w:val="24"/>
                <w:szCs w:val="24"/>
                <w:lang w:bidi="ar-SA"/>
              </w:rPr>
            </w:pPr>
          </w:p>
        </w:tc>
        <w:tc>
          <w:tcPr>
            <w:tcW w:w="1653" w:type="dxa"/>
            <w:noWrap w:val="0"/>
            <w:vAlign w:val="center"/>
          </w:tcPr>
          <w:p w14:paraId="3F8F1F4E">
            <w:pPr>
              <w:pStyle w:val="5"/>
              <w:spacing w:line="360" w:lineRule="auto"/>
              <w:rPr>
                <w:rFonts w:hint="eastAsia" w:ascii="宋体" w:hAnsi="宋体" w:eastAsia="宋体" w:cs="Times New Roman"/>
                <w:sz w:val="24"/>
                <w:szCs w:val="24"/>
                <w:lang w:bidi="ar-SA"/>
              </w:rPr>
            </w:pPr>
          </w:p>
        </w:tc>
        <w:tc>
          <w:tcPr>
            <w:tcW w:w="1352" w:type="dxa"/>
            <w:noWrap w:val="0"/>
            <w:vAlign w:val="top"/>
          </w:tcPr>
          <w:p w14:paraId="61DB8CD3">
            <w:pPr>
              <w:pStyle w:val="5"/>
              <w:spacing w:line="360" w:lineRule="auto"/>
              <w:rPr>
                <w:rFonts w:hint="eastAsia" w:ascii="宋体" w:hAnsi="宋体" w:eastAsia="宋体" w:cs="Times New Roman"/>
                <w:sz w:val="24"/>
                <w:szCs w:val="24"/>
                <w:lang w:bidi="ar-SA"/>
              </w:rPr>
            </w:pPr>
          </w:p>
        </w:tc>
        <w:tc>
          <w:tcPr>
            <w:tcW w:w="1797" w:type="dxa"/>
            <w:noWrap w:val="0"/>
            <w:vAlign w:val="top"/>
          </w:tcPr>
          <w:p w14:paraId="2E529BE4">
            <w:pPr>
              <w:pStyle w:val="5"/>
              <w:spacing w:line="360" w:lineRule="auto"/>
              <w:rPr>
                <w:rFonts w:hint="eastAsia" w:ascii="宋体" w:hAnsi="宋体" w:eastAsia="宋体" w:cs="Times New Roman"/>
                <w:sz w:val="24"/>
                <w:szCs w:val="24"/>
                <w:lang w:bidi="ar-SA"/>
              </w:rPr>
            </w:pPr>
          </w:p>
        </w:tc>
        <w:tc>
          <w:tcPr>
            <w:tcW w:w="1744" w:type="dxa"/>
            <w:noWrap w:val="0"/>
            <w:vAlign w:val="top"/>
          </w:tcPr>
          <w:p w14:paraId="67A9E0C1">
            <w:pPr>
              <w:pStyle w:val="5"/>
              <w:spacing w:line="360" w:lineRule="auto"/>
              <w:rPr>
                <w:rFonts w:hint="eastAsia" w:ascii="宋体" w:hAnsi="宋体" w:eastAsia="宋体" w:cs="Times New Roman"/>
                <w:sz w:val="24"/>
                <w:szCs w:val="24"/>
                <w:lang w:bidi="ar-SA"/>
              </w:rPr>
            </w:pPr>
          </w:p>
        </w:tc>
        <w:tc>
          <w:tcPr>
            <w:tcW w:w="1545" w:type="dxa"/>
            <w:noWrap w:val="0"/>
            <w:vAlign w:val="top"/>
          </w:tcPr>
          <w:p w14:paraId="714C76DF">
            <w:pPr>
              <w:pStyle w:val="5"/>
              <w:spacing w:line="360" w:lineRule="auto"/>
              <w:rPr>
                <w:rFonts w:hint="eastAsia" w:ascii="宋体" w:hAnsi="宋体" w:eastAsia="宋体" w:cs="Times New Roman"/>
                <w:sz w:val="24"/>
                <w:szCs w:val="24"/>
                <w:lang w:bidi="ar-SA"/>
              </w:rPr>
            </w:pPr>
          </w:p>
        </w:tc>
      </w:tr>
      <w:tr w14:paraId="2C1EC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1" w:type="dxa"/>
            <w:noWrap w:val="0"/>
            <w:vAlign w:val="center"/>
          </w:tcPr>
          <w:p w14:paraId="1C185D10">
            <w:pPr>
              <w:pStyle w:val="5"/>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14:paraId="44803C70">
            <w:pPr>
              <w:pStyle w:val="5"/>
              <w:spacing w:line="360" w:lineRule="auto"/>
              <w:rPr>
                <w:rFonts w:hint="eastAsia" w:ascii="宋体" w:hAnsi="宋体" w:eastAsia="宋体" w:cs="Times New Roman"/>
                <w:sz w:val="24"/>
                <w:szCs w:val="24"/>
                <w:lang w:bidi="ar-SA"/>
              </w:rPr>
            </w:pPr>
          </w:p>
        </w:tc>
        <w:tc>
          <w:tcPr>
            <w:tcW w:w="1653" w:type="dxa"/>
            <w:noWrap w:val="0"/>
            <w:vAlign w:val="center"/>
          </w:tcPr>
          <w:p w14:paraId="10789C71">
            <w:pPr>
              <w:pStyle w:val="5"/>
              <w:spacing w:line="360" w:lineRule="auto"/>
              <w:rPr>
                <w:rFonts w:hint="eastAsia" w:ascii="宋体" w:hAnsi="宋体" w:eastAsia="宋体" w:cs="Times New Roman"/>
                <w:sz w:val="24"/>
                <w:szCs w:val="24"/>
                <w:lang w:bidi="ar-SA"/>
              </w:rPr>
            </w:pPr>
          </w:p>
        </w:tc>
        <w:tc>
          <w:tcPr>
            <w:tcW w:w="1352" w:type="dxa"/>
            <w:noWrap w:val="0"/>
            <w:vAlign w:val="top"/>
          </w:tcPr>
          <w:p w14:paraId="6CE56D89">
            <w:pPr>
              <w:pStyle w:val="5"/>
              <w:spacing w:line="360" w:lineRule="auto"/>
              <w:rPr>
                <w:rFonts w:hint="eastAsia" w:ascii="宋体" w:hAnsi="宋体" w:eastAsia="宋体" w:cs="Times New Roman"/>
                <w:sz w:val="24"/>
                <w:szCs w:val="24"/>
                <w:lang w:bidi="ar-SA"/>
              </w:rPr>
            </w:pPr>
          </w:p>
        </w:tc>
        <w:tc>
          <w:tcPr>
            <w:tcW w:w="1797" w:type="dxa"/>
            <w:noWrap w:val="0"/>
            <w:vAlign w:val="top"/>
          </w:tcPr>
          <w:p w14:paraId="644AFFB0">
            <w:pPr>
              <w:pStyle w:val="5"/>
              <w:spacing w:line="360" w:lineRule="auto"/>
              <w:rPr>
                <w:rFonts w:hint="eastAsia" w:ascii="宋体" w:hAnsi="宋体" w:eastAsia="宋体" w:cs="Times New Roman"/>
                <w:sz w:val="24"/>
                <w:szCs w:val="24"/>
                <w:lang w:bidi="ar-SA"/>
              </w:rPr>
            </w:pPr>
          </w:p>
        </w:tc>
        <w:tc>
          <w:tcPr>
            <w:tcW w:w="1744" w:type="dxa"/>
            <w:noWrap w:val="0"/>
            <w:vAlign w:val="top"/>
          </w:tcPr>
          <w:p w14:paraId="50E9C96C">
            <w:pPr>
              <w:pStyle w:val="5"/>
              <w:spacing w:line="360" w:lineRule="auto"/>
              <w:rPr>
                <w:rFonts w:hint="eastAsia" w:ascii="宋体" w:hAnsi="宋体" w:eastAsia="宋体" w:cs="Times New Roman"/>
                <w:sz w:val="24"/>
                <w:szCs w:val="24"/>
                <w:lang w:bidi="ar-SA"/>
              </w:rPr>
            </w:pPr>
          </w:p>
        </w:tc>
        <w:tc>
          <w:tcPr>
            <w:tcW w:w="1545" w:type="dxa"/>
            <w:noWrap w:val="0"/>
            <w:vAlign w:val="top"/>
          </w:tcPr>
          <w:p w14:paraId="10FA46BB">
            <w:pPr>
              <w:pStyle w:val="5"/>
              <w:spacing w:line="360" w:lineRule="auto"/>
              <w:rPr>
                <w:rFonts w:hint="eastAsia" w:ascii="宋体" w:hAnsi="宋体" w:eastAsia="宋体" w:cs="Times New Roman"/>
                <w:sz w:val="24"/>
                <w:szCs w:val="24"/>
                <w:lang w:bidi="ar-SA"/>
              </w:rPr>
            </w:pPr>
          </w:p>
        </w:tc>
      </w:tr>
    </w:tbl>
    <w:p w14:paraId="7AE3DFF4">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14:paraId="4860D150">
      <w:pPr>
        <w:autoSpaceDE w:val="0"/>
        <w:autoSpaceDN w:val="0"/>
        <w:adjustRightInd w:val="0"/>
        <w:spacing w:line="480" w:lineRule="auto"/>
        <w:rPr>
          <w:rFonts w:hint="eastAsia" w:ascii="宋体" w:cs="宋体"/>
          <w:sz w:val="24"/>
          <w:szCs w:val="24"/>
          <w:lang w:val="zh-CN" w:eastAsia="zh-CN" w:bidi="ar-SA"/>
        </w:rPr>
      </w:pPr>
    </w:p>
    <w:p w14:paraId="2626E1CC">
      <w:pPr>
        <w:snapToGrid w:val="0"/>
        <w:spacing w:line="500" w:lineRule="exact"/>
        <w:rPr>
          <w:rFonts w:hint="eastAsia" w:ascii="宋体" w:cs="宋体"/>
          <w:sz w:val="24"/>
          <w:szCs w:val="24"/>
          <w:lang w:val="zh-CN" w:eastAsia="zh-CN" w:bidi="ar-SA"/>
        </w:rPr>
      </w:pPr>
    </w:p>
    <w:p w14:paraId="7DDC20D7">
      <w:pPr>
        <w:rPr>
          <w:rFonts w:hint="eastAsia" w:ascii="宋体" w:cs="宋体"/>
          <w:sz w:val="24"/>
          <w:szCs w:val="24"/>
          <w:lang w:val="zh-CN" w:eastAsia="zh-CN" w:bidi="ar-SA"/>
        </w:rPr>
      </w:pPr>
      <w:r>
        <w:rPr>
          <w:rFonts w:hint="eastAsia" w:ascii="宋体" w:cs="宋体"/>
          <w:sz w:val="24"/>
          <w:szCs w:val="24"/>
          <w:lang w:val="zh-CN" w:eastAsia="zh-CN" w:bidi="ar-SA"/>
        </w:rPr>
        <w:t>说明：所投产品节能认证证书须附后。</w:t>
      </w:r>
    </w:p>
    <w:p w14:paraId="2F1D4635">
      <w:pPr>
        <w:rPr>
          <w:rFonts w:hint="eastAsia" w:ascii="宋体" w:cs="宋体"/>
          <w:sz w:val="24"/>
          <w:szCs w:val="24"/>
          <w:lang w:val="zh-CN" w:eastAsia="zh-CN" w:bidi="ar-SA"/>
        </w:rPr>
      </w:pPr>
    </w:p>
    <w:p w14:paraId="24B2A517">
      <w:pPr>
        <w:rPr>
          <w:rFonts w:hint="eastAsia" w:ascii="宋体" w:cs="宋体"/>
          <w:sz w:val="24"/>
          <w:szCs w:val="24"/>
          <w:lang w:val="zh-CN" w:eastAsia="zh-CN" w:bidi="ar-SA"/>
        </w:rPr>
      </w:pPr>
    </w:p>
    <w:p w14:paraId="52F2396E">
      <w:pPr>
        <w:rPr>
          <w:rFonts w:hint="eastAsia" w:ascii="宋体" w:cs="宋体"/>
          <w:sz w:val="24"/>
          <w:szCs w:val="24"/>
          <w:lang w:val="zh-CN" w:eastAsia="zh-CN" w:bidi="ar-SA"/>
        </w:rPr>
      </w:pPr>
    </w:p>
    <w:p w14:paraId="0D3394F8">
      <w:pPr>
        <w:rPr>
          <w:rFonts w:hint="eastAsia" w:ascii="宋体" w:cs="宋体"/>
          <w:sz w:val="24"/>
          <w:szCs w:val="24"/>
          <w:lang w:val="zh-CN" w:eastAsia="zh-CN" w:bidi="ar-SA"/>
        </w:rPr>
      </w:pPr>
    </w:p>
    <w:p w14:paraId="7FECD374">
      <w:pPr>
        <w:rPr>
          <w:rFonts w:hint="eastAsia" w:ascii="宋体" w:cs="宋体"/>
          <w:sz w:val="24"/>
          <w:szCs w:val="24"/>
          <w:lang w:val="zh-CN" w:eastAsia="zh-CN" w:bidi="ar-SA"/>
        </w:rPr>
      </w:pPr>
    </w:p>
    <w:p w14:paraId="42E9B262">
      <w:pPr>
        <w:rPr>
          <w:rFonts w:hint="eastAsia" w:ascii="宋体" w:cs="宋体"/>
          <w:sz w:val="24"/>
          <w:szCs w:val="24"/>
          <w:lang w:val="zh-CN" w:eastAsia="zh-CN" w:bidi="ar-SA"/>
        </w:rPr>
      </w:pPr>
    </w:p>
    <w:p w14:paraId="2D411772">
      <w:pPr>
        <w:rPr>
          <w:rFonts w:hint="eastAsia" w:ascii="宋体" w:cs="宋体"/>
          <w:sz w:val="24"/>
          <w:szCs w:val="24"/>
          <w:lang w:val="zh-CN" w:eastAsia="zh-CN" w:bidi="ar-SA"/>
        </w:rPr>
      </w:pPr>
    </w:p>
    <w:p w14:paraId="19AC9924">
      <w:pPr>
        <w:rPr>
          <w:rFonts w:hint="eastAsia" w:ascii="宋体" w:cs="宋体"/>
          <w:sz w:val="24"/>
          <w:szCs w:val="24"/>
          <w:lang w:val="zh-CN" w:eastAsia="zh-CN" w:bidi="ar-SA"/>
        </w:rPr>
      </w:pPr>
    </w:p>
    <w:p w14:paraId="68BD43DC">
      <w:pPr>
        <w:rPr>
          <w:rFonts w:hint="eastAsia" w:ascii="宋体" w:cs="宋体"/>
          <w:sz w:val="24"/>
          <w:szCs w:val="24"/>
          <w:lang w:val="zh-CN" w:eastAsia="zh-CN" w:bidi="ar-SA"/>
        </w:rPr>
      </w:pPr>
    </w:p>
    <w:p w14:paraId="5D58680D">
      <w:pPr>
        <w:rPr>
          <w:rFonts w:hint="eastAsia" w:ascii="宋体" w:cs="宋体"/>
          <w:sz w:val="24"/>
          <w:szCs w:val="24"/>
          <w:lang w:val="zh-CN" w:eastAsia="zh-CN" w:bidi="ar-SA"/>
        </w:rPr>
      </w:pPr>
    </w:p>
    <w:p w14:paraId="65C818BF">
      <w:pPr>
        <w:rPr>
          <w:rFonts w:hint="eastAsia" w:ascii="宋体" w:cs="宋体"/>
          <w:sz w:val="24"/>
          <w:szCs w:val="24"/>
          <w:lang w:val="zh-CN" w:eastAsia="zh-CN" w:bidi="ar-SA"/>
        </w:rPr>
      </w:pPr>
    </w:p>
    <w:p w14:paraId="57F7F2E4">
      <w:pPr>
        <w:rPr>
          <w:rFonts w:hint="eastAsia" w:ascii="宋体" w:cs="宋体"/>
          <w:sz w:val="24"/>
          <w:szCs w:val="24"/>
          <w:lang w:val="zh-CN" w:eastAsia="zh-CN" w:bidi="ar-SA"/>
        </w:rPr>
      </w:pPr>
    </w:p>
    <w:p w14:paraId="3E7AE8AD">
      <w:pPr>
        <w:rPr>
          <w:rFonts w:hint="eastAsia" w:ascii="宋体" w:cs="宋体"/>
          <w:sz w:val="24"/>
          <w:szCs w:val="24"/>
          <w:lang w:val="zh-CN" w:eastAsia="zh-CN" w:bidi="ar-SA"/>
        </w:rPr>
      </w:pPr>
    </w:p>
    <w:p w14:paraId="2DA63F6C">
      <w:pPr>
        <w:rPr>
          <w:rFonts w:hint="eastAsia" w:ascii="宋体" w:cs="宋体"/>
          <w:sz w:val="24"/>
          <w:szCs w:val="24"/>
          <w:lang w:val="zh-CN" w:eastAsia="zh-CN" w:bidi="ar-SA"/>
        </w:rPr>
      </w:pPr>
    </w:p>
    <w:p w14:paraId="7AE0199D">
      <w:pPr>
        <w:rPr>
          <w:rFonts w:hint="eastAsia" w:ascii="宋体" w:cs="宋体"/>
          <w:sz w:val="24"/>
          <w:szCs w:val="24"/>
          <w:lang w:val="zh-CN" w:eastAsia="zh-CN" w:bidi="ar-SA"/>
        </w:rPr>
      </w:pPr>
      <w:r>
        <w:rPr>
          <w:rFonts w:hint="eastAsia" w:ascii="宋体" w:cs="宋体"/>
          <w:sz w:val="24"/>
          <w:szCs w:val="24"/>
          <w:lang w:val="zh-CN" w:eastAsia="zh-CN" w:bidi="ar-SA"/>
        </w:rPr>
        <w:br w:type="page"/>
      </w:r>
    </w:p>
    <w:p w14:paraId="0524AADC">
      <w:pPr>
        <w:autoSpaceDE w:val="0"/>
        <w:autoSpaceDN w:val="0"/>
        <w:adjustRightInd w:val="0"/>
        <w:spacing w:line="360" w:lineRule="auto"/>
        <w:jc w:val="center"/>
        <w:outlineLvl w:val="0"/>
        <w:rPr>
          <w:rFonts w:hint="eastAsia" w:ascii="宋体"/>
          <w:b/>
          <w:bCs/>
          <w:sz w:val="24"/>
          <w:szCs w:val="24"/>
        </w:rPr>
      </w:pPr>
      <w:r>
        <w:rPr>
          <w:rFonts w:hint="eastAsia" w:ascii="宋体"/>
          <w:b/>
          <w:bCs/>
          <w:sz w:val="24"/>
          <w:szCs w:val="24"/>
        </w:rPr>
        <w:t>4.</w:t>
      </w:r>
      <w:r>
        <w:rPr>
          <w:rFonts w:hint="eastAsia" w:ascii="宋体"/>
          <w:b/>
          <w:bCs/>
          <w:sz w:val="24"/>
          <w:szCs w:val="24"/>
          <w:lang w:val="en-US" w:eastAsia="zh-CN"/>
        </w:rPr>
        <w:t>8</w:t>
      </w:r>
      <w:r>
        <w:rPr>
          <w:rFonts w:hint="eastAsia" w:ascii="宋体"/>
          <w:b/>
          <w:bCs/>
          <w:sz w:val="24"/>
          <w:szCs w:val="24"/>
        </w:rPr>
        <w:t>“环境标志产品政府采购品目清单”优先采购产品情况（如有）</w:t>
      </w:r>
    </w:p>
    <w:p w14:paraId="7E495349">
      <w:pPr>
        <w:autoSpaceDE w:val="0"/>
        <w:autoSpaceDN w:val="0"/>
        <w:adjustRightInd w:val="0"/>
        <w:spacing w:line="360" w:lineRule="auto"/>
        <w:jc w:val="center"/>
        <w:outlineLvl w:val="0"/>
        <w:rPr>
          <w:rFonts w:hint="eastAsia" w:ascii="宋体"/>
          <w:b/>
          <w:bCs/>
          <w:sz w:val="24"/>
          <w:szCs w:val="24"/>
        </w:rPr>
      </w:pPr>
    </w:p>
    <w:p w14:paraId="3E63CFAC">
      <w:pPr>
        <w:spacing w:before="50" w:after="162" w:afterLines="50" w:line="360" w:lineRule="auto"/>
        <w:contextualSpacing/>
        <w:jc w:val="left"/>
        <w:rPr>
          <w:rFonts w:hint="eastAsia" w:ascii="宋体"/>
          <w:sz w:val="24"/>
          <w:szCs w:val="24"/>
        </w:rPr>
      </w:pPr>
      <w:r>
        <w:rPr>
          <w:rFonts w:hint="eastAsia" w:ascii="宋体"/>
          <w:sz w:val="24"/>
          <w:szCs w:val="24"/>
        </w:rPr>
        <w:t>项目编号：</w:t>
      </w:r>
    </w:p>
    <w:p w14:paraId="4BBFC0F6">
      <w:pPr>
        <w:tabs>
          <w:tab w:val="left" w:pos="1800"/>
          <w:tab w:val="left" w:pos="5580"/>
        </w:tabs>
        <w:spacing w:line="360" w:lineRule="auto"/>
        <w:rPr>
          <w:rFonts w:hint="eastAsia" w:ascii="宋体"/>
          <w:sz w:val="24"/>
          <w:szCs w:val="24"/>
        </w:rPr>
      </w:pPr>
      <w:r>
        <w:rPr>
          <w:rFonts w:hint="eastAsia" w:ascii="宋体"/>
          <w:sz w:val="24"/>
          <w:szCs w:val="24"/>
        </w:rPr>
        <w:t>项目名称：</w:t>
      </w:r>
    </w:p>
    <w:p w14:paraId="64DCFB29">
      <w:pPr>
        <w:tabs>
          <w:tab w:val="left" w:pos="1800"/>
          <w:tab w:val="left" w:pos="5580"/>
        </w:tabs>
        <w:spacing w:line="360" w:lineRule="auto"/>
        <w:rPr>
          <w:rFonts w:hint="eastAsia" w:ascii="宋体"/>
          <w:sz w:val="24"/>
          <w:szCs w:val="24"/>
        </w:rPr>
      </w:pPr>
    </w:p>
    <w:tbl>
      <w:tblPr>
        <w:tblStyle w:val="17"/>
        <w:tblW w:w="514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1498"/>
        <w:gridCol w:w="1654"/>
        <w:gridCol w:w="1352"/>
        <w:gridCol w:w="1797"/>
        <w:gridCol w:w="1744"/>
        <w:gridCol w:w="1545"/>
      </w:tblGrid>
      <w:tr w14:paraId="22612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blHeader/>
        </w:trPr>
        <w:tc>
          <w:tcPr>
            <w:tcW w:w="572" w:type="dxa"/>
            <w:shd w:val="clear" w:color="auto" w:fill="F2F2F2"/>
            <w:noWrap w:val="0"/>
            <w:vAlign w:val="center"/>
          </w:tcPr>
          <w:p w14:paraId="417E6DFC">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序号</w:t>
            </w:r>
          </w:p>
        </w:tc>
        <w:tc>
          <w:tcPr>
            <w:tcW w:w="1498" w:type="dxa"/>
            <w:shd w:val="clear" w:color="auto" w:fill="F2F2F2"/>
            <w:noWrap w:val="0"/>
            <w:vAlign w:val="center"/>
          </w:tcPr>
          <w:p w14:paraId="345D6A8F">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产品名称</w:t>
            </w:r>
          </w:p>
        </w:tc>
        <w:tc>
          <w:tcPr>
            <w:tcW w:w="1654" w:type="dxa"/>
            <w:shd w:val="clear" w:color="auto" w:fill="F2F2F2"/>
            <w:noWrap w:val="0"/>
            <w:vAlign w:val="center"/>
          </w:tcPr>
          <w:p w14:paraId="5BD6938E">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品牌</w:t>
            </w:r>
          </w:p>
        </w:tc>
        <w:tc>
          <w:tcPr>
            <w:tcW w:w="1352" w:type="dxa"/>
            <w:shd w:val="clear" w:color="auto" w:fill="F2F2F2"/>
            <w:noWrap w:val="0"/>
            <w:vAlign w:val="center"/>
          </w:tcPr>
          <w:p w14:paraId="4BE9CB59">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产品型号</w:t>
            </w:r>
          </w:p>
        </w:tc>
        <w:tc>
          <w:tcPr>
            <w:tcW w:w="1797" w:type="dxa"/>
            <w:shd w:val="clear" w:color="auto" w:fill="F2F2F2"/>
            <w:noWrap w:val="0"/>
            <w:vAlign w:val="center"/>
          </w:tcPr>
          <w:p w14:paraId="4FD1E007">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认证证书编号</w:t>
            </w:r>
          </w:p>
        </w:tc>
        <w:tc>
          <w:tcPr>
            <w:tcW w:w="1744" w:type="dxa"/>
            <w:shd w:val="clear" w:color="auto" w:fill="F2F2F2"/>
            <w:noWrap w:val="0"/>
            <w:vAlign w:val="center"/>
          </w:tcPr>
          <w:p w14:paraId="0CE054CF">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证书有效期</w:t>
            </w:r>
          </w:p>
        </w:tc>
        <w:tc>
          <w:tcPr>
            <w:tcW w:w="1545" w:type="dxa"/>
            <w:shd w:val="clear" w:color="auto" w:fill="F2F2F2"/>
            <w:noWrap w:val="0"/>
            <w:vAlign w:val="center"/>
          </w:tcPr>
          <w:p w14:paraId="2AB1E91F">
            <w:pPr>
              <w:pStyle w:val="5"/>
              <w:jc w:val="center"/>
              <w:rPr>
                <w:rFonts w:hint="eastAsia" w:ascii="宋体" w:hAnsi="宋体" w:eastAsia="宋体" w:cs="宋体"/>
                <w:b/>
                <w:bCs/>
                <w:sz w:val="24"/>
                <w:szCs w:val="24"/>
                <w:lang w:bidi="ar-SA"/>
              </w:rPr>
            </w:pPr>
            <w:r>
              <w:rPr>
                <w:rFonts w:hint="eastAsia" w:ascii="宋体" w:hAnsi="宋体" w:eastAsia="宋体" w:cs="宋体"/>
                <w:b/>
                <w:bCs/>
                <w:sz w:val="24"/>
                <w:szCs w:val="24"/>
                <w:lang w:bidi="ar-SA"/>
              </w:rPr>
              <w:t>认证机构</w:t>
            </w:r>
          </w:p>
        </w:tc>
      </w:tr>
      <w:tr w14:paraId="0B036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668DF204">
            <w:pPr>
              <w:pStyle w:val="5"/>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1</w:t>
            </w:r>
          </w:p>
        </w:tc>
        <w:tc>
          <w:tcPr>
            <w:tcW w:w="1498" w:type="dxa"/>
            <w:noWrap w:val="0"/>
            <w:vAlign w:val="center"/>
          </w:tcPr>
          <w:p w14:paraId="6908D24C">
            <w:pPr>
              <w:pStyle w:val="5"/>
              <w:spacing w:line="360" w:lineRule="auto"/>
              <w:rPr>
                <w:rFonts w:hint="eastAsia" w:ascii="宋体" w:hAnsi="宋体" w:eastAsia="宋体" w:cs="Times New Roman"/>
                <w:sz w:val="24"/>
                <w:szCs w:val="24"/>
                <w:lang w:bidi="ar-SA"/>
              </w:rPr>
            </w:pPr>
          </w:p>
        </w:tc>
        <w:tc>
          <w:tcPr>
            <w:tcW w:w="1654" w:type="dxa"/>
            <w:noWrap w:val="0"/>
            <w:vAlign w:val="center"/>
          </w:tcPr>
          <w:p w14:paraId="376279D7">
            <w:pPr>
              <w:pStyle w:val="5"/>
              <w:spacing w:line="360" w:lineRule="auto"/>
              <w:rPr>
                <w:rFonts w:hint="eastAsia" w:ascii="宋体" w:hAnsi="宋体" w:eastAsia="宋体" w:cs="Times New Roman"/>
                <w:sz w:val="24"/>
                <w:szCs w:val="24"/>
                <w:lang w:bidi="ar-SA"/>
              </w:rPr>
            </w:pPr>
          </w:p>
        </w:tc>
        <w:tc>
          <w:tcPr>
            <w:tcW w:w="1352" w:type="dxa"/>
            <w:noWrap w:val="0"/>
            <w:vAlign w:val="top"/>
          </w:tcPr>
          <w:p w14:paraId="27F62267">
            <w:pPr>
              <w:pStyle w:val="5"/>
              <w:spacing w:line="360" w:lineRule="auto"/>
              <w:rPr>
                <w:rFonts w:hint="eastAsia" w:ascii="宋体" w:hAnsi="宋体" w:eastAsia="宋体" w:cs="Times New Roman"/>
                <w:sz w:val="24"/>
                <w:szCs w:val="24"/>
                <w:lang w:bidi="ar-SA"/>
              </w:rPr>
            </w:pPr>
          </w:p>
        </w:tc>
        <w:tc>
          <w:tcPr>
            <w:tcW w:w="1797" w:type="dxa"/>
            <w:noWrap w:val="0"/>
            <w:vAlign w:val="top"/>
          </w:tcPr>
          <w:p w14:paraId="42BF435D">
            <w:pPr>
              <w:pStyle w:val="5"/>
              <w:spacing w:line="360" w:lineRule="auto"/>
              <w:rPr>
                <w:rFonts w:hint="eastAsia" w:ascii="宋体" w:hAnsi="宋体" w:eastAsia="宋体" w:cs="Times New Roman"/>
                <w:sz w:val="24"/>
                <w:szCs w:val="24"/>
                <w:lang w:bidi="ar-SA"/>
              </w:rPr>
            </w:pPr>
          </w:p>
        </w:tc>
        <w:tc>
          <w:tcPr>
            <w:tcW w:w="1744" w:type="dxa"/>
            <w:noWrap w:val="0"/>
            <w:vAlign w:val="top"/>
          </w:tcPr>
          <w:p w14:paraId="79F6F86F">
            <w:pPr>
              <w:pStyle w:val="5"/>
              <w:spacing w:line="360" w:lineRule="auto"/>
              <w:rPr>
                <w:rFonts w:hint="eastAsia" w:ascii="宋体" w:hAnsi="宋体" w:eastAsia="宋体" w:cs="Times New Roman"/>
                <w:sz w:val="24"/>
                <w:szCs w:val="24"/>
                <w:lang w:bidi="ar-SA"/>
              </w:rPr>
            </w:pPr>
          </w:p>
        </w:tc>
        <w:tc>
          <w:tcPr>
            <w:tcW w:w="1545" w:type="dxa"/>
            <w:noWrap w:val="0"/>
            <w:vAlign w:val="top"/>
          </w:tcPr>
          <w:p w14:paraId="6FA0B39D">
            <w:pPr>
              <w:pStyle w:val="5"/>
              <w:spacing w:line="360" w:lineRule="auto"/>
              <w:rPr>
                <w:rFonts w:hint="eastAsia" w:ascii="宋体" w:hAnsi="宋体" w:eastAsia="宋体" w:cs="Times New Roman"/>
                <w:sz w:val="24"/>
                <w:szCs w:val="24"/>
                <w:lang w:bidi="ar-SA"/>
              </w:rPr>
            </w:pPr>
          </w:p>
        </w:tc>
      </w:tr>
      <w:tr w14:paraId="797C6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6E455F68">
            <w:pPr>
              <w:pStyle w:val="5"/>
              <w:spacing w:line="360" w:lineRule="auto"/>
              <w:jc w:val="center"/>
              <w:rPr>
                <w:rFonts w:hint="eastAsia" w:ascii="宋体" w:hAnsi="宋体" w:eastAsia="宋体" w:cs="Times New Roman"/>
                <w:sz w:val="24"/>
                <w:szCs w:val="24"/>
                <w:lang w:bidi="ar-SA"/>
              </w:rPr>
            </w:pPr>
            <w:r>
              <w:rPr>
                <w:rFonts w:hint="eastAsia" w:ascii="宋体" w:hAnsi="宋体" w:eastAsia="宋体" w:cs="Times New Roman"/>
                <w:sz w:val="24"/>
                <w:szCs w:val="24"/>
                <w:lang w:bidi="ar-SA"/>
              </w:rPr>
              <w:t>2</w:t>
            </w:r>
          </w:p>
        </w:tc>
        <w:tc>
          <w:tcPr>
            <w:tcW w:w="1498" w:type="dxa"/>
            <w:noWrap w:val="0"/>
            <w:vAlign w:val="center"/>
          </w:tcPr>
          <w:p w14:paraId="336B74C3">
            <w:pPr>
              <w:pStyle w:val="5"/>
              <w:spacing w:line="360" w:lineRule="auto"/>
              <w:rPr>
                <w:rFonts w:hint="eastAsia" w:ascii="宋体" w:hAnsi="宋体" w:eastAsia="宋体" w:cs="Times New Roman"/>
                <w:sz w:val="24"/>
                <w:szCs w:val="24"/>
                <w:lang w:bidi="ar-SA"/>
              </w:rPr>
            </w:pPr>
          </w:p>
        </w:tc>
        <w:tc>
          <w:tcPr>
            <w:tcW w:w="1654" w:type="dxa"/>
            <w:noWrap w:val="0"/>
            <w:vAlign w:val="center"/>
          </w:tcPr>
          <w:p w14:paraId="37A265CF">
            <w:pPr>
              <w:pStyle w:val="5"/>
              <w:spacing w:line="360" w:lineRule="auto"/>
              <w:rPr>
                <w:rFonts w:hint="eastAsia" w:ascii="宋体" w:hAnsi="宋体" w:eastAsia="宋体" w:cs="Times New Roman"/>
                <w:sz w:val="24"/>
                <w:szCs w:val="24"/>
                <w:lang w:bidi="ar-SA"/>
              </w:rPr>
            </w:pPr>
          </w:p>
        </w:tc>
        <w:tc>
          <w:tcPr>
            <w:tcW w:w="1352" w:type="dxa"/>
            <w:noWrap w:val="0"/>
            <w:vAlign w:val="top"/>
          </w:tcPr>
          <w:p w14:paraId="60A3DC47">
            <w:pPr>
              <w:pStyle w:val="5"/>
              <w:spacing w:line="360" w:lineRule="auto"/>
              <w:rPr>
                <w:rFonts w:hint="eastAsia" w:ascii="宋体" w:hAnsi="宋体" w:eastAsia="宋体" w:cs="Times New Roman"/>
                <w:sz w:val="24"/>
                <w:szCs w:val="24"/>
                <w:lang w:bidi="ar-SA"/>
              </w:rPr>
            </w:pPr>
          </w:p>
        </w:tc>
        <w:tc>
          <w:tcPr>
            <w:tcW w:w="1797" w:type="dxa"/>
            <w:noWrap w:val="0"/>
            <w:vAlign w:val="top"/>
          </w:tcPr>
          <w:p w14:paraId="4CAF339A">
            <w:pPr>
              <w:pStyle w:val="5"/>
              <w:spacing w:line="360" w:lineRule="auto"/>
              <w:rPr>
                <w:rFonts w:hint="eastAsia" w:ascii="宋体" w:hAnsi="宋体" w:eastAsia="宋体" w:cs="Times New Roman"/>
                <w:sz w:val="24"/>
                <w:szCs w:val="24"/>
                <w:lang w:bidi="ar-SA"/>
              </w:rPr>
            </w:pPr>
          </w:p>
        </w:tc>
        <w:tc>
          <w:tcPr>
            <w:tcW w:w="1744" w:type="dxa"/>
            <w:noWrap w:val="0"/>
            <w:vAlign w:val="top"/>
          </w:tcPr>
          <w:p w14:paraId="7B90290C">
            <w:pPr>
              <w:pStyle w:val="5"/>
              <w:spacing w:line="360" w:lineRule="auto"/>
              <w:rPr>
                <w:rFonts w:hint="eastAsia" w:ascii="宋体" w:hAnsi="宋体" w:eastAsia="宋体" w:cs="Times New Roman"/>
                <w:sz w:val="24"/>
                <w:szCs w:val="24"/>
                <w:lang w:bidi="ar-SA"/>
              </w:rPr>
            </w:pPr>
          </w:p>
        </w:tc>
        <w:tc>
          <w:tcPr>
            <w:tcW w:w="1545" w:type="dxa"/>
            <w:noWrap w:val="0"/>
            <w:vAlign w:val="top"/>
          </w:tcPr>
          <w:p w14:paraId="3CA87A20">
            <w:pPr>
              <w:pStyle w:val="5"/>
              <w:spacing w:line="360" w:lineRule="auto"/>
              <w:rPr>
                <w:rFonts w:hint="eastAsia" w:ascii="宋体" w:hAnsi="宋体" w:eastAsia="宋体" w:cs="Times New Roman"/>
                <w:sz w:val="24"/>
                <w:szCs w:val="24"/>
                <w:lang w:bidi="ar-SA"/>
              </w:rPr>
            </w:pPr>
          </w:p>
        </w:tc>
      </w:tr>
      <w:tr w14:paraId="1122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trPr>
        <w:tc>
          <w:tcPr>
            <w:tcW w:w="572" w:type="dxa"/>
            <w:noWrap w:val="0"/>
            <w:vAlign w:val="center"/>
          </w:tcPr>
          <w:p w14:paraId="7CFE31F3">
            <w:pPr>
              <w:pStyle w:val="5"/>
              <w:spacing w:line="360" w:lineRule="auto"/>
              <w:jc w:val="center"/>
              <w:rPr>
                <w:rFonts w:hint="eastAsia" w:ascii="宋体" w:hAnsi="宋体" w:eastAsia="宋体" w:cs="Times New Roman"/>
                <w:sz w:val="24"/>
                <w:szCs w:val="24"/>
                <w:lang w:bidi="ar-SA"/>
              </w:rPr>
            </w:pPr>
            <w:r>
              <w:rPr>
                <w:rFonts w:hint="eastAsia" w:ascii="宋体" w:hAnsi="宋体" w:eastAsia="宋体" w:cs="宋体"/>
                <w:sz w:val="24"/>
                <w:szCs w:val="24"/>
                <w:lang w:bidi="ar-SA"/>
              </w:rPr>
              <w:t>…</w:t>
            </w:r>
          </w:p>
        </w:tc>
        <w:tc>
          <w:tcPr>
            <w:tcW w:w="1498" w:type="dxa"/>
            <w:noWrap w:val="0"/>
            <w:vAlign w:val="center"/>
          </w:tcPr>
          <w:p w14:paraId="3554906B">
            <w:pPr>
              <w:pStyle w:val="5"/>
              <w:spacing w:line="360" w:lineRule="auto"/>
              <w:rPr>
                <w:rFonts w:hint="eastAsia" w:ascii="宋体" w:hAnsi="宋体" w:eastAsia="宋体" w:cs="Times New Roman"/>
                <w:sz w:val="24"/>
                <w:szCs w:val="24"/>
                <w:lang w:bidi="ar-SA"/>
              </w:rPr>
            </w:pPr>
          </w:p>
        </w:tc>
        <w:tc>
          <w:tcPr>
            <w:tcW w:w="1654" w:type="dxa"/>
            <w:noWrap w:val="0"/>
            <w:vAlign w:val="center"/>
          </w:tcPr>
          <w:p w14:paraId="1F0B68A0">
            <w:pPr>
              <w:pStyle w:val="5"/>
              <w:spacing w:line="360" w:lineRule="auto"/>
              <w:rPr>
                <w:rFonts w:hint="eastAsia" w:ascii="宋体" w:hAnsi="宋体" w:eastAsia="宋体" w:cs="Times New Roman"/>
                <w:sz w:val="24"/>
                <w:szCs w:val="24"/>
                <w:lang w:bidi="ar-SA"/>
              </w:rPr>
            </w:pPr>
          </w:p>
        </w:tc>
        <w:tc>
          <w:tcPr>
            <w:tcW w:w="1352" w:type="dxa"/>
            <w:noWrap w:val="0"/>
            <w:vAlign w:val="top"/>
          </w:tcPr>
          <w:p w14:paraId="3E18CCF5">
            <w:pPr>
              <w:pStyle w:val="5"/>
              <w:spacing w:line="360" w:lineRule="auto"/>
              <w:rPr>
                <w:rFonts w:hint="eastAsia" w:ascii="宋体" w:hAnsi="宋体" w:eastAsia="宋体" w:cs="Times New Roman"/>
                <w:sz w:val="24"/>
                <w:szCs w:val="24"/>
                <w:lang w:bidi="ar-SA"/>
              </w:rPr>
            </w:pPr>
          </w:p>
        </w:tc>
        <w:tc>
          <w:tcPr>
            <w:tcW w:w="1797" w:type="dxa"/>
            <w:noWrap w:val="0"/>
            <w:vAlign w:val="top"/>
          </w:tcPr>
          <w:p w14:paraId="492F102F">
            <w:pPr>
              <w:pStyle w:val="5"/>
              <w:spacing w:line="360" w:lineRule="auto"/>
              <w:rPr>
                <w:rFonts w:hint="eastAsia" w:ascii="宋体" w:hAnsi="宋体" w:eastAsia="宋体" w:cs="Times New Roman"/>
                <w:sz w:val="24"/>
                <w:szCs w:val="24"/>
                <w:lang w:bidi="ar-SA"/>
              </w:rPr>
            </w:pPr>
          </w:p>
        </w:tc>
        <w:tc>
          <w:tcPr>
            <w:tcW w:w="1744" w:type="dxa"/>
            <w:noWrap w:val="0"/>
            <w:vAlign w:val="top"/>
          </w:tcPr>
          <w:p w14:paraId="7E6F6E85">
            <w:pPr>
              <w:pStyle w:val="5"/>
              <w:spacing w:line="360" w:lineRule="auto"/>
              <w:rPr>
                <w:rFonts w:hint="eastAsia" w:ascii="宋体" w:hAnsi="宋体" w:eastAsia="宋体" w:cs="Times New Roman"/>
                <w:sz w:val="24"/>
                <w:szCs w:val="24"/>
                <w:lang w:bidi="ar-SA"/>
              </w:rPr>
            </w:pPr>
          </w:p>
        </w:tc>
        <w:tc>
          <w:tcPr>
            <w:tcW w:w="1545" w:type="dxa"/>
            <w:noWrap w:val="0"/>
            <w:vAlign w:val="top"/>
          </w:tcPr>
          <w:p w14:paraId="3E7A2B40">
            <w:pPr>
              <w:pStyle w:val="5"/>
              <w:spacing w:line="360" w:lineRule="auto"/>
              <w:rPr>
                <w:rFonts w:hint="eastAsia" w:ascii="宋体" w:hAnsi="宋体" w:eastAsia="宋体" w:cs="Times New Roman"/>
                <w:sz w:val="24"/>
                <w:szCs w:val="24"/>
                <w:lang w:bidi="ar-SA"/>
              </w:rPr>
            </w:pPr>
          </w:p>
        </w:tc>
      </w:tr>
    </w:tbl>
    <w:p w14:paraId="67BD7F65">
      <w:pPr>
        <w:autoSpaceDE w:val="0"/>
        <w:autoSpaceDN w:val="0"/>
        <w:adjustRightInd w:val="0"/>
        <w:spacing w:line="480" w:lineRule="auto"/>
        <w:rPr>
          <w:rFonts w:hint="eastAsia" w:ascii="宋体" w:cs="宋体"/>
          <w:sz w:val="24"/>
          <w:szCs w:val="24"/>
          <w:lang w:val="zh-CN" w:eastAsia="zh-CN" w:bidi="ar-SA"/>
        </w:rPr>
      </w:pPr>
      <w:r>
        <w:rPr>
          <w:rFonts w:hint="eastAsia" w:ascii="宋体" w:cs="宋体"/>
          <w:sz w:val="24"/>
          <w:szCs w:val="24"/>
          <w:lang w:val="zh-CN" w:eastAsia="zh-CN" w:bidi="ar-SA"/>
        </w:rPr>
        <w:t>投标人（并加盖公章）：</w:t>
      </w:r>
    </w:p>
    <w:p w14:paraId="2BBC3ECC">
      <w:pPr>
        <w:autoSpaceDE w:val="0"/>
        <w:autoSpaceDN w:val="0"/>
        <w:adjustRightInd w:val="0"/>
        <w:spacing w:line="480" w:lineRule="auto"/>
        <w:rPr>
          <w:rFonts w:hint="eastAsia" w:ascii="宋体" w:cs="宋体"/>
          <w:sz w:val="24"/>
          <w:szCs w:val="24"/>
          <w:lang w:val="zh-CN" w:eastAsia="zh-CN" w:bidi="ar-SA"/>
        </w:rPr>
      </w:pPr>
    </w:p>
    <w:p w14:paraId="052C2B70">
      <w:pPr>
        <w:snapToGrid w:val="0"/>
        <w:spacing w:line="500" w:lineRule="exact"/>
        <w:rPr>
          <w:rFonts w:hint="eastAsia" w:ascii="宋体" w:cs="宋体"/>
          <w:sz w:val="24"/>
          <w:szCs w:val="24"/>
          <w:lang w:val="zh-CN" w:eastAsia="zh-CN" w:bidi="ar-SA"/>
        </w:rPr>
      </w:pPr>
    </w:p>
    <w:p w14:paraId="2995B2B5">
      <w:pPr>
        <w:spacing w:line="360" w:lineRule="auto"/>
        <w:rPr>
          <w:rFonts w:hint="eastAsia" w:ascii="宋体"/>
          <w:b/>
          <w:bCs/>
          <w:sz w:val="24"/>
          <w:szCs w:val="24"/>
        </w:rPr>
      </w:pPr>
      <w:r>
        <w:rPr>
          <w:rFonts w:hint="eastAsia" w:ascii="宋体" w:cs="宋体"/>
          <w:sz w:val="24"/>
          <w:szCs w:val="24"/>
          <w:lang w:val="zh-CN" w:eastAsia="zh-CN" w:bidi="ar-SA"/>
        </w:rPr>
        <w:t>说明：所投产品环境标志产品认证证书须附后。</w:t>
      </w:r>
    </w:p>
    <w:p w14:paraId="1B484509">
      <w:pPr>
        <w:spacing w:line="360" w:lineRule="auto"/>
        <w:jc w:val="center"/>
        <w:rPr>
          <w:rFonts w:hint="eastAsia" w:ascii="宋体" w:cs="宋体"/>
          <w:lang w:val="zh-CN" w:eastAsia="zh-CN" w:bidi="ar-SA"/>
        </w:rPr>
      </w:pPr>
    </w:p>
    <w:p w14:paraId="472D3C66">
      <w:pPr>
        <w:spacing w:line="360" w:lineRule="auto"/>
        <w:jc w:val="center"/>
        <w:rPr>
          <w:rFonts w:hint="eastAsia" w:ascii="宋体" w:cs="宋体"/>
          <w:lang w:val="zh-CN" w:eastAsia="zh-CN" w:bidi="ar-SA"/>
        </w:rPr>
      </w:pPr>
    </w:p>
    <w:p w14:paraId="00359FC5">
      <w:pPr>
        <w:spacing w:line="360" w:lineRule="auto"/>
        <w:jc w:val="center"/>
        <w:rPr>
          <w:rFonts w:hint="eastAsia" w:ascii="宋体" w:cs="宋体"/>
          <w:lang w:val="zh-CN" w:eastAsia="zh-CN" w:bidi="ar-SA"/>
        </w:rPr>
      </w:pPr>
    </w:p>
    <w:p w14:paraId="163A4CCE">
      <w:pPr>
        <w:spacing w:line="360" w:lineRule="auto"/>
        <w:jc w:val="center"/>
        <w:rPr>
          <w:rFonts w:hint="eastAsia" w:ascii="宋体" w:cs="宋体"/>
          <w:lang w:val="zh-CN" w:eastAsia="zh-CN" w:bidi="ar-SA"/>
        </w:rPr>
      </w:pPr>
    </w:p>
    <w:p w14:paraId="70139CCC">
      <w:pPr>
        <w:spacing w:line="360" w:lineRule="auto"/>
        <w:jc w:val="center"/>
        <w:rPr>
          <w:rFonts w:hint="eastAsia" w:ascii="宋体" w:cs="宋体"/>
          <w:lang w:val="zh-CN" w:eastAsia="zh-CN" w:bidi="ar-SA"/>
        </w:rPr>
      </w:pPr>
    </w:p>
    <w:p w14:paraId="0196DCB7">
      <w:pPr>
        <w:spacing w:line="360" w:lineRule="auto"/>
        <w:jc w:val="center"/>
        <w:rPr>
          <w:rFonts w:hint="eastAsia" w:ascii="宋体" w:cs="宋体"/>
          <w:lang w:val="zh-CN" w:eastAsia="zh-CN" w:bidi="ar-SA"/>
        </w:rPr>
      </w:pPr>
    </w:p>
    <w:p w14:paraId="472DEA6B">
      <w:pPr>
        <w:spacing w:line="360" w:lineRule="auto"/>
        <w:jc w:val="center"/>
        <w:rPr>
          <w:rFonts w:hint="eastAsia" w:ascii="宋体" w:cs="宋体"/>
          <w:lang w:val="zh-CN" w:eastAsia="zh-CN" w:bidi="ar-SA"/>
        </w:rPr>
      </w:pPr>
    </w:p>
    <w:p w14:paraId="260B59E3">
      <w:pPr>
        <w:spacing w:line="360" w:lineRule="auto"/>
        <w:jc w:val="center"/>
        <w:rPr>
          <w:rFonts w:hint="eastAsia" w:ascii="宋体" w:cs="宋体"/>
          <w:lang w:val="zh-CN" w:eastAsia="zh-CN" w:bidi="ar-SA"/>
        </w:rPr>
      </w:pPr>
    </w:p>
    <w:p w14:paraId="6F1C777D">
      <w:pPr>
        <w:spacing w:line="360" w:lineRule="auto"/>
        <w:jc w:val="center"/>
        <w:rPr>
          <w:rFonts w:hint="eastAsia" w:ascii="宋体" w:cs="宋体"/>
          <w:lang w:val="zh-CN" w:eastAsia="zh-CN" w:bidi="ar-SA"/>
        </w:rPr>
      </w:pPr>
    </w:p>
    <w:p w14:paraId="245779D8">
      <w:pPr>
        <w:spacing w:line="360" w:lineRule="auto"/>
        <w:jc w:val="center"/>
        <w:rPr>
          <w:rFonts w:hint="eastAsia" w:ascii="宋体" w:cs="宋体"/>
          <w:lang w:val="zh-CN" w:eastAsia="zh-CN" w:bidi="ar-SA"/>
        </w:rPr>
      </w:pPr>
    </w:p>
    <w:p w14:paraId="1A772FA9">
      <w:pPr>
        <w:widowControl/>
        <w:spacing w:before="100" w:beforeAutospacing="1" w:after="100" w:afterAutospacing="1" w:line="360" w:lineRule="auto"/>
        <w:contextualSpacing/>
        <w:jc w:val="left"/>
      </w:pPr>
      <w:bookmarkStart w:id="33" w:name="OLE_LINK14"/>
      <w:bookmarkStart w:id="34" w:name="OLE_LINK13"/>
      <w:r>
        <w:rPr>
          <w:rFonts w:hint="eastAsia" w:ascii="宋体"/>
          <w:b/>
          <w:bCs/>
        </w:rPr>
        <w:br w:type="page"/>
      </w:r>
    </w:p>
    <w:p w14:paraId="296FBFE4">
      <w:pPr>
        <w:widowControl/>
        <w:tabs>
          <w:tab w:val="left" w:pos="3150"/>
        </w:tabs>
        <w:jc w:val="center"/>
        <w:rPr>
          <w:rFonts w:hint="eastAsia" w:ascii="宋体"/>
          <w:b/>
          <w:bCs/>
          <w:sz w:val="24"/>
          <w:szCs w:val="24"/>
        </w:rPr>
      </w:pPr>
    </w:p>
    <w:p w14:paraId="111BB9A8">
      <w:pPr>
        <w:widowControl/>
        <w:tabs>
          <w:tab w:val="left" w:pos="3150"/>
        </w:tabs>
        <w:jc w:val="center"/>
        <w:rPr>
          <w:rFonts w:hint="eastAsia" w:ascii="宋体"/>
          <w:b/>
          <w:bCs/>
          <w:sz w:val="24"/>
          <w:szCs w:val="24"/>
        </w:rPr>
      </w:pPr>
      <w:r>
        <w:rPr>
          <w:rFonts w:hint="eastAsia" w:ascii="宋体"/>
          <w:b/>
          <w:bCs/>
          <w:sz w:val="24"/>
          <w:szCs w:val="24"/>
        </w:rPr>
        <w:t>4.</w:t>
      </w:r>
      <w:r>
        <w:rPr>
          <w:rFonts w:hint="eastAsia" w:ascii="宋体"/>
          <w:b/>
          <w:bCs/>
          <w:sz w:val="24"/>
          <w:szCs w:val="24"/>
          <w:lang w:val="en-US" w:eastAsia="zh-CN"/>
        </w:rPr>
        <w:t>9</w:t>
      </w:r>
      <w:r>
        <w:rPr>
          <w:rFonts w:hint="eastAsia" w:ascii="宋体"/>
          <w:b/>
          <w:bCs/>
          <w:sz w:val="24"/>
          <w:szCs w:val="24"/>
        </w:rPr>
        <w:t>残疾人福利性单位声明函</w:t>
      </w:r>
    </w:p>
    <w:bookmarkEnd w:id="33"/>
    <w:bookmarkEnd w:id="34"/>
    <w:p w14:paraId="37CE1FE6">
      <w:pPr>
        <w:spacing w:line="360" w:lineRule="auto"/>
        <w:rPr>
          <w:rFonts w:hint="eastAsia" w:ascii="宋体"/>
          <w:sz w:val="24"/>
          <w:szCs w:val="24"/>
        </w:rPr>
      </w:pPr>
    </w:p>
    <w:p w14:paraId="565E3606">
      <w:pPr>
        <w:spacing w:line="360" w:lineRule="auto"/>
        <w:ind w:firstLine="480" w:firstLineChars="200"/>
        <w:rPr>
          <w:rFonts w:hint="eastAsia" w:ascii="宋体"/>
          <w:sz w:val="24"/>
          <w:szCs w:val="24"/>
        </w:rPr>
      </w:pPr>
      <w:r>
        <w:rPr>
          <w:rFonts w:hint="eastAsia" w:ascii="宋体"/>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sz w:val="24"/>
          <w:szCs w:val="24"/>
          <w:u w:val="single"/>
          <w:lang w:val="en-US" w:eastAsia="zh-CN"/>
        </w:rPr>
        <w:t xml:space="preserve">      （采购人名称）     </w:t>
      </w:r>
      <w:r>
        <w:rPr>
          <w:rFonts w:hint="eastAsia" w:ascii="宋体"/>
          <w:sz w:val="24"/>
          <w:szCs w:val="24"/>
        </w:rPr>
        <w:t>单位的</w:t>
      </w:r>
      <w:r>
        <w:rPr>
          <w:rFonts w:hint="eastAsia" w:ascii="宋体"/>
          <w:sz w:val="24"/>
          <w:szCs w:val="24"/>
          <w:u w:val="single"/>
          <w:lang w:val="en-US" w:eastAsia="zh-CN"/>
        </w:rPr>
        <w:t xml:space="preserve">         （项目名称）  </w:t>
      </w:r>
      <w:r>
        <w:rPr>
          <w:rFonts w:hint="eastAsia" w:ascii="宋体"/>
          <w:sz w:val="24"/>
          <w:szCs w:val="24"/>
        </w:rPr>
        <w:t>项目采购活动提供本单位制造的货物（由本单位承担工程/提供服务），或者提供其他残疾人福利性单位制造的货物（不包括使用非残疾人福利性单位注册商标的货物）。</w:t>
      </w:r>
    </w:p>
    <w:p w14:paraId="5E0B639D">
      <w:pPr>
        <w:spacing w:line="360" w:lineRule="auto"/>
        <w:ind w:firstLine="480" w:firstLineChars="200"/>
        <w:rPr>
          <w:rFonts w:hint="eastAsia" w:ascii="宋体"/>
          <w:color w:val="auto"/>
          <w:sz w:val="24"/>
          <w:szCs w:val="24"/>
        </w:rPr>
      </w:pPr>
      <w:r>
        <w:rPr>
          <w:rFonts w:hint="eastAsia" w:ascii="宋体"/>
          <w:color w:val="auto"/>
          <w:sz w:val="24"/>
          <w:szCs w:val="24"/>
        </w:rPr>
        <w:t>本单位对上述声明的真实性负责。如有虚假，将依法承担相应责任。</w:t>
      </w:r>
    </w:p>
    <w:p w14:paraId="4FE5F5CB">
      <w:pPr>
        <w:spacing w:line="360" w:lineRule="auto"/>
        <w:rPr>
          <w:rFonts w:hint="eastAsia" w:ascii="宋体"/>
          <w:sz w:val="24"/>
          <w:szCs w:val="24"/>
        </w:rPr>
      </w:pPr>
    </w:p>
    <w:p w14:paraId="749396A2">
      <w:pPr>
        <w:spacing w:line="360" w:lineRule="auto"/>
        <w:rPr>
          <w:rFonts w:hint="eastAsia" w:ascii="宋体"/>
          <w:sz w:val="24"/>
          <w:szCs w:val="24"/>
        </w:rPr>
      </w:pPr>
    </w:p>
    <w:p w14:paraId="47573E83">
      <w:pPr>
        <w:spacing w:line="360" w:lineRule="auto"/>
        <w:rPr>
          <w:rFonts w:hint="eastAsia" w:ascii="宋体"/>
          <w:sz w:val="24"/>
          <w:szCs w:val="24"/>
        </w:rPr>
      </w:pPr>
    </w:p>
    <w:p w14:paraId="30C53B22">
      <w:pPr>
        <w:adjustRightInd w:val="0"/>
        <w:snapToGrid w:val="0"/>
        <w:spacing w:line="360" w:lineRule="auto"/>
        <w:ind w:firstLine="4560" w:firstLineChars="1900"/>
        <w:rPr>
          <w:rFonts w:hint="eastAsia" w:ascii="宋体" w:cs="宋体"/>
          <w:sz w:val="24"/>
          <w:szCs w:val="24"/>
          <w:lang w:bidi="ar-SA"/>
        </w:rPr>
      </w:pPr>
      <w:r>
        <w:rPr>
          <w:rFonts w:hint="eastAsia" w:ascii="宋体"/>
          <w:sz w:val="24"/>
          <w:szCs w:val="24"/>
        </w:rPr>
        <w:t>单位名称（盖章）</w:t>
      </w:r>
      <w:r>
        <w:rPr>
          <w:rFonts w:hint="eastAsia" w:ascii="宋体" w:cs="宋体"/>
          <w:sz w:val="24"/>
          <w:szCs w:val="24"/>
          <w:lang w:bidi="ar-SA"/>
        </w:rPr>
        <w:t>：</w:t>
      </w:r>
    </w:p>
    <w:p w14:paraId="3E6CA8D9">
      <w:pPr>
        <w:spacing w:line="480" w:lineRule="auto"/>
        <w:ind w:left="4358" w:leftChars="2075"/>
        <w:rPr>
          <w:rFonts w:hint="eastAsia" w:ascii="宋体" w:cs="Arial"/>
          <w:sz w:val="24"/>
          <w:szCs w:val="24"/>
          <w:lang w:bidi="ar-SA"/>
        </w:rPr>
      </w:pPr>
      <w:r>
        <w:rPr>
          <w:rFonts w:hint="eastAsia" w:ascii="宋体" w:cs="Arial"/>
          <w:sz w:val="24"/>
          <w:szCs w:val="24"/>
          <w:lang w:bidi="ar-SA"/>
        </w:rPr>
        <w:t xml:space="preserve"> 日    期：      年    月    日</w:t>
      </w:r>
    </w:p>
    <w:p w14:paraId="1580C566">
      <w:pPr>
        <w:spacing w:line="480" w:lineRule="auto"/>
        <w:ind w:left="4358" w:leftChars="2075"/>
        <w:rPr>
          <w:rFonts w:hint="eastAsia" w:ascii="宋体" w:cs="Arial"/>
          <w:sz w:val="24"/>
          <w:szCs w:val="24"/>
          <w:lang w:bidi="ar-SA"/>
        </w:rPr>
      </w:pPr>
    </w:p>
    <w:p w14:paraId="3D796439">
      <w:pPr>
        <w:autoSpaceDE w:val="0"/>
        <w:autoSpaceDN w:val="0"/>
        <w:adjustRightInd w:val="0"/>
        <w:spacing w:line="360" w:lineRule="auto"/>
        <w:jc w:val="left"/>
        <w:rPr>
          <w:rFonts w:hint="eastAsia" w:ascii="宋体" w:cs="黑体"/>
          <w:b/>
          <w:bCs/>
          <w:color w:val="auto"/>
          <w:sz w:val="24"/>
          <w:szCs w:val="24"/>
          <w:lang w:bidi="ar-SA"/>
        </w:rPr>
      </w:pPr>
      <w:r>
        <w:rPr>
          <w:rFonts w:hint="eastAsia" w:ascii="宋体" w:cs="黑体"/>
          <w:b/>
          <w:bCs/>
          <w:color w:val="auto"/>
          <w:sz w:val="24"/>
          <w:szCs w:val="24"/>
          <w:lang w:bidi="ar-SA"/>
        </w:rPr>
        <w:t>注：符合条件的请提供本函，不符合的不提供本函。</w:t>
      </w:r>
    </w:p>
    <w:p w14:paraId="7DDCAAB5">
      <w:pPr>
        <w:spacing w:line="480" w:lineRule="auto"/>
        <w:ind w:left="4358" w:leftChars="2075"/>
        <w:rPr>
          <w:rFonts w:hint="eastAsia" w:ascii="宋体" w:cs="Arial"/>
          <w:sz w:val="24"/>
          <w:szCs w:val="24"/>
          <w:lang w:bidi="ar-SA"/>
        </w:rPr>
      </w:pPr>
    </w:p>
    <w:p w14:paraId="4EC4B5CB">
      <w:pPr>
        <w:spacing w:line="480" w:lineRule="auto"/>
        <w:ind w:left="4358" w:leftChars="2075"/>
        <w:rPr>
          <w:rFonts w:hint="eastAsia" w:ascii="宋体" w:cs="Arial"/>
          <w:lang w:bidi="ar-SA"/>
        </w:rPr>
      </w:pPr>
    </w:p>
    <w:p w14:paraId="71486280"/>
    <w:p w14:paraId="6A012A7B"/>
    <w:p w14:paraId="06DBB02B"/>
    <w:p w14:paraId="50152917"/>
    <w:p w14:paraId="774CF0DA"/>
    <w:p w14:paraId="04151470"/>
    <w:p w14:paraId="3BFF084C">
      <w:pPr>
        <w:autoSpaceDE w:val="0"/>
        <w:autoSpaceDN w:val="0"/>
        <w:adjustRightInd w:val="0"/>
        <w:spacing w:line="360" w:lineRule="auto"/>
        <w:jc w:val="center"/>
      </w:pPr>
      <w:r>
        <w:rPr>
          <w:rFonts w:hint="eastAsia"/>
        </w:rPr>
        <w:tab/>
      </w:r>
    </w:p>
    <w:p w14:paraId="24C9CD91">
      <w:pPr>
        <w:autoSpaceDE w:val="0"/>
        <w:autoSpaceDN w:val="0"/>
        <w:adjustRightInd w:val="0"/>
        <w:spacing w:line="360" w:lineRule="auto"/>
        <w:jc w:val="center"/>
      </w:pPr>
    </w:p>
    <w:p w14:paraId="358145C2">
      <w:pPr>
        <w:autoSpaceDE w:val="0"/>
        <w:autoSpaceDN w:val="0"/>
        <w:adjustRightInd w:val="0"/>
        <w:spacing w:line="360" w:lineRule="auto"/>
        <w:jc w:val="center"/>
      </w:pPr>
    </w:p>
    <w:p w14:paraId="12E622F1">
      <w:pPr>
        <w:autoSpaceDE w:val="0"/>
        <w:autoSpaceDN w:val="0"/>
        <w:adjustRightInd w:val="0"/>
        <w:spacing w:line="360" w:lineRule="auto"/>
        <w:jc w:val="center"/>
      </w:pPr>
    </w:p>
    <w:p w14:paraId="3334FF69">
      <w:pPr>
        <w:autoSpaceDE w:val="0"/>
        <w:autoSpaceDN w:val="0"/>
        <w:adjustRightInd w:val="0"/>
        <w:spacing w:line="360" w:lineRule="auto"/>
        <w:jc w:val="center"/>
      </w:pPr>
    </w:p>
    <w:p w14:paraId="3F0A2A5D">
      <w:pPr>
        <w:autoSpaceDE w:val="0"/>
        <w:autoSpaceDN w:val="0"/>
        <w:adjustRightInd w:val="0"/>
        <w:spacing w:line="360" w:lineRule="auto"/>
        <w:jc w:val="both"/>
        <w:rPr>
          <w:sz w:val="24"/>
          <w:szCs w:val="24"/>
        </w:rPr>
      </w:pPr>
    </w:p>
    <w:p w14:paraId="46EC081C">
      <w:pPr>
        <w:autoSpaceDE w:val="0"/>
        <w:autoSpaceDN w:val="0"/>
        <w:adjustRightInd w:val="0"/>
        <w:spacing w:line="360" w:lineRule="auto"/>
        <w:jc w:val="center"/>
        <w:rPr>
          <w:rFonts w:hint="eastAsia" w:ascii="宋体" w:cs="黑体"/>
          <w:b/>
          <w:bCs/>
          <w:sz w:val="24"/>
          <w:szCs w:val="24"/>
          <w:lang w:bidi="ar-SA"/>
        </w:rPr>
      </w:pPr>
      <w:r>
        <w:rPr>
          <w:rFonts w:hint="eastAsia" w:ascii="宋体" w:cs="黑体"/>
          <w:b/>
          <w:bCs/>
          <w:sz w:val="24"/>
          <w:szCs w:val="24"/>
          <w:lang w:bidi="ar-SA"/>
        </w:rPr>
        <w:t>4.</w:t>
      </w:r>
      <w:r>
        <w:rPr>
          <w:rFonts w:hint="eastAsia" w:ascii="宋体" w:cs="黑体"/>
          <w:b/>
          <w:bCs/>
          <w:sz w:val="24"/>
          <w:szCs w:val="24"/>
          <w:lang w:val="en-US" w:eastAsia="zh-CN" w:bidi="ar-SA"/>
        </w:rPr>
        <w:t xml:space="preserve">10 </w:t>
      </w:r>
      <w:r>
        <w:rPr>
          <w:rFonts w:hint="eastAsia" w:ascii="宋体" w:cs="黑体"/>
          <w:b/>
          <w:bCs/>
          <w:sz w:val="24"/>
          <w:szCs w:val="24"/>
          <w:lang w:bidi="ar-SA"/>
        </w:rPr>
        <w:t>监狱企业证明函</w:t>
      </w:r>
    </w:p>
    <w:p w14:paraId="2D2E9994">
      <w:pPr>
        <w:autoSpaceDE w:val="0"/>
        <w:autoSpaceDN w:val="0"/>
        <w:adjustRightInd w:val="0"/>
        <w:spacing w:line="360" w:lineRule="auto"/>
        <w:ind w:firstLine="562"/>
        <w:jc w:val="left"/>
        <w:rPr>
          <w:rFonts w:hint="eastAsia" w:ascii="宋体"/>
          <w:sz w:val="24"/>
          <w:szCs w:val="24"/>
        </w:rPr>
      </w:pPr>
    </w:p>
    <w:p w14:paraId="4F2961A7">
      <w:pPr>
        <w:autoSpaceDE w:val="0"/>
        <w:autoSpaceDN w:val="0"/>
        <w:adjustRightInd w:val="0"/>
        <w:spacing w:line="360" w:lineRule="auto"/>
        <w:ind w:firstLine="562"/>
        <w:jc w:val="left"/>
        <w:rPr>
          <w:rFonts w:hint="eastAsia" w:ascii="宋体" w:cs="黑体"/>
          <w:sz w:val="24"/>
          <w:szCs w:val="24"/>
          <w:lang w:bidi="ar-SA"/>
        </w:rPr>
      </w:pPr>
      <w:r>
        <w:rPr>
          <w:rFonts w:hint="eastAsia" w:ascii="宋体"/>
          <w:sz w:val="24"/>
          <w:szCs w:val="24"/>
        </w:rPr>
        <w:t>根据《财政部 司法部关于政府采购支持监狱企业发展有关问题的通知》（财库</w:t>
      </w:r>
      <w:r>
        <w:rPr>
          <w:rFonts w:hint="eastAsia" w:ascii="宋体"/>
          <w:sz w:val="24"/>
          <w:szCs w:val="24"/>
          <w:lang w:eastAsia="zh-CN"/>
        </w:rPr>
        <w:t>〔2014〕</w:t>
      </w:r>
      <w:r>
        <w:rPr>
          <w:rFonts w:hint="eastAsia" w:ascii="宋体"/>
          <w:sz w:val="24"/>
          <w:szCs w:val="24"/>
        </w:rPr>
        <w:t>68 号）的规定，</w:t>
      </w:r>
      <w:r>
        <w:rPr>
          <w:rFonts w:hint="eastAsia" w:ascii="宋体" w:cs="黑体"/>
          <w:sz w:val="24"/>
          <w:szCs w:val="24"/>
          <w:u w:val="single"/>
          <w:lang w:bidi="ar-SA"/>
        </w:rPr>
        <w:t xml:space="preserve">（填写投标人全称）    </w:t>
      </w:r>
      <w:r>
        <w:rPr>
          <w:rFonts w:hint="eastAsia" w:ascii="宋体" w:cs="黑体"/>
          <w:sz w:val="24"/>
          <w:szCs w:val="24"/>
          <w:lang w:bidi="ar-SA"/>
        </w:rPr>
        <w:t xml:space="preserve">为监狱企业。 </w:t>
      </w:r>
    </w:p>
    <w:p w14:paraId="057882FA">
      <w:pPr>
        <w:autoSpaceDE w:val="0"/>
        <w:autoSpaceDN w:val="0"/>
        <w:adjustRightInd w:val="0"/>
        <w:spacing w:line="360" w:lineRule="auto"/>
        <w:ind w:firstLine="562"/>
        <w:jc w:val="left"/>
        <w:rPr>
          <w:rFonts w:hint="eastAsia" w:ascii="宋体" w:cs="黑体"/>
          <w:sz w:val="24"/>
          <w:szCs w:val="24"/>
          <w:lang w:bidi="ar-SA"/>
        </w:rPr>
      </w:pPr>
      <w:r>
        <w:rPr>
          <w:rFonts w:hint="eastAsia" w:ascii="宋体" w:cs="黑体"/>
          <w:sz w:val="24"/>
          <w:szCs w:val="24"/>
          <w:lang w:bidi="ar-SA"/>
        </w:rPr>
        <w:t>特此声明。</w:t>
      </w:r>
    </w:p>
    <w:p w14:paraId="365D2683">
      <w:pPr>
        <w:autoSpaceDE w:val="0"/>
        <w:autoSpaceDN w:val="0"/>
        <w:adjustRightInd w:val="0"/>
        <w:spacing w:line="360" w:lineRule="auto"/>
        <w:ind w:firstLine="880" w:firstLineChars="367"/>
        <w:jc w:val="left"/>
        <w:rPr>
          <w:rFonts w:hint="eastAsia" w:ascii="宋体" w:cs="黑体"/>
          <w:sz w:val="24"/>
          <w:szCs w:val="24"/>
          <w:lang w:bidi="ar-SA"/>
        </w:rPr>
      </w:pPr>
    </w:p>
    <w:p w14:paraId="3246A21C">
      <w:pPr>
        <w:autoSpaceDE w:val="0"/>
        <w:autoSpaceDN w:val="0"/>
        <w:adjustRightInd w:val="0"/>
        <w:spacing w:line="360" w:lineRule="auto"/>
        <w:ind w:firstLine="880" w:firstLineChars="367"/>
        <w:jc w:val="left"/>
        <w:rPr>
          <w:rFonts w:hint="eastAsia" w:ascii="宋体" w:cs="黑体"/>
          <w:color w:val="auto"/>
          <w:sz w:val="24"/>
          <w:szCs w:val="24"/>
          <w:lang w:bidi="ar-SA"/>
        </w:rPr>
      </w:pPr>
      <w:r>
        <w:rPr>
          <w:rFonts w:hint="eastAsia" w:ascii="宋体" w:cs="黑体"/>
          <w:color w:val="auto"/>
          <w:sz w:val="24"/>
          <w:szCs w:val="24"/>
          <w:lang w:bidi="ar-SA"/>
        </w:rPr>
        <w:t>省级以上监狱管理局、戒毒管理局（含新疆生产建设兵团） （盖章）：</w:t>
      </w:r>
    </w:p>
    <w:p w14:paraId="1616A026">
      <w:pPr>
        <w:autoSpaceDE w:val="0"/>
        <w:autoSpaceDN w:val="0"/>
        <w:adjustRightInd w:val="0"/>
        <w:spacing w:line="360" w:lineRule="auto"/>
        <w:ind w:firstLine="2880" w:firstLineChars="1200"/>
        <w:jc w:val="left"/>
        <w:rPr>
          <w:rFonts w:hint="eastAsia" w:ascii="宋体" w:cs="黑体"/>
          <w:sz w:val="24"/>
          <w:szCs w:val="24"/>
          <w:lang w:bidi="ar-SA"/>
        </w:rPr>
      </w:pPr>
      <w:r>
        <w:rPr>
          <w:rFonts w:hint="eastAsia" w:ascii="宋体" w:cs="黑体"/>
          <w:sz w:val="24"/>
          <w:szCs w:val="24"/>
          <w:lang w:bidi="ar-SA"/>
        </w:rPr>
        <w:t xml:space="preserve"> 日    期：  年  月</w:t>
      </w:r>
      <w:r>
        <w:rPr>
          <w:rFonts w:hint="eastAsia" w:ascii="宋体" w:cs="黑体"/>
          <w:sz w:val="24"/>
          <w:szCs w:val="24"/>
          <w:lang w:val="en-US" w:eastAsia="zh-CN" w:bidi="ar-SA"/>
        </w:rPr>
        <w:t xml:space="preserve">  </w:t>
      </w:r>
      <w:r>
        <w:rPr>
          <w:rFonts w:hint="eastAsia" w:ascii="宋体" w:cs="黑体"/>
          <w:sz w:val="24"/>
          <w:szCs w:val="24"/>
          <w:lang w:bidi="ar-SA"/>
        </w:rPr>
        <w:t xml:space="preserve"> 日 </w:t>
      </w:r>
    </w:p>
    <w:p w14:paraId="1C91E3D8">
      <w:pPr>
        <w:autoSpaceDE w:val="0"/>
        <w:autoSpaceDN w:val="0"/>
        <w:adjustRightInd w:val="0"/>
        <w:spacing w:line="360" w:lineRule="auto"/>
        <w:ind w:firstLine="880" w:firstLineChars="367"/>
        <w:jc w:val="left"/>
        <w:rPr>
          <w:rFonts w:hint="eastAsia" w:ascii="宋体" w:cs="黑体"/>
          <w:sz w:val="24"/>
          <w:szCs w:val="24"/>
          <w:lang w:bidi="ar-SA"/>
        </w:rPr>
      </w:pPr>
    </w:p>
    <w:p w14:paraId="173D700A">
      <w:pPr>
        <w:autoSpaceDE w:val="0"/>
        <w:autoSpaceDN w:val="0"/>
        <w:adjustRightInd w:val="0"/>
        <w:spacing w:line="360" w:lineRule="auto"/>
        <w:jc w:val="left"/>
        <w:rPr>
          <w:rFonts w:hint="eastAsia" w:ascii="宋体" w:cs="黑体"/>
          <w:b/>
          <w:bCs/>
          <w:color w:val="auto"/>
          <w:sz w:val="24"/>
          <w:szCs w:val="24"/>
          <w:lang w:bidi="ar-SA"/>
        </w:rPr>
      </w:pPr>
      <w:r>
        <w:rPr>
          <w:rFonts w:hint="eastAsia" w:ascii="宋体" w:cs="黑体"/>
          <w:b/>
          <w:bCs/>
          <w:color w:val="auto"/>
          <w:sz w:val="24"/>
          <w:szCs w:val="24"/>
          <w:lang w:bidi="ar-SA"/>
        </w:rPr>
        <w:t>注：符合条件的监狱企业请提供本函，不符合的不提供本函。</w:t>
      </w:r>
    </w:p>
    <w:p w14:paraId="060C6785"/>
    <w:p w14:paraId="2BF9F464"/>
    <w:p w14:paraId="17B68914">
      <w:pPr>
        <w:tabs>
          <w:tab w:val="left" w:pos="1993"/>
        </w:tabs>
      </w:pPr>
    </w:p>
    <w:p w14:paraId="2C109555"/>
    <w:p w14:paraId="6EA921E5"/>
    <w:p w14:paraId="72C264C0"/>
    <w:p w14:paraId="2F96DF20"/>
    <w:p w14:paraId="16B10132"/>
    <w:p w14:paraId="1449C72D"/>
    <w:p w14:paraId="0CA362CB"/>
    <w:p w14:paraId="0A9C6E2D">
      <w:pPr>
        <w:autoSpaceDE w:val="0"/>
        <w:autoSpaceDN w:val="0"/>
        <w:adjustRightInd w:val="0"/>
        <w:spacing w:line="360" w:lineRule="auto"/>
        <w:rPr>
          <w:rFonts w:hint="eastAsia" w:ascii="宋体" w:cs="黑体"/>
          <w:b/>
          <w:bCs/>
          <w:lang w:val="zh-CN" w:eastAsia="zh-CN" w:bidi="ar-SA"/>
        </w:rPr>
      </w:pPr>
    </w:p>
    <w:p w14:paraId="52A98375">
      <w:pPr>
        <w:autoSpaceDE w:val="0"/>
        <w:autoSpaceDN w:val="0"/>
        <w:adjustRightInd w:val="0"/>
        <w:spacing w:line="360" w:lineRule="auto"/>
        <w:rPr>
          <w:rFonts w:hint="eastAsia" w:ascii="宋体" w:cs="黑体"/>
          <w:b/>
          <w:bCs/>
          <w:lang w:val="zh-CN" w:eastAsia="zh-CN" w:bidi="ar-SA"/>
        </w:rPr>
      </w:pPr>
    </w:p>
    <w:p w14:paraId="36C92D83">
      <w:pPr>
        <w:autoSpaceDE w:val="0"/>
        <w:autoSpaceDN w:val="0"/>
        <w:adjustRightInd w:val="0"/>
        <w:spacing w:line="360" w:lineRule="auto"/>
        <w:rPr>
          <w:rFonts w:hint="eastAsia" w:ascii="宋体" w:cs="黑体"/>
          <w:b/>
          <w:bCs/>
          <w:lang w:val="zh-CN" w:eastAsia="zh-CN" w:bidi="ar-SA"/>
        </w:rPr>
      </w:pPr>
    </w:p>
    <w:p w14:paraId="5A8A6AB4">
      <w:pPr>
        <w:autoSpaceDE w:val="0"/>
        <w:autoSpaceDN w:val="0"/>
        <w:adjustRightInd w:val="0"/>
        <w:spacing w:line="360" w:lineRule="auto"/>
        <w:rPr>
          <w:rFonts w:hint="eastAsia" w:ascii="宋体" w:cs="黑体"/>
          <w:b/>
          <w:bCs/>
          <w:lang w:val="zh-CN" w:eastAsia="zh-CN" w:bidi="ar-SA"/>
        </w:rPr>
      </w:pPr>
    </w:p>
    <w:p w14:paraId="64E6DA3E">
      <w:pPr>
        <w:autoSpaceDE w:val="0"/>
        <w:autoSpaceDN w:val="0"/>
        <w:adjustRightInd w:val="0"/>
        <w:spacing w:line="360" w:lineRule="auto"/>
        <w:rPr>
          <w:rFonts w:hint="eastAsia" w:ascii="宋体" w:cs="黑体"/>
          <w:b/>
          <w:bCs/>
          <w:lang w:val="zh-CN" w:eastAsia="zh-CN" w:bidi="ar-SA"/>
        </w:rPr>
      </w:pPr>
    </w:p>
    <w:p w14:paraId="224CC85D">
      <w:pPr>
        <w:autoSpaceDE w:val="0"/>
        <w:autoSpaceDN w:val="0"/>
        <w:adjustRightInd w:val="0"/>
        <w:spacing w:line="360" w:lineRule="auto"/>
        <w:rPr>
          <w:rFonts w:hint="eastAsia" w:ascii="宋体" w:cs="黑体"/>
          <w:b/>
          <w:bCs/>
          <w:lang w:val="zh-CN" w:eastAsia="zh-CN" w:bidi="ar-SA"/>
        </w:rPr>
      </w:pPr>
    </w:p>
    <w:p w14:paraId="75A02127">
      <w:pPr>
        <w:autoSpaceDE w:val="0"/>
        <w:autoSpaceDN w:val="0"/>
        <w:adjustRightInd w:val="0"/>
        <w:spacing w:line="360" w:lineRule="auto"/>
        <w:rPr>
          <w:rFonts w:hint="eastAsia" w:ascii="宋体" w:cs="黑体"/>
          <w:b/>
          <w:bCs/>
          <w:lang w:val="zh-CN" w:eastAsia="zh-CN" w:bidi="ar-SA"/>
        </w:rPr>
      </w:pPr>
    </w:p>
    <w:p w14:paraId="1A3D5D40">
      <w:pPr>
        <w:autoSpaceDE w:val="0"/>
        <w:autoSpaceDN w:val="0"/>
        <w:adjustRightInd w:val="0"/>
        <w:spacing w:line="360" w:lineRule="auto"/>
        <w:rPr>
          <w:rFonts w:hint="eastAsia" w:ascii="宋体" w:cs="黑体"/>
          <w:b/>
          <w:bCs/>
          <w:lang w:val="zh-CN" w:eastAsia="zh-CN" w:bidi="ar-SA"/>
        </w:rPr>
      </w:pPr>
    </w:p>
    <w:p w14:paraId="136873B4">
      <w:pPr>
        <w:autoSpaceDE w:val="0"/>
        <w:autoSpaceDN w:val="0"/>
        <w:adjustRightInd w:val="0"/>
        <w:spacing w:line="360" w:lineRule="auto"/>
        <w:rPr>
          <w:rFonts w:hint="eastAsia" w:ascii="宋体" w:cs="黑体"/>
          <w:b/>
          <w:bCs/>
          <w:lang w:val="zh-CN" w:eastAsia="zh-CN" w:bidi="ar-SA"/>
        </w:rPr>
      </w:pPr>
    </w:p>
    <w:p w14:paraId="6259F9E7">
      <w:pPr>
        <w:autoSpaceDE w:val="0"/>
        <w:autoSpaceDN w:val="0"/>
        <w:adjustRightInd w:val="0"/>
        <w:spacing w:line="360" w:lineRule="auto"/>
        <w:rPr>
          <w:rFonts w:hint="eastAsia" w:ascii="宋体" w:cs="黑体"/>
          <w:b/>
          <w:bCs/>
          <w:sz w:val="24"/>
          <w:szCs w:val="24"/>
          <w:lang w:val="zh-CN" w:eastAsia="zh-CN" w:bidi="ar-SA"/>
        </w:rPr>
      </w:pPr>
    </w:p>
    <w:p w14:paraId="05544AB8">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center"/>
        <w:rPr>
          <w:rFonts w:hint="eastAsia" w:ascii="宋体" w:hAnsi="宋体" w:eastAsia="宋体" w:cs="Calibri"/>
          <w:b/>
          <w:bCs/>
          <w:color w:val="auto"/>
          <w:kern w:val="2"/>
          <w:sz w:val="24"/>
          <w:szCs w:val="24"/>
          <w:lang w:val="en-US" w:eastAsia="zh-CN" w:bidi="ar-SA"/>
        </w:rPr>
      </w:pPr>
    </w:p>
    <w:p w14:paraId="118D1EDC">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center"/>
        <w:rPr>
          <w:rFonts w:hint="eastAsia" w:ascii="宋体" w:hAnsi="宋体" w:eastAsia="宋体" w:cs="Calibri"/>
          <w:b/>
          <w:bCs/>
          <w:color w:val="auto"/>
          <w:kern w:val="2"/>
          <w:sz w:val="24"/>
          <w:szCs w:val="24"/>
          <w:lang w:val="en-US" w:eastAsia="zh-CN" w:bidi="ar-SA"/>
        </w:rPr>
      </w:pPr>
    </w:p>
    <w:p w14:paraId="5FA2586D">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center"/>
        <w:rPr>
          <w:rFonts w:hint="eastAsia" w:ascii="宋体" w:hAnsi="宋体" w:eastAsia="宋体" w:cs="Calibri"/>
          <w:b/>
          <w:bCs/>
          <w:color w:val="auto"/>
          <w:kern w:val="2"/>
          <w:sz w:val="24"/>
          <w:szCs w:val="24"/>
          <w:lang w:val="en-US" w:eastAsia="zh-CN" w:bidi="ar-SA"/>
        </w:rPr>
      </w:pPr>
    </w:p>
    <w:p w14:paraId="0549722F">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center"/>
        <w:rPr>
          <w:rFonts w:hint="eastAsia" w:ascii="宋体" w:hAnsi="宋体" w:eastAsia="宋体" w:cs="Calibri"/>
          <w:b/>
          <w:bCs/>
          <w:color w:val="auto"/>
          <w:kern w:val="2"/>
          <w:sz w:val="24"/>
          <w:szCs w:val="24"/>
          <w:lang w:val="en-US" w:eastAsia="zh-CN" w:bidi="ar-SA"/>
        </w:rPr>
      </w:pPr>
      <w:r>
        <w:rPr>
          <w:rFonts w:hint="eastAsia" w:cs="Calibri"/>
          <w:b/>
          <w:bCs/>
          <w:color w:val="auto"/>
          <w:kern w:val="2"/>
          <w:sz w:val="24"/>
          <w:szCs w:val="24"/>
          <w:lang w:val="en-US" w:eastAsia="zh-CN" w:bidi="ar-SA"/>
        </w:rPr>
        <w:t>4.11</w:t>
      </w:r>
      <w:r>
        <w:rPr>
          <w:rFonts w:hint="eastAsia" w:ascii="宋体" w:hAnsi="宋体" w:eastAsia="宋体" w:cs="Calibri"/>
          <w:b/>
          <w:bCs/>
          <w:color w:val="auto"/>
          <w:kern w:val="2"/>
          <w:sz w:val="24"/>
          <w:szCs w:val="24"/>
          <w:lang w:val="en-US" w:eastAsia="zh-CN" w:bidi="ar-SA"/>
        </w:rPr>
        <w:t>关于符合本国产品标准的声明函</w:t>
      </w:r>
    </w:p>
    <w:p w14:paraId="13E2066A">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pPr>
    </w:p>
    <w:p w14:paraId="154B7A42">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本公司（单位）郑重声明，根据《国务院办公厅关于在政府采购中实施本国产品标准及相关政策的通知》（国办发〔2025〕34号）的规定，本公司（单位）提供的以下产品属于本国产品。具体情况如下：</w:t>
      </w:r>
    </w:p>
    <w:p w14:paraId="7378912E">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1.</w:t>
      </w:r>
      <w:r>
        <w:rPr>
          <w:rStyle w:val="21"/>
          <w:sz w:val="24"/>
          <w:szCs w:val="24"/>
          <w:u w:val="single"/>
        </w:rPr>
        <w:t>（产品名称1）</w:t>
      </w:r>
      <w:r>
        <w:rPr>
          <w:rStyle w:val="21"/>
          <w:sz w:val="24"/>
          <w:szCs w:val="24"/>
          <w:u w:val="none"/>
          <w:vertAlign w:val="superscript"/>
        </w:rPr>
        <w:t>1</w:t>
      </w:r>
      <w:r>
        <w:rPr>
          <w:sz w:val="24"/>
          <w:szCs w:val="24"/>
        </w:rPr>
        <w:t>，生产厂为</w:t>
      </w:r>
      <w:r>
        <w:rPr>
          <w:rStyle w:val="21"/>
          <w:sz w:val="24"/>
          <w:szCs w:val="24"/>
          <w:u w:val="single"/>
        </w:rPr>
        <w:t>（厂名）</w:t>
      </w:r>
      <w:r>
        <w:rPr>
          <w:rStyle w:val="21"/>
          <w:sz w:val="24"/>
          <w:szCs w:val="24"/>
          <w:u w:val="none"/>
          <w:vertAlign w:val="superscript"/>
        </w:rPr>
        <w:t>2</w:t>
      </w:r>
      <w:r>
        <w:rPr>
          <w:sz w:val="24"/>
          <w:szCs w:val="24"/>
        </w:rPr>
        <w:t>，厂址为</w:t>
      </w:r>
      <w:r>
        <w:rPr>
          <w:rStyle w:val="21"/>
          <w:sz w:val="24"/>
          <w:szCs w:val="24"/>
          <w:u w:val="single"/>
        </w:rPr>
        <w:t>（生产厂址）</w:t>
      </w:r>
      <w:r>
        <w:rPr>
          <w:sz w:val="24"/>
          <w:szCs w:val="24"/>
        </w:rPr>
        <w:t>。</w:t>
      </w:r>
      <w:r>
        <w:rPr>
          <w:rStyle w:val="21"/>
          <w:sz w:val="24"/>
          <w:szCs w:val="24"/>
          <w:u w:val="single"/>
        </w:rPr>
        <w:t>（产品名称1）</w:t>
      </w:r>
      <w:r>
        <w:rPr>
          <w:sz w:val="24"/>
          <w:szCs w:val="24"/>
        </w:rPr>
        <w:t>的中国境内生产的组件成本占比≥</w:t>
      </w:r>
      <w:r>
        <w:rPr>
          <w:rStyle w:val="21"/>
          <w:sz w:val="24"/>
          <w:szCs w:val="24"/>
          <w:u w:val="single"/>
        </w:rPr>
        <w:t>（规定比例）</w:t>
      </w:r>
      <w:r>
        <w:rPr>
          <w:rStyle w:val="21"/>
          <w:sz w:val="24"/>
          <w:szCs w:val="24"/>
          <w:u w:val="none"/>
          <w:vertAlign w:val="superscript"/>
        </w:rPr>
        <w:t>3</w:t>
      </w:r>
      <w:r>
        <w:rPr>
          <w:sz w:val="24"/>
          <w:szCs w:val="24"/>
        </w:rPr>
        <w:t>。</w:t>
      </w:r>
      <w:r>
        <w:rPr>
          <w:rStyle w:val="21"/>
          <w:sz w:val="24"/>
          <w:szCs w:val="24"/>
          <w:u w:val="single"/>
        </w:rPr>
        <w:t>（产品名称1）</w:t>
      </w:r>
      <w:r>
        <w:rPr>
          <w:sz w:val="24"/>
          <w:szCs w:val="24"/>
        </w:rPr>
        <w:t>的</w:t>
      </w:r>
      <w:r>
        <w:rPr>
          <w:rStyle w:val="21"/>
          <w:sz w:val="24"/>
          <w:szCs w:val="24"/>
          <w:u w:val="single"/>
        </w:rPr>
        <w:t>（关键组件）</w:t>
      </w:r>
      <w:r>
        <w:rPr>
          <w:rStyle w:val="21"/>
          <w:sz w:val="24"/>
          <w:szCs w:val="24"/>
          <w:u w:val="none"/>
          <w:vertAlign w:val="superscript"/>
        </w:rPr>
        <w:t>4</w:t>
      </w:r>
      <w:r>
        <w:rPr>
          <w:sz w:val="24"/>
          <w:szCs w:val="24"/>
        </w:rPr>
        <w:t>在中国境内生产。</w:t>
      </w:r>
      <w:r>
        <w:rPr>
          <w:rStyle w:val="21"/>
          <w:sz w:val="24"/>
          <w:szCs w:val="24"/>
          <w:u w:val="single"/>
        </w:rPr>
        <w:t>（产品名称1）</w:t>
      </w:r>
      <w:r>
        <w:rPr>
          <w:sz w:val="24"/>
          <w:szCs w:val="24"/>
        </w:rPr>
        <w:t>的</w:t>
      </w:r>
      <w:r>
        <w:rPr>
          <w:rStyle w:val="21"/>
          <w:sz w:val="24"/>
          <w:szCs w:val="24"/>
          <w:u w:val="single"/>
        </w:rPr>
        <w:t>（关键工序）</w:t>
      </w:r>
      <w:r>
        <w:rPr>
          <w:rStyle w:val="21"/>
          <w:sz w:val="24"/>
          <w:szCs w:val="24"/>
          <w:u w:val="none"/>
          <w:vertAlign w:val="superscript"/>
        </w:rPr>
        <w:t>5</w:t>
      </w:r>
      <w:r>
        <w:rPr>
          <w:sz w:val="24"/>
          <w:szCs w:val="24"/>
        </w:rPr>
        <w:t>在中国境内完成。</w:t>
      </w:r>
    </w:p>
    <w:p w14:paraId="29CFFB5B">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2.</w:t>
      </w:r>
      <w:r>
        <w:rPr>
          <w:rStyle w:val="21"/>
          <w:sz w:val="24"/>
          <w:szCs w:val="24"/>
          <w:u w:val="single"/>
        </w:rPr>
        <w:t>（产品名称2）</w:t>
      </w:r>
      <w:r>
        <w:rPr>
          <w:sz w:val="24"/>
          <w:szCs w:val="24"/>
        </w:rPr>
        <w:t>，生产厂为</w:t>
      </w:r>
      <w:r>
        <w:rPr>
          <w:rStyle w:val="21"/>
          <w:sz w:val="24"/>
          <w:szCs w:val="24"/>
          <w:u w:val="single"/>
        </w:rPr>
        <w:t>（厂名）</w:t>
      </w:r>
      <w:r>
        <w:rPr>
          <w:sz w:val="24"/>
          <w:szCs w:val="24"/>
        </w:rPr>
        <w:t>，厂址为</w:t>
      </w:r>
      <w:r>
        <w:rPr>
          <w:rStyle w:val="21"/>
          <w:sz w:val="24"/>
          <w:szCs w:val="24"/>
          <w:u w:val="single"/>
        </w:rPr>
        <w:t>（生产厂址）</w:t>
      </w:r>
      <w:r>
        <w:rPr>
          <w:sz w:val="24"/>
          <w:szCs w:val="24"/>
        </w:rPr>
        <w:t>。</w:t>
      </w:r>
      <w:r>
        <w:rPr>
          <w:rStyle w:val="21"/>
          <w:sz w:val="24"/>
          <w:szCs w:val="24"/>
          <w:u w:val="single"/>
        </w:rPr>
        <w:t>（产品名称2）</w:t>
      </w:r>
      <w:r>
        <w:rPr>
          <w:sz w:val="24"/>
          <w:szCs w:val="24"/>
        </w:rPr>
        <w:t>的中国境内生产的组件成本占比≥</w:t>
      </w:r>
      <w:r>
        <w:rPr>
          <w:rStyle w:val="21"/>
          <w:sz w:val="24"/>
          <w:szCs w:val="24"/>
          <w:u w:val="single"/>
        </w:rPr>
        <w:t>（规定比例）</w:t>
      </w:r>
      <w:r>
        <w:rPr>
          <w:sz w:val="24"/>
          <w:szCs w:val="24"/>
        </w:rPr>
        <w:t>。</w:t>
      </w:r>
      <w:r>
        <w:rPr>
          <w:rStyle w:val="21"/>
          <w:sz w:val="24"/>
          <w:szCs w:val="24"/>
          <w:u w:val="single"/>
        </w:rPr>
        <w:t>（产品名称2）</w:t>
      </w:r>
      <w:r>
        <w:rPr>
          <w:sz w:val="24"/>
          <w:szCs w:val="24"/>
        </w:rPr>
        <w:t>的</w:t>
      </w:r>
      <w:r>
        <w:rPr>
          <w:rStyle w:val="21"/>
          <w:sz w:val="24"/>
          <w:szCs w:val="24"/>
          <w:u w:val="single"/>
        </w:rPr>
        <w:t>（关键组件）</w:t>
      </w:r>
      <w:r>
        <w:rPr>
          <w:sz w:val="24"/>
          <w:szCs w:val="24"/>
        </w:rPr>
        <w:t>在中国境内生产。</w:t>
      </w:r>
      <w:r>
        <w:rPr>
          <w:rStyle w:val="21"/>
          <w:sz w:val="24"/>
          <w:szCs w:val="24"/>
          <w:u w:val="single"/>
        </w:rPr>
        <w:t>（产品名称2）</w:t>
      </w:r>
      <w:r>
        <w:rPr>
          <w:sz w:val="24"/>
          <w:szCs w:val="24"/>
        </w:rPr>
        <w:t>的</w:t>
      </w:r>
      <w:r>
        <w:rPr>
          <w:rStyle w:val="21"/>
          <w:sz w:val="24"/>
          <w:szCs w:val="24"/>
          <w:u w:val="single"/>
        </w:rPr>
        <w:t>（关键工序）</w:t>
      </w:r>
      <w:r>
        <w:rPr>
          <w:sz w:val="24"/>
          <w:szCs w:val="24"/>
        </w:rPr>
        <w:t>在中国境内完成。</w:t>
      </w:r>
    </w:p>
    <w:p w14:paraId="522BC39E">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w:t>
      </w:r>
    </w:p>
    <w:p w14:paraId="3BD82B95">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rPr>
          <w:sz w:val="24"/>
          <w:szCs w:val="24"/>
        </w:rPr>
      </w:pPr>
      <w:r>
        <w:rPr>
          <w:sz w:val="24"/>
          <w:szCs w:val="24"/>
        </w:rPr>
        <w:t>本公司（单位）对上述声明内容的真实性负责。如有虚假，愿承担相应法律责任。</w:t>
      </w:r>
    </w:p>
    <w:p w14:paraId="4DEF9E48">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rPr>
          <w:sz w:val="24"/>
          <w:szCs w:val="24"/>
        </w:rPr>
      </w:pPr>
    </w:p>
    <w:p w14:paraId="5405782F">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right"/>
        <w:rPr>
          <w:sz w:val="24"/>
          <w:szCs w:val="24"/>
        </w:rPr>
      </w:pPr>
      <w:r>
        <w:rPr>
          <w:sz w:val="24"/>
          <w:szCs w:val="24"/>
        </w:rPr>
        <w:t>公司（单位）名称（盖章）：　        </w:t>
      </w:r>
    </w:p>
    <w:p w14:paraId="5D301D34">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right"/>
        <w:rPr>
          <w:sz w:val="24"/>
          <w:szCs w:val="24"/>
        </w:rPr>
      </w:pPr>
      <w:r>
        <w:rPr>
          <w:sz w:val="24"/>
          <w:szCs w:val="24"/>
        </w:rPr>
        <w:t>日期：　     年　  月　  日         </w:t>
      </w:r>
    </w:p>
    <w:p w14:paraId="4181D59D">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0"/>
        <w:jc w:val="left"/>
        <w:rPr>
          <w:sz w:val="24"/>
          <w:szCs w:val="24"/>
        </w:rPr>
      </w:pPr>
      <w:r>
        <w:rPr>
          <w:sz w:val="24"/>
          <w:szCs w:val="24"/>
        </w:rPr>
        <w:t>__________________</w:t>
      </w:r>
    </w:p>
    <w:p w14:paraId="3810A949">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jc w:val="left"/>
        <w:rPr>
          <w:sz w:val="24"/>
          <w:szCs w:val="24"/>
        </w:rPr>
      </w:pPr>
      <w:r>
        <w:rPr>
          <w:sz w:val="24"/>
          <w:szCs w:val="24"/>
        </w:rPr>
        <w:t>1.产品如有型号，请在“产品名称”栏一并填写。</w:t>
      </w:r>
    </w:p>
    <w:p w14:paraId="6759DA4D">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jc w:val="left"/>
        <w:rPr>
          <w:sz w:val="24"/>
          <w:szCs w:val="24"/>
        </w:rPr>
      </w:pPr>
      <w:r>
        <w:rPr>
          <w:sz w:val="24"/>
          <w:szCs w:val="24"/>
        </w:rPr>
        <w:t>2.生产厂名与厂址应与生产厂营业执照载明的相关信息保持一致。</w:t>
      </w:r>
    </w:p>
    <w:p w14:paraId="35FCCCA5">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jc w:val="left"/>
        <w:rPr>
          <w:sz w:val="24"/>
          <w:szCs w:val="24"/>
        </w:rPr>
      </w:pPr>
      <w:r>
        <w:rPr>
          <w:sz w:val="24"/>
          <w:szCs w:val="24"/>
        </w:rPr>
        <w:t>3.该产品的中国境内生产的组件成本占比相关要求实施前，“规定比例”栏可不填，下同。</w:t>
      </w:r>
    </w:p>
    <w:p w14:paraId="7BD9099D">
      <w:pPr>
        <w:pStyle w:val="14"/>
        <w:keepNext w:val="0"/>
        <w:keepLines w:val="0"/>
        <w:widowControl/>
        <w:suppressLineNumbers w:val="0"/>
        <w:pBdr>
          <w:top w:val="none" w:color="auto" w:sz="0" w:space="0"/>
          <w:left w:val="none" w:color="auto" w:sz="0" w:space="0"/>
          <w:bottom w:val="none" w:color="auto" w:sz="0" w:space="0"/>
          <w:right w:val="none" w:color="auto" w:sz="0" w:space="0"/>
        </w:pBdr>
        <w:spacing w:before="24" w:beforeAutospacing="0" w:after="24" w:afterAutospacing="0" w:line="360" w:lineRule="atLeast"/>
        <w:ind w:left="0" w:right="0" w:firstLine="420"/>
        <w:jc w:val="left"/>
        <w:rPr>
          <w:sz w:val="24"/>
          <w:szCs w:val="24"/>
        </w:rPr>
      </w:pPr>
      <w:r>
        <w:rPr>
          <w:sz w:val="24"/>
          <w:szCs w:val="24"/>
        </w:rPr>
        <w:t>4.该产品的关键组件要求实施前，“关键组件”栏可不填，下同。</w:t>
      </w:r>
    </w:p>
    <w:p w14:paraId="3CD0EBF5">
      <w:pPr>
        <w:autoSpaceDE w:val="0"/>
        <w:autoSpaceDN w:val="0"/>
        <w:adjustRightInd w:val="0"/>
        <w:spacing w:line="360" w:lineRule="auto"/>
        <w:ind w:firstLine="480" w:firstLineChars="200"/>
        <w:jc w:val="left"/>
        <w:rPr>
          <w:sz w:val="24"/>
          <w:szCs w:val="24"/>
        </w:rPr>
      </w:pPr>
      <w:r>
        <w:rPr>
          <w:sz w:val="24"/>
          <w:szCs w:val="24"/>
        </w:rPr>
        <w:t>5.该产品的关键工序要求实施前，“关键工序”栏可不填，下同。</w:t>
      </w:r>
    </w:p>
    <w:p w14:paraId="4BCE48CE">
      <w:pPr>
        <w:autoSpaceDE w:val="0"/>
        <w:autoSpaceDN w:val="0"/>
        <w:adjustRightInd w:val="0"/>
        <w:spacing w:line="360" w:lineRule="auto"/>
        <w:ind w:firstLine="3840" w:firstLineChars="1600"/>
        <w:rPr>
          <w:sz w:val="24"/>
          <w:szCs w:val="24"/>
        </w:rPr>
      </w:pPr>
    </w:p>
    <w:p w14:paraId="7BA06221">
      <w:pPr>
        <w:autoSpaceDE w:val="0"/>
        <w:autoSpaceDN w:val="0"/>
        <w:adjustRightInd w:val="0"/>
        <w:spacing w:line="360" w:lineRule="auto"/>
        <w:ind w:firstLine="3840" w:firstLineChars="1600"/>
        <w:rPr>
          <w:sz w:val="24"/>
          <w:szCs w:val="24"/>
        </w:rPr>
      </w:pPr>
    </w:p>
    <w:p w14:paraId="47A64091">
      <w:pPr>
        <w:autoSpaceDE w:val="0"/>
        <w:autoSpaceDN w:val="0"/>
        <w:adjustRightInd w:val="0"/>
        <w:spacing w:line="360" w:lineRule="auto"/>
        <w:ind w:firstLine="3840" w:firstLineChars="1600"/>
        <w:rPr>
          <w:sz w:val="24"/>
          <w:szCs w:val="24"/>
        </w:rPr>
      </w:pPr>
    </w:p>
    <w:p w14:paraId="4FFE3BBC">
      <w:pPr>
        <w:autoSpaceDE w:val="0"/>
        <w:autoSpaceDN w:val="0"/>
        <w:adjustRightInd w:val="0"/>
        <w:spacing w:line="360" w:lineRule="auto"/>
        <w:ind w:firstLine="3840" w:firstLineChars="1600"/>
        <w:rPr>
          <w:sz w:val="24"/>
          <w:szCs w:val="24"/>
        </w:rPr>
      </w:pPr>
    </w:p>
    <w:p w14:paraId="2EF56C63">
      <w:pPr>
        <w:autoSpaceDE w:val="0"/>
        <w:autoSpaceDN w:val="0"/>
        <w:adjustRightInd w:val="0"/>
        <w:spacing w:line="360" w:lineRule="auto"/>
        <w:ind w:firstLine="3840" w:firstLineChars="1600"/>
        <w:rPr>
          <w:sz w:val="24"/>
          <w:szCs w:val="24"/>
        </w:rPr>
      </w:pPr>
    </w:p>
    <w:p w14:paraId="38293D10">
      <w:pPr>
        <w:autoSpaceDE w:val="0"/>
        <w:autoSpaceDN w:val="0"/>
        <w:adjustRightInd w:val="0"/>
        <w:spacing w:line="360" w:lineRule="auto"/>
        <w:ind w:firstLine="3840" w:firstLineChars="1600"/>
        <w:rPr>
          <w:sz w:val="24"/>
          <w:szCs w:val="24"/>
        </w:rPr>
      </w:pPr>
    </w:p>
    <w:p w14:paraId="3EC3A041">
      <w:pPr>
        <w:autoSpaceDE w:val="0"/>
        <w:autoSpaceDN w:val="0"/>
        <w:adjustRightInd w:val="0"/>
        <w:spacing w:line="360" w:lineRule="auto"/>
        <w:ind w:firstLine="3840" w:firstLineChars="1600"/>
        <w:rPr>
          <w:sz w:val="24"/>
          <w:szCs w:val="24"/>
        </w:rPr>
      </w:pPr>
    </w:p>
    <w:p w14:paraId="0F10FAB1">
      <w:pPr>
        <w:autoSpaceDE w:val="0"/>
        <w:autoSpaceDN w:val="0"/>
        <w:adjustRightInd w:val="0"/>
        <w:spacing w:line="360" w:lineRule="auto"/>
        <w:ind w:firstLine="3840" w:firstLineChars="1600"/>
        <w:rPr>
          <w:sz w:val="24"/>
          <w:szCs w:val="24"/>
        </w:rPr>
      </w:pPr>
    </w:p>
    <w:p w14:paraId="6E951969">
      <w:pPr>
        <w:autoSpaceDE w:val="0"/>
        <w:autoSpaceDN w:val="0"/>
        <w:adjustRightInd w:val="0"/>
        <w:spacing w:line="360" w:lineRule="auto"/>
        <w:ind w:firstLine="3840" w:firstLineChars="1600"/>
        <w:rPr>
          <w:sz w:val="24"/>
          <w:szCs w:val="24"/>
        </w:rPr>
      </w:pPr>
    </w:p>
    <w:p w14:paraId="737FB41D">
      <w:pPr>
        <w:autoSpaceDE w:val="0"/>
        <w:autoSpaceDN w:val="0"/>
        <w:adjustRightInd w:val="0"/>
        <w:spacing w:line="360" w:lineRule="auto"/>
        <w:ind w:firstLine="3840" w:firstLineChars="1600"/>
        <w:rPr>
          <w:sz w:val="24"/>
          <w:szCs w:val="24"/>
        </w:rPr>
      </w:pPr>
    </w:p>
    <w:p w14:paraId="3B1B173C">
      <w:pPr>
        <w:autoSpaceDE w:val="0"/>
        <w:autoSpaceDN w:val="0"/>
        <w:adjustRightInd w:val="0"/>
        <w:spacing w:line="360" w:lineRule="auto"/>
        <w:ind w:firstLine="3855" w:firstLineChars="1600"/>
        <w:rPr>
          <w:rFonts w:hint="eastAsia" w:ascii="宋体" w:cs="黑体"/>
          <w:b/>
          <w:bCs/>
          <w:sz w:val="24"/>
          <w:szCs w:val="24"/>
          <w:lang w:val="zh-CN" w:eastAsia="zh-CN" w:bidi="ar-SA"/>
        </w:rPr>
      </w:pPr>
    </w:p>
    <w:p w14:paraId="05CADEA2">
      <w:pPr>
        <w:autoSpaceDE w:val="0"/>
        <w:autoSpaceDN w:val="0"/>
        <w:adjustRightInd w:val="0"/>
        <w:spacing w:line="360" w:lineRule="auto"/>
        <w:ind w:firstLine="3855" w:firstLineChars="1600"/>
        <w:rPr>
          <w:rFonts w:hint="eastAsia" w:ascii="宋体" w:cs="黑体"/>
          <w:b/>
          <w:bCs/>
          <w:sz w:val="24"/>
          <w:szCs w:val="24"/>
          <w:lang w:val="zh-CN" w:eastAsia="zh-CN" w:bidi="ar-SA"/>
        </w:rPr>
      </w:pPr>
    </w:p>
    <w:p w14:paraId="03DC406D">
      <w:pPr>
        <w:autoSpaceDE w:val="0"/>
        <w:autoSpaceDN w:val="0"/>
        <w:adjustRightInd w:val="0"/>
        <w:spacing w:line="360" w:lineRule="auto"/>
        <w:ind w:firstLine="3855" w:firstLineChars="1600"/>
        <w:rPr>
          <w:rFonts w:hint="eastAsia" w:ascii="宋体" w:cs="黑体"/>
          <w:b/>
          <w:bCs/>
          <w:sz w:val="24"/>
          <w:szCs w:val="24"/>
          <w:lang w:val="zh-CN" w:eastAsia="zh-CN" w:bidi="ar-SA"/>
        </w:rPr>
      </w:pPr>
    </w:p>
    <w:p w14:paraId="681416CF">
      <w:pPr>
        <w:autoSpaceDE w:val="0"/>
        <w:autoSpaceDN w:val="0"/>
        <w:adjustRightInd w:val="0"/>
        <w:spacing w:line="360" w:lineRule="auto"/>
        <w:ind w:firstLine="3855" w:firstLineChars="1600"/>
        <w:rPr>
          <w:rFonts w:hint="eastAsia" w:ascii="宋体" w:cs="黑体"/>
          <w:b/>
          <w:bCs/>
          <w:sz w:val="24"/>
          <w:szCs w:val="24"/>
          <w:lang w:val="zh-CN" w:eastAsia="zh-CN" w:bidi="ar-SA"/>
        </w:rPr>
      </w:pPr>
    </w:p>
    <w:p w14:paraId="33F850AD">
      <w:pPr>
        <w:autoSpaceDE w:val="0"/>
        <w:autoSpaceDN w:val="0"/>
        <w:adjustRightInd w:val="0"/>
        <w:spacing w:line="360" w:lineRule="auto"/>
        <w:ind w:firstLine="3855" w:firstLineChars="1600"/>
        <w:rPr>
          <w:rFonts w:hint="eastAsia" w:ascii="宋体" w:cs="黑体"/>
          <w:b/>
          <w:bCs/>
          <w:sz w:val="24"/>
          <w:szCs w:val="24"/>
          <w:lang w:val="zh-CN" w:eastAsia="zh-CN" w:bidi="ar-SA"/>
        </w:rPr>
      </w:pPr>
      <w:r>
        <w:rPr>
          <w:rFonts w:hint="eastAsia" w:ascii="宋体" w:cs="黑体"/>
          <w:b/>
          <w:bCs/>
          <w:sz w:val="24"/>
          <w:szCs w:val="24"/>
          <w:lang w:val="zh-CN" w:eastAsia="zh-CN" w:bidi="ar-SA"/>
        </w:rPr>
        <w:t>五、其他资料（若有）</w:t>
      </w:r>
    </w:p>
    <w:p w14:paraId="6E8276C6"/>
    <w:p w14:paraId="099DCA34"/>
    <w:p w14:paraId="7C42D30F"/>
    <w:p w14:paraId="4290B87B">
      <w:pPr>
        <w:spacing w:line="360" w:lineRule="auto"/>
        <w:jc w:val="center"/>
        <w:rPr>
          <w:rFonts w:hint="eastAsia" w:ascii="宋体"/>
          <w:b/>
          <w:bCs/>
          <w:sz w:val="24"/>
          <w:szCs w:val="24"/>
        </w:rPr>
      </w:pPr>
      <w:r>
        <w:rPr>
          <w:rFonts w:hint="eastAsia" w:ascii="宋体"/>
          <w:b/>
          <w:bCs/>
          <w:sz w:val="24"/>
          <w:szCs w:val="24"/>
        </w:rPr>
        <w:t>除招标文件另有规定外，投标人认为需要提交的其他证明材料或资料加盖投标人单位公章后应在此项下提交。</w:t>
      </w:r>
    </w:p>
    <w:p w14:paraId="7E7780F8">
      <w:pPr>
        <w:spacing w:line="360" w:lineRule="auto"/>
        <w:jc w:val="center"/>
        <w:rPr>
          <w:rFonts w:hint="eastAsia" w:ascii="宋体"/>
          <w:b/>
          <w:bCs/>
        </w:rPr>
      </w:pPr>
      <w:r>
        <w:rPr>
          <w:rFonts w:hint="eastAsia" w:ascii="宋体"/>
          <w:b/>
          <w:bCs/>
        </w:rPr>
        <w:t> </w:t>
      </w:r>
    </w:p>
    <w:p w14:paraId="125F3B5B"/>
    <w:p w14:paraId="092B3088"/>
    <w:p w14:paraId="542E8DA0"/>
    <w:p w14:paraId="4ADD3277"/>
    <w:p w14:paraId="2D979184"/>
    <w:p w14:paraId="505862D6"/>
    <w:p w14:paraId="19CD9D46"/>
    <w:p w14:paraId="23995A77"/>
    <w:p w14:paraId="3ED2A0D1"/>
    <w:p w14:paraId="06AAB64B"/>
    <w:p w14:paraId="5C8E750D"/>
    <w:p w14:paraId="61CA763B"/>
    <w:p w14:paraId="1A968C87"/>
    <w:p w14:paraId="1BE7F5E5"/>
    <w:p w14:paraId="78E99774"/>
    <w:p w14:paraId="5B64D6C7"/>
    <w:p w14:paraId="33B1A98B">
      <w:pPr>
        <w:widowControl/>
        <w:spacing w:before="100" w:beforeAutospacing="1" w:after="100" w:afterAutospacing="1" w:line="360" w:lineRule="auto"/>
        <w:jc w:val="center"/>
      </w:pPr>
    </w:p>
    <w:p w14:paraId="24FC0883"/>
    <w:p w14:paraId="63F128FA"/>
    <w:sectPr>
      <w:headerReference r:id="rId5" w:type="default"/>
      <w:footerReference r:id="rId6" w:type="default"/>
      <w:pgSz w:w="11906" w:h="16838"/>
      <w:pgMar w:top="1531" w:right="1079" w:bottom="1361" w:left="1167" w:header="851" w:footer="992" w:gutter="0"/>
      <w:pgNumType w:fmt="decimal"/>
      <w:cols w:space="720" w:num="1"/>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A22B5E07-250B-4F3C-988D-5AC87495BDFB}"/>
  </w:font>
  <w:font w:name="黑体">
    <w:panose1 w:val="02010609060101010101"/>
    <w:charset w:val="86"/>
    <w:family w:val="auto"/>
    <w:pitch w:val="default"/>
    <w:sig w:usb0="800002BF" w:usb1="38CF7CFA" w:usb2="00000016" w:usb3="00000000" w:csb0="00040001" w:csb1="00000000"/>
    <w:embedRegular r:id="rId2" w:fontKey="{3BB7ECC5-345D-4873-BA2D-F87CAF696ABB}"/>
  </w:font>
  <w:font w:name="Courier New">
    <w:panose1 w:val="02070309020205020404"/>
    <w:charset w:val="01"/>
    <w:family w:val="modern"/>
    <w:pitch w:val="default"/>
    <w:sig w:usb0="E0002AFF" w:usb1="C0007843" w:usb2="00000009" w:usb3="00000000" w:csb0="400001FF" w:csb1="FFFF0000"/>
    <w:embedRegular r:id="rId3" w:fontKey="{F58C0F61-4034-4675-8877-3BAB3A5D721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378A2C31-32B3-4E58-8B77-1F99AB01CA72}"/>
  </w:font>
  <w:font w:name="微软雅黑">
    <w:panose1 w:val="020B0503020204020204"/>
    <w:charset w:val="86"/>
    <w:family w:val="swiss"/>
    <w:pitch w:val="default"/>
    <w:sig w:usb0="80000287" w:usb1="280F3C52" w:usb2="00000016" w:usb3="00000000" w:csb0="0004001F" w:csb1="00000000"/>
    <w:embedRegular r:id="rId5" w:fontKey="{5D8D402C-AD1A-4D4A-A5BB-3C3EFB92CB90}"/>
  </w:font>
  <w:font w:name="仿宋">
    <w:panose1 w:val="02010609060101010101"/>
    <w:charset w:val="86"/>
    <w:family w:val="modern"/>
    <w:pitch w:val="default"/>
    <w:sig w:usb0="800002BF" w:usb1="38CF7CFA" w:usb2="00000016" w:usb3="00000000" w:csb0="00040001" w:csb1="00000000"/>
    <w:embedRegular r:id="rId6" w:fontKey="{76236ED7-7E90-411D-ABC1-4C97174F43E5}"/>
  </w:font>
  <w:font w:name="新宋体">
    <w:panose1 w:val="02010609030101010101"/>
    <w:charset w:val="86"/>
    <w:family w:val="modern"/>
    <w:pitch w:val="default"/>
    <w:sig w:usb0="00000003" w:usb1="288F0000" w:usb2="00000006" w:usb3="00000000" w:csb0="00040001" w:csb1="00000000"/>
    <w:embedRegular r:id="rId7" w:fontKey="{317F62D8-35D8-41F1-9061-46837E346830}"/>
  </w:font>
  <w:font w:name="仿宋_GB2312">
    <w:altName w:val="仿宋"/>
    <w:panose1 w:val="02010609030101010101"/>
    <w:charset w:val="86"/>
    <w:family w:val="auto"/>
    <w:pitch w:val="default"/>
    <w:sig w:usb0="00000000" w:usb1="00000000" w:usb2="00000000" w:usb3="00000000" w:csb0="00040000" w:csb1="00000000"/>
    <w:embedRegular r:id="rId8" w:fontKey="{C97BEBF8-151B-4D35-A89D-62DD18492815}"/>
  </w:font>
  <w:font w:name="Lucida Sans Unicode">
    <w:panose1 w:val="020B0602030504020204"/>
    <w:charset w:val="00"/>
    <w:family w:val="swiss"/>
    <w:pitch w:val="default"/>
    <w:sig w:usb0="80001AFF" w:usb1="0000396B" w:usb2="00000000" w:usb3="00000000" w:csb0="200000BF" w:csb1="D7F70000"/>
    <w:embedRegular r:id="rId9" w:fontKey="{4D5E4F74-6722-4DA0-86CF-386B78D2FD6E}"/>
  </w:font>
  <w:font w:name="等线 Light">
    <w:panose1 w:val="02010600030101010101"/>
    <w:charset w:val="86"/>
    <w:family w:val="auto"/>
    <w:pitch w:val="default"/>
    <w:sig w:usb0="A00002BF" w:usb1="38CF7CFA" w:usb2="00000016" w:usb3="00000000" w:csb0="0004000F" w:csb1="00000000"/>
    <w:embedRegular r:id="rId10" w:fontKey="{F4375444-C157-4613-B0D5-BC01A37F056B}"/>
  </w:font>
  <w:font w:name="楷体">
    <w:panose1 w:val="02010609060101010101"/>
    <w:charset w:val="86"/>
    <w:family w:val="modern"/>
    <w:pitch w:val="default"/>
    <w:sig w:usb0="800002BF" w:usb1="38CF7CFA" w:usb2="00000016" w:usb3="00000000" w:csb0="00040001" w:csb1="00000000"/>
    <w:embedRegular r:id="rId11" w:fontKey="{026313F0-2E6A-4D5B-9BEE-4FFBEC8E7E45}"/>
  </w:font>
  <w:font w:name="等线">
    <w:panose1 w:val="02010600030101010101"/>
    <w:charset w:val="86"/>
    <w:family w:val="auto"/>
    <w:pitch w:val="default"/>
    <w:sig w:usb0="A00002BF" w:usb1="38CF7CFA" w:usb2="00000016" w:usb3="00000000" w:csb0="0004000F" w:csb1="00000000"/>
    <w:embedRegular r:id="rId12" w:fontKey="{1452F4BB-1D76-464C-94EB-8C852586A36A}"/>
  </w:font>
  <w:font w:name="方正小标宋简体">
    <w:panose1 w:val="03000509000000000000"/>
    <w:charset w:val="86"/>
    <w:family w:val="auto"/>
    <w:pitch w:val="default"/>
    <w:sig w:usb0="00000001" w:usb1="080E0000" w:usb2="00000000" w:usb3="00000000" w:csb0="00040000" w:csb1="00000000"/>
    <w:embedRegular r:id="rId13" w:fontKey="{D66DCB59-6DE5-4616-A0C7-A8AD121D39F5}"/>
  </w:font>
  <w:font w:name="华文仿宋">
    <w:panose1 w:val="02010600040101010101"/>
    <w:charset w:val="86"/>
    <w:family w:val="auto"/>
    <w:pitch w:val="default"/>
    <w:sig w:usb0="00000287" w:usb1="080F0000" w:usb2="00000000" w:usb3="00000000" w:csb0="0004009F" w:csb1="DFD70000"/>
    <w:embedRegular r:id="rId14" w:fontKey="{76EDD9A7-6231-4A98-869A-5AD4DD465B96}"/>
  </w:font>
  <w:font w:name="WPSEMBED1">
    <w:panose1 w:val="02010600030101010101"/>
    <w:charset w:val="86"/>
    <w:family w:val="auto"/>
    <w:pitch w:val="default"/>
    <w:sig w:usb0="A00002BF" w:usb1="38CF7CFA" w:usb2="00000016" w:usb3="00000000" w:csb0="0004000F" w:csb1="00000000"/>
  </w:font>
  <w:font w:name="WPSEMBED2">
    <w:panose1 w:val="02010600030101010101"/>
    <w:charset w:val="86"/>
    <w:family w:val="auto"/>
    <w:pitch w:val="default"/>
    <w:sig w:usb0="A00002BF" w:usb1="38CF7CFA" w:usb2="00000016" w:usb3="00000000" w:csb0="0004000F" w:csb1="00000000"/>
  </w:font>
  <w:font w:name="WPSEMBED3">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F4ED82">
    <w:pPr>
      <w:pStyle w:val="12"/>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2ABFB6">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A2ABFB6">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7BEE1D">
    <w:pPr>
      <w:pStyle w:val="12"/>
      <w:jc w:val="center"/>
      <w:rPr>
        <w:rFonts w:ascii="Times New Roman" w:hAnsi="Times New Roman" w:eastAsia="宋体"/>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B59BA5">
                          <w:pPr>
                            <w:pStyle w:val="12"/>
                            <w:jc w:val="center"/>
                          </w:pPr>
                          <w:r>
                            <w:rPr>
                              <w:rFonts w:ascii="Times New Roman" w:hAnsi="Times New Roman" w:eastAsia="宋体"/>
                            </w:rPr>
                            <w:fldChar w:fldCharType="begin"/>
                          </w:r>
                          <w:r>
                            <w:rPr>
                              <w:rFonts w:ascii="Times New Roman" w:hAnsi="Times New Roman" w:eastAsia="宋体"/>
                            </w:rPr>
                            <w:instrText xml:space="preserve">PAGE   \* MERGEFORMAT</w:instrText>
                          </w:r>
                          <w:r>
                            <w:rPr>
                              <w:rFonts w:ascii="Times New Roman" w:hAnsi="Times New Roman" w:eastAsia="宋体"/>
                            </w:rPr>
                            <w:fldChar w:fldCharType="separate"/>
                          </w:r>
                          <w:r>
                            <w:rPr>
                              <w:rFonts w:ascii="Times New Roman" w:hAnsi="Times New Roman" w:eastAsia="宋体"/>
                              <w:lang w:val="zh-CN"/>
                            </w:rPr>
                            <w:t>1</w:t>
                          </w:r>
                          <w:r>
                            <w:rPr>
                              <w:rFonts w:ascii="Times New Roman" w:hAnsi="Times New Roman" w:eastAsia="宋体"/>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4B59BA5">
                    <w:pPr>
                      <w:pStyle w:val="12"/>
                      <w:jc w:val="center"/>
                    </w:pPr>
                    <w:r>
                      <w:rPr>
                        <w:rFonts w:ascii="Times New Roman" w:hAnsi="Times New Roman" w:eastAsia="宋体"/>
                      </w:rPr>
                      <w:fldChar w:fldCharType="begin"/>
                    </w:r>
                    <w:r>
                      <w:rPr>
                        <w:rFonts w:ascii="Times New Roman" w:hAnsi="Times New Roman" w:eastAsia="宋体"/>
                      </w:rPr>
                      <w:instrText xml:space="preserve">PAGE   \* MERGEFORMAT</w:instrText>
                    </w:r>
                    <w:r>
                      <w:rPr>
                        <w:rFonts w:ascii="Times New Roman" w:hAnsi="Times New Roman" w:eastAsia="宋体"/>
                      </w:rPr>
                      <w:fldChar w:fldCharType="separate"/>
                    </w:r>
                    <w:r>
                      <w:rPr>
                        <w:rFonts w:ascii="Times New Roman" w:hAnsi="Times New Roman" w:eastAsia="宋体"/>
                        <w:lang w:val="zh-CN"/>
                      </w:rPr>
                      <w:t>1</w:t>
                    </w:r>
                    <w:r>
                      <w:rPr>
                        <w:rFonts w:ascii="Times New Roman" w:hAnsi="Times New Roman" w:eastAsia="宋体"/>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FDCC8">
    <w:pPr>
      <w:pStyle w:val="12"/>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269ADC">
                          <w:pPr>
                            <w:pStyle w:val="1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53269ADC">
                    <w:pPr>
                      <w:pStyle w:val="12"/>
                    </w:pPr>
                    <w:r>
                      <w:fldChar w:fldCharType="begin"/>
                    </w:r>
                    <w:r>
                      <w:instrText xml:space="preserve"> PAGE  \* MERGEFORMAT </w:instrText>
                    </w:r>
                    <w:r>
                      <w:fldChar w:fldCharType="separate"/>
                    </w:r>
                    <w:r>
                      <w:t>2</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-9924415</wp:posOffset>
              </wp:positionV>
              <wp:extent cx="114300" cy="131445"/>
              <wp:effectExtent l="0" t="0" r="0" b="0"/>
              <wp:wrapNone/>
              <wp:docPr id="2" name="文本框 2"/>
              <wp:cNvGraphicFramePr/>
              <a:graphic xmlns:a="http://schemas.openxmlformats.org/drawingml/2006/main">
                <a:graphicData uri="http://schemas.microsoft.com/office/word/2010/wordprocessingShape">
                  <wps:wsp>
                    <wps:cNvSpPr txBox="1"/>
                    <wps:spPr>
                      <a:xfrm>
                        <a:off x="0" y="0"/>
                        <a:ext cx="114300" cy="131445"/>
                      </a:xfrm>
                      <a:prstGeom prst="rect">
                        <a:avLst/>
                      </a:prstGeom>
                      <a:noFill/>
                      <a:ln w="6350">
                        <a:noFill/>
                      </a:ln>
                    </wps:spPr>
                    <wps:txbx>
                      <w:txbxContent>
                        <w:p w14:paraId="7ECC7149">
                          <w:pPr>
                            <w:pStyle w:val="12"/>
                            <w:rPr>
                              <w:rFonts w:hint="eastAsia" w:eastAsia="宋体"/>
                              <w:lang w:eastAsia="zh-CN"/>
                            </w:rPr>
                          </w:pPr>
                        </w:p>
                      </w:txbxContent>
                    </wps:txbx>
                    <wps:bodyPr wrap="none" lIns="0" tIns="0" rIns="0" bIns="0" upright="1">
                      <a:spAutoFit/>
                    </wps:bodyPr>
                  </wps:wsp>
                </a:graphicData>
              </a:graphic>
            </wp:anchor>
          </w:drawing>
        </mc:Choice>
        <mc:Fallback>
          <w:pict>
            <v:shape id="_x0000_s1026" o:spid="_x0000_s1026" o:spt="202" type="#_x0000_t202" style="position:absolute;left:0pt;margin-top:-781.45pt;height:10.35pt;width:9pt;mso-position-horizontal:center;mso-position-horizontal-relative:margin;mso-wrap-style:none;z-index:251659264;mso-width-relative:page;mso-height-relative:page;" filled="f" stroked="f" coordsize="21600,21600" o:gfxdata="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EKKtj1wAAAAsBAAAPAAAAAAAAAAEAIAAA&#10;ACIAAABkcnMvZG93bnJldi54bWxQSwECFAAUAAAACACHTuJA+tCkoNQBAACgAwAADgAAAAAAAAAB&#10;ACAAAAAmAQAAZHJzL2Uyb0RvYy54bWxQSwUGAAAAAAYABgBZAQAAbAUAAAAA&#10;">
              <v:fill on="f" focussize="0,0"/>
              <v:stroke on="f" weight="0.5pt"/>
              <v:imagedata o:title=""/>
              <o:lock v:ext="edit" aspectratio="f"/>
              <v:textbox inset="0mm,0mm,0mm,0mm" style="mso-fit-shape-to-text:t;">
                <w:txbxContent>
                  <w:p w14:paraId="7ECC7149">
                    <w:pPr>
                      <w:pStyle w:val="12"/>
                      <w:rPr>
                        <w:rFonts w:hint="eastAsia" w:eastAsia="宋体"/>
                        <w:lang w:eastAsia="zh-CN"/>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03DF98">
    <w:pPr>
      <w:pStyle w:val="7"/>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multilevel"/>
    <w:tmpl w:val="00000003"/>
    <w:lvl w:ilvl="0" w:tentative="0">
      <w:start w:val="9"/>
      <w:numFmt w:val="decimal"/>
      <w:lvlText w:val="%1.1 "/>
      <w:lvlJc w:val="left"/>
      <w:pPr>
        <w:ind w:left="964" w:hanging="544"/>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06"/>
    <w:multiLevelType w:val="multilevel"/>
    <w:tmpl w:val="00000006"/>
    <w:lvl w:ilvl="0" w:tentative="0">
      <w:start w:val="7"/>
      <w:numFmt w:val="decimal"/>
      <w:lvlText w:val="（%1）"/>
      <w:lvlJc w:val="left"/>
      <w:pPr>
        <w:ind w:left="1200" w:hanging="72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447C2FF3"/>
    <w:multiLevelType w:val="singleLevel"/>
    <w:tmpl w:val="447C2FF3"/>
    <w:lvl w:ilvl="0" w:tentative="0">
      <w:start w:val="1"/>
      <w:numFmt w:val="decimal"/>
      <w:suff w:val="space"/>
      <w:lvlText w:val="%1."/>
      <w:lvlJc w:val="left"/>
    </w:lvl>
  </w:abstractNum>
  <w:abstractNum w:abstractNumId="3">
    <w:nsid w:val="596824C7"/>
    <w:multiLevelType w:val="multilevel"/>
    <w:tmpl w:val="596824C7"/>
    <w:lvl w:ilvl="0" w:tentative="0">
      <w:start w:val="1"/>
      <w:numFmt w:val="chineseCounting"/>
      <w:suff w:val="space"/>
      <w:lvlText w:val="第%1章"/>
      <w:lvlJc w:val="left"/>
      <w:pPr>
        <w:ind w:left="0" w:firstLine="0"/>
      </w:pPr>
      <w:rPr>
        <w:rFonts w:hint="eastAsia" w:ascii="宋体" w:hAnsi="宋体" w:eastAsia="宋体"/>
        <w:lang w:val="en-US"/>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M5MmQyNzg0MmYwMmU5ZTAxMmMzOGZhMWVlY2UzOTIifQ=="/>
    <w:docVar w:name="KSO_WPS_MARK_KEY" w:val="881ca177-34c3-433a-911f-8fa57c2706a1"/>
  </w:docVars>
  <w:rsids>
    <w:rsidRoot w:val="0BC74EF2"/>
    <w:rsid w:val="00237A6E"/>
    <w:rsid w:val="00337586"/>
    <w:rsid w:val="005714C6"/>
    <w:rsid w:val="00A255A4"/>
    <w:rsid w:val="013E4434"/>
    <w:rsid w:val="01785B98"/>
    <w:rsid w:val="01822573"/>
    <w:rsid w:val="01CE57B8"/>
    <w:rsid w:val="0270061D"/>
    <w:rsid w:val="027125E7"/>
    <w:rsid w:val="027D2D3A"/>
    <w:rsid w:val="029D33DC"/>
    <w:rsid w:val="02B376A5"/>
    <w:rsid w:val="02D12AAD"/>
    <w:rsid w:val="02D2752A"/>
    <w:rsid w:val="02D7069C"/>
    <w:rsid w:val="02FF6241"/>
    <w:rsid w:val="03190CB5"/>
    <w:rsid w:val="031F3DF1"/>
    <w:rsid w:val="0350044F"/>
    <w:rsid w:val="03547F3F"/>
    <w:rsid w:val="036418F4"/>
    <w:rsid w:val="03A0770E"/>
    <w:rsid w:val="03BA3839"/>
    <w:rsid w:val="03BE185C"/>
    <w:rsid w:val="03CB5BD9"/>
    <w:rsid w:val="03CC6A4B"/>
    <w:rsid w:val="0438160E"/>
    <w:rsid w:val="043F474B"/>
    <w:rsid w:val="04531FA4"/>
    <w:rsid w:val="04545752"/>
    <w:rsid w:val="0475016D"/>
    <w:rsid w:val="047B6F67"/>
    <w:rsid w:val="047C0850"/>
    <w:rsid w:val="04B97124"/>
    <w:rsid w:val="04D07A99"/>
    <w:rsid w:val="04F82B4C"/>
    <w:rsid w:val="04FA68C4"/>
    <w:rsid w:val="05122991"/>
    <w:rsid w:val="05235DC7"/>
    <w:rsid w:val="05322502"/>
    <w:rsid w:val="05485881"/>
    <w:rsid w:val="055B3806"/>
    <w:rsid w:val="05624099"/>
    <w:rsid w:val="056326BB"/>
    <w:rsid w:val="056F730D"/>
    <w:rsid w:val="059A3EA8"/>
    <w:rsid w:val="05A01219"/>
    <w:rsid w:val="05A24FFF"/>
    <w:rsid w:val="05A84572"/>
    <w:rsid w:val="05D17B3B"/>
    <w:rsid w:val="05D97E37"/>
    <w:rsid w:val="05E72CB4"/>
    <w:rsid w:val="05FE0636"/>
    <w:rsid w:val="06113EC5"/>
    <w:rsid w:val="0664493D"/>
    <w:rsid w:val="06C61F5A"/>
    <w:rsid w:val="06D82C35"/>
    <w:rsid w:val="06DC2511"/>
    <w:rsid w:val="06DD024B"/>
    <w:rsid w:val="06F77139"/>
    <w:rsid w:val="06FC4B75"/>
    <w:rsid w:val="06FF45F8"/>
    <w:rsid w:val="070D6D82"/>
    <w:rsid w:val="07126147"/>
    <w:rsid w:val="07153E89"/>
    <w:rsid w:val="0730481F"/>
    <w:rsid w:val="075229E7"/>
    <w:rsid w:val="076D15CF"/>
    <w:rsid w:val="077010BF"/>
    <w:rsid w:val="07B90CB8"/>
    <w:rsid w:val="07DB785F"/>
    <w:rsid w:val="07FF3A37"/>
    <w:rsid w:val="080F2686"/>
    <w:rsid w:val="083E11BD"/>
    <w:rsid w:val="084F5179"/>
    <w:rsid w:val="08925F12"/>
    <w:rsid w:val="089A2898"/>
    <w:rsid w:val="089F1C5C"/>
    <w:rsid w:val="08A964A0"/>
    <w:rsid w:val="08B1198F"/>
    <w:rsid w:val="08B35707"/>
    <w:rsid w:val="08B66FA6"/>
    <w:rsid w:val="08BB280E"/>
    <w:rsid w:val="08D02BA5"/>
    <w:rsid w:val="08E65ADD"/>
    <w:rsid w:val="094620D8"/>
    <w:rsid w:val="096550BE"/>
    <w:rsid w:val="099B68C7"/>
    <w:rsid w:val="09A05CD0"/>
    <w:rsid w:val="09A45050"/>
    <w:rsid w:val="09AE73BB"/>
    <w:rsid w:val="09D05AAE"/>
    <w:rsid w:val="09EF6C13"/>
    <w:rsid w:val="09F27555"/>
    <w:rsid w:val="0A0C3321"/>
    <w:rsid w:val="0A546A76"/>
    <w:rsid w:val="0A8A693C"/>
    <w:rsid w:val="0A8C4462"/>
    <w:rsid w:val="0A9B46A5"/>
    <w:rsid w:val="0AB319EF"/>
    <w:rsid w:val="0ABA0FCF"/>
    <w:rsid w:val="0ABC5BC4"/>
    <w:rsid w:val="0AE0030A"/>
    <w:rsid w:val="0B352404"/>
    <w:rsid w:val="0B4765DB"/>
    <w:rsid w:val="0B586980"/>
    <w:rsid w:val="0B947958"/>
    <w:rsid w:val="0B9A695B"/>
    <w:rsid w:val="0BB03EB2"/>
    <w:rsid w:val="0BC74EF2"/>
    <w:rsid w:val="0BD07EB9"/>
    <w:rsid w:val="0C28640C"/>
    <w:rsid w:val="0C5C7E64"/>
    <w:rsid w:val="0C954B69"/>
    <w:rsid w:val="0CA92806"/>
    <w:rsid w:val="0CAF37BE"/>
    <w:rsid w:val="0CB53EB8"/>
    <w:rsid w:val="0CC15F55"/>
    <w:rsid w:val="0CD10852"/>
    <w:rsid w:val="0CE41AC4"/>
    <w:rsid w:val="0CEA0782"/>
    <w:rsid w:val="0CEB118D"/>
    <w:rsid w:val="0CEF3FA5"/>
    <w:rsid w:val="0CF87B8D"/>
    <w:rsid w:val="0D0504FC"/>
    <w:rsid w:val="0D0C7F65"/>
    <w:rsid w:val="0D1D6190"/>
    <w:rsid w:val="0D240982"/>
    <w:rsid w:val="0D336E17"/>
    <w:rsid w:val="0D480F13"/>
    <w:rsid w:val="0D5018E8"/>
    <w:rsid w:val="0D5C45C0"/>
    <w:rsid w:val="0D814BE3"/>
    <w:rsid w:val="0D8B0A01"/>
    <w:rsid w:val="0DE71647"/>
    <w:rsid w:val="0DF447F8"/>
    <w:rsid w:val="0DF91E0E"/>
    <w:rsid w:val="0E034A3B"/>
    <w:rsid w:val="0E083E00"/>
    <w:rsid w:val="0E1D0382"/>
    <w:rsid w:val="0E2B5D40"/>
    <w:rsid w:val="0E323F35"/>
    <w:rsid w:val="0E484B44"/>
    <w:rsid w:val="0E4868F2"/>
    <w:rsid w:val="0E855450"/>
    <w:rsid w:val="0E9C1031"/>
    <w:rsid w:val="0EC321C6"/>
    <w:rsid w:val="0ED62150"/>
    <w:rsid w:val="0F072309"/>
    <w:rsid w:val="0F20786F"/>
    <w:rsid w:val="0F346E76"/>
    <w:rsid w:val="0F8D573D"/>
    <w:rsid w:val="0F900C4F"/>
    <w:rsid w:val="0FA064F3"/>
    <w:rsid w:val="0FD22917"/>
    <w:rsid w:val="0FF46D31"/>
    <w:rsid w:val="10152804"/>
    <w:rsid w:val="10251596"/>
    <w:rsid w:val="102869DB"/>
    <w:rsid w:val="103C2486"/>
    <w:rsid w:val="106D4AC8"/>
    <w:rsid w:val="10C35EA3"/>
    <w:rsid w:val="10C36704"/>
    <w:rsid w:val="10ED3781"/>
    <w:rsid w:val="10F9185A"/>
    <w:rsid w:val="10FC5772"/>
    <w:rsid w:val="111E1B8C"/>
    <w:rsid w:val="111F09C0"/>
    <w:rsid w:val="112E34A7"/>
    <w:rsid w:val="116A4DD1"/>
    <w:rsid w:val="11845E93"/>
    <w:rsid w:val="11A75C48"/>
    <w:rsid w:val="11B21AE6"/>
    <w:rsid w:val="11BC7A36"/>
    <w:rsid w:val="11BF511D"/>
    <w:rsid w:val="11D64215"/>
    <w:rsid w:val="11DC7A7D"/>
    <w:rsid w:val="11E17136"/>
    <w:rsid w:val="11E44B84"/>
    <w:rsid w:val="11FC011F"/>
    <w:rsid w:val="120668A8"/>
    <w:rsid w:val="121C60CC"/>
    <w:rsid w:val="12543AB7"/>
    <w:rsid w:val="125735A8"/>
    <w:rsid w:val="12653DC9"/>
    <w:rsid w:val="12744159"/>
    <w:rsid w:val="127952CC"/>
    <w:rsid w:val="129F72AA"/>
    <w:rsid w:val="12C30BED"/>
    <w:rsid w:val="12D40754"/>
    <w:rsid w:val="12DE15D3"/>
    <w:rsid w:val="12ED4940"/>
    <w:rsid w:val="13010ECD"/>
    <w:rsid w:val="1335145B"/>
    <w:rsid w:val="13390EFF"/>
    <w:rsid w:val="13795C08"/>
    <w:rsid w:val="13CC58CF"/>
    <w:rsid w:val="13EE1CEA"/>
    <w:rsid w:val="14101C60"/>
    <w:rsid w:val="14234195"/>
    <w:rsid w:val="143C59AB"/>
    <w:rsid w:val="14691370"/>
    <w:rsid w:val="14845944"/>
    <w:rsid w:val="1497412F"/>
    <w:rsid w:val="14A84D7A"/>
    <w:rsid w:val="14B60A59"/>
    <w:rsid w:val="14E629C1"/>
    <w:rsid w:val="14F670A8"/>
    <w:rsid w:val="14FE5F5C"/>
    <w:rsid w:val="156404B5"/>
    <w:rsid w:val="156C1118"/>
    <w:rsid w:val="15783F61"/>
    <w:rsid w:val="157955E3"/>
    <w:rsid w:val="159468C1"/>
    <w:rsid w:val="15CC605B"/>
    <w:rsid w:val="16070E41"/>
    <w:rsid w:val="161F43DC"/>
    <w:rsid w:val="16406E20"/>
    <w:rsid w:val="16453F96"/>
    <w:rsid w:val="164906D3"/>
    <w:rsid w:val="1677496A"/>
    <w:rsid w:val="16B56AEF"/>
    <w:rsid w:val="16CD5BE6"/>
    <w:rsid w:val="16D927DD"/>
    <w:rsid w:val="16DB47A7"/>
    <w:rsid w:val="16F87F17"/>
    <w:rsid w:val="17066772"/>
    <w:rsid w:val="17171557"/>
    <w:rsid w:val="171A4BA4"/>
    <w:rsid w:val="171B2DF6"/>
    <w:rsid w:val="173074CC"/>
    <w:rsid w:val="17452520"/>
    <w:rsid w:val="178564C1"/>
    <w:rsid w:val="178E244B"/>
    <w:rsid w:val="17935082"/>
    <w:rsid w:val="17C3169B"/>
    <w:rsid w:val="17CC2342"/>
    <w:rsid w:val="17E51656"/>
    <w:rsid w:val="18153CE9"/>
    <w:rsid w:val="181B0C49"/>
    <w:rsid w:val="182A42D6"/>
    <w:rsid w:val="1833416F"/>
    <w:rsid w:val="183D0B4A"/>
    <w:rsid w:val="185A5BA0"/>
    <w:rsid w:val="185B7554"/>
    <w:rsid w:val="1888270D"/>
    <w:rsid w:val="18AA2E2C"/>
    <w:rsid w:val="18BA2C60"/>
    <w:rsid w:val="18BD7EDC"/>
    <w:rsid w:val="18C5507B"/>
    <w:rsid w:val="18CD45C3"/>
    <w:rsid w:val="18E90CD1"/>
    <w:rsid w:val="18ED07C2"/>
    <w:rsid w:val="191A70DD"/>
    <w:rsid w:val="191C4C03"/>
    <w:rsid w:val="192D5062"/>
    <w:rsid w:val="19371BF1"/>
    <w:rsid w:val="193A52A0"/>
    <w:rsid w:val="194A42A6"/>
    <w:rsid w:val="194F322A"/>
    <w:rsid w:val="19AC41D9"/>
    <w:rsid w:val="1A0538E9"/>
    <w:rsid w:val="1A0C223C"/>
    <w:rsid w:val="1A497C7A"/>
    <w:rsid w:val="1A516B2E"/>
    <w:rsid w:val="1A587EBD"/>
    <w:rsid w:val="1A703458"/>
    <w:rsid w:val="1A754416"/>
    <w:rsid w:val="1A8213DE"/>
    <w:rsid w:val="1A98475D"/>
    <w:rsid w:val="1A9F4E3A"/>
    <w:rsid w:val="1ACA7E2C"/>
    <w:rsid w:val="1ACB4B33"/>
    <w:rsid w:val="1AF81778"/>
    <w:rsid w:val="1AF87676"/>
    <w:rsid w:val="1B1A2DFE"/>
    <w:rsid w:val="1B2129A5"/>
    <w:rsid w:val="1B6D7998"/>
    <w:rsid w:val="1B761DE9"/>
    <w:rsid w:val="1BC3580A"/>
    <w:rsid w:val="1BEC4D61"/>
    <w:rsid w:val="1BF6798D"/>
    <w:rsid w:val="1BF92E1E"/>
    <w:rsid w:val="1C3D4670"/>
    <w:rsid w:val="1C8A40BF"/>
    <w:rsid w:val="1C951A6E"/>
    <w:rsid w:val="1C961170"/>
    <w:rsid w:val="1CB33AD0"/>
    <w:rsid w:val="1CBE60D5"/>
    <w:rsid w:val="1CD850C9"/>
    <w:rsid w:val="1CE55669"/>
    <w:rsid w:val="1D1327C1"/>
    <w:rsid w:val="1D440BCC"/>
    <w:rsid w:val="1D5232E9"/>
    <w:rsid w:val="1D547061"/>
    <w:rsid w:val="1D9A07EC"/>
    <w:rsid w:val="1DA12A2D"/>
    <w:rsid w:val="1DC835AB"/>
    <w:rsid w:val="1DD67A76"/>
    <w:rsid w:val="1DED3012"/>
    <w:rsid w:val="1DEF6D8A"/>
    <w:rsid w:val="1DF223D6"/>
    <w:rsid w:val="1DFE5F55"/>
    <w:rsid w:val="1E116D00"/>
    <w:rsid w:val="1E222CBC"/>
    <w:rsid w:val="1E406F8C"/>
    <w:rsid w:val="1E4F7829"/>
    <w:rsid w:val="1E564243"/>
    <w:rsid w:val="1E8243A4"/>
    <w:rsid w:val="1E8474D2"/>
    <w:rsid w:val="1EB37DB8"/>
    <w:rsid w:val="1EBF505E"/>
    <w:rsid w:val="1EC51899"/>
    <w:rsid w:val="1ECC2C27"/>
    <w:rsid w:val="1ED32220"/>
    <w:rsid w:val="1F0566C7"/>
    <w:rsid w:val="1F064AD5"/>
    <w:rsid w:val="1F282554"/>
    <w:rsid w:val="1F69491A"/>
    <w:rsid w:val="1F7A795E"/>
    <w:rsid w:val="1F8E612F"/>
    <w:rsid w:val="1FA92F69"/>
    <w:rsid w:val="1FBB33C8"/>
    <w:rsid w:val="20176124"/>
    <w:rsid w:val="20196340"/>
    <w:rsid w:val="203767C6"/>
    <w:rsid w:val="20531852"/>
    <w:rsid w:val="206F5F60"/>
    <w:rsid w:val="209F6845"/>
    <w:rsid w:val="20A43E5C"/>
    <w:rsid w:val="20A73BC7"/>
    <w:rsid w:val="20BE47F2"/>
    <w:rsid w:val="20EC135F"/>
    <w:rsid w:val="21281EE4"/>
    <w:rsid w:val="212925B3"/>
    <w:rsid w:val="214178FD"/>
    <w:rsid w:val="214B42D7"/>
    <w:rsid w:val="21742C13"/>
    <w:rsid w:val="21AC2E86"/>
    <w:rsid w:val="21D4635A"/>
    <w:rsid w:val="21EA1D42"/>
    <w:rsid w:val="221B461D"/>
    <w:rsid w:val="222E55FE"/>
    <w:rsid w:val="223350CD"/>
    <w:rsid w:val="223C2131"/>
    <w:rsid w:val="22611A90"/>
    <w:rsid w:val="2264745D"/>
    <w:rsid w:val="22774D9B"/>
    <w:rsid w:val="228D1E23"/>
    <w:rsid w:val="22AC24D1"/>
    <w:rsid w:val="22CC58EC"/>
    <w:rsid w:val="22D30A28"/>
    <w:rsid w:val="22DE117B"/>
    <w:rsid w:val="22DE7198"/>
    <w:rsid w:val="22DF73CD"/>
    <w:rsid w:val="22E91FFA"/>
    <w:rsid w:val="22F64717"/>
    <w:rsid w:val="22FD3CF7"/>
    <w:rsid w:val="238126FA"/>
    <w:rsid w:val="2408167A"/>
    <w:rsid w:val="243E0123"/>
    <w:rsid w:val="2455546D"/>
    <w:rsid w:val="245E4FFA"/>
    <w:rsid w:val="246B66EE"/>
    <w:rsid w:val="248C70E1"/>
    <w:rsid w:val="24F86524"/>
    <w:rsid w:val="24FB7DC2"/>
    <w:rsid w:val="25224E82"/>
    <w:rsid w:val="254276EE"/>
    <w:rsid w:val="257073AE"/>
    <w:rsid w:val="25E7231B"/>
    <w:rsid w:val="26061115"/>
    <w:rsid w:val="26105AEF"/>
    <w:rsid w:val="26424AAE"/>
    <w:rsid w:val="264971EE"/>
    <w:rsid w:val="266D6A9E"/>
    <w:rsid w:val="26A83F7A"/>
    <w:rsid w:val="26AE5FBD"/>
    <w:rsid w:val="270C5430"/>
    <w:rsid w:val="270C59B5"/>
    <w:rsid w:val="271D6716"/>
    <w:rsid w:val="2753038A"/>
    <w:rsid w:val="275B0DA0"/>
    <w:rsid w:val="27B133EB"/>
    <w:rsid w:val="27B96887"/>
    <w:rsid w:val="27D03788"/>
    <w:rsid w:val="27E96E49"/>
    <w:rsid w:val="28292E99"/>
    <w:rsid w:val="285E0D94"/>
    <w:rsid w:val="28795BCE"/>
    <w:rsid w:val="288527C5"/>
    <w:rsid w:val="28AD5878"/>
    <w:rsid w:val="28C94D6B"/>
    <w:rsid w:val="291475E8"/>
    <w:rsid w:val="29192F0D"/>
    <w:rsid w:val="292F7F59"/>
    <w:rsid w:val="29424212"/>
    <w:rsid w:val="297C23E4"/>
    <w:rsid w:val="29E11888"/>
    <w:rsid w:val="2A235AD5"/>
    <w:rsid w:val="2A922F77"/>
    <w:rsid w:val="2A9A7F0B"/>
    <w:rsid w:val="2AA333D6"/>
    <w:rsid w:val="2ABB0A90"/>
    <w:rsid w:val="2B2A4B46"/>
    <w:rsid w:val="2B3D7464"/>
    <w:rsid w:val="2B6B15BB"/>
    <w:rsid w:val="2B717030"/>
    <w:rsid w:val="2B810009"/>
    <w:rsid w:val="2B8E5C1A"/>
    <w:rsid w:val="2BD575BF"/>
    <w:rsid w:val="2C287C60"/>
    <w:rsid w:val="2C6B1CD2"/>
    <w:rsid w:val="2C701096"/>
    <w:rsid w:val="2C701A05"/>
    <w:rsid w:val="2C994A91"/>
    <w:rsid w:val="2CA46F92"/>
    <w:rsid w:val="2CAB0320"/>
    <w:rsid w:val="2CB942AA"/>
    <w:rsid w:val="2CE850D0"/>
    <w:rsid w:val="2CFE48F4"/>
    <w:rsid w:val="2D6E46BC"/>
    <w:rsid w:val="2D8748E9"/>
    <w:rsid w:val="2DAF2092"/>
    <w:rsid w:val="2DEE2BBA"/>
    <w:rsid w:val="2E040C7D"/>
    <w:rsid w:val="2E1168A9"/>
    <w:rsid w:val="2E1660EB"/>
    <w:rsid w:val="2E741F7E"/>
    <w:rsid w:val="2E8C5F2F"/>
    <w:rsid w:val="2EA52F70"/>
    <w:rsid w:val="2EF57F78"/>
    <w:rsid w:val="2EFF3C8C"/>
    <w:rsid w:val="2F05640D"/>
    <w:rsid w:val="2F274F8B"/>
    <w:rsid w:val="2F43005D"/>
    <w:rsid w:val="2F6B1FE9"/>
    <w:rsid w:val="2F7E3ACA"/>
    <w:rsid w:val="2F824EB6"/>
    <w:rsid w:val="2FAF1ED5"/>
    <w:rsid w:val="2FC02334"/>
    <w:rsid w:val="2FC31E25"/>
    <w:rsid w:val="2FCB702E"/>
    <w:rsid w:val="2FDC6A42"/>
    <w:rsid w:val="2FEE5924"/>
    <w:rsid w:val="2FF37C44"/>
    <w:rsid w:val="300264A9"/>
    <w:rsid w:val="300732EA"/>
    <w:rsid w:val="3013798C"/>
    <w:rsid w:val="301663F8"/>
    <w:rsid w:val="3043586B"/>
    <w:rsid w:val="30446AC1"/>
    <w:rsid w:val="305C6E02"/>
    <w:rsid w:val="30662EDC"/>
    <w:rsid w:val="30733B5A"/>
    <w:rsid w:val="30800487"/>
    <w:rsid w:val="308C66BA"/>
    <w:rsid w:val="30A055F1"/>
    <w:rsid w:val="30A47560"/>
    <w:rsid w:val="30A657B3"/>
    <w:rsid w:val="30D8611B"/>
    <w:rsid w:val="30E262DA"/>
    <w:rsid w:val="30F93D50"/>
    <w:rsid w:val="31091AB9"/>
    <w:rsid w:val="311C7CFE"/>
    <w:rsid w:val="31215055"/>
    <w:rsid w:val="31376626"/>
    <w:rsid w:val="31464ABB"/>
    <w:rsid w:val="31744083"/>
    <w:rsid w:val="317A4765"/>
    <w:rsid w:val="317B1C43"/>
    <w:rsid w:val="31CC4FC0"/>
    <w:rsid w:val="31D420C7"/>
    <w:rsid w:val="31E32913"/>
    <w:rsid w:val="31F12C79"/>
    <w:rsid w:val="32221084"/>
    <w:rsid w:val="325250B2"/>
    <w:rsid w:val="325F5E35"/>
    <w:rsid w:val="32674CE9"/>
    <w:rsid w:val="328C29A2"/>
    <w:rsid w:val="32AD722B"/>
    <w:rsid w:val="32B1082E"/>
    <w:rsid w:val="32D81743"/>
    <w:rsid w:val="32E348E5"/>
    <w:rsid w:val="32F12805"/>
    <w:rsid w:val="3361379C"/>
    <w:rsid w:val="3381627F"/>
    <w:rsid w:val="338F5D2E"/>
    <w:rsid w:val="339808D8"/>
    <w:rsid w:val="339E0904"/>
    <w:rsid w:val="33AD497E"/>
    <w:rsid w:val="33C879D6"/>
    <w:rsid w:val="33CB0DE1"/>
    <w:rsid w:val="33D30418"/>
    <w:rsid w:val="34136117"/>
    <w:rsid w:val="344828F8"/>
    <w:rsid w:val="34853B4C"/>
    <w:rsid w:val="348C6C89"/>
    <w:rsid w:val="349C3E7E"/>
    <w:rsid w:val="34AB35B3"/>
    <w:rsid w:val="34AF2977"/>
    <w:rsid w:val="350B4052"/>
    <w:rsid w:val="350E3A5C"/>
    <w:rsid w:val="351654D5"/>
    <w:rsid w:val="351A6043"/>
    <w:rsid w:val="351C000D"/>
    <w:rsid w:val="352262AE"/>
    <w:rsid w:val="352769B2"/>
    <w:rsid w:val="353B331C"/>
    <w:rsid w:val="357A2027"/>
    <w:rsid w:val="359A3628"/>
    <w:rsid w:val="35A71243"/>
    <w:rsid w:val="35C6441D"/>
    <w:rsid w:val="35EA010B"/>
    <w:rsid w:val="36017019"/>
    <w:rsid w:val="36054F45"/>
    <w:rsid w:val="36363350"/>
    <w:rsid w:val="363B770C"/>
    <w:rsid w:val="36625EF3"/>
    <w:rsid w:val="36900240"/>
    <w:rsid w:val="36AB7CB9"/>
    <w:rsid w:val="36AF3103"/>
    <w:rsid w:val="36B44275"/>
    <w:rsid w:val="36C94F33"/>
    <w:rsid w:val="36D735B3"/>
    <w:rsid w:val="36FB71FF"/>
    <w:rsid w:val="37135440"/>
    <w:rsid w:val="37313B18"/>
    <w:rsid w:val="374970B3"/>
    <w:rsid w:val="37582C60"/>
    <w:rsid w:val="375945E0"/>
    <w:rsid w:val="37964785"/>
    <w:rsid w:val="37A60062"/>
    <w:rsid w:val="37A662B4"/>
    <w:rsid w:val="37AD7642"/>
    <w:rsid w:val="37DB3384"/>
    <w:rsid w:val="37E82428"/>
    <w:rsid w:val="3808193A"/>
    <w:rsid w:val="3872263A"/>
    <w:rsid w:val="3898210A"/>
    <w:rsid w:val="38CF35E8"/>
    <w:rsid w:val="38E76B84"/>
    <w:rsid w:val="38EF48EA"/>
    <w:rsid w:val="38F82B3F"/>
    <w:rsid w:val="39087B49"/>
    <w:rsid w:val="391955E2"/>
    <w:rsid w:val="398E48A9"/>
    <w:rsid w:val="39B27192"/>
    <w:rsid w:val="39B50A30"/>
    <w:rsid w:val="39BC2320"/>
    <w:rsid w:val="39C70F39"/>
    <w:rsid w:val="39CB0ACB"/>
    <w:rsid w:val="39F07CBA"/>
    <w:rsid w:val="3A211C22"/>
    <w:rsid w:val="3A52627F"/>
    <w:rsid w:val="3A63223A"/>
    <w:rsid w:val="3A850402"/>
    <w:rsid w:val="3A886145"/>
    <w:rsid w:val="3A8C3B0E"/>
    <w:rsid w:val="3A8C79E3"/>
    <w:rsid w:val="3AA34D2C"/>
    <w:rsid w:val="3AAB2FAC"/>
    <w:rsid w:val="3ADB1971"/>
    <w:rsid w:val="3AF92B9E"/>
    <w:rsid w:val="3B043A1D"/>
    <w:rsid w:val="3B06782C"/>
    <w:rsid w:val="3B352FF6"/>
    <w:rsid w:val="3B394FDD"/>
    <w:rsid w:val="3B55589E"/>
    <w:rsid w:val="3B6224F2"/>
    <w:rsid w:val="3BB32D4D"/>
    <w:rsid w:val="3BD333EF"/>
    <w:rsid w:val="3BF5127C"/>
    <w:rsid w:val="3C211429"/>
    <w:rsid w:val="3C340332"/>
    <w:rsid w:val="3C355E58"/>
    <w:rsid w:val="3C447E49"/>
    <w:rsid w:val="3C7050E2"/>
    <w:rsid w:val="3C776471"/>
    <w:rsid w:val="3C80601A"/>
    <w:rsid w:val="3C8841DA"/>
    <w:rsid w:val="3C8F3C37"/>
    <w:rsid w:val="3CB72D11"/>
    <w:rsid w:val="3CD15B81"/>
    <w:rsid w:val="3CF11D7F"/>
    <w:rsid w:val="3D0C6BB9"/>
    <w:rsid w:val="3D163594"/>
    <w:rsid w:val="3D273813"/>
    <w:rsid w:val="3D485E54"/>
    <w:rsid w:val="3D4C16AB"/>
    <w:rsid w:val="3D640716"/>
    <w:rsid w:val="3D7824A0"/>
    <w:rsid w:val="3D87623F"/>
    <w:rsid w:val="3D8B381F"/>
    <w:rsid w:val="3D960B78"/>
    <w:rsid w:val="3DB334D8"/>
    <w:rsid w:val="3DC2371B"/>
    <w:rsid w:val="3DC63FAB"/>
    <w:rsid w:val="3DDD3A8F"/>
    <w:rsid w:val="3DEC71CF"/>
    <w:rsid w:val="3E1348F5"/>
    <w:rsid w:val="3E171CB9"/>
    <w:rsid w:val="3E3F2FBE"/>
    <w:rsid w:val="3E524A9F"/>
    <w:rsid w:val="3E686071"/>
    <w:rsid w:val="3EB23790"/>
    <w:rsid w:val="3F185CE9"/>
    <w:rsid w:val="3F80563C"/>
    <w:rsid w:val="3F870779"/>
    <w:rsid w:val="3F966C0E"/>
    <w:rsid w:val="3F9D7F9C"/>
    <w:rsid w:val="3FA61DD6"/>
    <w:rsid w:val="3FA73B47"/>
    <w:rsid w:val="3FEC4A80"/>
    <w:rsid w:val="400E2C48"/>
    <w:rsid w:val="402200A8"/>
    <w:rsid w:val="403703F1"/>
    <w:rsid w:val="403962ED"/>
    <w:rsid w:val="405C1C05"/>
    <w:rsid w:val="405F5252"/>
    <w:rsid w:val="406B009A"/>
    <w:rsid w:val="40D043A1"/>
    <w:rsid w:val="40DD2C39"/>
    <w:rsid w:val="40E52904"/>
    <w:rsid w:val="40EA7211"/>
    <w:rsid w:val="40ED6D01"/>
    <w:rsid w:val="41003548"/>
    <w:rsid w:val="410D1762"/>
    <w:rsid w:val="411649E5"/>
    <w:rsid w:val="412D35A2"/>
    <w:rsid w:val="412F0A5C"/>
    <w:rsid w:val="41320BB8"/>
    <w:rsid w:val="414A4154"/>
    <w:rsid w:val="41542093"/>
    <w:rsid w:val="415673F5"/>
    <w:rsid w:val="41717EFD"/>
    <w:rsid w:val="41847666"/>
    <w:rsid w:val="41B11ADD"/>
    <w:rsid w:val="41B67CD7"/>
    <w:rsid w:val="41CB5A93"/>
    <w:rsid w:val="41DC783A"/>
    <w:rsid w:val="41E8673B"/>
    <w:rsid w:val="41F61BE6"/>
    <w:rsid w:val="421E1A3B"/>
    <w:rsid w:val="4230622D"/>
    <w:rsid w:val="423544BC"/>
    <w:rsid w:val="4251506E"/>
    <w:rsid w:val="42964E10"/>
    <w:rsid w:val="42A72EE0"/>
    <w:rsid w:val="42AA319B"/>
    <w:rsid w:val="42B06238"/>
    <w:rsid w:val="42B15B0D"/>
    <w:rsid w:val="42C341BE"/>
    <w:rsid w:val="43016A94"/>
    <w:rsid w:val="43017419"/>
    <w:rsid w:val="4319000A"/>
    <w:rsid w:val="432E715D"/>
    <w:rsid w:val="43351B52"/>
    <w:rsid w:val="43694D2D"/>
    <w:rsid w:val="438576C5"/>
    <w:rsid w:val="43BE6733"/>
    <w:rsid w:val="43CA157C"/>
    <w:rsid w:val="43D30430"/>
    <w:rsid w:val="43F47778"/>
    <w:rsid w:val="440B65FC"/>
    <w:rsid w:val="4461572C"/>
    <w:rsid w:val="448E6105"/>
    <w:rsid w:val="44A616A1"/>
    <w:rsid w:val="44CC3808"/>
    <w:rsid w:val="44EE3048"/>
    <w:rsid w:val="45157236"/>
    <w:rsid w:val="457C2402"/>
    <w:rsid w:val="45846812"/>
    <w:rsid w:val="458D2861"/>
    <w:rsid w:val="45967968"/>
    <w:rsid w:val="45EC7588"/>
    <w:rsid w:val="460B4F0C"/>
    <w:rsid w:val="460E39A2"/>
    <w:rsid w:val="461558B9"/>
    <w:rsid w:val="461C5EF7"/>
    <w:rsid w:val="461E59C6"/>
    <w:rsid w:val="466A114C"/>
    <w:rsid w:val="46770540"/>
    <w:rsid w:val="468123C6"/>
    <w:rsid w:val="46875502"/>
    <w:rsid w:val="468B7148"/>
    <w:rsid w:val="46A47E62"/>
    <w:rsid w:val="46CA7BC4"/>
    <w:rsid w:val="4703613E"/>
    <w:rsid w:val="473C213E"/>
    <w:rsid w:val="47486A40"/>
    <w:rsid w:val="476475F1"/>
    <w:rsid w:val="476734AB"/>
    <w:rsid w:val="477041E8"/>
    <w:rsid w:val="47994122"/>
    <w:rsid w:val="47A63C85"/>
    <w:rsid w:val="47AB5220"/>
    <w:rsid w:val="47C00CCC"/>
    <w:rsid w:val="47F210A1"/>
    <w:rsid w:val="480212E4"/>
    <w:rsid w:val="48335AC8"/>
    <w:rsid w:val="48440321"/>
    <w:rsid w:val="48774520"/>
    <w:rsid w:val="48A00AFD"/>
    <w:rsid w:val="48A16BAF"/>
    <w:rsid w:val="48F21359"/>
    <w:rsid w:val="48F72E15"/>
    <w:rsid w:val="49204A23"/>
    <w:rsid w:val="49235257"/>
    <w:rsid w:val="49325BF9"/>
    <w:rsid w:val="496B110B"/>
    <w:rsid w:val="4981092F"/>
    <w:rsid w:val="49C16F7D"/>
    <w:rsid w:val="4A7F11D4"/>
    <w:rsid w:val="4A957EA7"/>
    <w:rsid w:val="4A9F5E3B"/>
    <w:rsid w:val="4AA20B5D"/>
    <w:rsid w:val="4ABF34BD"/>
    <w:rsid w:val="4ADB5E1D"/>
    <w:rsid w:val="4AE90539"/>
    <w:rsid w:val="4AFD2237"/>
    <w:rsid w:val="4B2B2900"/>
    <w:rsid w:val="4B3D0885"/>
    <w:rsid w:val="4B572822"/>
    <w:rsid w:val="4B58746D"/>
    <w:rsid w:val="4B7818BD"/>
    <w:rsid w:val="4BA72908"/>
    <w:rsid w:val="4BDD5BE0"/>
    <w:rsid w:val="4BE156B5"/>
    <w:rsid w:val="4BF4623D"/>
    <w:rsid w:val="4C0F3FD0"/>
    <w:rsid w:val="4C39729F"/>
    <w:rsid w:val="4C60482B"/>
    <w:rsid w:val="4C6210FA"/>
    <w:rsid w:val="4C650674"/>
    <w:rsid w:val="4C755A0A"/>
    <w:rsid w:val="4C7B1260"/>
    <w:rsid w:val="4C92091C"/>
    <w:rsid w:val="4D072EF9"/>
    <w:rsid w:val="4D384A86"/>
    <w:rsid w:val="4D3D691B"/>
    <w:rsid w:val="4D537EEC"/>
    <w:rsid w:val="4D6F57FA"/>
    <w:rsid w:val="4D8B2027"/>
    <w:rsid w:val="4D924EB8"/>
    <w:rsid w:val="4D9724CF"/>
    <w:rsid w:val="4DA07661"/>
    <w:rsid w:val="4DE66FB2"/>
    <w:rsid w:val="4E234355"/>
    <w:rsid w:val="4E326976"/>
    <w:rsid w:val="4E8D742E"/>
    <w:rsid w:val="4EA053B3"/>
    <w:rsid w:val="4ECE5195"/>
    <w:rsid w:val="4EDB288F"/>
    <w:rsid w:val="4EDD4C88"/>
    <w:rsid w:val="4F0D67B1"/>
    <w:rsid w:val="4F365D17"/>
    <w:rsid w:val="4F443F90"/>
    <w:rsid w:val="4F4C3210"/>
    <w:rsid w:val="4F6876A9"/>
    <w:rsid w:val="4F6C34E7"/>
    <w:rsid w:val="4F8B6063"/>
    <w:rsid w:val="4F8E7901"/>
    <w:rsid w:val="50135978"/>
    <w:rsid w:val="50413338"/>
    <w:rsid w:val="50475C71"/>
    <w:rsid w:val="505B2401"/>
    <w:rsid w:val="50722D7F"/>
    <w:rsid w:val="5080549C"/>
    <w:rsid w:val="508A1E77"/>
    <w:rsid w:val="509947B0"/>
    <w:rsid w:val="509C7DFC"/>
    <w:rsid w:val="510E0CFA"/>
    <w:rsid w:val="512F0C70"/>
    <w:rsid w:val="51321695"/>
    <w:rsid w:val="51491D32"/>
    <w:rsid w:val="514A5AAA"/>
    <w:rsid w:val="5167040A"/>
    <w:rsid w:val="517462BA"/>
    <w:rsid w:val="51B178D7"/>
    <w:rsid w:val="51C60D19"/>
    <w:rsid w:val="51CB3D31"/>
    <w:rsid w:val="51D84E64"/>
    <w:rsid w:val="51EE0B2B"/>
    <w:rsid w:val="522F439F"/>
    <w:rsid w:val="523302EC"/>
    <w:rsid w:val="524B2DC8"/>
    <w:rsid w:val="527E3C5D"/>
    <w:rsid w:val="528079D5"/>
    <w:rsid w:val="52FB705C"/>
    <w:rsid w:val="530A729F"/>
    <w:rsid w:val="532F6D06"/>
    <w:rsid w:val="533E519B"/>
    <w:rsid w:val="535D1AC5"/>
    <w:rsid w:val="53B86CFB"/>
    <w:rsid w:val="53F65A75"/>
    <w:rsid w:val="53F80DFD"/>
    <w:rsid w:val="541066A1"/>
    <w:rsid w:val="5472078A"/>
    <w:rsid w:val="548130D6"/>
    <w:rsid w:val="54996B2C"/>
    <w:rsid w:val="54DC110F"/>
    <w:rsid w:val="54DE017E"/>
    <w:rsid w:val="54E20E99"/>
    <w:rsid w:val="54ED50CA"/>
    <w:rsid w:val="54EF09BE"/>
    <w:rsid w:val="54F77CF7"/>
    <w:rsid w:val="550F6DEF"/>
    <w:rsid w:val="55110DB9"/>
    <w:rsid w:val="55124B31"/>
    <w:rsid w:val="552F123F"/>
    <w:rsid w:val="553B4087"/>
    <w:rsid w:val="555B64D8"/>
    <w:rsid w:val="555D2250"/>
    <w:rsid w:val="559E63C4"/>
    <w:rsid w:val="55A2033D"/>
    <w:rsid w:val="55AD03B6"/>
    <w:rsid w:val="55AE4859"/>
    <w:rsid w:val="55C37BD9"/>
    <w:rsid w:val="55DA7703"/>
    <w:rsid w:val="56187F25"/>
    <w:rsid w:val="562763BA"/>
    <w:rsid w:val="56290384"/>
    <w:rsid w:val="562E599A"/>
    <w:rsid w:val="56356D29"/>
    <w:rsid w:val="56462CE4"/>
    <w:rsid w:val="56582A17"/>
    <w:rsid w:val="565C2507"/>
    <w:rsid w:val="56680EAC"/>
    <w:rsid w:val="56BD2C34"/>
    <w:rsid w:val="56BE3705"/>
    <w:rsid w:val="56CD0D0F"/>
    <w:rsid w:val="56FC2B4C"/>
    <w:rsid w:val="56FD401A"/>
    <w:rsid w:val="571701DC"/>
    <w:rsid w:val="57267440"/>
    <w:rsid w:val="572A7F10"/>
    <w:rsid w:val="575D039B"/>
    <w:rsid w:val="57623B4D"/>
    <w:rsid w:val="57650F48"/>
    <w:rsid w:val="57727B09"/>
    <w:rsid w:val="578F51D9"/>
    <w:rsid w:val="579B0E0D"/>
    <w:rsid w:val="57B63E99"/>
    <w:rsid w:val="57E221DA"/>
    <w:rsid w:val="57FA1FD8"/>
    <w:rsid w:val="5833142C"/>
    <w:rsid w:val="584A6390"/>
    <w:rsid w:val="5853793A"/>
    <w:rsid w:val="585D78B8"/>
    <w:rsid w:val="589B5F61"/>
    <w:rsid w:val="58A75C78"/>
    <w:rsid w:val="58AB3A5B"/>
    <w:rsid w:val="58B32187"/>
    <w:rsid w:val="58BF0B2C"/>
    <w:rsid w:val="58C57C72"/>
    <w:rsid w:val="58D26AB1"/>
    <w:rsid w:val="58E33856"/>
    <w:rsid w:val="58ED38EB"/>
    <w:rsid w:val="58F033DB"/>
    <w:rsid w:val="58FE78A6"/>
    <w:rsid w:val="59091DA7"/>
    <w:rsid w:val="59411541"/>
    <w:rsid w:val="59461355"/>
    <w:rsid w:val="594F0101"/>
    <w:rsid w:val="596E4BA0"/>
    <w:rsid w:val="597C6A1D"/>
    <w:rsid w:val="59875AED"/>
    <w:rsid w:val="59AD4E28"/>
    <w:rsid w:val="59CA3C2C"/>
    <w:rsid w:val="59D22C0A"/>
    <w:rsid w:val="5A137381"/>
    <w:rsid w:val="5A3317D1"/>
    <w:rsid w:val="5A3D61AC"/>
    <w:rsid w:val="5A3F5A02"/>
    <w:rsid w:val="5A44578C"/>
    <w:rsid w:val="5A492DA3"/>
    <w:rsid w:val="5A783688"/>
    <w:rsid w:val="5A7B0A82"/>
    <w:rsid w:val="5A897643"/>
    <w:rsid w:val="5A971D60"/>
    <w:rsid w:val="5AAC3332"/>
    <w:rsid w:val="5ABF12B7"/>
    <w:rsid w:val="5B111B96"/>
    <w:rsid w:val="5B2B4256"/>
    <w:rsid w:val="5B3F49F5"/>
    <w:rsid w:val="5B4E6197"/>
    <w:rsid w:val="5B6554FD"/>
    <w:rsid w:val="5B6D6CED"/>
    <w:rsid w:val="5BBE331C"/>
    <w:rsid w:val="5BCC5A39"/>
    <w:rsid w:val="5BD7618C"/>
    <w:rsid w:val="5BF62AB6"/>
    <w:rsid w:val="5C0A0310"/>
    <w:rsid w:val="5C0F3B78"/>
    <w:rsid w:val="5C14118E"/>
    <w:rsid w:val="5C164F06"/>
    <w:rsid w:val="5C1941DD"/>
    <w:rsid w:val="5C4E7612"/>
    <w:rsid w:val="5C50666A"/>
    <w:rsid w:val="5C58107B"/>
    <w:rsid w:val="5D1C02FB"/>
    <w:rsid w:val="5D3970FE"/>
    <w:rsid w:val="5D6972B8"/>
    <w:rsid w:val="5D7C5DDF"/>
    <w:rsid w:val="5D8F1453"/>
    <w:rsid w:val="5D9F2CDA"/>
    <w:rsid w:val="5DA87DE0"/>
    <w:rsid w:val="5DDB7F34"/>
    <w:rsid w:val="5DE3706A"/>
    <w:rsid w:val="5E167440"/>
    <w:rsid w:val="5E23390B"/>
    <w:rsid w:val="5E2C6C63"/>
    <w:rsid w:val="5E420235"/>
    <w:rsid w:val="5E427113"/>
    <w:rsid w:val="5E4C2E61"/>
    <w:rsid w:val="5E4F4700"/>
    <w:rsid w:val="5E6957C1"/>
    <w:rsid w:val="5E736707"/>
    <w:rsid w:val="5EA26F25"/>
    <w:rsid w:val="5EAF262C"/>
    <w:rsid w:val="5EF84D97"/>
    <w:rsid w:val="5EFA466C"/>
    <w:rsid w:val="5F8D3732"/>
    <w:rsid w:val="5F9525E6"/>
    <w:rsid w:val="5FA82319"/>
    <w:rsid w:val="5FC765D8"/>
    <w:rsid w:val="5FCD7FD2"/>
    <w:rsid w:val="60002155"/>
    <w:rsid w:val="6007721D"/>
    <w:rsid w:val="60172FFB"/>
    <w:rsid w:val="60243172"/>
    <w:rsid w:val="60427D1F"/>
    <w:rsid w:val="608C03F7"/>
    <w:rsid w:val="60EC4488"/>
    <w:rsid w:val="61073070"/>
    <w:rsid w:val="61202383"/>
    <w:rsid w:val="615472BD"/>
    <w:rsid w:val="61587D6F"/>
    <w:rsid w:val="61677FB2"/>
    <w:rsid w:val="61734BA9"/>
    <w:rsid w:val="61816FCB"/>
    <w:rsid w:val="61834DEC"/>
    <w:rsid w:val="61972646"/>
    <w:rsid w:val="619D5B30"/>
    <w:rsid w:val="61AB4343"/>
    <w:rsid w:val="61B825BC"/>
    <w:rsid w:val="61C40F61"/>
    <w:rsid w:val="61C64CD9"/>
    <w:rsid w:val="61EB0BE3"/>
    <w:rsid w:val="62015D11"/>
    <w:rsid w:val="621023F8"/>
    <w:rsid w:val="623E0D13"/>
    <w:rsid w:val="625E3163"/>
    <w:rsid w:val="62770698"/>
    <w:rsid w:val="627A417F"/>
    <w:rsid w:val="627E39B0"/>
    <w:rsid w:val="62A72D5C"/>
    <w:rsid w:val="62AA63A9"/>
    <w:rsid w:val="62AC243B"/>
    <w:rsid w:val="62AD2E7F"/>
    <w:rsid w:val="62B114E5"/>
    <w:rsid w:val="62B62F9F"/>
    <w:rsid w:val="62B85D57"/>
    <w:rsid w:val="62BF00A6"/>
    <w:rsid w:val="62D376AD"/>
    <w:rsid w:val="62DB155F"/>
    <w:rsid w:val="63057A83"/>
    <w:rsid w:val="631308EC"/>
    <w:rsid w:val="6381535B"/>
    <w:rsid w:val="63AE46B8"/>
    <w:rsid w:val="63BE035D"/>
    <w:rsid w:val="63CF256B"/>
    <w:rsid w:val="63D25BB7"/>
    <w:rsid w:val="640C3047"/>
    <w:rsid w:val="640E2BE1"/>
    <w:rsid w:val="644F0FB6"/>
    <w:rsid w:val="646507D9"/>
    <w:rsid w:val="64695B2D"/>
    <w:rsid w:val="64B87223"/>
    <w:rsid w:val="64C00105"/>
    <w:rsid w:val="64C5143A"/>
    <w:rsid w:val="64E21E2A"/>
    <w:rsid w:val="64FB113D"/>
    <w:rsid w:val="65155116"/>
    <w:rsid w:val="65197815"/>
    <w:rsid w:val="65916A59"/>
    <w:rsid w:val="661E1587"/>
    <w:rsid w:val="666D1BC7"/>
    <w:rsid w:val="66A2161C"/>
    <w:rsid w:val="66A852F5"/>
    <w:rsid w:val="66B0041C"/>
    <w:rsid w:val="66EC3434"/>
    <w:rsid w:val="672607FE"/>
    <w:rsid w:val="675866D7"/>
    <w:rsid w:val="6762796B"/>
    <w:rsid w:val="67796FA3"/>
    <w:rsid w:val="6796386A"/>
    <w:rsid w:val="679925A1"/>
    <w:rsid w:val="67B11F87"/>
    <w:rsid w:val="67C143A1"/>
    <w:rsid w:val="67C717AB"/>
    <w:rsid w:val="67D22629"/>
    <w:rsid w:val="67EA0780"/>
    <w:rsid w:val="680E2F36"/>
    <w:rsid w:val="685272C6"/>
    <w:rsid w:val="688356D2"/>
    <w:rsid w:val="688D1899"/>
    <w:rsid w:val="689E42BA"/>
    <w:rsid w:val="68B24209"/>
    <w:rsid w:val="68BD1662"/>
    <w:rsid w:val="68D93544"/>
    <w:rsid w:val="68EF2D67"/>
    <w:rsid w:val="68FC5484"/>
    <w:rsid w:val="690164B5"/>
    <w:rsid w:val="692F585A"/>
    <w:rsid w:val="695A0B28"/>
    <w:rsid w:val="696A2302"/>
    <w:rsid w:val="699A597D"/>
    <w:rsid w:val="69B144C0"/>
    <w:rsid w:val="69B47B0D"/>
    <w:rsid w:val="69DF102E"/>
    <w:rsid w:val="6A49294B"/>
    <w:rsid w:val="6A721EA2"/>
    <w:rsid w:val="6A742E06"/>
    <w:rsid w:val="6A75729C"/>
    <w:rsid w:val="6A99742E"/>
    <w:rsid w:val="6AB0040B"/>
    <w:rsid w:val="6ACD70D8"/>
    <w:rsid w:val="6AD72F36"/>
    <w:rsid w:val="6ADA1ACB"/>
    <w:rsid w:val="6AFA59F3"/>
    <w:rsid w:val="6B0B7C00"/>
    <w:rsid w:val="6B4A0729"/>
    <w:rsid w:val="6B5415A7"/>
    <w:rsid w:val="6B566163"/>
    <w:rsid w:val="6B833C3B"/>
    <w:rsid w:val="6B916358"/>
    <w:rsid w:val="6B970455"/>
    <w:rsid w:val="6BAE1909"/>
    <w:rsid w:val="6BFD39ED"/>
    <w:rsid w:val="6BFD4E14"/>
    <w:rsid w:val="6C2060EE"/>
    <w:rsid w:val="6C3F5DB4"/>
    <w:rsid w:val="6C507FC1"/>
    <w:rsid w:val="6C553829"/>
    <w:rsid w:val="6C641A4C"/>
    <w:rsid w:val="6CAA4603"/>
    <w:rsid w:val="6D30394E"/>
    <w:rsid w:val="6D3C0545"/>
    <w:rsid w:val="6D7920CE"/>
    <w:rsid w:val="6DA664EB"/>
    <w:rsid w:val="6DB74F05"/>
    <w:rsid w:val="6DD1233A"/>
    <w:rsid w:val="6DEA14EB"/>
    <w:rsid w:val="6DEE7A91"/>
    <w:rsid w:val="6DFA6436"/>
    <w:rsid w:val="6E254170"/>
    <w:rsid w:val="6E3B6A4F"/>
    <w:rsid w:val="6E3D6323"/>
    <w:rsid w:val="6E407BC1"/>
    <w:rsid w:val="6E443B55"/>
    <w:rsid w:val="6E4A0A40"/>
    <w:rsid w:val="6E775A16"/>
    <w:rsid w:val="6E777A87"/>
    <w:rsid w:val="6EA463A2"/>
    <w:rsid w:val="6EF70BC7"/>
    <w:rsid w:val="6EFF7A7C"/>
    <w:rsid w:val="6F173018"/>
    <w:rsid w:val="6F2319BD"/>
    <w:rsid w:val="6F3851F9"/>
    <w:rsid w:val="6F4656AB"/>
    <w:rsid w:val="6F4F27B2"/>
    <w:rsid w:val="6F924F2C"/>
    <w:rsid w:val="6FD20CED"/>
    <w:rsid w:val="6FF15140"/>
    <w:rsid w:val="702F2B6C"/>
    <w:rsid w:val="7074398C"/>
    <w:rsid w:val="70765E4A"/>
    <w:rsid w:val="707F11AD"/>
    <w:rsid w:val="708F6BB3"/>
    <w:rsid w:val="709A7A5C"/>
    <w:rsid w:val="70AD4475"/>
    <w:rsid w:val="70B125D1"/>
    <w:rsid w:val="70B83E1C"/>
    <w:rsid w:val="70BA3C5B"/>
    <w:rsid w:val="70E909E4"/>
    <w:rsid w:val="70EF6AC6"/>
    <w:rsid w:val="70F03B20"/>
    <w:rsid w:val="71211F2C"/>
    <w:rsid w:val="713A123F"/>
    <w:rsid w:val="7142651E"/>
    <w:rsid w:val="715913DA"/>
    <w:rsid w:val="71775FF0"/>
    <w:rsid w:val="71834994"/>
    <w:rsid w:val="71A42CBC"/>
    <w:rsid w:val="71F65166"/>
    <w:rsid w:val="72161365"/>
    <w:rsid w:val="72186138"/>
    <w:rsid w:val="72192C03"/>
    <w:rsid w:val="723932A5"/>
    <w:rsid w:val="723E1A7A"/>
    <w:rsid w:val="7270556B"/>
    <w:rsid w:val="729F75AC"/>
    <w:rsid w:val="72A2246C"/>
    <w:rsid w:val="72AB5F51"/>
    <w:rsid w:val="72BD5C84"/>
    <w:rsid w:val="733C4DFB"/>
    <w:rsid w:val="73470694"/>
    <w:rsid w:val="73522870"/>
    <w:rsid w:val="735C36EF"/>
    <w:rsid w:val="7363682B"/>
    <w:rsid w:val="73661E78"/>
    <w:rsid w:val="736D0F72"/>
    <w:rsid w:val="73832A2A"/>
    <w:rsid w:val="73AD5CF9"/>
    <w:rsid w:val="73BD579A"/>
    <w:rsid w:val="73D96AEE"/>
    <w:rsid w:val="73EB05CF"/>
    <w:rsid w:val="741713C4"/>
    <w:rsid w:val="741E09A4"/>
    <w:rsid w:val="74235FBB"/>
    <w:rsid w:val="74324450"/>
    <w:rsid w:val="743B3304"/>
    <w:rsid w:val="745368A0"/>
    <w:rsid w:val="745E6FF3"/>
    <w:rsid w:val="7484059A"/>
    <w:rsid w:val="748702F8"/>
    <w:rsid w:val="749202B0"/>
    <w:rsid w:val="749D7B1B"/>
    <w:rsid w:val="74A0585D"/>
    <w:rsid w:val="74B17A6A"/>
    <w:rsid w:val="74C0096B"/>
    <w:rsid w:val="757765BE"/>
    <w:rsid w:val="757A60AE"/>
    <w:rsid w:val="75830738"/>
    <w:rsid w:val="759055A1"/>
    <w:rsid w:val="759F78C3"/>
    <w:rsid w:val="76065B94"/>
    <w:rsid w:val="760D2EAF"/>
    <w:rsid w:val="76116168"/>
    <w:rsid w:val="762A53DF"/>
    <w:rsid w:val="764B48C6"/>
    <w:rsid w:val="764B4F6C"/>
    <w:rsid w:val="76B11914"/>
    <w:rsid w:val="76B80C3C"/>
    <w:rsid w:val="76E3492F"/>
    <w:rsid w:val="76E722F3"/>
    <w:rsid w:val="772D6E8E"/>
    <w:rsid w:val="773724A9"/>
    <w:rsid w:val="773B1D78"/>
    <w:rsid w:val="775546DD"/>
    <w:rsid w:val="776E25E5"/>
    <w:rsid w:val="77B27D81"/>
    <w:rsid w:val="77C74EAF"/>
    <w:rsid w:val="77CE4490"/>
    <w:rsid w:val="77D31AA6"/>
    <w:rsid w:val="77D957B5"/>
    <w:rsid w:val="781B263E"/>
    <w:rsid w:val="785124D2"/>
    <w:rsid w:val="78670B6C"/>
    <w:rsid w:val="78812A48"/>
    <w:rsid w:val="78886D34"/>
    <w:rsid w:val="78AC47D1"/>
    <w:rsid w:val="78AD22F7"/>
    <w:rsid w:val="78B05A6F"/>
    <w:rsid w:val="78D21D5D"/>
    <w:rsid w:val="78D45AD6"/>
    <w:rsid w:val="79074111"/>
    <w:rsid w:val="79355D6E"/>
    <w:rsid w:val="794013BD"/>
    <w:rsid w:val="794C7D62"/>
    <w:rsid w:val="79507852"/>
    <w:rsid w:val="79585AEC"/>
    <w:rsid w:val="7973709D"/>
    <w:rsid w:val="798211AD"/>
    <w:rsid w:val="79854B1B"/>
    <w:rsid w:val="79A100AE"/>
    <w:rsid w:val="79BC6C95"/>
    <w:rsid w:val="79E93803"/>
    <w:rsid w:val="79EA0DBB"/>
    <w:rsid w:val="7A3E58FC"/>
    <w:rsid w:val="7A4B1DC7"/>
    <w:rsid w:val="7A65732D"/>
    <w:rsid w:val="7A70182E"/>
    <w:rsid w:val="7AA5772A"/>
    <w:rsid w:val="7AA82F4A"/>
    <w:rsid w:val="7AA92456"/>
    <w:rsid w:val="7ABB6F4D"/>
    <w:rsid w:val="7ACF0C4A"/>
    <w:rsid w:val="7AF56B85"/>
    <w:rsid w:val="7B30793B"/>
    <w:rsid w:val="7B416261"/>
    <w:rsid w:val="7B56651E"/>
    <w:rsid w:val="7B6018A2"/>
    <w:rsid w:val="7B933A26"/>
    <w:rsid w:val="7BA3043B"/>
    <w:rsid w:val="7BA45C33"/>
    <w:rsid w:val="7BAD1045"/>
    <w:rsid w:val="7BE129E3"/>
    <w:rsid w:val="7BF37CEC"/>
    <w:rsid w:val="7C0A2A41"/>
    <w:rsid w:val="7C1C7EBF"/>
    <w:rsid w:val="7C330D65"/>
    <w:rsid w:val="7C4E7692"/>
    <w:rsid w:val="7C501917"/>
    <w:rsid w:val="7C6A0C2B"/>
    <w:rsid w:val="7C7B6736"/>
    <w:rsid w:val="7C8F68E3"/>
    <w:rsid w:val="7CA35EEB"/>
    <w:rsid w:val="7CC04517"/>
    <w:rsid w:val="7CE325F2"/>
    <w:rsid w:val="7D0D41C0"/>
    <w:rsid w:val="7D2B75E2"/>
    <w:rsid w:val="7D33726F"/>
    <w:rsid w:val="7D556963"/>
    <w:rsid w:val="7D7B0C16"/>
    <w:rsid w:val="7D8F7647"/>
    <w:rsid w:val="7D9929FE"/>
    <w:rsid w:val="7D9B3066"/>
    <w:rsid w:val="7DC803E2"/>
    <w:rsid w:val="7DD16A88"/>
    <w:rsid w:val="7E066731"/>
    <w:rsid w:val="7E0E55E6"/>
    <w:rsid w:val="7E266DD3"/>
    <w:rsid w:val="7E383196"/>
    <w:rsid w:val="7E556893"/>
    <w:rsid w:val="7EA146AC"/>
    <w:rsid w:val="7EC32874"/>
    <w:rsid w:val="7ED8717A"/>
    <w:rsid w:val="7F080287"/>
    <w:rsid w:val="7F3B7B06"/>
    <w:rsid w:val="7F3F6C17"/>
    <w:rsid w:val="7F5B0CFF"/>
    <w:rsid w:val="7F5D6825"/>
    <w:rsid w:val="7F65118A"/>
    <w:rsid w:val="7F763833"/>
    <w:rsid w:val="7F9935D5"/>
    <w:rsid w:val="7FD14B1D"/>
    <w:rsid w:val="7FE13311"/>
    <w:rsid w:val="7FE537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宋体" w:eastAsia="宋体" w:cs="Calibri"/>
      <w:kern w:val="2"/>
      <w:sz w:val="21"/>
      <w:szCs w:val="21"/>
      <w:lang w:val="en-US" w:eastAsia="zh-CN" w:bidi="ar-SA"/>
    </w:rPr>
  </w:style>
  <w:style w:type="paragraph" w:styleId="2">
    <w:name w:val="heading 2"/>
    <w:basedOn w:val="1"/>
    <w:next w:val="1"/>
    <w:autoRedefine/>
    <w:qFormat/>
    <w:uiPriority w:val="0"/>
    <w:pPr>
      <w:keepNext/>
      <w:keepLines/>
      <w:widowControl w:val="0"/>
      <w:adjustRightInd w:val="0"/>
      <w:spacing w:before="160" w:after="160" w:line="240" w:lineRule="atLeast"/>
      <w:ind w:left="965" w:hanging="425"/>
      <w:textAlignment w:val="baseline"/>
      <w:outlineLvl w:val="1"/>
    </w:pPr>
    <w:rPr>
      <w:rFonts w:ascii="黑体" w:hAnsi="黑体" w:eastAsia="黑体" w:cs="Times New Roman"/>
      <w:kern w:val="0"/>
      <w:sz w:val="28"/>
      <w:szCs w:val="28"/>
      <w:lang w:bidi="ar-SA"/>
    </w:rPr>
  </w:style>
  <w:style w:type="paragraph" w:styleId="3">
    <w:name w:val="heading 3"/>
    <w:basedOn w:val="1"/>
    <w:next w:val="1"/>
    <w:autoRedefine/>
    <w:qFormat/>
    <w:uiPriority w:val="0"/>
    <w:pPr>
      <w:keepNext/>
      <w:keepLines/>
      <w:widowControl w:val="0"/>
      <w:spacing w:before="260" w:after="260" w:line="412" w:lineRule="auto"/>
      <w:ind w:left="720" w:hanging="720"/>
      <w:outlineLvl w:val="2"/>
    </w:pPr>
    <w:rPr>
      <w:rFonts w:ascii="Calibri" w:hAnsi="Calibri" w:cs="Times New Roman"/>
      <w:b/>
      <w:sz w:val="32"/>
      <w:szCs w:val="24"/>
      <w:lang w:bidi="ar-SA"/>
    </w:rPr>
  </w:style>
  <w:style w:type="character" w:default="1" w:styleId="19">
    <w:name w:val="Default Paragraph Font"/>
    <w:autoRedefine/>
    <w:semiHidden/>
    <w:qFormat/>
    <w:uiPriority w:val="0"/>
  </w:style>
  <w:style w:type="table" w:default="1" w:styleId="17">
    <w:name w:val="Normal Table"/>
    <w:autoRedefine/>
    <w:semiHidden/>
    <w:qFormat/>
    <w:uiPriority w:val="0"/>
    <w:tblPr>
      <w:tblCellMar>
        <w:top w:w="0" w:type="dxa"/>
        <w:left w:w="108" w:type="dxa"/>
        <w:bottom w:w="0" w:type="dxa"/>
        <w:right w:w="108" w:type="dxa"/>
      </w:tblCellMar>
    </w:tblPr>
  </w:style>
  <w:style w:type="paragraph" w:styleId="4">
    <w:name w:val="Normal Indent"/>
    <w:basedOn w:val="1"/>
    <w:autoRedefine/>
    <w:qFormat/>
    <w:uiPriority w:val="0"/>
    <w:pPr>
      <w:ind w:firstLine="425"/>
    </w:pPr>
    <w:rPr>
      <w:rFonts w:cs="Times New Roman"/>
      <w:lang w:bidi="ar-SA"/>
    </w:rPr>
  </w:style>
  <w:style w:type="paragraph" w:styleId="5">
    <w:name w:val="caption"/>
    <w:basedOn w:val="1"/>
    <w:next w:val="1"/>
    <w:autoRedefine/>
    <w:qFormat/>
    <w:uiPriority w:val="0"/>
    <w:rPr>
      <w:rFonts w:ascii="Arial" w:hAnsi="黑体" w:eastAsia="黑体" w:cs="Arial"/>
      <w:sz w:val="20"/>
      <w:szCs w:val="20"/>
      <w:lang w:bidi="ar-SA"/>
    </w:rPr>
  </w:style>
  <w:style w:type="paragraph" w:styleId="6">
    <w:name w:val="toa heading"/>
    <w:basedOn w:val="1"/>
    <w:next w:val="1"/>
    <w:autoRedefine/>
    <w:qFormat/>
    <w:uiPriority w:val="0"/>
    <w:rPr>
      <w:rFonts w:ascii="Arial" w:hAnsi="Arial"/>
      <w:sz w:val="24"/>
    </w:rPr>
  </w:style>
  <w:style w:type="paragraph" w:styleId="7">
    <w:name w:val="Body Text"/>
    <w:basedOn w:val="1"/>
    <w:next w:val="8"/>
    <w:autoRedefine/>
    <w:qFormat/>
    <w:uiPriority w:val="0"/>
    <w:pPr>
      <w:spacing w:after="120"/>
    </w:pPr>
    <w:rPr>
      <w:rFonts w:ascii="Calibri" w:hAnsi="Calibri" w:cs="Times New Roman"/>
      <w:kern w:val="0"/>
      <w:sz w:val="20"/>
      <w:lang w:bidi="ar-SA"/>
    </w:rPr>
  </w:style>
  <w:style w:type="paragraph" w:styleId="8">
    <w:name w:val="Body Text 2"/>
    <w:basedOn w:val="1"/>
    <w:qFormat/>
    <w:uiPriority w:val="0"/>
    <w:pPr>
      <w:widowControl/>
      <w:spacing w:before="100" w:beforeAutospacing="1" w:after="100" w:afterAutospacing="1"/>
      <w:jc w:val="left"/>
    </w:pPr>
    <w:rPr>
      <w:rFonts w:ascii="宋体" w:hAnsi="宋体"/>
      <w:kern w:val="0"/>
      <w:sz w:val="24"/>
    </w:rPr>
  </w:style>
  <w:style w:type="paragraph" w:styleId="9">
    <w:name w:val="Body Text Indent"/>
    <w:basedOn w:val="1"/>
    <w:next w:val="1"/>
    <w:autoRedefine/>
    <w:qFormat/>
    <w:uiPriority w:val="0"/>
    <w:pPr>
      <w:spacing w:after="120"/>
      <w:ind w:left="200" w:leftChars="200"/>
    </w:pPr>
    <w:rPr>
      <w:rFonts w:ascii="Calibri" w:hAnsi="Calibri" w:cs="Times New Roman"/>
      <w:kern w:val="0"/>
      <w:sz w:val="20"/>
      <w:lang w:bidi="ar-SA"/>
    </w:rPr>
  </w:style>
  <w:style w:type="paragraph" w:styleId="10">
    <w:name w:val="Plain Text"/>
    <w:basedOn w:val="1"/>
    <w:autoRedefine/>
    <w:qFormat/>
    <w:uiPriority w:val="0"/>
    <w:rPr>
      <w:rFonts w:cs="Times New Roman"/>
      <w:kern w:val="0"/>
      <w:sz w:val="24"/>
      <w:szCs w:val="24"/>
      <w:lang w:bidi="ar-SA"/>
    </w:rPr>
  </w:style>
  <w:style w:type="paragraph" w:styleId="11">
    <w:name w:val="Date"/>
    <w:basedOn w:val="1"/>
    <w:next w:val="1"/>
    <w:autoRedefine/>
    <w:qFormat/>
    <w:uiPriority w:val="0"/>
    <w:pPr>
      <w:ind w:left="100" w:leftChars="2500"/>
    </w:pPr>
    <w:rPr>
      <w:rFonts w:ascii="Calibri" w:hAnsi="Calibri" w:cs="Times New Roman"/>
      <w:kern w:val="0"/>
      <w:sz w:val="20"/>
    </w:rPr>
  </w:style>
  <w:style w:type="paragraph" w:styleId="12">
    <w:name w:val="footer"/>
    <w:basedOn w:val="1"/>
    <w:autoRedefine/>
    <w:qFormat/>
    <w:uiPriority w:val="0"/>
    <w:pPr>
      <w:snapToGrid w:val="0"/>
      <w:jc w:val="left"/>
    </w:pPr>
    <w:rPr>
      <w:rFonts w:cs="Times New Roman"/>
      <w:kern w:val="0"/>
      <w:sz w:val="18"/>
      <w:szCs w:val="18"/>
      <w:lang w:bidi="ar-SA"/>
    </w:rPr>
  </w:style>
  <w:style w:type="paragraph" w:styleId="1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Normal (Web)"/>
    <w:basedOn w:val="1"/>
    <w:autoRedefine/>
    <w:qFormat/>
    <w:uiPriority w:val="0"/>
    <w:pPr>
      <w:widowControl/>
      <w:spacing w:before="100" w:beforeAutospacing="1" w:after="100" w:afterAutospacing="1"/>
      <w:jc w:val="left"/>
    </w:pPr>
    <w:rPr>
      <w:rFonts w:ascii="宋体" w:cs="宋体"/>
      <w:kern w:val="0"/>
      <w:sz w:val="24"/>
      <w:szCs w:val="24"/>
      <w:lang w:bidi="ar-SA"/>
    </w:rPr>
  </w:style>
  <w:style w:type="paragraph" w:styleId="15">
    <w:name w:val="Body Text First Indent"/>
    <w:basedOn w:val="7"/>
    <w:next w:val="16"/>
    <w:autoRedefine/>
    <w:qFormat/>
    <w:uiPriority w:val="0"/>
    <w:pPr>
      <w:spacing w:before="100" w:beforeAutospacing="1"/>
      <w:ind w:firstLine="100" w:firstLineChars="100"/>
    </w:pPr>
    <w:rPr>
      <w:rFonts w:ascii="宋体"/>
      <w:sz w:val="34"/>
      <w:szCs w:val="34"/>
    </w:rPr>
  </w:style>
  <w:style w:type="paragraph" w:styleId="16">
    <w:name w:val="Body Text First Indent 2"/>
    <w:basedOn w:val="9"/>
    <w:next w:val="1"/>
    <w:autoRedefine/>
    <w:qFormat/>
    <w:uiPriority w:val="0"/>
    <w:pPr>
      <w:ind w:firstLine="200" w:firstLineChars="200"/>
    </w:pPr>
    <w:rPr>
      <w:rFonts w:ascii="Times New Roman" w:hAnsi="Times New Roman"/>
    </w:rPr>
  </w:style>
  <w:style w:type="table" w:styleId="18">
    <w:name w:val="Table Grid"/>
    <w:basedOn w:val="1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Emphasis"/>
    <w:basedOn w:val="19"/>
    <w:autoRedefine/>
    <w:qFormat/>
    <w:uiPriority w:val="0"/>
    <w:rPr>
      <w:i/>
    </w:rPr>
  </w:style>
  <w:style w:type="character" w:styleId="22">
    <w:name w:val="Hyperlink"/>
    <w:autoRedefine/>
    <w:qFormat/>
    <w:uiPriority w:val="0"/>
    <w:rPr>
      <w:color w:val="000000"/>
      <w:u w:val="none"/>
    </w:rPr>
  </w:style>
  <w:style w:type="character" w:customStyle="1" w:styleId="23">
    <w:name w:val="font51"/>
    <w:basedOn w:val="19"/>
    <w:autoRedefine/>
    <w:qFormat/>
    <w:uiPriority w:val="0"/>
    <w:rPr>
      <w:rFonts w:hint="eastAsia" w:ascii="微软雅黑" w:hAnsi="微软雅黑" w:eastAsia="微软雅黑" w:cs="微软雅黑"/>
      <w:color w:val="000000"/>
      <w:sz w:val="16"/>
      <w:szCs w:val="16"/>
      <w:u w:val="none"/>
    </w:rPr>
  </w:style>
  <w:style w:type="character" w:customStyle="1" w:styleId="24">
    <w:name w:val="font41"/>
    <w:basedOn w:val="19"/>
    <w:autoRedefine/>
    <w:qFormat/>
    <w:uiPriority w:val="0"/>
    <w:rPr>
      <w:rFonts w:ascii="宋体" w:hAnsi="宋体" w:eastAsia="宋体" w:cs="宋体"/>
      <w:color w:val="000000"/>
      <w:sz w:val="20"/>
      <w:szCs w:val="20"/>
      <w:u w:val="none"/>
      <w:lang w:bidi="ar-SA"/>
    </w:rPr>
  </w:style>
  <w:style w:type="paragraph" w:styleId="25">
    <w:name w:val="List Paragraph"/>
    <w:basedOn w:val="1"/>
    <w:autoRedefine/>
    <w:qFormat/>
    <w:uiPriority w:val="0"/>
    <w:pPr>
      <w:ind w:firstLine="200" w:firstLineChars="200"/>
    </w:pPr>
  </w:style>
  <w:style w:type="character" w:customStyle="1" w:styleId="26">
    <w:name w:val="NormalCharacter"/>
    <w:autoRedefine/>
    <w:qFormat/>
    <w:uiPriority w:val="0"/>
  </w:style>
  <w:style w:type="paragraph" w:customStyle="1" w:styleId="27">
    <w:name w:val="样式 样式 样式 样式 标题 2 + 宋体 五号 非加粗 黑色 + 段前: 6 磅 段后: 0 磅 行距: 单倍行距 + 段前:..."/>
    <w:basedOn w:val="1"/>
    <w:autoRedefine/>
    <w:qFormat/>
    <w:uiPriority w:val="0"/>
    <w:pPr>
      <w:keepNext/>
      <w:keepLines/>
      <w:widowControl w:val="0"/>
      <w:adjustRightInd w:val="0"/>
      <w:spacing w:before="240" w:after="100" w:afterAutospacing="1"/>
      <w:jc w:val="left"/>
      <w:textAlignment w:val="baseline"/>
      <w:outlineLvl w:val="1"/>
    </w:pPr>
    <w:rPr>
      <w:rFonts w:ascii="宋体" w:cs="宋体"/>
      <w:b/>
      <w:bCs/>
      <w:color w:val="000000"/>
      <w:kern w:val="0"/>
      <w:lang w:bidi="ar-SA"/>
    </w:rPr>
  </w:style>
  <w:style w:type="paragraph" w:customStyle="1" w:styleId="28">
    <w:name w:val="正文文本缩进1"/>
    <w:basedOn w:val="1"/>
    <w:autoRedefine/>
    <w:qFormat/>
    <w:uiPriority w:val="0"/>
    <w:pPr>
      <w:spacing w:line="360" w:lineRule="auto"/>
      <w:ind w:firstLine="200" w:firstLineChars="200"/>
    </w:pPr>
    <w:rPr>
      <w:rFonts w:ascii="宋体" w:cs="宋体"/>
      <w:kern w:val="0"/>
      <w:sz w:val="24"/>
      <w:szCs w:val="24"/>
      <w:lang w:bidi="ar-SA"/>
    </w:rPr>
  </w:style>
  <w:style w:type="paragraph" w:customStyle="1" w:styleId="29">
    <w:name w:val="正文缩进1"/>
    <w:basedOn w:val="1"/>
    <w:autoRedefine/>
    <w:qFormat/>
    <w:uiPriority w:val="0"/>
    <w:pPr>
      <w:adjustRightInd w:val="0"/>
      <w:spacing w:line="360" w:lineRule="atLeast"/>
      <w:ind w:firstLine="200" w:firstLineChars="200"/>
      <w:jc w:val="left"/>
      <w:textAlignment w:val="baseline"/>
    </w:pPr>
    <w:rPr>
      <w:rFonts w:cs="Times New Roman"/>
      <w:kern w:val="0"/>
      <w:sz w:val="24"/>
      <w:szCs w:val="24"/>
      <w:lang w:bidi="ar-SA"/>
    </w:rPr>
  </w:style>
  <w:style w:type="paragraph" w:customStyle="1" w:styleId="30">
    <w:name w:val="日期1"/>
    <w:basedOn w:val="1"/>
    <w:next w:val="1"/>
    <w:autoRedefine/>
    <w:qFormat/>
    <w:uiPriority w:val="0"/>
    <w:rPr>
      <w:rFonts w:cs="Times New Roman"/>
      <w:kern w:val="0"/>
      <w:sz w:val="24"/>
      <w:szCs w:val="24"/>
      <w:lang w:bidi="ar-SA"/>
    </w:rPr>
  </w:style>
  <w:style w:type="paragraph" w:customStyle="1" w:styleId="31">
    <w:name w:val="Table Text"/>
    <w:basedOn w:val="1"/>
    <w:autoRedefine/>
    <w:semiHidden/>
    <w:qFormat/>
    <w:uiPriority w:val="0"/>
    <w:rPr>
      <w:rFonts w:ascii="仿宋" w:hAnsi="仿宋" w:eastAsia="仿宋" w:cs="仿宋"/>
      <w:sz w:val="24"/>
      <w:szCs w:val="24"/>
      <w:lang w:val="en-US" w:eastAsia="en-US" w:bidi="ar-SA"/>
    </w:rPr>
  </w:style>
  <w:style w:type="table" w:customStyle="1" w:styleId="32">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contractReview xmlns="http://schemas.wps.cn/vas-ai-hub/contract-review">
  <reviewItems>
    <reviewItem>
      <errorID>fdb98b22-19a6-4f3b-8162-64f39ea71598</errorID>
      <errorWord>服务项目（</errorWord>
      <group>L1_Grammar</group>
      <groupName>语法问题</groupName>
      <ability>L2_Order</ability>
      <abilityName>语序不当</abilityName>
      <candidateList>
        <item>服务项目</item>
      </candidateList>
      <explain>句子可能没有遵循时空、逻辑顺序，或者介词、关联词等位置不当。</explain>
      <paraID> F5300D6</paraID>
      <start>32</start>
      <end>37</end>
      <status>ignored</status>
      <modifiedWord/>
      <trackRevisions>false</trackRevisions>
    </reviewItem>
    <reviewItem>
      <errorID>48fb7775-86c1-476f-9510-bbb3d6659c98</errorID>
      <errorWord>〔2026〕012号</errorWord>
      <group>L1_Knowledge</group>
      <groupName>知识性问题</groupName>
      <ability>L2_Knowledge</ability>
      <abilityName>其他知识</abilityName>
      <candidateList>
        <item>〔2026〕12号</item>
      </candidateList>
      <explain>发文字号格式错误。</explain>
      <paraID>385E0B4F</paraID>
      <start>12</start>
      <end>22</end>
      <status>ignored</status>
      <modifiedWord/>
      <trackRevisions>false</trackRevisions>
    </reviewItem>
    <reviewItem>
      <errorID>01373d85-8adb-4985-92ef-e55a86b10e75</errorID>
      <errorWord>.</errorWord>
      <group>L1_Format</group>
      <groupName>格式问题</groupName>
      <ability>L2_HalfPunc</ability>
      <abilityName>全半角检查</abilityName>
      <candidateList>
        <item>。</item>
      </candidateList>
      <explain>文本全半角错误。</explain>
      <paraID>1A090765</paraID>
      <start>79</start>
      <end>80</end>
      <status>ignored</status>
      <modifiedWord/>
      <trackRevisions>false</trackRevisions>
    </reviewItem>
    <reviewItem>
      <errorID>467d113c-883f-45f8-a252-a5a6cb3e7a91</errorID>
      <errorWord>.</errorWord>
      <group>L1_Format</group>
      <groupName>格式问题</groupName>
      <ability>L2_HalfPunc</ability>
      <abilityName>全半角检查</abilityName>
      <candidateList>
        <item>。</item>
      </candidateList>
      <explain>文本全半角错误。</explain>
      <paraID>338008BC</paraID>
      <start>71</start>
      <end>72</end>
      <status>ignored</status>
      <modifiedWord/>
      <trackRevisions>false</trackRevisions>
    </reviewItem>
    <reviewItem>
      <errorID>e61e0e4d-f608-470a-aad0-98712e4521c9</errorID>
      <errorWord>.</errorWord>
      <group>L1_Format</group>
      <groupName>格式问题</groupName>
      <ability>L2_HalfPunc</ability>
      <abilityName>全半角检查</abilityName>
      <candidateList>
        <item>。</item>
      </candidateList>
      <explain>文本全半角错误。</explain>
      <paraID>338008BC</paraID>
      <start>79</start>
      <end>80</end>
      <status>ignored</status>
      <modifiedWord/>
      <trackRevisions>false</trackRevisions>
    </reviewItem>
    <reviewItem>
      <errorID>d3aff14f-ec78-4331-ab78-7e72d94d2c39</errorID>
      <errorWord>,</errorWord>
      <group>L1_Format</group>
      <groupName>格式问题</groupName>
      <ability>L2_HalfPunc</ability>
      <abilityName>全半角检查</abilityName>
      <candidateList>
        <item>，</item>
      </candidateList>
      <explain>文本全半角错误。</explain>
      <paraID>338008BC</paraID>
      <start>87</start>
      <end>88</end>
      <status>ignored</status>
      <modifiedWord/>
      <trackRevisions>false</trackRevisions>
    </reviewItem>
    <reviewItem>
      <errorID>a67f0a1c-feb6-4946-a047-b9b1879ae660</errorID>
      <errorWord>“.</errorWord>
      <group>L1_Punc</group>
      <groupName>标点问题</groupName>
      <ability>L2_Punc</ability>
      <abilityName>标点符号检查</abilityName>
      <candidateList>
        <item>“</item>
      </candidateList>
      <explain/>
      <paraID>338008BC</paraID>
      <start>95</start>
      <end>97</end>
      <status>ignored</status>
      <modifiedWord/>
      <trackRevisions>false</trackRevisions>
    </reviewItem>
    <reviewItem>
      <errorID>765698b7-9e75-4deb-9d90-b008ac8f8145</errorID>
      <errorWord>“.</errorWord>
      <group>L1_Punc</group>
      <groupName>标点问题</groupName>
      <ability>L2_Punc</ability>
      <abilityName>标点符号检查</abilityName>
      <candidateList>
        <item>“</item>
      </candidateList>
      <explain/>
      <paraID>338008BC</paraID>
      <start>130</start>
      <end>132</end>
      <status>ignored</status>
      <modifiedWord/>
      <trackRevisions>false</trackRevisions>
    </reviewItem>
    <reviewItem>
      <errorID>578e4b2e-edfb-47a0-bbb1-13a67990a9d6</errorID>
      <errorWord>（</errorWord>
      <group>L1_Punc</group>
      <groupName>标点问题</groupName>
      <ability>L2_Punc</ability>
      <abilityName>标点符号检查</abilityName>
      <candidateList/>
      <explain>同一形式括号套用。</explain>
      <paraID>73E9956C</paraID>
      <start>122</start>
      <end>123</end>
      <status>ignored</status>
      <modifiedWord/>
      <trackRevisions>false</trackRevisions>
    </reviewItem>
    <reviewItem>
      <errorID>13be4986-41de-4ebd-84e5-5e33974dac07</errorID>
      <errorWord>）</errorWord>
      <group>L1_Punc</group>
      <groupName>标点问题</groupName>
      <ability>L2_Punc</ability>
      <abilityName>标点符号检查</abilityName>
      <candidateList/>
      <explain>同一形式括号套用。</explain>
      <paraID>73E9956C</paraID>
      <start>127</start>
      <end>128</end>
      <status>ignored</status>
      <modifiedWord/>
      <trackRevisions>false</trackRevisions>
    </reviewItem>
    <reviewItem>
      <errorID>70594d2c-ab51-4499-97bd-6d5cfcda713b</errorID>
      <errorWord>（</errorWord>
      <group>L1_Punc</group>
      <groupName>标点问题</groupName>
      <ability>L2_Punc</ability>
      <abilityName>标点符号检查</abilityName>
      <candidateList/>
      <explain>同一形式括号套用。</explain>
      <paraID>53330332</paraID>
      <start>143</start>
      <end>144</end>
      <status>ignored</status>
      <modifiedWord/>
      <trackRevisions>false</trackRevisions>
    </reviewItem>
    <reviewItem>
      <errorID>50335a55-4b01-42b2-be84-cb36fe5daf72</errorID>
      <errorWord>）</errorWord>
      <group>L1_Punc</group>
      <groupName>标点问题</groupName>
      <ability>L2_Punc</ability>
      <abilityName>标点符号检查</abilityName>
      <candidateList/>
      <explain>同一形式括号套用。</explain>
      <paraID>53330332</paraID>
      <start>152</start>
      <end>153</end>
      <status>ignored</status>
      <modifiedWord/>
      <trackRevisions>false</trackRevisions>
    </reviewItem>
    <reviewItem>
      <errorID>b0197701-891b-4641-8e52-f9e349782ceb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2F3513CF</paraID>
      <start>0</start>
      <end>2</end>
      <status>modified</status>
      <modifiedWord>1.</modifiedWord>
      <trackRevisions>false</trackRevisions>
    </reviewItem>
    <reviewItem>
      <errorID>f9fcccd2-3b31-423a-9116-dabc6f697c1c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2304EC76</paraID>
      <start>0</start>
      <end>2</end>
      <status>modified</status>
      <modifiedWord>2.</modifiedWord>
      <trackRevisions>false</trackRevisions>
    </reviewItem>
    <reviewItem>
      <errorID>47a481f9-d109-4883-b93e-3e78cc5daa68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76C3FCE9</paraID>
      <start>0</start>
      <end>2</end>
      <status>modified</status>
      <modifiedWord>3.</modifiedWord>
      <trackRevisions>false</trackRevisions>
    </reviewItem>
    <reviewItem>
      <errorID>49104e41-cb24-4895-ab7c-96407f18d240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B2B1E45</paraID>
      <start>0</start>
      <end>2</end>
      <status>modified</status>
      <modifiedWord>4.</modifiedWord>
      <trackRevisions>false</trackRevisions>
    </reviewItem>
    <reviewItem>
      <errorID>6f7d55f0-9f46-4fa3-a8f1-5a054dddf2c3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5275164A</paraID>
      <start>0</start>
      <end>2</end>
      <status>modified</status>
      <modifiedWord>5.</modifiedWord>
      <trackRevisions>false</trackRevisions>
    </reviewItem>
    <reviewItem>
      <errorID>236b64ca-e9fd-4967-8501-bbedd6576613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64C7173</paraID>
      <start>0</start>
      <end>2</end>
      <status>modified</status>
      <modifiedWord>6.</modifiedWord>
      <trackRevisions>false</trackRevisions>
    </reviewItem>
    <reviewItem>
      <errorID>7788eaf5-df6a-4255-a212-fda045142707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7B1622D2</paraID>
      <start>0</start>
      <end>2</end>
      <status>modified</status>
      <modifiedWord>7.</modifiedWord>
      <trackRevisions>false</trackRevisions>
    </reviewItem>
    <reviewItem>
      <errorID>8136704e-fad7-4b7e-bddf-f24e31b1b1c9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2C84899E</paraID>
      <start>0</start>
      <end>2</end>
      <status>modified</status>
      <modifiedWord>1.</modifiedWord>
      <trackRevisions>false</trackRevisions>
    </reviewItem>
    <reviewItem>
      <errorID>f285806c-667b-46de-90db-67a86a11bc8c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39BF27A</paraID>
      <start>0</start>
      <end>2</end>
      <status>modified</status>
      <modifiedWord>2.</modifiedWord>
      <trackRevisions>false</trackRevisions>
    </reviewItem>
    <reviewItem>
      <errorID>3fd06e32-ac61-4870-b3c4-a0945503cb26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685DA2F4</paraID>
      <start>0</start>
      <end>2</end>
      <status>modified</status>
      <modifiedWord>3.</modifiedWord>
      <trackRevisions>false</trackRevisions>
    </reviewItem>
    <reviewItem>
      <errorID>873e99df-5876-4c19-b201-3589a8992264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10BD7202</paraID>
      <start>0</start>
      <end>2</end>
      <status>modified</status>
      <modifiedWord>4.</modifiedWord>
      <trackRevisions>false</trackRevisions>
    </reviewItem>
    <reviewItem>
      <errorID>50c3ba23-1878-4c20-a677-d2fdcb33abcc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123AFAEB</paraID>
      <start>0</start>
      <end>2</end>
      <status>modified</status>
      <modifiedWord>1.</modifiedWord>
      <trackRevisions>false</trackRevisions>
    </reviewItem>
    <reviewItem>
      <errorID>fb27045c-228c-4b85-a8d1-ca88fc2bb8a4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6E298422</paraID>
      <start>0</start>
      <end>2</end>
      <status>modified</status>
      <modifiedWord>2.</modifiedWord>
      <trackRevisions>false</trackRevisions>
    </reviewItem>
    <reviewItem>
      <errorID>db88ca62-b3e3-4bec-bf8e-dcbff302cb68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509BCB81</paraID>
      <start>0</start>
      <end>2</end>
      <status>modified</status>
      <modifiedWord>3.</modifiedWord>
      <trackRevisions>false</trackRevisions>
    </reviewItem>
    <reviewItem>
      <errorID>ee7f0122-6c36-43e9-a93f-d1b7956673e4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4C7C73F1</paraID>
      <start>0</start>
      <end>2</end>
      <status>modified</status>
      <modifiedWord>4.</modifiedWord>
      <trackRevisions>false</trackRevisions>
    </reviewItem>
    <reviewItem>
      <errorID>284ead2b-9348-4f93-b660-b8eda1ff6eda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24113DF</paraID>
      <start>0</start>
      <end>2</end>
      <status>modified</status>
      <modifiedWord>1.</modifiedWord>
      <trackRevisions>false</trackRevisions>
    </reviewItem>
    <reviewItem>
      <errorID>732d1434-be56-4c65-8df2-2e2bdfc3995c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5C4759E6</paraID>
      <start>0</start>
      <end>2</end>
      <status>modified</status>
      <modifiedWord>2.</modifiedWord>
      <trackRevisions>false</trackRevisions>
    </reviewItem>
    <reviewItem>
      <errorID>6f41ad4e-8c38-409b-bf32-a164142cced2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54672A6A</paraID>
      <start>0</start>
      <end>2</end>
      <status>modified</status>
      <modifiedWord>3.</modifiedWord>
      <trackRevisions>false</trackRevisions>
    </reviewItem>
    <reviewItem>
      <errorID>4cebb8ac-bdc1-495d-b9a8-5277f1e2a68c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5C2346AC</paraID>
      <start>0</start>
      <end>2</end>
      <status>modified</status>
      <modifiedWord>1.</modifiedWord>
      <trackRevisions>false</trackRevisions>
    </reviewItem>
    <reviewItem>
      <errorID>54e20342-2a62-48fa-980a-2fbb76163b72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17DCF7A7</paraID>
      <start>0</start>
      <end>2</end>
      <status>modified</status>
      <modifiedWord>2.</modifiedWord>
      <trackRevisions>false</trackRevisions>
    </reviewItem>
    <reviewItem>
      <errorID>a2d8fd2f-a04b-492b-90a0-bb78cc64f0df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6BFF03FE</paraID>
      <start>0</start>
      <end>2</end>
      <status>modified</status>
      <modifiedWord>1.</modifiedWord>
      <trackRevisions>false</trackRevisions>
    </reviewItem>
    <reviewItem>
      <errorID>8d38116c-944e-4f26-ad0c-69770ba698d3</errorID>
      <errorWord>银行转帐</errorWord>
      <group>L1_Word</group>
      <groupName>字词问题</groupName>
      <ability>L2_Alias</ability>
      <abilityName>也作/曾用词</abilityName>
      <candidateList>
        <item>银行转账</item>
      </candidateList>
      <explain>词汇[银行转帐]为不规范表述或旧称，其规范书面表述为[银行转账]。</explain>
      <paraID>6BFF03FE</paraID>
      <start>7</start>
      <end>11</end>
      <status>modified</status>
      <modifiedWord>银行转账</modifiedWord>
      <trackRevisions>false</trackRevisions>
    </reviewItem>
    <reviewItem>
      <errorID>a9e85d0b-b128-4800-a87d-92ab41ccc5bc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185BE44A</paraID>
      <start>0</start>
      <end>2</end>
      <status>modified</status>
      <modifiedWord>2.</modifiedWord>
      <trackRevisions>false</trackRevisions>
    </reviewItem>
    <reviewItem>
      <errorID>4d4191a3-753b-426c-9301-f862b9a165f4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5C505814</paraID>
      <start>0</start>
      <end>2</end>
      <status>modified</status>
      <modifiedWord>1.</modifiedWord>
      <trackRevisions>false</trackRevisions>
    </reviewItem>
    <reviewItem>
      <errorID>02e29566-c99d-4e06-8f14-b6cf17b1a51e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7D91CB58</paraID>
      <start>0</start>
      <end>2</end>
      <status>modified</status>
      <modifiedWord>2.</modifiedWord>
      <trackRevisions>false</trackRevisions>
    </reviewItem>
    <reviewItem>
      <errorID>41db9b10-e437-4dc8-a2fc-dfe7253ded48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19B994CA</paraID>
      <start>0</start>
      <end>2</end>
      <status>modified</status>
      <modifiedWord>3.</modifiedWord>
      <trackRevisions>false</trackRevisions>
    </reviewItem>
    <reviewItem>
      <errorID>23691291-a957-4f7f-92b1-b32839a9f114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299390E</paraID>
      <start>0</start>
      <end>2</end>
      <status>modified</status>
      <modifiedWord>4.</modifiedWord>
      <trackRevisions>false</trackRevisions>
    </reviewItem>
    <reviewItem>
      <errorID>5aec0e94-1683-4d90-9346-63bd60005f31</errorID>
      <errorWord>劳动法</errorWord>
      <group>L1_Knowledge</group>
      <groupName>知识性问题</groupName>
      <ability>L2_Knowledge</ability>
      <abilityName>其他知识</abilityName>
      <candidateList>
        <item>中华人民共和国劳动法</item>
      </candidateList>
      <explain>当前法律法规名称使用简称，请注意是否应当使用全称。</explain>
      <paraID> 299390E</paraID>
      <start>16</start>
      <end>26</end>
      <status>modified</status>
      <modifiedWord>中华人民共和国劳动法</modifiedWord>
      <trackRevisions>false</trackRevisions>
    </reviewItem>
    <reviewItem>
      <errorID>af383f37-4e30-4aaf-8699-a1df1919967c</errorID>
      <errorWord>〔2026〕012号</errorWord>
      <group>L1_Knowledge</group>
      <groupName>知识性问题</groupName>
      <ability>L2_Knowledge</ability>
      <abilityName>其他知识</abilityName>
      <candidateList>
        <item>〔2026〕12号</item>
      </candidateList>
      <explain>发文字号格式错误。</explain>
      <paraID>6353F011</paraID>
      <start>10</start>
      <end>20</end>
      <status>ignored</status>
      <modifiedWord/>
      <trackRevisions>false</trackRevisions>
    </reviewItem>
    <reviewItem>
      <errorID>e65d2fd7-83f5-4ea8-9d48-249e26c699b9</errorID>
      <errorWord>.</errorWord>
      <group>L1_Format</group>
      <groupName>格式问题</groupName>
      <ability>L2_HalfPunc</ability>
      <abilityName>全半角检查</abilityName>
      <candidateList>
        <item>。</item>
      </candidateList>
      <explain>文本全半角错误。</explain>
      <paraID> FA2C484</paraID>
      <start>86</start>
      <end>87</end>
      <status>ignored</status>
      <modifiedWord/>
      <trackRevisions>false</trackRevisions>
    </reviewItem>
    <reviewItem>
      <errorID>2880f72b-fccf-46ea-855c-b186284d36db</errorID>
      <errorWord>文</errorWord>
      <group>L1_Word</group>
      <groupName>字词问题</groupName>
      <ability>L2_Typo</ability>
      <abilityName>字词错误</abilityName>
      <candidateList>
        <item>文件</item>
      </candidateList>
      <explain/>
      <paraID>55F61CCA</paraID>
      <start>65</start>
      <end>66</end>
      <status>ignored</status>
      <modifiedWord/>
      <trackRevisions>false</trackRevisions>
    </reviewItem>
    <reviewItem>
      <errorID>434931af-ae64-478a-8824-392138442885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45B5DD6A</paraID>
      <start>0</start>
      <end>2</end>
      <status>modified</status>
      <modifiedWord>1.</modifiedWord>
      <trackRevisions>false</trackRevisions>
    </reviewItem>
    <reviewItem>
      <errorID>2d8fbe8d-3880-4397-a9a9-3670a78c935a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3B33110F</paraID>
      <start>0</start>
      <end>2</end>
      <status>modified</status>
      <modifiedWord>2.</modifiedWord>
      <trackRevisions>false</trackRevisions>
    </reviewItem>
    <reviewItem>
      <errorID>58dfd111-4046-476a-95ac-02e5d0941fb3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3D457C81</paraID>
      <start>0</start>
      <end>2</end>
      <status>modified</status>
      <modifiedWord>3.</modifiedWord>
      <trackRevisions>false</trackRevisions>
    </reviewItem>
    <reviewItem>
      <errorID>02afde8d-f8d8-4df6-bb72-879cc44195f8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2DF3A5C4</paraID>
      <start>0</start>
      <end>2</end>
      <status>modified</status>
      <modifiedWord>4.</modifiedWord>
      <trackRevisions>false</trackRevisions>
    </reviewItem>
    <reviewItem>
      <errorID>2a78f5b0-b152-499a-8a8e-76a150557105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7EC33D03</paraID>
      <start>0</start>
      <end>2</end>
      <status>modified</status>
      <modifiedWord>5.</modifiedWord>
      <trackRevisions>false</trackRevisions>
    </reviewItem>
    <reviewItem>
      <errorID>e7398b4a-8fab-4c0a-86f7-a1d12a31aff7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59F87892</paraID>
      <start>0</start>
      <end>2</end>
      <status>modified</status>
      <modifiedWord>6.</modifiedWord>
      <trackRevisions>false</trackRevisions>
    </reviewItem>
    <reviewItem>
      <errorID>0c10c44a-d673-445a-814f-6903fd83d6da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4832F072</paraID>
      <start>0</start>
      <end>2</end>
      <status>modified</status>
      <modifiedWord>1.</modifiedWord>
      <trackRevisions>false</trackRevisions>
    </reviewItem>
    <reviewItem>
      <errorID>5eeca6e2-83ad-4712-9262-4229ad1ad56c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36AC40D8</paraID>
      <start>0</start>
      <end>2</end>
      <status>modified</status>
      <modifiedWord>2.</modifiedWord>
      <trackRevisions>false</trackRevisions>
    </reviewItem>
    <reviewItem>
      <errorID>466be7f5-8c98-41e0-86d2-09dd2cd7c408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9044F47</paraID>
      <start>0</start>
      <end>2</end>
      <status>modified</status>
      <modifiedWord>1.</modifiedWord>
      <trackRevisions>false</trackRevisions>
    </reviewItem>
    <reviewItem>
      <errorID>011c2267-dc44-425c-bd55-f6412f799f0d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654F0DCA</paraID>
      <start>0</start>
      <end>2</end>
      <status>modified</status>
      <modifiedWord>2.</modifiedWord>
      <trackRevisions>false</trackRevisions>
    </reviewItem>
    <reviewItem>
      <errorID>55b6af9d-72f3-4e80-910f-53cfc3398312</errorID>
      <errorWord>(</errorWord>
      <group>L1_Format</group>
      <groupName>格式问题</groupName>
      <ability>L2_HalfPunc</ability>
      <abilityName>全半角检查</abilityName>
      <candidateList>
        <item>（</item>
      </candidateList>
      <explain>文本全半角错误。</explain>
      <paraID>24281E2B</paraID>
      <start>71</start>
      <end>72</end>
      <status>modified</status>
      <modifiedWord>（</modifiedWord>
      <trackRevisions>false</trackRevisions>
    </reviewItem>
    <reviewItem>
      <errorID>da615ea8-1b78-4561-8a4a-f21f04195e26</errorID>
      <errorWord>)</errorWord>
      <group>L1_Format</group>
      <groupName>格式问题</groupName>
      <ability>L2_HalfPunc</ability>
      <abilityName>全半角检查</abilityName>
      <candidateList>
        <item>）</item>
      </candidateList>
      <explain>文本全半角错误。</explain>
      <paraID>24281E2B</paraID>
      <start>87</start>
      <end>88</end>
      <status>modified</status>
      <modifiedWord>）</modifiedWord>
      <trackRevisions>false</trackRevisions>
    </reviewItem>
    <reviewItem>
      <errorID>20575081-d444-4562-8ac1-c365b4e1ca6c</errorID>
      <errorWord>（</errorWord>
      <group>L1_Word</group>
      <groupName>字词问题</groupName>
      <ability>L2_Typo</ability>
      <abilityName>字词错误</abilityName>
      <candidateList>
        <item>（以</item>
      </candidateList>
      <explain/>
      <paraID>24281E2B</paraID>
      <start>164</start>
      <end>166</end>
      <status>modified</status>
      <modifiedWord>（以</modifiedWord>
      <trackRevisions>false</trackRevisions>
    </reviewItem>
    <reviewItem>
      <errorID>512b0504-fa50-4517-8f47-094cfd4d2507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23378645</paraID>
      <start>0</start>
      <end>2</end>
      <status>modified</status>
      <modifiedWord>1.</modifiedWord>
      <trackRevisions>false</trackRevisions>
    </reviewItem>
    <reviewItem>
      <errorID>fba9676e-2317-4ac3-9d12-ec6e3eaaf13d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6913B2C2</paraID>
      <start>0</start>
      <end>2</end>
      <status>modified</status>
      <modifiedWord>2.</modifiedWord>
      <trackRevisions>false</trackRevisions>
    </reviewItem>
    <reviewItem>
      <errorID>cd0538c6-145a-49ef-9f74-03dba49a234a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11FDCF0B</paraID>
      <start>0</start>
      <end>2</end>
      <status>modified</status>
      <modifiedWord>3.</modifiedWord>
      <trackRevisions>false</trackRevisions>
    </reviewItem>
    <reviewItem>
      <errorID>4e63445c-3bcd-460e-b4ba-013028981a18</errorID>
      <errorWord>10%-20%</errorWord>
      <group>L1_Knowledge</group>
      <groupName>知识性问题</groupName>
      <ability>L2_Knowledge</ability>
      <abilityName>其他知识</abilityName>
      <candidateList>
        <item>10%—20%</item>
      </candidateList>
      <explain>1. “10%-20%”中的单位“%”仅出现在后一个数字上，容易引起歧义；根据《现代汉语标点符号数字用法规范手册》，数字表示范围两边需要使用统一的格式。2. 根据标点国标 4.13 中的规则，数字、时间或地域连接符应使用（视觉上更长的）“—”或“～”。</explain>
      <paraID>42BB6A61</paraID>
      <start>110</start>
      <end>117</end>
      <status>modified</status>
      <modifiedWord>10%—20%</modifiedWord>
      <trackRevisions>false</trackRevisions>
    </reviewItem>
    <reviewItem>
      <errorID>61debb98-adb9-4873-af61-60f9af288fbc</errorID>
      <errorWord>3%-5%</errorWord>
      <group>L1_Knowledge</group>
      <groupName>知识性问题</groupName>
      <ability>L2_Knowledge</ability>
      <abilityName>其他知识</abilityName>
      <candidateList>
        <item>3%—5%</item>
      </candidateList>
      <explain>1. “3%-5%”中的单位“%”仅出现在后一个数字上，容易引起歧义；根据《现代汉语标点符号数字用法规范手册》，数字表示范围两边需要使用统一的格式。2. 根据标点国标 4.13 中的规则，数字、时间或地域连接符应使用（视觉上更长的）“—”或“～”。</explain>
      <paraID>42BB6A61</paraID>
      <start>124</start>
      <end>129</end>
      <status>modified</status>
      <modifiedWord>3%—5%</modifiedWord>
      <trackRevisions>false</trackRevisions>
    </reviewItem>
    <reviewItem>
      <errorID>88194937-b79b-48b8-971a-46be805d73af</errorID>
      <errorWord>1%-2%</errorWord>
      <group>L1_Knowledge</group>
      <groupName>知识性问题</groupName>
      <ability>L2_Knowledge</ability>
      <abilityName>其他知识</abilityName>
      <candidateList>
        <item>1%—2%</item>
      </candidateList>
      <explain>1. “1%-2%”中的单位“%”仅出现在后一个数字上，容易引起歧义；根据《现代汉语标点符号数字用法规范手册》，数字表示范围两边需要使用统一的格式。2. 根据标点国标 4.13 中的规则，数字、时间或地域连接符应使用（视觉上更长的）“—”或“～”。</explain>
      <paraID> DB949C9</paraID>
      <start>132</start>
      <end>137</end>
      <status>ignored</status>
      <modifiedWord/>
      <trackRevisions>false</trackRevisions>
    </reviewItem>
    <reviewItem>
      <errorID>35503fdc-a45b-46fe-b521-1bceab695e3c</errorID>
      <errorWord>、</errorWord>
      <group>L1_Punc</group>
      <groupName>标点问题</groupName>
      <ability>L2_Punc</ability>
      <abilityName>标点符号检查</abilityName>
      <candidateList/>
      <explain/>
      <paraID>7605A888</paraID>
      <start>0</start>
      <end>1</end>
      <status>ignored</status>
      <modifiedWord/>
      <trackRevisions>false</trackRevisions>
    </reviewItem>
    <reviewItem>
      <errorID>223fff9b-05b0-4e63-a84a-55e2c047aa0f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3F998203</paraID>
      <start>18</start>
      <end>20</end>
      <status>modified</status>
      <modifiedWord>”“</modifiedWord>
      <trackRevisions>false</trackRevisions>
    </reviewItem>
    <reviewItem>
      <errorID>0f99a80f-fbb5-4982-b862-375f2d289094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3F998203</paraID>
      <start>24</start>
      <end>27</end>
      <status>ignored</status>
      <modifiedWord/>
      <trackRevisions>false</trackRevisions>
    </reviewItem>
    <reviewItem>
      <errorID>97295459-b3b5-4c2e-8543-b2fba0180f70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3F998203</paraID>
      <start>65</start>
      <end>68</end>
      <status>ignored</status>
      <modifiedWord/>
      <trackRevisions>false</trackRevisions>
    </reviewItem>
    <reviewItem>
      <errorID>18a7e5fe-ae13-4283-a78c-587f642cc201</errorID>
      <errorWord>.</errorWord>
      <group>L1_Format</group>
      <groupName>格式问题</groupName>
      <ability>L2_HalfPunc</ability>
      <abilityName>全半角检查</abilityName>
      <candidateList>
        <item>。</item>
      </candidateList>
      <explain>文本全半角错误。</explain>
      <paraID>304C35BC</paraID>
      <start>131</start>
      <end>132</end>
      <status>ignored</status>
      <modifiedWord/>
      <trackRevisions>false</trackRevisions>
    </reviewItem>
    <reviewItem>
      <errorID>caadad57-3936-415f-96fd-67782c76aa47</errorID>
      <errorWord>.</errorWord>
      <group>L1_Format</group>
      <groupName>格式问题</groupName>
      <ability>L2_HalfPunc</ability>
      <abilityName>全半角检查</abilityName>
      <candidateList>
        <item>。</item>
      </candidateList>
      <explain>文本全半角错误。</explain>
      <paraID>304C35BC</paraID>
      <start>138</start>
      <end>139</end>
      <status>ignored</status>
      <modifiedWord/>
      <trackRevisions>false</trackRevisions>
    </reviewItem>
    <reviewItem>
      <errorID>b9e642de-c539-4e3d-b9f4-c492e7d461f4</errorID>
      <errorWord>,</errorWord>
      <group>L1_Format</group>
      <groupName>格式问题</groupName>
      <ability>L2_HalfPunc</ability>
      <abilityName>全半角检查</abilityName>
      <candidateList>
        <item>，</item>
      </candidateList>
      <explain>文本全半角错误。</explain>
      <paraID>304C35BC</paraID>
      <start>146</start>
      <end>147</end>
      <status>ignored</status>
      <modifiedWord/>
      <trackRevisions>false</trackRevisions>
    </reviewItem>
    <reviewItem>
      <errorID>0de323ef-7ac0-4c5e-98fb-a6309559d1de</errorID>
      <errorWord>“.</errorWord>
      <group>L1_Punc</group>
      <groupName>标点问题</groupName>
      <ability>L2_Punc</ability>
      <abilityName>标点符号检查</abilityName>
      <candidateList>
        <item>“</item>
      </candidateList>
      <explain/>
      <paraID>304C35BC</paraID>
      <start>154</start>
      <end>156</end>
      <status>ignored</status>
      <modifiedWord/>
      <trackRevisions>false</trackRevisions>
    </reviewItem>
    <reviewItem>
      <errorID>da462191-6bb1-4d72-87b7-48d7f3f74b67</errorID>
      <errorWord>“.</errorWord>
      <group>L1_Punc</group>
      <groupName>标点问题</groupName>
      <ability>L2_Punc</ability>
      <abilityName>标点符号检查</abilityName>
      <candidateList>
        <item>“</item>
      </candidateList>
      <explain/>
      <paraID>304C35BC</paraID>
      <start>189</start>
      <end>191</end>
      <status>ignored</status>
      <modifiedWord/>
      <trackRevisions>false</trackRevisions>
    </reviewItem>
    <reviewItem>
      <errorID>076e1006-e909-40a3-99d0-e9b7181a2082</errorID>
      <errorWord>.</errorWord>
      <group>L1_Format</group>
      <groupName>格式问题</groupName>
      <ability>L2_HalfPunc</ability>
      <abilityName>全半角检查</abilityName>
      <candidateList>
        <item>。</item>
      </candidateList>
      <explain>文本全半角错误。</explain>
      <paraID>2B3B4013</paraID>
      <start>56</start>
      <end>57</end>
      <status>ignored</status>
      <modifiedWord/>
      <trackRevisions>false</trackRevisions>
    </reviewItem>
    <reviewItem>
      <errorID>e5fc43f2-b9b1-4304-9c65-ab291ddedd67</errorID>
      <errorWord>,</errorWord>
      <group>L1_Format</group>
      <groupName>格式问题</groupName>
      <ability>L2_HalfPunc</ability>
      <abilityName>全半角检查</abilityName>
      <candidateList>
        <item>，</item>
      </candidateList>
      <explain>文本全半角错误。</explain>
      <paraID>72E2DDF3</paraID>
      <start>27</start>
      <end>28</end>
      <status>ignored</status>
      <modifiedWord/>
      <trackRevisions>false</trackRevisions>
    </reviewItem>
    <reviewItem>
      <errorID>da24a532-6567-49d7-bb69-db9cfe6774d5</errorID>
      <errorWord>,</errorWord>
      <group>L1_Format</group>
      <groupName>格式问题</groupName>
      <ability>L2_HalfPunc</ability>
      <abilityName>全半角检查</abilityName>
      <candidateList>
        <item>，</item>
      </candidateList>
      <explain>文本全半角错误。</explain>
      <paraID>1C5D4D69</paraID>
      <start>13</start>
      <end>14</end>
      <status>ignored</status>
      <modifiedWord/>
      <trackRevisions>false</trackRevisions>
    </reviewItem>
    <reviewItem>
      <errorID>24803282-00f1-4bd3-9ba9-d784f418d24c</errorID>
      <errorWord>,</errorWord>
      <group>L1_Format</group>
      <groupName>格式问题</groupName>
      <ability>L2_HalfPunc</ability>
      <abilityName>全半角检查</abilityName>
      <candidateList>
        <item>，</item>
      </candidateList>
      <explain>文本全半角错误。</explain>
      <paraID>1C5D4D69</paraID>
      <start>24</start>
      <end>25</end>
      <status>ignored</status>
      <modifiedWord/>
      <trackRevisions>false</trackRevisions>
    </reviewItem>
    <reviewItem>
      <errorID>c609b6bc-7d8b-4012-bade-f7b334eb90cb</errorID>
      <errorWord>,</errorWord>
      <group>L1_Format</group>
      <groupName>格式问题</groupName>
      <ability>L2_HalfPunc</ability>
      <abilityName>全半角检查</abilityName>
      <candidateList>
        <item>，</item>
      </candidateList>
      <explain>文本全半角错误。</explain>
      <paraID>1C5D4D69</paraID>
      <start>39</start>
      <end>40</end>
      <status>ignored</status>
      <modifiedWord/>
      <trackRevisions>false</trackRevisions>
    </reviewItem>
    <reviewItem>
      <errorID>71c4fc68-aeac-4448-b6f9-1471ef70f161</errorID>
      <errorWord>第26条</errorWord>
      <group>L1_Knowledge</group>
      <groupName>知识性问题</groupName>
      <ability>L2_Knowledge</ability>
      <abilityName>其他知识</abilityName>
      <candidateList>
        <item>第二十六条</item>
      </candidateList>
      <explain/>
      <paraID>3CD63803</paraID>
      <start>35</start>
      <end>39</end>
      <status>ignored</status>
      <modifiedWord/>
      <trackRevisions>false</trackRevisions>
    </reviewItem>
    <reviewItem>
      <errorID>897fe6be-4800-4965-9bf0-ce3b12a020ff</errorID>
      <errorWord>提出质疑</errorWord>
      <group>L1_Grammar</group>
      <groupName>语法问题</groupName>
      <ability>L2_Grammar</ability>
      <abilityName>语法错误</abilityName>
      <candidateList>
        <item>质疑</item>
      </candidateList>
      <explain>〈动〉提出疑问：～问难。</explain>
      <paraID>1EF141DB</paraID>
      <start>63</start>
      <end>67</end>
      <status>ignored</status>
      <modifiedWord/>
      <trackRevisions>false</trackRevisions>
    </reviewItem>
    <reviewItem>
      <errorID>6a563170-9f98-4521-8d26-4479788e1c68</errorID>
      <errorWord>路</errorWord>
      <group>L1_Word</group>
      <groupName>字词问题</groupName>
      <ability>L2_Typo</ability>
      <abilityName>字词错误</abilityName>
      <candidateList>
        <item>路与</item>
      </candidateList>
      <explain/>
      <paraID>2F523CA7</paraID>
      <start>11</start>
      <end>12</end>
      <status>ignored</status>
      <modifiedWord/>
      <trackRevisions>false</trackRevisions>
    </reviewItem>
    <reviewItem>
      <errorID>ff8ee1c9-92b1-4512-ac46-fd2987766bca</errorID>
      <errorWord>已由</errorWord>
      <group>L1_Word</group>
      <groupName>字词问题</groupName>
      <ability>L2_Typo</ability>
      <abilityName>字词错误</abilityName>
      <candidateList>
        <item>已</item>
      </candidateList>
      <explain>❶停止：争论不～｜有加无～。❷〈副〉已经（跟“未”相对）：时间～过｜此事～设法解决。❸〈书〉副后来；过了一会儿：～而｜～忽不见。❹〈书〉副太；过：不为～甚。❺（Yǐ）〈名〉姓。</explain>
      <paraID>59944115</paraID>
      <start>37</start>
      <end>39</end>
      <status>ignored</status>
      <modifiedWord/>
      <trackRevisions>false</trackRevisions>
    </reviewItem>
    <reviewItem>
      <errorID>bf3ec0b5-84fd-44e5-b36b-8fd7efe3bc50</errorID>
      <errorWord>(</errorWord>
      <group>L1_Format</group>
      <groupName>格式问题</groupName>
      <ability>L2_HalfPunc</ability>
      <abilityName>全半角检查</abilityName>
      <candidateList>
        <item>（</item>
      </candidateList>
      <explain>文本全半角错误。</explain>
      <paraID>28740BF3</paraID>
      <start>0</start>
      <end>1</end>
      <status>ignored</status>
      <modifiedWord/>
      <trackRevisions>false</trackRevisions>
    </reviewItem>
    <reviewItem>
      <errorID>5c917ffb-7698-47c5-b390-e592a2c431bb</errorID>
      <errorWord>)</errorWord>
      <group>L1_Format</group>
      <groupName>格式问题</groupName>
      <ability>L2_HalfPunc</ability>
      <abilityName>全半角检查</abilityName>
      <candidateList>
        <item>）</item>
      </candidateList>
      <explain>文本全半角错误。</explain>
      <paraID>28740BF3</paraID>
      <start>7</start>
      <end>8</end>
      <status>ignored</status>
      <modifiedWord/>
      <trackRevisions>false</trackRevisions>
    </reviewItem>
    <reviewItem>
      <errorID>f0030f34-7d89-4dc8-8d30-67472ee8c36a</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25D0E5A8</paraID>
      <start>49</start>
      <end>50</end>
      <status>ignored</status>
      <modifiedWord/>
      <trackRevisions>false</trackRevisions>
    </reviewItem>
    <reviewItem>
      <errorID>5dad69e7-ef9b-4ecf-9087-41dd3394c65e</errorID>
      <errorWord>（</errorWord>
      <group>L1_Punc</group>
      <groupName>标点问题</groupName>
      <ability>L2_Punc</ability>
      <abilityName>标点符号检查</abilityName>
      <candidateList/>
      <explain>此处标点可能未正确匹配，请检查句子中是否存在标点冗余、缺失或使用错误的情况。</explain>
      <paraID>25D0E5A8</paraID>
      <start>51</start>
      <end>52</end>
      <status>ignored</status>
      <modifiedWord/>
      <trackRevisions>false</trackRevisions>
    </reviewItem>
    <reviewItem>
      <errorID>f8194b83-e205-4d8a-b837-8aa3f39dd72d</errorID>
      <errorWord>涉及到</errorWord>
      <group>L1_Grammar</group>
      <groupName>语法问题</groupName>
      <ability>L2_Grammar</ability>
      <abilityName>语法错误</abilityName>
      <candidateList>
        <item>涉及</item>
      </candidateList>
      <explain>〈动〉牵涉到；关联到：案子～好几个人｜这个问题～面很广。</explain>
      <paraID>3D7D8776</paraID>
      <start>8</start>
      <end>11</end>
      <status>ignored</status>
      <modifiedWord/>
      <trackRevisions>false</trackRevisions>
    </reviewItem>
    <reviewItem>
      <errorID>280ffcd2-631f-447c-9ff6-b7db0c71e40e</errorID>
      <errorWord>～</errorWord>
      <group>L1_Format</group>
      <groupName>格式问题</groupName>
      <ability>L2_HalfPunc</ability>
      <abilityName>全半角检查</abilityName>
      <candidateList>
        <item>~</item>
      </candidateList>
      <explain>文本全半角错误。</explain>
      <paraID>55B99E41</paraID>
      <start>3</start>
      <end>4</end>
      <status>ignored</status>
      <modifiedWord/>
      <trackRevisions>false</trackRevisions>
    </reviewItem>
    <reviewItem>
      <errorID>8392ef8d-2a00-4b13-8fd4-d4bc3e6366ac</errorID>
      <errorWord>(</errorWord>
      <group>L1_Format</group>
      <groupName>格式问题</groupName>
      <ability>L2_HalfPunc</ability>
      <abilityName>全半角检查</abilityName>
      <candidateList>
        <item>（</item>
      </candidateList>
      <explain>文本全半角错误。</explain>
      <paraID> E5F3B5D</paraID>
      <start>55</start>
      <end>56</end>
      <status>ignored</status>
      <modifiedWord/>
      <trackRevisions>false</trackRevisions>
    </reviewItem>
    <reviewItem>
      <errorID>2cc402c0-9830-45a5-b583-99c42ef7d7fd</errorID>
      <errorWord>人民法院提起诉讼解决</errorWord>
      <group>L1_Word</group>
      <groupName>字词问题</groupName>
      <ability>L2_Typo</ability>
      <abilityName>字词错误</abilityName>
      <candidateList>
        <item>人民法院提起诉讼</item>
      </candidateList>
      <explain/>
      <paraID>60966903</paraID>
      <start>16</start>
      <end>24</end>
      <status>modified</status>
      <modifiedWord>人民法院提起诉讼</modifiedWord>
      <trackRevisions>false</trackRevisions>
    </reviewItem>
    <reviewItem>
      <errorID>c36935b3-51b7-4048-8453-fc5bf30e793b</errorID>
      <errorWord>七</errorWord>
      <group>L1_Word</group>
      <groupName>字词问题</groupName>
      <ability>L2_Typo</ability>
      <abilityName>字词错误</abilityName>
      <candidateList>
        <item>七条</item>
      </candidateList>
      <explain/>
      <paraID>604C8378</paraID>
      <start>107</start>
      <end>108</end>
      <status>ignored</status>
      <modifiedWord/>
      <trackRevisions>false</trackRevisions>
    </reviewItem>
    <reviewItem>
      <errorID>d99b14b5-8550-4af4-be06-47252eda1073</errorID>
      <errorWord>或者</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 E001E91</paraID>
      <start>11</start>
      <end>13</end>
      <status>ignored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ce1b96-99ae-445f-a7ad-080132f59298}">
  <ds:schemaRefs/>
</ds:datastoreItem>
</file>

<file path=docProps/app.xml><?xml version="1.0" encoding="utf-8"?>
<Properties xmlns="http://schemas.openxmlformats.org/officeDocument/2006/extended-properties" xmlns:vt="http://schemas.openxmlformats.org/officeDocument/2006/docPropsVTypes">
  <Template>Normal.dotm</Template>
  <Pages>80</Pages>
  <Words>5360</Words>
  <Characters>5765</Characters>
  <Lines>0</Lines>
  <Paragraphs>0</Paragraphs>
  <TotalTime>5</TotalTime>
  <ScaleCrop>false</ScaleCrop>
  <LinksUpToDate>false</LinksUpToDate>
  <CharactersWithSpaces>5926</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2025-02-11T01:28:00Z</dcterms:created>
  <dc:creator>河南青蓝工程咨询有限公司:张丽</dc:creator>
  <cp:lastModifiedBy>长葛市公共资源交易中心:邵国平</cp:lastModifiedBy>
  <cp:lastPrinted>2026-04-29T08:32:00Z</cp:lastPrinted>
  <dcterms:modified xsi:type="dcterms:W3CDTF">2026-05-06T03:18:28Z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62D5C5DAEE68469CB7D584786A882B36_13</vt:lpwstr>
  </property>
  <property fmtid="{D5CDD505-2E9C-101B-9397-08002B2CF9AE}" pid="4" name="KSOTemplateDocerSaveRecord">
    <vt:lpwstr>eyJoZGlkIjoiOTM5MmQyNzg0MmYwMmU5ZTAxMmMzOGZhMWVlY2UzOTIiLCJ1c2VySWQiOiI2NzEzNzEwMjkifQ==</vt:lpwstr>
  </property>
</Properties>
</file>