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FFB061">
      <w:pPr>
        <w:pStyle w:val="16"/>
        <w:ind w:firstLine="0" w:firstLineChars="0"/>
        <w:jc w:val="center"/>
        <w:rPr>
          <w:rFonts w:ascii="宋体" w:hAnsi="宋体" w:cs="宋体"/>
          <w:sz w:val="48"/>
          <w:szCs w:val="48"/>
        </w:rPr>
      </w:pPr>
      <w:r>
        <w:rPr>
          <w:rFonts w:hint="eastAsia" w:ascii="宋体" w:hAnsi="宋体" w:cs="宋体"/>
          <w:b/>
          <w:bCs/>
          <w:sz w:val="48"/>
          <w:szCs w:val="48"/>
          <w:shd w:val="clear" w:color="auto" w:fill="FFFFFF"/>
        </w:rPr>
        <w:t>长葛市</w:t>
      </w:r>
      <w:r>
        <w:rPr>
          <w:rFonts w:hint="eastAsia" w:ascii="宋体" w:hAnsi="宋体" w:cs="宋体"/>
          <w:b/>
          <w:bCs/>
          <w:sz w:val="48"/>
          <w:szCs w:val="48"/>
          <w:shd w:val="clear" w:color="auto" w:fill="FFFFFF"/>
          <w:lang w:val="en-US" w:eastAsia="zh-CN"/>
        </w:rPr>
        <w:t>公安局辅警新式服装及标识采购项目</w:t>
      </w:r>
      <w:r>
        <w:rPr>
          <w:rFonts w:hint="eastAsia" w:ascii="宋体" w:hAnsi="宋体" w:cs="宋体"/>
          <w:b/>
          <w:bCs/>
          <w:sz w:val="48"/>
          <w:szCs w:val="48"/>
          <w:shd w:val="clear" w:color="auto" w:fill="FFFFFF"/>
        </w:rPr>
        <w:t>（不见面开标）</w:t>
      </w:r>
    </w:p>
    <w:p w14:paraId="1E4A1182">
      <w:pPr>
        <w:rPr>
          <w:rFonts w:ascii="宋体" w:hAnsi="宋体" w:cs="宋体"/>
          <w:u w:val="single"/>
        </w:rPr>
      </w:pPr>
    </w:p>
    <w:p w14:paraId="53E957F3">
      <w:pPr>
        <w:rPr>
          <w:rFonts w:ascii="宋体" w:hAnsi="宋体" w:cs="宋体"/>
        </w:rPr>
      </w:pPr>
    </w:p>
    <w:p w14:paraId="21A0C549">
      <w:pPr>
        <w:rPr>
          <w:rFonts w:ascii="宋体" w:hAnsi="宋体" w:cs="宋体"/>
        </w:rPr>
      </w:pPr>
    </w:p>
    <w:p w14:paraId="20560AD3">
      <w:pPr>
        <w:rPr>
          <w:rFonts w:ascii="宋体" w:hAnsi="宋体" w:cs="宋体"/>
        </w:rPr>
      </w:pPr>
    </w:p>
    <w:p w14:paraId="45B0FE4E">
      <w:pPr>
        <w:rPr>
          <w:rFonts w:ascii="宋体" w:hAnsi="宋体" w:cs="宋体"/>
        </w:rPr>
      </w:pPr>
    </w:p>
    <w:p w14:paraId="0FA1F31C">
      <w:pPr>
        <w:jc w:val="center"/>
        <w:rPr>
          <w:rFonts w:hint="eastAsia" w:ascii="宋体" w:hAnsi="宋体" w:cs="宋体"/>
          <w:b/>
          <w:w w:val="90"/>
          <w:sz w:val="72"/>
          <w:szCs w:val="72"/>
        </w:rPr>
      </w:pPr>
    </w:p>
    <w:p w14:paraId="1626B31D">
      <w:pPr>
        <w:jc w:val="center"/>
        <w:rPr>
          <w:rFonts w:hint="eastAsia" w:ascii="宋体" w:hAnsi="宋体" w:cs="宋体"/>
          <w:b/>
          <w:w w:val="90"/>
          <w:sz w:val="72"/>
          <w:szCs w:val="72"/>
        </w:rPr>
      </w:pPr>
    </w:p>
    <w:p w14:paraId="69022BEB">
      <w:pPr>
        <w:jc w:val="center"/>
        <w:rPr>
          <w:rFonts w:ascii="宋体" w:hAnsi="宋体" w:cs="宋体"/>
          <w:b/>
          <w:w w:val="90"/>
          <w:sz w:val="72"/>
          <w:szCs w:val="72"/>
        </w:rPr>
      </w:pPr>
      <w:r>
        <w:rPr>
          <w:rFonts w:hint="eastAsia" w:ascii="宋体" w:hAnsi="宋体" w:cs="宋体"/>
          <w:b/>
          <w:w w:val="90"/>
          <w:sz w:val="72"/>
          <w:szCs w:val="72"/>
        </w:rPr>
        <w:t>招标文件</w:t>
      </w:r>
    </w:p>
    <w:p w14:paraId="309A3700">
      <w:pPr>
        <w:rPr>
          <w:rFonts w:ascii="宋体" w:hAnsi="宋体" w:cs="宋体"/>
        </w:rPr>
      </w:pPr>
    </w:p>
    <w:p w14:paraId="32C4AE31">
      <w:pPr>
        <w:rPr>
          <w:rFonts w:ascii="宋体" w:hAnsi="宋体" w:cs="宋体"/>
        </w:rPr>
      </w:pPr>
    </w:p>
    <w:p w14:paraId="45479864">
      <w:pPr>
        <w:rPr>
          <w:rFonts w:ascii="宋体" w:hAnsi="宋体" w:cs="宋体"/>
        </w:rPr>
      </w:pPr>
    </w:p>
    <w:p w14:paraId="3F21DAC9">
      <w:pPr>
        <w:rPr>
          <w:rFonts w:ascii="宋体" w:hAnsi="宋体" w:cs="宋体"/>
        </w:rPr>
      </w:pPr>
    </w:p>
    <w:p w14:paraId="77E93A7C">
      <w:pPr>
        <w:rPr>
          <w:rFonts w:ascii="宋体" w:hAnsi="宋体" w:cs="宋体"/>
        </w:rPr>
      </w:pPr>
    </w:p>
    <w:p w14:paraId="336C90B1">
      <w:pPr>
        <w:rPr>
          <w:rFonts w:ascii="宋体" w:hAnsi="宋体" w:cs="宋体"/>
        </w:rPr>
      </w:pPr>
    </w:p>
    <w:p w14:paraId="5E76C1AD">
      <w:pPr>
        <w:rPr>
          <w:rFonts w:ascii="宋体" w:hAnsi="宋体" w:cs="宋体"/>
        </w:rPr>
      </w:pPr>
    </w:p>
    <w:p w14:paraId="0EBA7EAB">
      <w:pPr>
        <w:pStyle w:val="7"/>
        <w:rPr>
          <w:rFonts w:ascii="宋体" w:hAnsi="宋体" w:cs="宋体"/>
        </w:rPr>
      </w:pPr>
    </w:p>
    <w:p w14:paraId="0E7F9300">
      <w:pPr>
        <w:rPr>
          <w:rFonts w:ascii="宋体" w:hAnsi="宋体" w:cs="宋体"/>
        </w:rPr>
      </w:pPr>
    </w:p>
    <w:p w14:paraId="078E2F52">
      <w:pPr>
        <w:pStyle w:val="7"/>
        <w:rPr>
          <w:rFonts w:ascii="宋体" w:hAnsi="宋体" w:cs="宋体"/>
        </w:rPr>
      </w:pPr>
    </w:p>
    <w:p w14:paraId="5C5C30BD">
      <w:pPr>
        <w:rPr>
          <w:rFonts w:ascii="宋体" w:hAnsi="宋体" w:cs="宋体"/>
        </w:rPr>
      </w:pPr>
    </w:p>
    <w:p w14:paraId="4CF1905F">
      <w:pPr>
        <w:rPr>
          <w:rFonts w:ascii="宋体" w:hAnsi="宋体" w:cs="宋体"/>
        </w:rPr>
      </w:pPr>
    </w:p>
    <w:p w14:paraId="73EBA51C">
      <w:pPr>
        <w:rPr>
          <w:rFonts w:ascii="宋体" w:hAnsi="宋体" w:cs="宋体"/>
        </w:rPr>
      </w:pPr>
    </w:p>
    <w:p w14:paraId="1D0737B4">
      <w:pPr>
        <w:rPr>
          <w:rFonts w:hint="eastAsia" w:ascii="宋体" w:hAnsi="宋体" w:cs="宋体"/>
          <w:b/>
          <w:bCs/>
          <w:sz w:val="36"/>
          <w:szCs w:val="36"/>
        </w:rPr>
      </w:pPr>
    </w:p>
    <w:p w14:paraId="292130B9">
      <w:pPr>
        <w:ind w:firstLine="1084" w:firstLineChars="300"/>
        <w:rPr>
          <w:rFonts w:ascii="宋体" w:hAnsi="宋体" w:cs="宋体"/>
          <w:b/>
          <w:bCs/>
          <w:sz w:val="36"/>
          <w:szCs w:val="36"/>
        </w:rPr>
      </w:pPr>
      <w:r>
        <w:rPr>
          <w:rFonts w:hint="eastAsia" w:ascii="宋体" w:hAnsi="宋体" w:cs="宋体"/>
          <w:b/>
          <w:bCs/>
          <w:sz w:val="36"/>
          <w:szCs w:val="36"/>
        </w:rPr>
        <w:t>项目编号：长招采公字【202</w:t>
      </w:r>
      <w:r>
        <w:rPr>
          <w:rFonts w:hint="eastAsia" w:ascii="宋体" w:hAnsi="宋体" w:cs="宋体"/>
          <w:b/>
          <w:bCs/>
          <w:sz w:val="36"/>
          <w:szCs w:val="36"/>
          <w:lang w:val="en-US" w:eastAsia="zh-CN"/>
        </w:rPr>
        <w:t>6</w:t>
      </w:r>
      <w:r>
        <w:rPr>
          <w:rFonts w:hint="eastAsia" w:ascii="宋体" w:hAnsi="宋体" w:cs="宋体"/>
          <w:b/>
          <w:bCs/>
          <w:sz w:val="36"/>
          <w:szCs w:val="36"/>
        </w:rPr>
        <w:t>】</w:t>
      </w:r>
      <w:r>
        <w:rPr>
          <w:rFonts w:hint="eastAsia" w:ascii="宋体" w:hAnsi="宋体" w:cs="宋体"/>
          <w:b/>
          <w:bCs/>
          <w:sz w:val="36"/>
          <w:szCs w:val="36"/>
          <w:lang w:val="en-US" w:eastAsia="zh-CN"/>
        </w:rPr>
        <w:t>011</w:t>
      </w:r>
      <w:r>
        <w:rPr>
          <w:rFonts w:hint="eastAsia" w:ascii="宋体" w:hAnsi="宋体" w:cs="宋体"/>
          <w:b/>
          <w:bCs/>
          <w:sz w:val="36"/>
          <w:szCs w:val="36"/>
        </w:rPr>
        <w:t>号</w:t>
      </w:r>
    </w:p>
    <w:p w14:paraId="31C02669">
      <w:pPr>
        <w:ind w:firstLine="1084" w:firstLineChars="300"/>
        <w:rPr>
          <w:rFonts w:hint="eastAsia" w:ascii="宋体" w:hAnsi="宋体" w:eastAsia="宋体" w:cs="宋体"/>
          <w:b/>
          <w:bCs/>
          <w:sz w:val="36"/>
          <w:szCs w:val="36"/>
          <w:lang w:val="en-US" w:eastAsia="zh-CN"/>
        </w:rPr>
      </w:pPr>
      <w:r>
        <w:rPr>
          <w:rFonts w:hint="eastAsia" w:ascii="宋体" w:hAnsi="宋体" w:cs="宋体"/>
          <w:b/>
          <w:bCs/>
          <w:sz w:val="36"/>
          <w:szCs w:val="36"/>
        </w:rPr>
        <w:t>采购单位：长葛市</w:t>
      </w:r>
      <w:r>
        <w:rPr>
          <w:rFonts w:hint="eastAsia" w:ascii="宋体" w:hAnsi="宋体" w:cs="宋体"/>
          <w:b/>
          <w:bCs/>
          <w:sz w:val="36"/>
          <w:szCs w:val="36"/>
          <w:lang w:val="en-US" w:eastAsia="zh-CN"/>
        </w:rPr>
        <w:t>公安局</w:t>
      </w:r>
    </w:p>
    <w:p w14:paraId="55F504D7">
      <w:pPr>
        <w:ind w:firstLine="1084" w:firstLineChars="300"/>
        <w:rPr>
          <w:rFonts w:hint="eastAsia" w:ascii="宋体" w:hAnsi="宋体" w:cs="宋体"/>
          <w:b/>
          <w:bCs/>
          <w:sz w:val="36"/>
          <w:szCs w:val="36"/>
          <w:lang w:val="en-US" w:eastAsia="zh-CN"/>
        </w:rPr>
      </w:pPr>
      <w:r>
        <w:rPr>
          <w:rFonts w:hint="eastAsia" w:ascii="宋体" w:hAnsi="宋体" w:cs="宋体"/>
          <w:b/>
          <w:bCs/>
          <w:sz w:val="36"/>
          <w:szCs w:val="36"/>
        </w:rPr>
        <w:t>代理机构：河南</w:t>
      </w:r>
      <w:r>
        <w:rPr>
          <w:rFonts w:hint="eastAsia" w:ascii="宋体" w:hAnsi="宋体" w:cs="宋体"/>
          <w:b/>
          <w:bCs/>
          <w:sz w:val="36"/>
          <w:szCs w:val="36"/>
          <w:lang w:val="en-US" w:eastAsia="zh-CN"/>
        </w:rPr>
        <w:t>知松工程咨询有限公司</w:t>
      </w:r>
    </w:p>
    <w:p w14:paraId="7CF10058">
      <w:pPr>
        <w:ind w:firstLine="1084" w:firstLineChars="300"/>
        <w:jc w:val="center"/>
        <w:rPr>
          <w:rFonts w:hint="default" w:eastAsia="宋体"/>
          <w:lang w:val="en-US" w:eastAsia="zh-CN"/>
        </w:rPr>
        <w:sectPr>
          <w:pgSz w:w="11906" w:h="16838"/>
          <w:pgMar w:top="1440" w:right="1803" w:bottom="1440" w:left="1803" w:header="851" w:footer="992" w:gutter="0"/>
          <w:pgNumType w:start="0"/>
          <w:cols w:space="720" w:num="1"/>
          <w:docGrid w:type="lines" w:linePitch="312" w:charSpace="0"/>
        </w:sectPr>
      </w:pPr>
      <w:r>
        <w:rPr>
          <w:rFonts w:hint="eastAsia" w:ascii="宋体" w:hAnsi="宋体" w:cs="宋体"/>
          <w:b/>
          <w:bCs/>
          <w:sz w:val="36"/>
          <w:szCs w:val="36"/>
        </w:rPr>
        <w:t>二0二</w:t>
      </w:r>
      <w:r>
        <w:rPr>
          <w:rFonts w:hint="eastAsia" w:ascii="宋体" w:hAnsi="宋体" w:cs="宋体"/>
          <w:b/>
          <w:bCs/>
          <w:sz w:val="36"/>
          <w:szCs w:val="36"/>
          <w:lang w:val="en-US" w:eastAsia="zh-CN"/>
        </w:rPr>
        <w:t>六</w:t>
      </w:r>
      <w:r>
        <w:rPr>
          <w:rFonts w:hint="eastAsia" w:ascii="宋体" w:hAnsi="宋体" w:cs="宋体"/>
          <w:b/>
          <w:bCs/>
          <w:sz w:val="36"/>
          <w:szCs w:val="36"/>
        </w:rPr>
        <w:t>年</w:t>
      </w:r>
      <w:r>
        <w:rPr>
          <w:rFonts w:hint="eastAsia" w:ascii="宋体" w:hAnsi="宋体" w:cs="宋体"/>
          <w:b/>
          <w:bCs/>
          <w:sz w:val="36"/>
          <w:szCs w:val="36"/>
          <w:lang w:val="en-US" w:eastAsia="zh-CN"/>
        </w:rPr>
        <w:t>五月</w:t>
      </w:r>
    </w:p>
    <w:p w14:paraId="2D05ADEB">
      <w:pPr>
        <w:autoSpaceDE w:val="0"/>
        <w:autoSpaceDN w:val="0"/>
        <w:adjustRightInd w:val="0"/>
        <w:spacing w:line="700" w:lineRule="exact"/>
        <w:jc w:val="center"/>
        <w:rPr>
          <w:rFonts w:ascii="宋体" w:hAnsi="宋体"/>
          <w:b/>
          <w:bCs/>
          <w:color w:val="auto"/>
          <w:sz w:val="44"/>
          <w:szCs w:val="44"/>
        </w:rPr>
      </w:pPr>
      <w:r>
        <w:rPr>
          <w:rFonts w:hint="eastAsia" w:ascii="宋体" w:hAnsi="宋体"/>
          <w:b/>
          <w:bCs/>
          <w:color w:val="auto"/>
          <w:sz w:val="44"/>
          <w:szCs w:val="44"/>
        </w:rPr>
        <w:t>目</w:t>
      </w:r>
      <w:r>
        <w:rPr>
          <w:rFonts w:hint="eastAsia" w:ascii="宋体" w:hAnsi="宋体"/>
          <w:b/>
          <w:bCs/>
          <w:color w:val="auto"/>
          <w:sz w:val="44"/>
          <w:szCs w:val="44"/>
          <w:lang w:val="en-US" w:eastAsia="zh-CN"/>
        </w:rPr>
        <w:t xml:space="preserve"> </w:t>
      </w:r>
      <w:r>
        <w:rPr>
          <w:rFonts w:hint="eastAsia" w:ascii="宋体" w:hAnsi="宋体"/>
          <w:b/>
          <w:bCs/>
          <w:color w:val="auto"/>
          <w:sz w:val="44"/>
          <w:szCs w:val="44"/>
        </w:rPr>
        <w:t>录</w:t>
      </w:r>
    </w:p>
    <w:p w14:paraId="5A263797">
      <w:pPr>
        <w:autoSpaceDE w:val="0"/>
        <w:autoSpaceDN w:val="0"/>
        <w:adjustRightInd w:val="0"/>
        <w:spacing w:line="700" w:lineRule="exact"/>
        <w:ind w:firstLine="551"/>
        <w:rPr>
          <w:rFonts w:ascii="宋体" w:hAnsi="宋体" w:cs="宋体"/>
          <w:b/>
          <w:bCs/>
          <w:color w:val="auto"/>
          <w:sz w:val="32"/>
          <w:szCs w:val="32"/>
          <w:lang w:val="zh-CN"/>
        </w:rPr>
      </w:pPr>
      <w:r>
        <w:rPr>
          <w:rFonts w:hint="eastAsia" w:ascii="宋体" w:hAnsi="宋体" w:cs="宋体"/>
          <w:b/>
          <w:bCs/>
          <w:color w:val="auto"/>
          <w:sz w:val="32"/>
          <w:szCs w:val="32"/>
          <w:lang w:val="zh-CN"/>
        </w:rPr>
        <w:t>第一章</w:t>
      </w:r>
      <w:r>
        <w:rPr>
          <w:rFonts w:hint="eastAsia" w:ascii="宋体" w:hAnsi="宋体" w:cs="宋体"/>
          <w:b/>
          <w:bCs/>
          <w:color w:val="auto"/>
          <w:sz w:val="32"/>
          <w:szCs w:val="32"/>
          <w:lang w:val="en-US" w:eastAsia="zh-CN"/>
        </w:rPr>
        <w:t xml:space="preserve"> </w:t>
      </w:r>
      <w:r>
        <w:rPr>
          <w:rFonts w:hint="eastAsia" w:ascii="宋体" w:hAnsi="宋体" w:cs="宋体"/>
          <w:b/>
          <w:bCs/>
          <w:color w:val="auto"/>
          <w:sz w:val="32"/>
          <w:szCs w:val="32"/>
          <w:lang w:val="zh-CN"/>
        </w:rPr>
        <w:t>投标邀请</w:t>
      </w:r>
    </w:p>
    <w:p w14:paraId="24708F72">
      <w:pPr>
        <w:autoSpaceDE w:val="0"/>
        <w:autoSpaceDN w:val="0"/>
        <w:adjustRightInd w:val="0"/>
        <w:spacing w:line="700" w:lineRule="exact"/>
        <w:ind w:firstLine="551"/>
        <w:rPr>
          <w:rFonts w:ascii="宋体" w:hAnsi="宋体" w:cs="宋体"/>
          <w:b/>
          <w:bCs/>
          <w:color w:val="auto"/>
          <w:sz w:val="32"/>
          <w:szCs w:val="32"/>
          <w:lang w:val="zh-CN"/>
        </w:rPr>
      </w:pPr>
      <w:r>
        <w:rPr>
          <w:rFonts w:hint="eastAsia" w:ascii="宋体" w:hAnsi="宋体" w:cs="宋体"/>
          <w:b/>
          <w:bCs/>
          <w:color w:val="auto"/>
          <w:sz w:val="32"/>
          <w:szCs w:val="32"/>
          <w:lang w:val="zh-CN"/>
        </w:rPr>
        <w:t>第二章</w:t>
      </w:r>
      <w:r>
        <w:rPr>
          <w:rFonts w:hint="eastAsia" w:ascii="宋体" w:hAnsi="宋体" w:cs="宋体"/>
          <w:b/>
          <w:bCs/>
          <w:color w:val="auto"/>
          <w:sz w:val="32"/>
          <w:szCs w:val="32"/>
          <w:lang w:val="en-US" w:eastAsia="zh-CN"/>
        </w:rPr>
        <w:t xml:space="preserve"> </w:t>
      </w:r>
      <w:r>
        <w:rPr>
          <w:rFonts w:hint="eastAsia" w:ascii="宋体" w:hAnsi="宋体" w:cs="宋体"/>
          <w:b/>
          <w:bCs/>
          <w:color w:val="auto"/>
          <w:sz w:val="32"/>
          <w:szCs w:val="32"/>
          <w:lang w:val="zh-CN"/>
        </w:rPr>
        <w:t>项目需求</w:t>
      </w:r>
    </w:p>
    <w:p w14:paraId="3EC855C4">
      <w:pPr>
        <w:autoSpaceDE w:val="0"/>
        <w:autoSpaceDN w:val="0"/>
        <w:adjustRightInd w:val="0"/>
        <w:spacing w:line="700" w:lineRule="exact"/>
        <w:ind w:firstLine="560"/>
        <w:rPr>
          <w:rFonts w:ascii="宋体" w:hAnsi="宋体" w:cs="宋体"/>
          <w:b/>
          <w:color w:val="auto"/>
          <w:kern w:val="0"/>
          <w:sz w:val="32"/>
          <w:szCs w:val="32"/>
        </w:rPr>
      </w:pPr>
      <w:r>
        <w:rPr>
          <w:rFonts w:hint="eastAsia" w:ascii="宋体" w:hAnsi="宋体" w:cs="宋体"/>
          <w:b/>
          <w:bCs/>
          <w:color w:val="auto"/>
          <w:sz w:val="32"/>
          <w:szCs w:val="32"/>
          <w:lang w:val="zh-CN"/>
        </w:rPr>
        <w:t>第三章</w:t>
      </w:r>
      <w:r>
        <w:rPr>
          <w:rFonts w:hint="eastAsia" w:ascii="宋体" w:hAnsi="宋体" w:cs="宋体"/>
          <w:b/>
          <w:bCs/>
          <w:color w:val="auto"/>
          <w:sz w:val="32"/>
          <w:szCs w:val="32"/>
          <w:lang w:val="en-US" w:eastAsia="zh-CN"/>
        </w:rPr>
        <w:t xml:space="preserve"> </w:t>
      </w:r>
      <w:r>
        <w:rPr>
          <w:rFonts w:hint="eastAsia" w:ascii="宋体" w:hAnsi="宋体" w:cs="宋体"/>
          <w:b/>
          <w:color w:val="auto"/>
          <w:kern w:val="0"/>
          <w:sz w:val="32"/>
          <w:szCs w:val="32"/>
        </w:rPr>
        <w:t>供应商须知前附表</w:t>
      </w:r>
    </w:p>
    <w:p w14:paraId="70458FA0">
      <w:pPr>
        <w:autoSpaceDE w:val="0"/>
        <w:autoSpaceDN w:val="0"/>
        <w:adjustRightInd w:val="0"/>
        <w:spacing w:line="700" w:lineRule="exact"/>
        <w:ind w:firstLine="560"/>
        <w:rPr>
          <w:rFonts w:ascii="宋体" w:hAnsi="宋体" w:cs="宋体"/>
          <w:b/>
          <w:color w:val="auto"/>
          <w:kern w:val="0"/>
          <w:sz w:val="32"/>
          <w:szCs w:val="32"/>
        </w:rPr>
      </w:pPr>
      <w:r>
        <w:rPr>
          <w:rFonts w:hint="eastAsia" w:ascii="宋体" w:hAnsi="宋体" w:cs="宋体"/>
          <w:b/>
          <w:bCs/>
          <w:color w:val="auto"/>
          <w:sz w:val="32"/>
          <w:szCs w:val="32"/>
          <w:lang w:val="zh-CN"/>
        </w:rPr>
        <w:t>第四章</w:t>
      </w:r>
      <w:r>
        <w:rPr>
          <w:rFonts w:hint="eastAsia" w:ascii="宋体" w:hAnsi="宋体" w:cs="宋体"/>
          <w:b/>
          <w:bCs/>
          <w:color w:val="auto"/>
          <w:sz w:val="32"/>
          <w:szCs w:val="32"/>
          <w:lang w:val="en-US" w:eastAsia="zh-CN"/>
        </w:rPr>
        <w:t xml:space="preserve"> </w:t>
      </w:r>
      <w:r>
        <w:rPr>
          <w:rFonts w:hint="eastAsia" w:ascii="宋体" w:hAnsi="宋体" w:cs="宋体"/>
          <w:b/>
          <w:color w:val="auto"/>
          <w:kern w:val="0"/>
          <w:sz w:val="32"/>
          <w:szCs w:val="32"/>
        </w:rPr>
        <w:t>供应商须知</w:t>
      </w:r>
    </w:p>
    <w:p w14:paraId="4F8DCFAD">
      <w:pPr>
        <w:autoSpaceDE w:val="0"/>
        <w:autoSpaceDN w:val="0"/>
        <w:adjustRightInd w:val="0"/>
        <w:spacing w:line="700" w:lineRule="exact"/>
        <w:ind w:firstLine="560"/>
        <w:rPr>
          <w:rFonts w:ascii="宋体" w:hAnsi="宋体" w:cs="宋体"/>
          <w:color w:val="auto"/>
          <w:sz w:val="32"/>
          <w:szCs w:val="32"/>
          <w:lang w:val="zh-CN"/>
        </w:rPr>
      </w:pPr>
      <w:r>
        <w:rPr>
          <w:rFonts w:hint="eastAsia" w:ascii="宋体" w:hAnsi="宋体" w:cs="宋体"/>
          <w:color w:val="auto"/>
          <w:sz w:val="32"/>
          <w:szCs w:val="32"/>
          <w:lang w:val="zh-CN"/>
        </w:rPr>
        <w:t>一、概念释义</w:t>
      </w:r>
    </w:p>
    <w:p w14:paraId="70CBC50B">
      <w:pPr>
        <w:autoSpaceDE w:val="0"/>
        <w:autoSpaceDN w:val="0"/>
        <w:adjustRightInd w:val="0"/>
        <w:spacing w:line="700" w:lineRule="exact"/>
        <w:ind w:firstLine="560"/>
        <w:rPr>
          <w:rFonts w:ascii="宋体" w:hAnsi="宋体" w:cs="宋体"/>
          <w:color w:val="auto"/>
          <w:sz w:val="32"/>
          <w:szCs w:val="32"/>
          <w:lang w:val="zh-CN"/>
        </w:rPr>
      </w:pPr>
      <w:r>
        <w:rPr>
          <w:rFonts w:hint="eastAsia" w:ascii="宋体" w:hAnsi="宋体" w:cs="宋体"/>
          <w:color w:val="auto"/>
          <w:sz w:val="32"/>
          <w:szCs w:val="32"/>
          <w:lang w:val="zh-CN"/>
        </w:rPr>
        <w:t>二、招标文件说明</w:t>
      </w:r>
    </w:p>
    <w:p w14:paraId="3BE791C5">
      <w:pPr>
        <w:autoSpaceDE w:val="0"/>
        <w:autoSpaceDN w:val="0"/>
        <w:adjustRightInd w:val="0"/>
        <w:spacing w:line="700" w:lineRule="exact"/>
        <w:ind w:firstLine="560"/>
        <w:rPr>
          <w:rFonts w:ascii="宋体" w:hAnsi="宋体" w:cs="宋体"/>
          <w:color w:val="auto"/>
          <w:sz w:val="32"/>
          <w:szCs w:val="32"/>
          <w:lang w:val="zh-CN"/>
        </w:rPr>
      </w:pPr>
      <w:r>
        <w:rPr>
          <w:rFonts w:hint="eastAsia" w:ascii="宋体" w:hAnsi="宋体" w:cs="宋体"/>
          <w:color w:val="auto"/>
          <w:sz w:val="32"/>
          <w:szCs w:val="32"/>
          <w:lang w:val="zh-CN"/>
        </w:rPr>
        <w:t>三、投标文件的编制</w:t>
      </w:r>
    </w:p>
    <w:p w14:paraId="44864063">
      <w:pPr>
        <w:autoSpaceDE w:val="0"/>
        <w:autoSpaceDN w:val="0"/>
        <w:adjustRightInd w:val="0"/>
        <w:spacing w:line="700" w:lineRule="exact"/>
        <w:ind w:firstLine="560"/>
        <w:rPr>
          <w:rFonts w:ascii="宋体" w:hAnsi="宋体" w:cs="宋体"/>
          <w:color w:val="auto"/>
          <w:sz w:val="32"/>
          <w:szCs w:val="32"/>
          <w:lang w:val="zh-CN"/>
        </w:rPr>
      </w:pPr>
      <w:r>
        <w:rPr>
          <w:rFonts w:hint="eastAsia" w:ascii="宋体" w:hAnsi="宋体" w:cs="宋体"/>
          <w:color w:val="auto"/>
          <w:sz w:val="32"/>
          <w:szCs w:val="32"/>
          <w:lang w:val="zh-CN"/>
        </w:rPr>
        <w:t>四、投标文件的递交</w:t>
      </w:r>
    </w:p>
    <w:p w14:paraId="4EC1AE7C">
      <w:pPr>
        <w:autoSpaceDE w:val="0"/>
        <w:autoSpaceDN w:val="0"/>
        <w:adjustRightInd w:val="0"/>
        <w:spacing w:line="700" w:lineRule="exact"/>
        <w:ind w:firstLine="560"/>
        <w:rPr>
          <w:rFonts w:ascii="宋体" w:hAnsi="宋体" w:cs="宋体"/>
          <w:color w:val="auto"/>
          <w:sz w:val="32"/>
          <w:szCs w:val="32"/>
          <w:lang w:val="zh-CN"/>
        </w:rPr>
      </w:pPr>
      <w:r>
        <w:rPr>
          <w:rFonts w:hint="eastAsia" w:ascii="宋体" w:hAnsi="宋体" w:cs="宋体"/>
          <w:color w:val="auto"/>
          <w:sz w:val="32"/>
          <w:szCs w:val="32"/>
          <w:lang w:val="zh-CN"/>
        </w:rPr>
        <w:t>五、开标和评标</w:t>
      </w:r>
    </w:p>
    <w:p w14:paraId="2314FD13">
      <w:pPr>
        <w:autoSpaceDE w:val="0"/>
        <w:autoSpaceDN w:val="0"/>
        <w:adjustRightInd w:val="0"/>
        <w:spacing w:line="700" w:lineRule="exact"/>
        <w:ind w:firstLine="551"/>
        <w:rPr>
          <w:rFonts w:ascii="宋体" w:hAnsi="宋体" w:cs="宋体"/>
          <w:b/>
          <w:bCs/>
          <w:color w:val="auto"/>
          <w:sz w:val="32"/>
          <w:szCs w:val="32"/>
          <w:lang w:val="zh-CN"/>
        </w:rPr>
      </w:pPr>
      <w:r>
        <w:rPr>
          <w:rFonts w:hint="eastAsia" w:ascii="宋体" w:hAnsi="宋体" w:cs="宋体"/>
          <w:color w:val="auto"/>
          <w:sz w:val="32"/>
          <w:szCs w:val="32"/>
          <w:lang w:val="zh-CN"/>
        </w:rPr>
        <w:t>六、定标和授予合同</w:t>
      </w:r>
    </w:p>
    <w:p w14:paraId="1D9686A1">
      <w:pPr>
        <w:autoSpaceDE w:val="0"/>
        <w:autoSpaceDN w:val="0"/>
        <w:adjustRightInd w:val="0"/>
        <w:spacing w:line="700" w:lineRule="exact"/>
        <w:ind w:firstLine="551"/>
        <w:rPr>
          <w:rFonts w:ascii="宋体" w:hAnsi="宋体" w:cs="宋体"/>
          <w:b/>
          <w:bCs/>
          <w:color w:val="auto"/>
          <w:sz w:val="32"/>
          <w:szCs w:val="32"/>
          <w:lang w:val="zh-CN"/>
        </w:rPr>
      </w:pPr>
      <w:r>
        <w:rPr>
          <w:rFonts w:hint="eastAsia" w:ascii="宋体" w:hAnsi="宋体" w:cs="宋体"/>
          <w:b/>
          <w:bCs/>
          <w:color w:val="auto"/>
          <w:sz w:val="32"/>
          <w:szCs w:val="32"/>
          <w:lang w:val="zh-CN"/>
        </w:rPr>
        <w:t>第五章</w:t>
      </w:r>
      <w:r>
        <w:rPr>
          <w:rFonts w:hint="eastAsia" w:ascii="宋体" w:hAnsi="宋体" w:cs="宋体"/>
          <w:b/>
          <w:bCs/>
          <w:color w:val="auto"/>
          <w:sz w:val="32"/>
          <w:szCs w:val="32"/>
          <w:lang w:val="en-US" w:eastAsia="zh-CN"/>
        </w:rPr>
        <w:t xml:space="preserve"> </w:t>
      </w:r>
      <w:r>
        <w:rPr>
          <w:rFonts w:hint="eastAsia" w:ascii="宋体" w:hAnsi="宋体" w:cs="宋体"/>
          <w:b/>
          <w:color w:val="auto"/>
          <w:kern w:val="0"/>
          <w:sz w:val="32"/>
          <w:szCs w:val="32"/>
        </w:rPr>
        <w:t>政府采购政策功能</w:t>
      </w:r>
    </w:p>
    <w:p w14:paraId="64C0566D">
      <w:pPr>
        <w:autoSpaceDE w:val="0"/>
        <w:autoSpaceDN w:val="0"/>
        <w:adjustRightInd w:val="0"/>
        <w:spacing w:line="700" w:lineRule="exact"/>
        <w:ind w:firstLine="551"/>
        <w:rPr>
          <w:rFonts w:ascii="宋体" w:hAnsi="宋体" w:cs="宋体"/>
          <w:b/>
          <w:bCs/>
          <w:color w:val="auto"/>
          <w:sz w:val="32"/>
          <w:szCs w:val="32"/>
          <w:lang w:val="zh-CN"/>
        </w:rPr>
      </w:pPr>
      <w:r>
        <w:rPr>
          <w:rFonts w:hint="eastAsia" w:ascii="宋体" w:hAnsi="宋体" w:cs="宋体"/>
          <w:b/>
          <w:bCs/>
          <w:color w:val="auto"/>
          <w:sz w:val="32"/>
          <w:szCs w:val="32"/>
          <w:lang w:val="zh-CN"/>
        </w:rPr>
        <w:t>第六章</w:t>
      </w:r>
      <w:r>
        <w:rPr>
          <w:rFonts w:hint="eastAsia" w:ascii="宋体" w:hAnsi="宋体" w:cs="宋体"/>
          <w:b/>
          <w:bCs/>
          <w:color w:val="auto"/>
          <w:sz w:val="32"/>
          <w:szCs w:val="32"/>
          <w:lang w:val="en-US" w:eastAsia="zh-CN"/>
        </w:rPr>
        <w:t xml:space="preserve"> </w:t>
      </w:r>
      <w:r>
        <w:rPr>
          <w:rFonts w:hint="eastAsia" w:ascii="宋体" w:hAnsi="宋体" w:cs="宋体"/>
          <w:b/>
          <w:color w:val="auto"/>
          <w:kern w:val="0"/>
          <w:sz w:val="32"/>
          <w:szCs w:val="32"/>
        </w:rPr>
        <w:t>资格审查与评标</w:t>
      </w:r>
    </w:p>
    <w:p w14:paraId="141F0EB2">
      <w:pPr>
        <w:autoSpaceDE w:val="0"/>
        <w:autoSpaceDN w:val="0"/>
        <w:adjustRightInd w:val="0"/>
        <w:spacing w:line="700" w:lineRule="exact"/>
        <w:ind w:firstLine="551"/>
        <w:outlineLvl w:val="0"/>
        <w:rPr>
          <w:rFonts w:ascii="宋体" w:hAnsi="宋体" w:cs="宋体"/>
          <w:b/>
          <w:bCs/>
          <w:color w:val="auto"/>
          <w:sz w:val="32"/>
          <w:szCs w:val="32"/>
          <w:lang w:val="zh-CN"/>
        </w:rPr>
      </w:pPr>
      <w:r>
        <w:rPr>
          <w:rFonts w:hint="eastAsia" w:ascii="宋体" w:hAnsi="宋体" w:cs="宋体"/>
          <w:b/>
          <w:bCs/>
          <w:color w:val="auto"/>
          <w:sz w:val="32"/>
          <w:szCs w:val="32"/>
          <w:lang w:val="zh-CN"/>
        </w:rPr>
        <w:t>第七章</w:t>
      </w:r>
      <w:r>
        <w:rPr>
          <w:rFonts w:hint="eastAsia" w:ascii="宋体" w:hAnsi="宋体" w:cs="宋体"/>
          <w:b/>
          <w:bCs/>
          <w:color w:val="auto"/>
          <w:sz w:val="32"/>
          <w:szCs w:val="32"/>
          <w:lang w:val="en-US" w:eastAsia="zh-CN"/>
        </w:rPr>
        <w:t xml:space="preserve"> </w:t>
      </w:r>
      <w:r>
        <w:rPr>
          <w:rFonts w:hint="eastAsia" w:ascii="宋体" w:hAnsi="宋体" w:cs="宋体"/>
          <w:b/>
          <w:color w:val="auto"/>
          <w:kern w:val="0"/>
          <w:sz w:val="32"/>
          <w:szCs w:val="32"/>
        </w:rPr>
        <w:t>合同条款及格式</w:t>
      </w:r>
    </w:p>
    <w:p w14:paraId="0583D05B">
      <w:pPr>
        <w:autoSpaceDE w:val="0"/>
        <w:autoSpaceDN w:val="0"/>
        <w:adjustRightInd w:val="0"/>
        <w:spacing w:line="700" w:lineRule="exact"/>
        <w:ind w:firstLine="551"/>
        <w:rPr>
          <w:rFonts w:ascii="宋体" w:hAnsi="宋体" w:cs="宋体"/>
          <w:b/>
          <w:color w:val="auto"/>
          <w:kern w:val="0"/>
          <w:sz w:val="32"/>
          <w:szCs w:val="32"/>
        </w:rPr>
      </w:pPr>
      <w:r>
        <w:rPr>
          <w:rFonts w:hint="eastAsia" w:ascii="宋体" w:hAnsi="宋体" w:cs="宋体"/>
          <w:b/>
          <w:bCs/>
          <w:color w:val="auto"/>
          <w:sz w:val="32"/>
          <w:szCs w:val="32"/>
          <w:lang w:val="zh-CN"/>
        </w:rPr>
        <w:t>第八章</w:t>
      </w:r>
      <w:r>
        <w:rPr>
          <w:rFonts w:hint="eastAsia" w:ascii="宋体" w:hAnsi="宋体" w:cs="宋体"/>
          <w:b/>
          <w:bCs/>
          <w:color w:val="auto"/>
          <w:sz w:val="32"/>
          <w:szCs w:val="32"/>
          <w:lang w:val="en-US" w:eastAsia="zh-CN"/>
        </w:rPr>
        <w:t xml:space="preserve"> </w:t>
      </w:r>
      <w:r>
        <w:rPr>
          <w:rFonts w:hint="eastAsia" w:ascii="宋体" w:hAnsi="宋体" w:cs="宋体"/>
          <w:b/>
          <w:color w:val="auto"/>
          <w:kern w:val="0"/>
          <w:sz w:val="32"/>
          <w:szCs w:val="32"/>
        </w:rPr>
        <w:t>投标文件有关格式</w:t>
      </w:r>
    </w:p>
    <w:p w14:paraId="151C179A">
      <w:pPr>
        <w:autoSpaceDE w:val="0"/>
        <w:autoSpaceDN w:val="0"/>
        <w:adjustRightInd w:val="0"/>
        <w:spacing w:line="700" w:lineRule="exact"/>
        <w:ind w:firstLine="551"/>
        <w:rPr>
          <w:rFonts w:ascii="宋体" w:hAnsi="宋体"/>
          <w:b/>
          <w:color w:val="auto"/>
          <w:sz w:val="36"/>
          <w:szCs w:val="36"/>
          <w:shd w:val="clear" w:color="auto" w:fill="FFFFFF"/>
        </w:rPr>
      </w:pPr>
    </w:p>
    <w:p w14:paraId="67FF2AA0">
      <w:pPr>
        <w:jc w:val="center"/>
        <w:rPr>
          <w:rFonts w:ascii="宋体" w:hAnsi="宋体"/>
          <w:b/>
          <w:color w:val="auto"/>
          <w:kern w:val="0"/>
          <w:sz w:val="32"/>
          <w:szCs w:val="32"/>
        </w:rPr>
      </w:pPr>
    </w:p>
    <w:p w14:paraId="378DA8F7">
      <w:pPr>
        <w:widowControl w:val="0"/>
        <w:numPr>
          <w:ilvl w:val="0"/>
          <w:numId w:val="0"/>
        </w:numPr>
        <w:wordWrap/>
        <w:adjustRightInd/>
        <w:snapToGrid/>
        <w:spacing w:line="360" w:lineRule="auto"/>
        <w:ind w:left="0" w:leftChars="0" w:firstLine="0" w:firstLineChars="0"/>
        <w:jc w:val="center"/>
        <w:textAlignment w:val="auto"/>
        <w:rPr>
          <w:rFonts w:ascii="宋体" w:hAnsi="宋体"/>
          <w:b/>
          <w:color w:val="auto"/>
          <w:kern w:val="0"/>
          <w:sz w:val="32"/>
          <w:szCs w:val="32"/>
        </w:rPr>
      </w:pPr>
      <w:r>
        <w:rPr>
          <w:rFonts w:hAnsi="宋体"/>
          <w:b/>
          <w:color w:val="auto"/>
          <w:sz w:val="32"/>
          <w:szCs w:val="32"/>
        </w:rPr>
        <w:br w:type="page"/>
      </w:r>
      <w:r>
        <w:rPr>
          <w:rFonts w:hint="eastAsia" w:hAnsi="宋体"/>
          <w:b/>
          <w:color w:val="auto"/>
          <w:sz w:val="32"/>
          <w:szCs w:val="32"/>
          <w:lang w:val="en-US" w:eastAsia="zh-CN"/>
        </w:rPr>
        <w:t xml:space="preserve">第一章 </w:t>
      </w:r>
      <w:r>
        <w:rPr>
          <w:rFonts w:hint="eastAsia" w:ascii="宋体" w:hAnsi="宋体"/>
          <w:b/>
          <w:color w:val="auto"/>
          <w:kern w:val="0"/>
          <w:sz w:val="32"/>
          <w:szCs w:val="32"/>
        </w:rPr>
        <w:t>投标邀请</w:t>
      </w:r>
    </w:p>
    <w:p w14:paraId="4FC44860">
      <w:pPr>
        <w:widowControl w:val="0"/>
        <w:wordWrap/>
        <w:adjustRightInd/>
        <w:snapToGrid/>
        <w:spacing w:line="360" w:lineRule="auto"/>
        <w:ind w:firstLine="480" w:firstLineChars="200"/>
        <w:jc w:val="left"/>
        <w:textAlignment w:val="auto"/>
        <w:rPr>
          <w:rFonts w:ascii="宋体" w:hAnsi="宋体"/>
          <w:bCs/>
          <w:color w:val="auto"/>
          <w:kern w:val="0"/>
          <w:sz w:val="24"/>
          <w:szCs w:val="24"/>
        </w:rPr>
      </w:pPr>
      <w:r>
        <w:rPr>
          <w:rFonts w:hint="eastAsia" w:ascii="宋体" w:hAnsi="宋体"/>
          <w:bCs/>
          <w:color w:val="auto"/>
          <w:kern w:val="0"/>
          <w:sz w:val="24"/>
          <w:szCs w:val="24"/>
          <w:lang w:val="en-US" w:eastAsia="zh-CN"/>
        </w:rPr>
        <w:t>河南知松</w:t>
      </w:r>
      <w:r>
        <w:rPr>
          <w:rFonts w:hint="eastAsia" w:ascii="宋体" w:hAnsi="宋体"/>
          <w:bCs/>
          <w:color w:val="auto"/>
          <w:kern w:val="0"/>
          <w:sz w:val="24"/>
          <w:szCs w:val="24"/>
          <w:lang w:eastAsia="zh-CN"/>
        </w:rPr>
        <w:t>工程咨询有限公司</w:t>
      </w:r>
      <w:r>
        <w:rPr>
          <w:rFonts w:hint="eastAsia" w:ascii="宋体" w:hAnsi="宋体"/>
          <w:bCs/>
          <w:color w:val="auto"/>
          <w:kern w:val="0"/>
          <w:sz w:val="24"/>
          <w:szCs w:val="24"/>
        </w:rPr>
        <w:t>受</w:t>
      </w:r>
      <w:r>
        <w:rPr>
          <w:rFonts w:hint="eastAsia" w:ascii="宋体" w:hAnsi="宋体"/>
          <w:bCs/>
          <w:color w:val="auto"/>
          <w:kern w:val="0"/>
          <w:sz w:val="24"/>
          <w:szCs w:val="24"/>
          <w:lang w:eastAsia="zh-CN"/>
        </w:rPr>
        <w:t>长葛市</w:t>
      </w:r>
      <w:r>
        <w:rPr>
          <w:rFonts w:hint="eastAsia" w:ascii="宋体" w:hAnsi="宋体"/>
          <w:bCs/>
          <w:color w:val="auto"/>
          <w:kern w:val="0"/>
          <w:sz w:val="24"/>
          <w:szCs w:val="24"/>
          <w:lang w:val="en-US" w:eastAsia="zh-CN"/>
        </w:rPr>
        <w:t>公安局</w:t>
      </w:r>
      <w:r>
        <w:rPr>
          <w:rFonts w:hint="eastAsia" w:ascii="宋体" w:hAnsi="宋体"/>
          <w:bCs/>
          <w:color w:val="auto"/>
          <w:kern w:val="0"/>
          <w:sz w:val="24"/>
          <w:szCs w:val="24"/>
        </w:rPr>
        <w:t>的委托，就长葛市</w:t>
      </w:r>
      <w:r>
        <w:rPr>
          <w:rFonts w:hint="eastAsia" w:ascii="宋体" w:hAnsi="宋体"/>
          <w:bCs/>
          <w:color w:val="auto"/>
          <w:kern w:val="0"/>
          <w:sz w:val="24"/>
          <w:szCs w:val="24"/>
          <w:lang w:val="en-US" w:eastAsia="zh-CN"/>
        </w:rPr>
        <w:t>公安局辅警新式服装及标识采购项目</w:t>
      </w:r>
      <w:r>
        <w:rPr>
          <w:rFonts w:hint="eastAsia" w:ascii="宋体" w:hAnsi="宋体"/>
          <w:bCs/>
          <w:color w:val="auto"/>
          <w:kern w:val="0"/>
          <w:sz w:val="24"/>
          <w:szCs w:val="24"/>
        </w:rPr>
        <w:t>进行公开招标，欢迎合格的供应商参加。</w:t>
      </w:r>
    </w:p>
    <w:p w14:paraId="698F3CE9">
      <w:pPr>
        <w:spacing w:line="360" w:lineRule="auto"/>
        <w:jc w:val="left"/>
        <w:rPr>
          <w:rFonts w:ascii="宋体" w:hAnsi="宋体"/>
          <w:b/>
          <w:color w:val="auto"/>
          <w:kern w:val="0"/>
          <w:sz w:val="24"/>
          <w:szCs w:val="24"/>
        </w:rPr>
      </w:pPr>
      <w:r>
        <w:rPr>
          <w:rFonts w:hint="eastAsia" w:ascii="宋体" w:hAnsi="宋体"/>
          <w:b/>
          <w:color w:val="auto"/>
          <w:kern w:val="0"/>
          <w:sz w:val="24"/>
          <w:szCs w:val="24"/>
        </w:rPr>
        <w:t xml:space="preserve">一、项目基本情况 </w:t>
      </w:r>
    </w:p>
    <w:p w14:paraId="725A65E0">
      <w:pPr>
        <w:spacing w:line="360" w:lineRule="auto"/>
        <w:ind w:firstLine="480" w:firstLineChars="200"/>
        <w:rPr>
          <w:rFonts w:hint="eastAsia" w:ascii="宋体" w:hAnsi="宋体"/>
          <w:color w:val="auto"/>
          <w:kern w:val="0"/>
          <w:sz w:val="24"/>
          <w:szCs w:val="24"/>
          <w:lang w:val="en-US" w:eastAsia="zh-CN"/>
        </w:rPr>
      </w:pPr>
      <w:r>
        <w:rPr>
          <w:rFonts w:hint="eastAsia" w:ascii="宋体" w:hAnsi="宋体"/>
          <w:color w:val="auto"/>
          <w:kern w:val="0"/>
          <w:sz w:val="24"/>
          <w:szCs w:val="24"/>
        </w:rPr>
        <w:t>1.1项目名称：长葛市</w:t>
      </w:r>
      <w:r>
        <w:rPr>
          <w:rFonts w:hint="eastAsia" w:ascii="宋体" w:hAnsi="宋体"/>
          <w:color w:val="auto"/>
          <w:kern w:val="0"/>
          <w:sz w:val="24"/>
          <w:szCs w:val="24"/>
          <w:lang w:val="en-US" w:eastAsia="zh-CN"/>
        </w:rPr>
        <w:t>公安局辅警新式服装及标识采购项目</w:t>
      </w:r>
    </w:p>
    <w:p w14:paraId="2204A7ED">
      <w:pPr>
        <w:spacing w:line="360" w:lineRule="auto"/>
        <w:ind w:firstLine="480" w:firstLineChars="200"/>
        <w:rPr>
          <w:rFonts w:hint="eastAsia" w:ascii="宋体" w:hAnsi="宋体" w:eastAsia="宋体"/>
          <w:color w:val="000000"/>
          <w:kern w:val="0"/>
          <w:sz w:val="24"/>
          <w:szCs w:val="24"/>
          <w:lang w:eastAsia="zh-CN"/>
        </w:rPr>
      </w:pPr>
      <w:r>
        <w:rPr>
          <w:rFonts w:hint="eastAsia" w:ascii="宋体" w:hAnsi="宋体" w:eastAsia="宋体"/>
          <w:color w:val="000000"/>
          <w:kern w:val="0"/>
          <w:sz w:val="24"/>
          <w:szCs w:val="24"/>
        </w:rPr>
        <w:t>1.2项目编号：</w:t>
      </w:r>
      <w:r>
        <w:rPr>
          <w:rFonts w:hint="eastAsia" w:ascii="宋体" w:hAnsi="宋体" w:eastAsia="宋体"/>
          <w:color w:val="000000"/>
          <w:kern w:val="0"/>
          <w:sz w:val="24"/>
          <w:szCs w:val="24"/>
          <w:lang w:eastAsia="zh-CN"/>
        </w:rPr>
        <w:t>长招采公字</w:t>
      </w:r>
      <w:r>
        <w:rPr>
          <w:rFonts w:hint="eastAsia" w:ascii="宋体" w:hAnsi="宋体"/>
          <w:color w:val="000000"/>
          <w:kern w:val="0"/>
          <w:sz w:val="24"/>
          <w:szCs w:val="24"/>
          <w:lang w:eastAsia="zh-CN"/>
        </w:rPr>
        <w:t>〔202</w:t>
      </w:r>
      <w:r>
        <w:rPr>
          <w:rFonts w:hint="eastAsia" w:ascii="宋体" w:hAnsi="宋体"/>
          <w:color w:val="000000"/>
          <w:kern w:val="0"/>
          <w:sz w:val="24"/>
          <w:szCs w:val="24"/>
          <w:lang w:val="en-US" w:eastAsia="zh-CN"/>
        </w:rPr>
        <w:t>6</w:t>
      </w:r>
      <w:r>
        <w:rPr>
          <w:rFonts w:hint="eastAsia" w:ascii="宋体" w:hAnsi="宋体"/>
          <w:color w:val="000000"/>
          <w:kern w:val="0"/>
          <w:sz w:val="24"/>
          <w:szCs w:val="24"/>
          <w:lang w:eastAsia="zh-CN"/>
        </w:rPr>
        <w:t>〕</w:t>
      </w:r>
      <w:r>
        <w:rPr>
          <w:rFonts w:hint="eastAsia" w:ascii="宋体" w:hAnsi="宋体"/>
          <w:color w:val="000000"/>
          <w:kern w:val="0"/>
          <w:sz w:val="24"/>
          <w:szCs w:val="24"/>
          <w:lang w:val="en-US" w:eastAsia="zh-CN"/>
        </w:rPr>
        <w:t>011</w:t>
      </w:r>
      <w:r>
        <w:rPr>
          <w:rFonts w:hint="eastAsia" w:ascii="宋体" w:hAnsi="宋体"/>
          <w:color w:val="000000"/>
          <w:kern w:val="0"/>
          <w:sz w:val="24"/>
          <w:szCs w:val="24"/>
          <w:lang w:eastAsia="zh-CN"/>
        </w:rPr>
        <w:t>号</w:t>
      </w:r>
    </w:p>
    <w:p w14:paraId="7FFE45F8">
      <w:pPr>
        <w:spacing w:line="360" w:lineRule="auto"/>
        <w:ind w:firstLine="480" w:firstLineChars="200"/>
        <w:rPr>
          <w:rFonts w:hint="eastAsia" w:ascii="宋体" w:hAnsi="宋体" w:eastAsia="宋体"/>
          <w:color w:val="000000"/>
          <w:kern w:val="0"/>
          <w:sz w:val="24"/>
          <w:szCs w:val="24"/>
          <w:lang w:eastAsia="zh-CN"/>
        </w:rPr>
      </w:pPr>
      <w:r>
        <w:rPr>
          <w:rFonts w:hint="eastAsia" w:ascii="宋体" w:hAnsi="宋体" w:eastAsia="宋体"/>
          <w:color w:val="000000"/>
          <w:kern w:val="0"/>
          <w:sz w:val="24"/>
          <w:szCs w:val="24"/>
          <w:lang w:val="en-US" w:eastAsia="zh-CN"/>
        </w:rPr>
        <w:t>1.3采购方式：公开招标</w:t>
      </w:r>
    </w:p>
    <w:p w14:paraId="266F15A1">
      <w:pPr>
        <w:spacing w:line="360" w:lineRule="auto"/>
        <w:ind w:firstLine="480" w:firstLineChars="200"/>
        <w:rPr>
          <w:rFonts w:hint="default" w:ascii="宋体" w:hAnsi="宋体" w:eastAsia="宋体"/>
          <w:color w:val="000000"/>
          <w:kern w:val="0"/>
          <w:sz w:val="24"/>
          <w:szCs w:val="24"/>
          <w:lang w:val="en-US" w:eastAsia="zh-CN"/>
        </w:rPr>
      </w:pPr>
      <w:r>
        <w:rPr>
          <w:rFonts w:hint="eastAsia" w:ascii="宋体" w:hAnsi="宋体" w:eastAsia="宋体"/>
          <w:color w:val="000000"/>
          <w:kern w:val="0"/>
          <w:sz w:val="24"/>
          <w:szCs w:val="24"/>
        </w:rPr>
        <w:t>1.</w:t>
      </w:r>
      <w:r>
        <w:rPr>
          <w:rFonts w:hint="eastAsia" w:ascii="宋体" w:hAnsi="宋体" w:eastAsia="宋体"/>
          <w:color w:val="000000"/>
          <w:kern w:val="0"/>
          <w:sz w:val="24"/>
          <w:szCs w:val="24"/>
          <w:lang w:val="en-US" w:eastAsia="zh-CN"/>
        </w:rPr>
        <w:t>4</w:t>
      </w:r>
      <w:r>
        <w:rPr>
          <w:rFonts w:hint="eastAsia" w:ascii="宋体" w:hAnsi="宋体" w:eastAsia="宋体"/>
          <w:color w:val="000000"/>
          <w:kern w:val="0"/>
          <w:sz w:val="24"/>
          <w:szCs w:val="24"/>
        </w:rPr>
        <w:t>项目内容：</w:t>
      </w:r>
      <w:r>
        <w:rPr>
          <w:rFonts w:hint="eastAsia" w:ascii="宋体" w:hAnsi="宋体"/>
          <w:color w:val="000000"/>
          <w:kern w:val="0"/>
          <w:sz w:val="24"/>
          <w:szCs w:val="24"/>
          <w:lang w:val="en-US" w:eastAsia="zh-CN"/>
        </w:rPr>
        <w:t>对全局763名辅警采购新式四季服装及标识。</w:t>
      </w:r>
    </w:p>
    <w:p w14:paraId="0059D2A1">
      <w:pPr>
        <w:spacing w:line="360" w:lineRule="auto"/>
        <w:ind w:firstLine="480" w:firstLineChars="200"/>
        <w:rPr>
          <w:rFonts w:hint="eastAsia" w:ascii="宋体" w:hAnsi="宋体" w:eastAsia="宋体"/>
          <w:color w:val="000000"/>
          <w:kern w:val="0"/>
          <w:sz w:val="24"/>
          <w:szCs w:val="24"/>
        </w:rPr>
      </w:pPr>
      <w:r>
        <w:rPr>
          <w:rFonts w:hint="eastAsia" w:ascii="宋体" w:hAnsi="宋体" w:eastAsia="宋体"/>
          <w:color w:val="000000"/>
          <w:kern w:val="0"/>
          <w:sz w:val="24"/>
          <w:szCs w:val="24"/>
        </w:rPr>
        <w:t>1.</w:t>
      </w:r>
      <w:r>
        <w:rPr>
          <w:rFonts w:hint="eastAsia" w:ascii="宋体" w:hAnsi="宋体" w:eastAsia="宋体"/>
          <w:color w:val="000000"/>
          <w:kern w:val="0"/>
          <w:sz w:val="24"/>
          <w:szCs w:val="24"/>
          <w:lang w:val="en-US" w:eastAsia="zh-CN"/>
        </w:rPr>
        <w:t>5</w:t>
      </w:r>
      <w:r>
        <w:rPr>
          <w:rFonts w:hint="eastAsia" w:ascii="宋体" w:hAnsi="宋体" w:eastAsia="宋体"/>
          <w:color w:val="000000"/>
          <w:kern w:val="0"/>
          <w:sz w:val="24"/>
          <w:szCs w:val="24"/>
        </w:rPr>
        <w:t>标包划分：本项目划分为一个标包。</w:t>
      </w:r>
    </w:p>
    <w:p w14:paraId="62113A68">
      <w:pPr>
        <w:spacing w:line="360" w:lineRule="auto"/>
        <w:ind w:firstLine="480" w:firstLineChars="200"/>
        <w:rPr>
          <w:rFonts w:hint="eastAsia" w:ascii="宋体" w:hAnsi="宋体" w:eastAsia="宋体"/>
          <w:color w:val="000000"/>
          <w:kern w:val="0"/>
          <w:sz w:val="24"/>
          <w:szCs w:val="24"/>
          <w:lang w:eastAsia="zh-CN"/>
        </w:rPr>
      </w:pPr>
      <w:r>
        <w:rPr>
          <w:rFonts w:hint="eastAsia" w:ascii="宋体" w:hAnsi="宋体" w:eastAsia="宋体"/>
          <w:color w:val="000000"/>
          <w:kern w:val="0"/>
          <w:sz w:val="24"/>
          <w:szCs w:val="24"/>
        </w:rPr>
        <w:t>1.</w:t>
      </w:r>
      <w:r>
        <w:rPr>
          <w:rFonts w:hint="eastAsia" w:ascii="宋体" w:hAnsi="宋体" w:eastAsia="宋体"/>
          <w:color w:val="000000"/>
          <w:kern w:val="0"/>
          <w:sz w:val="24"/>
          <w:szCs w:val="24"/>
          <w:lang w:val="en-US" w:eastAsia="zh-CN"/>
        </w:rPr>
        <w:t>6</w:t>
      </w:r>
      <w:r>
        <w:rPr>
          <w:rFonts w:hint="eastAsia" w:ascii="宋体" w:hAnsi="宋体" w:eastAsia="宋体"/>
          <w:color w:val="000000"/>
          <w:kern w:val="0"/>
          <w:sz w:val="24"/>
          <w:szCs w:val="24"/>
        </w:rPr>
        <w:t>采购预算（最高限价）：</w:t>
      </w:r>
      <w:r>
        <w:rPr>
          <w:rFonts w:hint="eastAsia" w:ascii="宋体" w:hAnsi="宋体"/>
          <w:color w:val="000000"/>
          <w:kern w:val="0"/>
          <w:sz w:val="24"/>
          <w:szCs w:val="24"/>
          <w:lang w:val="en-US" w:eastAsia="zh-CN"/>
        </w:rPr>
        <w:t>2175847.1</w:t>
      </w:r>
      <w:r>
        <w:rPr>
          <w:rFonts w:hint="eastAsia" w:ascii="宋体" w:hAnsi="宋体" w:eastAsia="宋体"/>
          <w:color w:val="000000"/>
          <w:kern w:val="0"/>
          <w:sz w:val="24"/>
          <w:szCs w:val="24"/>
        </w:rPr>
        <w:t>元</w:t>
      </w:r>
      <w:r>
        <w:rPr>
          <w:rFonts w:hint="eastAsia" w:ascii="宋体" w:hAnsi="宋体" w:eastAsia="宋体"/>
          <w:color w:val="000000"/>
          <w:kern w:val="0"/>
          <w:sz w:val="24"/>
          <w:szCs w:val="24"/>
          <w:lang w:eastAsia="zh-CN"/>
        </w:rPr>
        <w:t>，投标报价不得超过预算金额（最高限价），否则为无效报价</w:t>
      </w:r>
      <w:r>
        <w:rPr>
          <w:rFonts w:hint="eastAsia" w:ascii="宋体" w:hAnsi="宋体" w:eastAsia="宋体"/>
          <w:color w:val="000000"/>
          <w:kern w:val="0"/>
          <w:sz w:val="24"/>
          <w:szCs w:val="24"/>
        </w:rPr>
        <w:t>。</w:t>
      </w:r>
    </w:p>
    <w:p w14:paraId="4669F6FE">
      <w:pPr>
        <w:spacing w:line="360" w:lineRule="auto"/>
        <w:ind w:firstLine="480" w:firstLineChars="200"/>
        <w:rPr>
          <w:rFonts w:hint="default" w:ascii="宋体" w:hAnsi="宋体" w:eastAsia="宋体"/>
          <w:color w:val="000000"/>
          <w:kern w:val="0"/>
          <w:sz w:val="24"/>
          <w:szCs w:val="24"/>
          <w:lang w:val="en-US" w:eastAsia="zh-CN"/>
        </w:rPr>
      </w:pPr>
      <w:r>
        <w:rPr>
          <w:rFonts w:hint="eastAsia" w:ascii="宋体" w:hAnsi="宋体" w:eastAsia="宋体"/>
          <w:color w:val="000000"/>
          <w:kern w:val="0"/>
          <w:sz w:val="24"/>
          <w:szCs w:val="24"/>
        </w:rPr>
        <w:t>1.</w:t>
      </w:r>
      <w:r>
        <w:rPr>
          <w:rFonts w:hint="eastAsia" w:ascii="宋体" w:hAnsi="宋体" w:eastAsia="宋体"/>
          <w:color w:val="000000"/>
          <w:kern w:val="0"/>
          <w:sz w:val="24"/>
          <w:szCs w:val="24"/>
          <w:lang w:val="en-US" w:eastAsia="zh-CN"/>
        </w:rPr>
        <w:t>7</w:t>
      </w:r>
      <w:r>
        <w:rPr>
          <w:rFonts w:hint="eastAsia" w:ascii="宋体" w:hAnsi="宋体" w:eastAsia="宋体"/>
          <w:color w:val="000000"/>
          <w:kern w:val="0"/>
          <w:sz w:val="24"/>
          <w:szCs w:val="24"/>
        </w:rPr>
        <w:t xml:space="preserve">交付 </w:t>
      </w:r>
      <w:r>
        <w:rPr>
          <w:rFonts w:hint="eastAsia" w:ascii="宋体" w:hAnsi="宋体"/>
          <w:color w:val="000000"/>
          <w:kern w:val="0"/>
          <w:sz w:val="24"/>
          <w:szCs w:val="24"/>
          <w:lang w:eastAsia="zh-CN"/>
        </w:rPr>
        <w:t>（</w:t>
      </w:r>
      <w:r>
        <w:rPr>
          <w:rFonts w:hint="eastAsia" w:ascii="宋体" w:hAnsi="宋体" w:eastAsia="宋体"/>
          <w:color w:val="000000"/>
          <w:kern w:val="0"/>
          <w:sz w:val="24"/>
          <w:szCs w:val="24"/>
        </w:rPr>
        <w:t>服务、完工</w:t>
      </w:r>
      <w:r>
        <w:rPr>
          <w:rFonts w:hint="eastAsia" w:ascii="宋体" w:hAnsi="宋体"/>
          <w:color w:val="000000"/>
          <w:kern w:val="0"/>
          <w:sz w:val="24"/>
          <w:szCs w:val="24"/>
          <w:lang w:eastAsia="zh-CN"/>
        </w:rPr>
        <w:t>）</w:t>
      </w:r>
      <w:r>
        <w:rPr>
          <w:rFonts w:hint="eastAsia" w:ascii="宋体" w:hAnsi="宋体" w:eastAsia="宋体"/>
          <w:color w:val="000000"/>
          <w:kern w:val="0"/>
          <w:sz w:val="24"/>
          <w:szCs w:val="24"/>
        </w:rPr>
        <w:t xml:space="preserve"> 时间</w:t>
      </w:r>
      <w:r>
        <w:rPr>
          <w:rFonts w:hint="eastAsia" w:ascii="宋体" w:hAnsi="宋体" w:eastAsia="宋体"/>
          <w:color w:val="000000"/>
          <w:kern w:val="0"/>
          <w:sz w:val="24"/>
          <w:szCs w:val="24"/>
          <w:highlight w:val="none"/>
        </w:rPr>
        <w:t>：</w:t>
      </w:r>
      <w:r>
        <w:rPr>
          <w:rFonts w:hint="eastAsia" w:ascii="宋体" w:hAnsi="宋体"/>
          <w:color w:val="auto"/>
          <w:kern w:val="0"/>
          <w:sz w:val="24"/>
          <w:szCs w:val="24"/>
          <w:highlight w:val="none"/>
          <w:lang w:val="en-US" w:eastAsia="zh-CN"/>
        </w:rPr>
        <w:t>自合同签订之日起20日历天</w:t>
      </w:r>
      <w:r>
        <w:rPr>
          <w:rFonts w:hint="eastAsia" w:ascii="宋体" w:hAnsi="宋体"/>
          <w:color w:val="000000"/>
          <w:kern w:val="0"/>
          <w:sz w:val="24"/>
          <w:szCs w:val="24"/>
          <w:highlight w:val="none"/>
          <w:lang w:val="en-US" w:eastAsia="zh-CN"/>
        </w:rPr>
        <w:t>。</w:t>
      </w:r>
    </w:p>
    <w:p w14:paraId="3272EE84">
      <w:pPr>
        <w:spacing w:line="360" w:lineRule="auto"/>
        <w:ind w:firstLine="480" w:firstLineChars="200"/>
        <w:rPr>
          <w:rFonts w:hint="eastAsia" w:ascii="宋体" w:hAnsi="宋体" w:eastAsia="宋体"/>
          <w:color w:val="000000"/>
          <w:kern w:val="0"/>
          <w:sz w:val="24"/>
          <w:szCs w:val="24"/>
          <w:lang w:eastAsia="zh-CN"/>
        </w:rPr>
      </w:pPr>
      <w:r>
        <w:rPr>
          <w:rFonts w:hint="eastAsia" w:ascii="宋体" w:hAnsi="宋体" w:eastAsia="宋体"/>
          <w:color w:val="000000"/>
          <w:kern w:val="0"/>
          <w:sz w:val="24"/>
          <w:szCs w:val="24"/>
        </w:rPr>
        <w:t>1.</w:t>
      </w:r>
      <w:r>
        <w:rPr>
          <w:rFonts w:hint="eastAsia" w:ascii="宋体" w:hAnsi="宋体" w:eastAsia="宋体"/>
          <w:color w:val="000000"/>
          <w:kern w:val="0"/>
          <w:sz w:val="24"/>
          <w:szCs w:val="24"/>
          <w:lang w:val="en-US" w:eastAsia="zh-CN"/>
        </w:rPr>
        <w:t>8</w:t>
      </w:r>
      <w:r>
        <w:rPr>
          <w:rFonts w:hint="eastAsia" w:ascii="宋体" w:hAnsi="宋体" w:eastAsia="宋体"/>
          <w:color w:val="000000"/>
          <w:kern w:val="0"/>
          <w:sz w:val="24"/>
          <w:szCs w:val="24"/>
        </w:rPr>
        <w:t>交付（服务、完工）地点：</w:t>
      </w:r>
      <w:r>
        <w:rPr>
          <w:rFonts w:hint="eastAsia" w:ascii="宋体" w:hAnsi="宋体"/>
          <w:color w:val="auto"/>
          <w:kern w:val="0"/>
          <w:sz w:val="24"/>
          <w:szCs w:val="24"/>
          <w:lang w:eastAsia="zh-CN"/>
        </w:rPr>
        <w:t>长葛市</w:t>
      </w:r>
      <w:r>
        <w:rPr>
          <w:rFonts w:hint="eastAsia" w:ascii="宋体" w:hAnsi="宋体"/>
          <w:color w:val="auto"/>
          <w:kern w:val="0"/>
          <w:sz w:val="24"/>
          <w:szCs w:val="24"/>
          <w:lang w:val="en-US" w:eastAsia="zh-CN"/>
        </w:rPr>
        <w:t>公安局</w:t>
      </w:r>
      <w:r>
        <w:rPr>
          <w:rFonts w:hint="eastAsia" w:ascii="宋体" w:hAnsi="宋体" w:eastAsia="宋体"/>
          <w:color w:val="000000"/>
          <w:kern w:val="0"/>
          <w:sz w:val="24"/>
          <w:szCs w:val="24"/>
          <w:lang w:eastAsia="zh-CN"/>
        </w:rPr>
        <w:t>。</w:t>
      </w:r>
    </w:p>
    <w:p w14:paraId="2EE7D011">
      <w:pPr>
        <w:spacing w:line="360" w:lineRule="auto"/>
        <w:ind w:firstLine="480" w:firstLineChars="200"/>
        <w:rPr>
          <w:rFonts w:hint="eastAsia" w:ascii="宋体" w:hAnsi="宋体" w:eastAsia="宋体"/>
          <w:color w:val="000000"/>
          <w:kern w:val="0"/>
          <w:sz w:val="24"/>
          <w:szCs w:val="24"/>
        </w:rPr>
      </w:pPr>
      <w:r>
        <w:rPr>
          <w:rFonts w:hint="eastAsia" w:ascii="宋体" w:hAnsi="宋体" w:eastAsia="宋体"/>
          <w:color w:val="000000"/>
          <w:kern w:val="0"/>
          <w:sz w:val="24"/>
          <w:szCs w:val="24"/>
        </w:rPr>
        <w:t>1.</w:t>
      </w:r>
      <w:r>
        <w:rPr>
          <w:rFonts w:hint="eastAsia" w:ascii="宋体" w:hAnsi="宋体" w:eastAsia="宋体"/>
          <w:color w:val="000000"/>
          <w:kern w:val="0"/>
          <w:sz w:val="24"/>
          <w:szCs w:val="24"/>
          <w:lang w:val="en-US" w:eastAsia="zh-CN"/>
        </w:rPr>
        <w:t>9</w:t>
      </w:r>
      <w:r>
        <w:rPr>
          <w:rFonts w:hint="eastAsia" w:ascii="宋体" w:hAnsi="宋体"/>
          <w:color w:val="000000"/>
          <w:kern w:val="0"/>
          <w:sz w:val="24"/>
          <w:szCs w:val="24"/>
          <w:lang w:val="en-US" w:eastAsia="zh-CN"/>
        </w:rPr>
        <w:t>服务</w:t>
      </w:r>
      <w:r>
        <w:rPr>
          <w:rFonts w:hint="eastAsia" w:ascii="宋体" w:hAnsi="宋体" w:eastAsia="宋体"/>
          <w:color w:val="000000"/>
          <w:kern w:val="0"/>
          <w:sz w:val="24"/>
          <w:szCs w:val="24"/>
        </w:rPr>
        <w:t>要求：符合国家标准、行业标准要求并达到合格标准。</w:t>
      </w:r>
    </w:p>
    <w:p w14:paraId="65E237C2">
      <w:pPr>
        <w:spacing w:line="360" w:lineRule="auto"/>
        <w:ind w:firstLine="480" w:firstLineChars="200"/>
        <w:rPr>
          <w:rFonts w:hint="eastAsia" w:ascii="宋体" w:hAnsi="宋体" w:eastAsia="宋体"/>
          <w:color w:val="000000"/>
          <w:kern w:val="0"/>
          <w:sz w:val="24"/>
          <w:szCs w:val="24"/>
          <w:lang w:val="en-US" w:eastAsia="zh-CN"/>
        </w:rPr>
      </w:pPr>
      <w:r>
        <w:rPr>
          <w:rFonts w:hint="eastAsia" w:ascii="宋体" w:hAnsi="宋体" w:eastAsia="宋体"/>
          <w:color w:val="000000"/>
          <w:kern w:val="0"/>
          <w:sz w:val="24"/>
          <w:szCs w:val="24"/>
        </w:rPr>
        <w:t>1</w:t>
      </w:r>
      <w:r>
        <w:rPr>
          <w:rFonts w:hint="eastAsia" w:ascii="宋体" w:hAnsi="宋体" w:eastAsia="宋体"/>
          <w:color w:val="000000"/>
          <w:kern w:val="0"/>
          <w:sz w:val="24"/>
          <w:szCs w:val="24"/>
          <w:lang w:val="en-US" w:eastAsia="zh-CN"/>
        </w:rPr>
        <w:t>.10</w:t>
      </w:r>
      <w:r>
        <w:rPr>
          <w:rFonts w:hint="eastAsia" w:ascii="宋体" w:hAnsi="宋体" w:eastAsia="宋体"/>
          <w:color w:val="000000"/>
          <w:kern w:val="0"/>
          <w:sz w:val="24"/>
          <w:szCs w:val="24"/>
        </w:rPr>
        <w:t>资金来源：财政资金</w:t>
      </w:r>
      <w:r>
        <w:rPr>
          <w:rFonts w:hint="eastAsia" w:ascii="宋体" w:hAnsi="宋体"/>
          <w:color w:val="000000"/>
          <w:kern w:val="0"/>
          <w:sz w:val="24"/>
          <w:szCs w:val="24"/>
          <w:lang w:eastAsia="zh-CN"/>
        </w:rPr>
        <w:t>。</w:t>
      </w:r>
    </w:p>
    <w:p w14:paraId="0B2FDF9D">
      <w:pPr>
        <w:spacing w:line="360" w:lineRule="auto"/>
        <w:jc w:val="left"/>
        <w:rPr>
          <w:rFonts w:ascii="宋体" w:hAnsi="宋体"/>
          <w:b/>
          <w:color w:val="auto"/>
          <w:kern w:val="0"/>
          <w:sz w:val="24"/>
          <w:szCs w:val="24"/>
        </w:rPr>
      </w:pPr>
      <w:r>
        <w:rPr>
          <w:rFonts w:hint="eastAsia" w:ascii="宋体" w:hAnsi="宋体"/>
          <w:b/>
          <w:color w:val="auto"/>
          <w:kern w:val="0"/>
          <w:sz w:val="24"/>
          <w:szCs w:val="24"/>
        </w:rPr>
        <w:t>二、需要落实的政府采购政策</w:t>
      </w:r>
    </w:p>
    <w:p w14:paraId="4635A1E8">
      <w:pPr>
        <w:spacing w:line="360" w:lineRule="auto"/>
        <w:ind w:firstLine="480" w:firstLineChars="200"/>
        <w:rPr>
          <w:rFonts w:ascii="宋体" w:hAnsi="宋体"/>
          <w:color w:val="auto"/>
          <w:kern w:val="0"/>
          <w:sz w:val="24"/>
          <w:szCs w:val="24"/>
        </w:rPr>
      </w:pPr>
      <w:r>
        <w:rPr>
          <w:rFonts w:hint="eastAsia" w:ascii="宋体" w:hAnsi="宋体"/>
          <w:color w:val="auto"/>
          <w:kern w:val="0"/>
          <w:sz w:val="24"/>
          <w:szCs w:val="24"/>
        </w:rPr>
        <w:t>本项目落实节能环保、中小企业扶持、支持监狱企业发展、残疾人福利性单位扶持等相关政府采购政策。</w:t>
      </w:r>
    </w:p>
    <w:p w14:paraId="1FE0DD05">
      <w:pPr>
        <w:spacing w:line="360" w:lineRule="auto"/>
        <w:jc w:val="left"/>
        <w:rPr>
          <w:rFonts w:ascii="宋体" w:hAnsi="宋体"/>
          <w:b/>
          <w:color w:val="auto"/>
          <w:kern w:val="0"/>
          <w:sz w:val="24"/>
          <w:szCs w:val="24"/>
        </w:rPr>
      </w:pPr>
      <w:r>
        <w:rPr>
          <w:rFonts w:hint="eastAsia" w:ascii="宋体" w:hAnsi="宋体"/>
          <w:b/>
          <w:color w:val="auto"/>
          <w:kern w:val="0"/>
          <w:sz w:val="24"/>
          <w:szCs w:val="24"/>
        </w:rPr>
        <w:t>三、申请人资格要求</w:t>
      </w:r>
    </w:p>
    <w:p w14:paraId="148643D1">
      <w:pPr>
        <w:spacing w:line="360" w:lineRule="auto"/>
        <w:ind w:firstLine="480" w:firstLineChars="200"/>
        <w:rPr>
          <w:rFonts w:hint="eastAsia" w:ascii="宋体" w:hAnsi="宋体" w:eastAsia="宋体"/>
          <w:color w:val="auto"/>
          <w:kern w:val="0"/>
          <w:sz w:val="24"/>
          <w:szCs w:val="24"/>
        </w:rPr>
      </w:pPr>
      <w:r>
        <w:rPr>
          <w:rFonts w:hint="eastAsia" w:ascii="宋体" w:hAnsi="宋体" w:eastAsia="宋体"/>
          <w:color w:val="auto"/>
          <w:kern w:val="0"/>
          <w:sz w:val="24"/>
          <w:szCs w:val="24"/>
        </w:rPr>
        <w:t>3.1符合《</w:t>
      </w:r>
      <w:r>
        <w:rPr>
          <w:rFonts w:hint="eastAsia" w:ascii="宋体" w:hAnsi="宋体" w:eastAsia="宋体"/>
          <w:color w:val="auto"/>
          <w:kern w:val="0"/>
          <w:sz w:val="24"/>
          <w:szCs w:val="24"/>
          <w:lang w:val="en-US" w:eastAsia="zh-CN"/>
        </w:rPr>
        <w:t>中华人民共和国</w:t>
      </w:r>
      <w:r>
        <w:rPr>
          <w:rFonts w:hint="eastAsia" w:ascii="宋体" w:hAnsi="宋体" w:eastAsia="宋体"/>
          <w:color w:val="auto"/>
          <w:kern w:val="0"/>
          <w:sz w:val="24"/>
          <w:szCs w:val="24"/>
        </w:rPr>
        <w:t>政府采购法》第二十二条之规定。</w:t>
      </w:r>
    </w:p>
    <w:p w14:paraId="645D20E6">
      <w:pPr>
        <w:spacing w:line="360" w:lineRule="auto"/>
        <w:ind w:firstLine="480" w:firstLineChars="200"/>
        <w:rPr>
          <w:rFonts w:hint="default" w:ascii="宋体" w:hAnsi="宋体" w:eastAsia="宋体"/>
          <w:color w:val="auto"/>
          <w:kern w:val="0"/>
          <w:sz w:val="24"/>
          <w:szCs w:val="24"/>
          <w:lang w:val="en-US" w:eastAsia="zh-CN"/>
        </w:rPr>
      </w:pPr>
      <w:r>
        <w:rPr>
          <w:rFonts w:hint="eastAsia" w:ascii="宋体" w:hAnsi="宋体" w:eastAsia="宋体"/>
          <w:color w:val="auto"/>
          <w:kern w:val="0"/>
          <w:sz w:val="24"/>
          <w:szCs w:val="24"/>
          <w:lang w:val="en-US" w:eastAsia="zh-CN"/>
        </w:rPr>
        <w:t>3.2本项目特定资格要求</w:t>
      </w:r>
      <w:r>
        <w:rPr>
          <w:rFonts w:hint="eastAsia" w:ascii="宋体" w:hAnsi="宋体"/>
          <w:color w:val="auto"/>
          <w:kern w:val="0"/>
          <w:sz w:val="24"/>
          <w:szCs w:val="24"/>
          <w:lang w:val="en-US" w:eastAsia="zh-CN"/>
        </w:rPr>
        <w:t>：无。</w:t>
      </w:r>
    </w:p>
    <w:p w14:paraId="33453C17">
      <w:pPr>
        <w:spacing w:line="360" w:lineRule="auto"/>
        <w:ind w:firstLine="480" w:firstLineChars="200"/>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rPr>
        <w:t>3.</w:t>
      </w:r>
      <w:r>
        <w:rPr>
          <w:rFonts w:hint="eastAsia" w:ascii="宋体" w:hAnsi="宋体" w:cs="宋体"/>
          <w:color w:val="auto"/>
          <w:kern w:val="0"/>
          <w:sz w:val="24"/>
          <w:szCs w:val="24"/>
          <w:lang w:val="en-US" w:eastAsia="zh-CN"/>
        </w:rPr>
        <w:t>3</w:t>
      </w:r>
      <w:r>
        <w:rPr>
          <w:rFonts w:hint="eastAsia" w:ascii="宋体" w:hAnsi="宋体" w:eastAsia="宋体" w:cs="宋体"/>
          <w:b w:val="0"/>
          <w:bCs w:val="0"/>
          <w:i w:val="0"/>
          <w:iCs w:val="0"/>
          <w:caps w:val="0"/>
          <w:color w:val="auto"/>
          <w:spacing w:val="0"/>
          <w:sz w:val="24"/>
          <w:szCs w:val="24"/>
          <w:shd w:val="clear" w:color="0A0000" w:fill="FFFFFF"/>
        </w:rPr>
        <w:t>本项目</w:t>
      </w:r>
      <w:r>
        <w:rPr>
          <w:rFonts w:hint="eastAsia" w:ascii="宋体" w:hAnsi="宋体" w:cs="宋体"/>
          <w:b w:val="0"/>
          <w:bCs w:val="0"/>
          <w:i w:val="0"/>
          <w:iCs w:val="0"/>
          <w:caps w:val="0"/>
          <w:color w:val="auto"/>
          <w:spacing w:val="0"/>
          <w:sz w:val="24"/>
          <w:szCs w:val="24"/>
          <w:shd w:val="clear" w:color="0A0000" w:fill="FFFFFF"/>
          <w:lang w:val="en-US" w:eastAsia="zh-CN"/>
        </w:rPr>
        <w:t>是否</w:t>
      </w:r>
      <w:r>
        <w:rPr>
          <w:rFonts w:hint="eastAsia" w:ascii="宋体" w:hAnsi="宋体" w:eastAsia="宋体" w:cs="宋体"/>
          <w:b w:val="0"/>
          <w:bCs w:val="0"/>
          <w:i w:val="0"/>
          <w:iCs w:val="0"/>
          <w:caps w:val="0"/>
          <w:color w:val="auto"/>
          <w:spacing w:val="0"/>
          <w:sz w:val="24"/>
          <w:szCs w:val="24"/>
          <w:shd w:val="clear" w:color="0A0000" w:fill="FFFFFF"/>
        </w:rPr>
        <w:t>接受联合体投标</w:t>
      </w:r>
      <w:r>
        <w:rPr>
          <w:rFonts w:hint="eastAsia" w:ascii="宋体" w:hAnsi="宋体" w:cs="宋体"/>
          <w:b w:val="0"/>
          <w:bCs w:val="0"/>
          <w:i w:val="0"/>
          <w:iCs w:val="0"/>
          <w:caps w:val="0"/>
          <w:color w:val="auto"/>
          <w:spacing w:val="0"/>
          <w:sz w:val="24"/>
          <w:szCs w:val="24"/>
          <w:shd w:val="clear" w:color="0A0000" w:fill="FFFFFF"/>
          <w:lang w:eastAsia="zh-CN"/>
        </w:rPr>
        <w:t>：</w:t>
      </w:r>
      <w:r>
        <w:rPr>
          <w:rFonts w:hint="eastAsia" w:ascii="宋体" w:hAnsi="宋体" w:cs="宋体"/>
          <w:b w:val="0"/>
          <w:bCs w:val="0"/>
          <w:i w:val="0"/>
          <w:iCs w:val="0"/>
          <w:caps w:val="0"/>
          <w:color w:val="auto"/>
          <w:spacing w:val="0"/>
          <w:sz w:val="24"/>
          <w:szCs w:val="24"/>
          <w:shd w:val="clear" w:color="0A0000" w:fill="FFFFFF"/>
          <w:lang w:val="en-US" w:eastAsia="zh-CN"/>
        </w:rPr>
        <w:t>否。</w:t>
      </w:r>
    </w:p>
    <w:p w14:paraId="25EF694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rPr>
        <w:t>3.</w:t>
      </w:r>
      <w:r>
        <w:rPr>
          <w:rFonts w:hint="eastAsia" w:ascii="宋体" w:hAnsi="宋体" w:cs="宋体"/>
          <w:color w:val="auto"/>
          <w:kern w:val="0"/>
          <w:sz w:val="24"/>
          <w:szCs w:val="24"/>
          <w:lang w:val="en-US" w:eastAsia="zh-CN"/>
        </w:rPr>
        <w:t>4</w:t>
      </w:r>
      <w:r>
        <w:rPr>
          <w:rFonts w:hint="eastAsia" w:ascii="宋体" w:hAnsi="宋体" w:eastAsia="宋体" w:cs="宋体"/>
          <w:color w:val="auto"/>
          <w:sz w:val="24"/>
          <w:szCs w:val="24"/>
        </w:rPr>
        <w:t>本项目</w:t>
      </w:r>
      <w:r>
        <w:rPr>
          <w:rFonts w:hint="eastAsia" w:ascii="宋体" w:hAnsi="宋体" w:cs="宋体"/>
          <w:color w:val="auto"/>
          <w:sz w:val="24"/>
          <w:szCs w:val="24"/>
          <w:lang w:val="en-US" w:eastAsia="zh-CN"/>
        </w:rPr>
        <w:t>是否</w:t>
      </w:r>
      <w:r>
        <w:rPr>
          <w:rFonts w:hint="eastAsia" w:ascii="宋体" w:hAnsi="宋体" w:eastAsia="宋体" w:cs="宋体"/>
          <w:color w:val="auto"/>
          <w:sz w:val="24"/>
          <w:szCs w:val="24"/>
        </w:rPr>
        <w:t>专门面</w:t>
      </w:r>
      <w:r>
        <w:rPr>
          <w:rFonts w:hint="eastAsia" w:ascii="宋体" w:hAnsi="宋体" w:eastAsia="宋体" w:cs="宋体"/>
          <w:color w:val="auto"/>
          <w:sz w:val="24"/>
          <w:szCs w:val="24"/>
          <w:lang w:val="en-US" w:eastAsia="zh-CN"/>
        </w:rPr>
        <w:t>向</w:t>
      </w:r>
      <w:r>
        <w:rPr>
          <w:rFonts w:hint="eastAsia" w:ascii="宋体" w:hAnsi="宋体" w:eastAsia="宋体" w:cs="宋体"/>
          <w:color w:val="auto"/>
          <w:sz w:val="24"/>
          <w:szCs w:val="24"/>
        </w:rPr>
        <w:t>中小企业采购</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否</w:t>
      </w:r>
      <w:r>
        <w:rPr>
          <w:rFonts w:hint="eastAsia" w:ascii="宋体" w:hAnsi="宋体" w:eastAsia="宋体" w:cs="宋体"/>
          <w:color w:val="auto"/>
          <w:sz w:val="24"/>
          <w:szCs w:val="24"/>
        </w:rPr>
        <w:t>。</w:t>
      </w:r>
    </w:p>
    <w:p w14:paraId="3298C80D">
      <w:pPr>
        <w:spacing w:line="360" w:lineRule="auto"/>
        <w:contextualSpacing/>
        <w:jc w:val="left"/>
        <w:rPr>
          <w:rFonts w:ascii="宋体" w:hAnsi="宋体"/>
          <w:b/>
          <w:color w:val="auto"/>
          <w:kern w:val="0"/>
          <w:sz w:val="24"/>
          <w:szCs w:val="24"/>
        </w:rPr>
      </w:pPr>
      <w:r>
        <w:rPr>
          <w:rFonts w:hint="eastAsia" w:ascii="宋体" w:hAnsi="宋体"/>
          <w:b/>
          <w:color w:val="auto"/>
          <w:kern w:val="0"/>
          <w:sz w:val="24"/>
          <w:szCs w:val="24"/>
        </w:rPr>
        <w:t>四、招标文件的获取</w:t>
      </w:r>
    </w:p>
    <w:p w14:paraId="0B55AB46">
      <w:pPr>
        <w:widowControl w:val="0"/>
        <w:wordWrap/>
        <w:adjustRightInd/>
        <w:snapToGrid/>
        <w:spacing w:line="360" w:lineRule="auto"/>
        <w:ind w:firstLine="480"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1.时间：</w:t>
      </w:r>
      <w:r>
        <w:rPr>
          <w:rFonts w:hint="eastAsia" w:ascii="宋体" w:hAnsi="宋体" w:eastAsia="宋体" w:cs="宋体"/>
          <w:color w:val="auto"/>
          <w:kern w:val="0"/>
          <w:sz w:val="24"/>
          <w:szCs w:val="24"/>
          <w:highlight w:val="none"/>
        </w:rPr>
        <w:t>202</w:t>
      </w:r>
      <w:r>
        <w:rPr>
          <w:rFonts w:hint="eastAsia" w:ascii="宋体" w:hAnsi="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04</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30</w:t>
      </w:r>
      <w:bookmarkStart w:id="6" w:name="_GoBack"/>
      <w:bookmarkEnd w:id="6"/>
      <w:r>
        <w:rPr>
          <w:rFonts w:hint="eastAsia" w:ascii="宋体" w:hAnsi="宋体" w:eastAsia="宋体" w:cs="宋体"/>
          <w:color w:val="auto"/>
          <w:kern w:val="0"/>
          <w:sz w:val="24"/>
          <w:szCs w:val="24"/>
          <w:highlight w:val="none"/>
        </w:rPr>
        <w:t>日至202</w:t>
      </w:r>
      <w:r>
        <w:rPr>
          <w:rFonts w:hint="eastAsia" w:ascii="宋体" w:hAnsi="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06</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02</w:t>
      </w:r>
      <w:r>
        <w:rPr>
          <w:rFonts w:hint="eastAsia" w:ascii="宋体" w:hAnsi="宋体" w:eastAsia="宋体" w:cs="宋体"/>
          <w:color w:val="auto"/>
          <w:kern w:val="0"/>
          <w:sz w:val="24"/>
          <w:szCs w:val="24"/>
          <w:highlight w:val="none"/>
        </w:rPr>
        <w:t>日，每</w:t>
      </w:r>
      <w:r>
        <w:rPr>
          <w:rFonts w:hint="eastAsia" w:ascii="宋体" w:hAnsi="宋体" w:eastAsia="宋体" w:cs="宋体"/>
          <w:color w:val="auto"/>
          <w:kern w:val="0"/>
          <w:sz w:val="24"/>
          <w:szCs w:val="24"/>
        </w:rPr>
        <w:t>天上午00:00至12:00，下午12:00至23</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59（北京时间，法定节假日除外）</w:t>
      </w:r>
    </w:p>
    <w:p w14:paraId="1042C3DA">
      <w:pPr>
        <w:widowControl w:val="0"/>
        <w:wordWrap/>
        <w:adjustRightInd/>
        <w:snapToGrid/>
        <w:spacing w:line="360" w:lineRule="auto"/>
        <w:ind w:firstLine="480"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2.地点：</w:t>
      </w:r>
      <w:r>
        <w:rPr>
          <w:rFonts w:hint="eastAsia" w:ascii="宋体" w:hAnsi="宋体" w:cs="宋体"/>
          <w:color w:val="auto"/>
          <w:kern w:val="0"/>
          <w:sz w:val="24"/>
          <w:szCs w:val="24"/>
        </w:rPr>
        <w:t>登录《全国公共资源交易平台（河南省·许昌市）》（</w:t>
      </w:r>
      <w:r>
        <w:rPr>
          <w:rFonts w:hint="eastAsia" w:ascii="宋体" w:hAnsi="宋体" w:cs="宋体"/>
          <w:color w:val="auto"/>
          <w:kern w:val="0"/>
          <w:sz w:val="24"/>
          <w:szCs w:val="24"/>
          <w:lang w:eastAsia="zh-CN"/>
        </w:rPr>
        <w:t>https://ggzy.xuchang.gov.cn</w:t>
      </w:r>
      <w:r>
        <w:rPr>
          <w:rFonts w:hint="eastAsia" w:ascii="宋体" w:hAnsi="宋体" w:cs="宋体"/>
          <w:color w:val="auto"/>
          <w:kern w:val="0"/>
          <w:sz w:val="24"/>
          <w:szCs w:val="24"/>
        </w:rPr>
        <w:t>）</w:t>
      </w:r>
    </w:p>
    <w:p w14:paraId="7B0C01F5">
      <w:pPr>
        <w:widowControl w:val="0"/>
        <w:wordWrap/>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3.方式：供应商使用CA数字证书或移动数字证书</w:t>
      </w:r>
      <w:r>
        <w:rPr>
          <w:rFonts w:hint="eastAsia" w:ascii="宋体" w:hAnsi="宋体" w:cs="宋体"/>
          <w:color w:val="auto"/>
          <w:kern w:val="0"/>
          <w:sz w:val="24"/>
          <w:szCs w:val="24"/>
        </w:rPr>
        <w:t>登录《全国公共资源交易平台（河南省·许昌市）》</w:t>
      </w:r>
      <w:r>
        <w:rPr>
          <w:rFonts w:hint="eastAsia" w:ascii="宋体" w:hAnsi="宋体" w:eastAsia="宋体" w:cs="宋体"/>
          <w:color w:val="auto"/>
          <w:sz w:val="24"/>
          <w:szCs w:val="24"/>
        </w:rPr>
        <w:t>“投标人”登录入口免费获取本项目采购文件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投标人未按规定时间在网上下载招标文件的，其投标将被拒绝。</w:t>
      </w:r>
    </w:p>
    <w:p w14:paraId="4593016A">
      <w:pPr>
        <w:widowControl w:val="0"/>
        <w:wordWrap/>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4.售价：0元。</w:t>
      </w:r>
    </w:p>
    <w:p w14:paraId="0E754EE4">
      <w:pPr>
        <w:pStyle w:val="15"/>
        <w:spacing w:before="0" w:beforeAutospacing="0" w:after="0" w:afterAutospacing="0" w:line="360" w:lineRule="auto"/>
        <w:contextualSpacing/>
        <w:rPr>
          <w:rFonts w:hint="eastAsia" w:ascii="宋体" w:hAnsi="宋体" w:eastAsia="宋体" w:cs="宋体"/>
          <w:b/>
          <w:bCs/>
          <w:color w:val="auto"/>
          <w:kern w:val="2"/>
          <w:sz w:val="24"/>
          <w:szCs w:val="24"/>
        </w:rPr>
      </w:pPr>
      <w:r>
        <w:rPr>
          <w:rFonts w:hint="eastAsia"/>
          <w:b/>
          <w:color w:val="auto"/>
        </w:rPr>
        <w:t>五、</w:t>
      </w:r>
      <w:r>
        <w:rPr>
          <w:rFonts w:hint="eastAsia" w:ascii="宋体" w:hAnsi="宋体" w:eastAsia="宋体" w:cs="宋体"/>
          <w:b/>
          <w:bCs/>
          <w:color w:val="auto"/>
          <w:kern w:val="2"/>
          <w:sz w:val="24"/>
          <w:szCs w:val="24"/>
        </w:rPr>
        <w:t>投标截止时间及地点</w:t>
      </w:r>
    </w:p>
    <w:p w14:paraId="1EA1CA20">
      <w:pPr>
        <w:widowControl/>
        <w:wordWrap/>
        <w:adjustRightInd w:val="0"/>
        <w:snapToGrid w:val="0"/>
        <w:spacing w:line="360" w:lineRule="auto"/>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1.时间：202</w:t>
      </w:r>
      <w:r>
        <w:rPr>
          <w:rFonts w:hint="eastAsia" w:ascii="宋体" w:hAnsi="宋体" w:cs="宋体"/>
          <w:color w:val="auto"/>
          <w:sz w:val="24"/>
          <w:szCs w:val="24"/>
          <w:highlight w:val="none"/>
          <w:lang w:val="en-US" w:eastAsia="zh-CN"/>
        </w:rPr>
        <w:t>6年06</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02</w:t>
      </w:r>
      <w:r>
        <w:rPr>
          <w:rFonts w:hint="eastAsia" w:ascii="宋体" w:hAnsi="宋体" w:cs="宋体"/>
          <w:color w:val="auto"/>
          <w:sz w:val="24"/>
          <w:szCs w:val="24"/>
          <w:highlight w:val="none"/>
        </w:rPr>
        <w:t>日</w:t>
      </w:r>
      <w:r>
        <w:rPr>
          <w:rFonts w:hint="eastAsia" w:ascii="宋体" w:hAnsi="宋体" w:cs="宋体"/>
          <w:color w:val="auto"/>
          <w:sz w:val="24"/>
          <w:szCs w:val="24"/>
          <w:highlight w:val="none"/>
          <w:lang w:val="en-US" w:eastAsia="zh-CN"/>
        </w:rPr>
        <w:t>09</w:t>
      </w:r>
      <w:r>
        <w:rPr>
          <w:rFonts w:hint="eastAsia" w:ascii="宋体" w:hAnsi="宋体" w:cs="宋体"/>
          <w:color w:val="auto"/>
          <w:sz w:val="24"/>
          <w:szCs w:val="24"/>
          <w:highlight w:val="none"/>
        </w:rPr>
        <w:t>时00分（北京时间）。</w:t>
      </w:r>
    </w:p>
    <w:p w14:paraId="4B90B53F">
      <w:pPr>
        <w:widowControl/>
        <w:wordWrap/>
        <w:adjustRightInd w:val="0"/>
        <w:snapToGrid w:val="0"/>
        <w:spacing w:line="360" w:lineRule="auto"/>
        <w:ind w:firstLine="480" w:firstLineChars="200"/>
        <w:jc w:val="left"/>
        <w:textAlignment w:val="auto"/>
        <w:rPr>
          <w:rFonts w:hint="eastAsia" w:ascii="宋体" w:hAnsi="宋体" w:cs="宋体"/>
          <w:color w:val="auto"/>
          <w:sz w:val="24"/>
          <w:szCs w:val="24"/>
        </w:rPr>
      </w:pPr>
      <w:r>
        <w:rPr>
          <w:rFonts w:hint="eastAsia" w:ascii="宋体" w:hAnsi="宋体" w:eastAsia="宋体" w:cs="宋体"/>
          <w:color w:val="auto"/>
          <w:sz w:val="24"/>
          <w:szCs w:val="24"/>
        </w:rPr>
        <w:t>2.地点：</w:t>
      </w:r>
      <w:r>
        <w:rPr>
          <w:rFonts w:hint="eastAsia" w:ascii="宋体" w:hAnsi="宋体" w:cs="宋体"/>
          <w:color w:val="auto"/>
          <w:sz w:val="24"/>
          <w:szCs w:val="24"/>
        </w:rPr>
        <w:t>本项目为全流程电子化交易项目，供应商通过许昌公共资源交易系统下载“新点投标文件制作软件（河南省版）”的最新版本制作并上传加密电子投标文件（后缀格式为.XCSTF）。加密电子投标文件须在投标截止时间前通过《全国公共资源交易平台（河南省·许昌市）》电子交易平台加密上传。逾期上传或者未上传指定地点的电子投标文件，采购人将不予受理。</w:t>
      </w:r>
    </w:p>
    <w:p w14:paraId="045C7DDC">
      <w:pPr>
        <w:widowControl/>
        <w:adjustRightInd w:val="0"/>
        <w:snapToGrid w:val="0"/>
        <w:spacing w:line="360" w:lineRule="auto"/>
        <w:jc w:val="left"/>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六</w:t>
      </w:r>
      <w:r>
        <w:rPr>
          <w:rFonts w:hint="eastAsia" w:ascii="宋体" w:hAnsi="宋体" w:eastAsia="宋体" w:cs="宋体"/>
          <w:b/>
          <w:bCs/>
          <w:color w:val="auto"/>
          <w:sz w:val="24"/>
          <w:szCs w:val="24"/>
        </w:rPr>
        <w:t>、开标时间及地点</w:t>
      </w:r>
    </w:p>
    <w:p w14:paraId="6FFE60FB">
      <w:pPr>
        <w:widowControl/>
        <w:adjustRightInd w:val="0"/>
        <w:snapToGrid w:val="0"/>
        <w:spacing w:line="360" w:lineRule="auto"/>
        <w:ind w:firstLine="480" w:firstLineChars="200"/>
        <w:jc w:val="left"/>
        <w:rPr>
          <w:rFonts w:hint="eastAsia" w:ascii="宋体" w:hAnsi="宋体" w:eastAsia="宋体" w:cs="宋体"/>
          <w:strike w:val="0"/>
          <w:dstrike w:val="0"/>
          <w:color w:val="auto"/>
          <w:sz w:val="24"/>
          <w:szCs w:val="24"/>
          <w:highlight w:val="none"/>
        </w:rPr>
      </w:pPr>
      <w:r>
        <w:rPr>
          <w:rFonts w:hint="eastAsia" w:ascii="宋体" w:hAnsi="宋体" w:eastAsia="宋体" w:cs="宋体"/>
          <w:color w:val="auto"/>
          <w:sz w:val="24"/>
          <w:szCs w:val="24"/>
          <w:highlight w:val="none"/>
        </w:rPr>
        <w:t>1.时间</w:t>
      </w:r>
      <w:r>
        <w:rPr>
          <w:rFonts w:hint="eastAsia" w:ascii="宋体" w:hAnsi="宋体" w:eastAsia="宋体" w:cs="宋体"/>
          <w:strike w:val="0"/>
          <w:dstrike w:val="0"/>
          <w:color w:val="auto"/>
          <w:sz w:val="24"/>
          <w:szCs w:val="24"/>
          <w:highlight w:val="none"/>
        </w:rPr>
        <w:t>：</w:t>
      </w:r>
      <w:r>
        <w:rPr>
          <w:rFonts w:hint="eastAsia" w:ascii="宋体" w:hAnsi="宋体" w:cs="宋体"/>
          <w:color w:val="auto"/>
          <w:sz w:val="24"/>
          <w:szCs w:val="24"/>
          <w:highlight w:val="none"/>
        </w:rPr>
        <w:t>202</w:t>
      </w:r>
      <w:r>
        <w:rPr>
          <w:rFonts w:hint="eastAsia" w:ascii="宋体" w:hAnsi="宋体" w:cs="宋体"/>
          <w:color w:val="auto"/>
          <w:sz w:val="24"/>
          <w:szCs w:val="24"/>
          <w:highlight w:val="none"/>
          <w:lang w:val="en-US" w:eastAsia="zh-CN"/>
        </w:rPr>
        <w:t>6年06</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02</w:t>
      </w:r>
      <w:r>
        <w:rPr>
          <w:rFonts w:hint="eastAsia" w:ascii="宋体" w:hAnsi="宋体" w:cs="宋体"/>
          <w:color w:val="auto"/>
          <w:sz w:val="24"/>
          <w:szCs w:val="24"/>
          <w:highlight w:val="none"/>
        </w:rPr>
        <w:t>日</w:t>
      </w:r>
      <w:r>
        <w:rPr>
          <w:rFonts w:hint="eastAsia" w:ascii="宋体" w:hAnsi="宋体" w:cs="宋体"/>
          <w:color w:val="auto"/>
          <w:sz w:val="24"/>
          <w:szCs w:val="24"/>
          <w:highlight w:val="none"/>
          <w:lang w:val="en-US" w:eastAsia="zh-CN"/>
        </w:rPr>
        <w:t>09</w:t>
      </w:r>
      <w:r>
        <w:rPr>
          <w:rFonts w:hint="eastAsia" w:ascii="宋体" w:hAnsi="宋体" w:cs="宋体"/>
          <w:color w:val="auto"/>
          <w:sz w:val="24"/>
          <w:szCs w:val="24"/>
          <w:highlight w:val="none"/>
        </w:rPr>
        <w:t>时00分</w:t>
      </w:r>
      <w:r>
        <w:rPr>
          <w:rFonts w:hint="eastAsia" w:ascii="宋体" w:hAnsi="宋体" w:eastAsia="宋体" w:cs="宋体"/>
          <w:strike w:val="0"/>
          <w:dstrike w:val="0"/>
          <w:color w:val="auto"/>
          <w:sz w:val="24"/>
          <w:szCs w:val="24"/>
          <w:highlight w:val="none"/>
        </w:rPr>
        <w:t>（北京时间</w:t>
      </w:r>
      <w:r>
        <w:rPr>
          <w:rFonts w:hint="eastAsia" w:ascii="宋体" w:hAnsi="宋体" w:eastAsia="宋体" w:cs="宋体"/>
          <w:strike w:val="0"/>
          <w:dstrike w:val="0"/>
          <w:color w:val="auto"/>
          <w:sz w:val="24"/>
          <w:szCs w:val="24"/>
          <w:highlight w:val="none"/>
          <w:lang w:eastAsia="zh-CN"/>
        </w:rPr>
        <w:t>）</w:t>
      </w:r>
      <w:r>
        <w:rPr>
          <w:rFonts w:hint="eastAsia" w:ascii="宋体" w:hAnsi="宋体" w:eastAsia="宋体" w:cs="宋体"/>
          <w:strike w:val="0"/>
          <w:dstrike w:val="0"/>
          <w:color w:val="auto"/>
          <w:sz w:val="24"/>
          <w:szCs w:val="24"/>
          <w:highlight w:val="none"/>
        </w:rPr>
        <w:t>。</w:t>
      </w:r>
    </w:p>
    <w:p w14:paraId="76321DE2">
      <w:pPr>
        <w:widowControl/>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strike w:val="0"/>
          <w:dstrike w:val="0"/>
          <w:color w:val="auto"/>
          <w:sz w:val="24"/>
          <w:szCs w:val="24"/>
        </w:rPr>
        <w:t>2.地点：</w:t>
      </w:r>
      <w:r>
        <w:rPr>
          <w:rFonts w:hint="eastAsia" w:ascii="宋体" w:hAnsi="宋体" w:eastAsia="宋体" w:cs="宋体"/>
          <w:color w:val="auto"/>
          <w:kern w:val="0"/>
          <w:sz w:val="24"/>
          <w:szCs w:val="24"/>
          <w:lang w:val="en-US" w:eastAsia="zh-CN"/>
        </w:rPr>
        <w:t>长葛市公共资源交易中心开标四室（长葛市葛天大道东段商务区6#楼5楼507室），本项目采用“远程不见面”开标方式，投标人无需到现场参加开标会议。投标人应当在投标截止时间前，登录远程开标大厅，在线准时参加开标活动并进行投标文件解密等，逾期解密或超时解密将被拒绝，流程详见新交易平台使用手册。</w:t>
      </w:r>
    </w:p>
    <w:p w14:paraId="57C0998A">
      <w:pPr>
        <w:pStyle w:val="15"/>
        <w:spacing w:before="0" w:beforeAutospacing="0" w:after="0" w:afterAutospacing="0" w:line="360" w:lineRule="auto"/>
        <w:contextualSpacing/>
        <w:rPr>
          <w:b/>
          <w:color w:val="auto"/>
          <w:kern w:val="2"/>
        </w:rPr>
      </w:pPr>
      <w:r>
        <w:rPr>
          <w:rFonts w:hint="eastAsia"/>
          <w:b/>
          <w:color w:val="auto"/>
          <w:lang w:val="en-US" w:eastAsia="zh-CN"/>
        </w:rPr>
        <w:t>七</w:t>
      </w:r>
      <w:r>
        <w:rPr>
          <w:rFonts w:hint="eastAsia"/>
          <w:b/>
          <w:color w:val="auto"/>
        </w:rPr>
        <w:t>、</w:t>
      </w:r>
      <w:r>
        <w:rPr>
          <w:rFonts w:hint="eastAsia"/>
          <w:b/>
          <w:color w:val="auto"/>
          <w:kern w:val="2"/>
        </w:rPr>
        <w:t>发布公告的媒介</w:t>
      </w:r>
    </w:p>
    <w:p w14:paraId="0294A4AC">
      <w:pPr>
        <w:pStyle w:val="15"/>
        <w:spacing w:before="0" w:beforeAutospacing="0" w:after="0" w:afterAutospacing="0" w:line="360" w:lineRule="auto"/>
        <w:ind w:firstLine="480" w:firstLineChars="200"/>
        <w:contextualSpacing/>
        <w:rPr>
          <w:b/>
          <w:color w:val="auto"/>
          <w:kern w:val="2"/>
        </w:rPr>
      </w:pPr>
      <w:r>
        <w:rPr>
          <w:rFonts w:hint="eastAsia"/>
          <w:color w:val="auto"/>
        </w:rPr>
        <w:t>本次招标公告同时在《河南省政府采购网</w:t>
      </w:r>
      <w:r>
        <w:rPr>
          <w:rFonts w:hint="eastAsia"/>
          <w:color w:val="auto"/>
          <w:lang w:eastAsia="zh-CN"/>
        </w:rPr>
        <w:t>》《</w:t>
      </w:r>
      <w:r>
        <w:rPr>
          <w:rFonts w:hint="eastAsia"/>
          <w:color w:val="auto"/>
        </w:rPr>
        <w:t>全国公共资源交易平台（河南省•许昌市）</w:t>
      </w:r>
      <w:r>
        <w:rPr>
          <w:rFonts w:hint="eastAsia"/>
          <w:color w:val="auto"/>
          <w:lang w:eastAsia="zh-CN"/>
        </w:rPr>
        <w:t>》《</w:t>
      </w:r>
      <w:r>
        <w:rPr>
          <w:rFonts w:hint="eastAsia"/>
          <w:color w:val="auto"/>
        </w:rPr>
        <w:t>长葛市人民政府门户网站》发布。</w:t>
      </w:r>
    </w:p>
    <w:p w14:paraId="60AAFEEF">
      <w:pPr>
        <w:spacing w:line="360" w:lineRule="auto"/>
        <w:contextualSpacing/>
        <w:jc w:val="left"/>
        <w:rPr>
          <w:rFonts w:ascii="宋体" w:hAnsi="宋体"/>
          <w:b/>
          <w:bCs/>
          <w:color w:val="auto"/>
          <w:kern w:val="0"/>
          <w:sz w:val="24"/>
          <w:szCs w:val="24"/>
        </w:rPr>
      </w:pPr>
      <w:r>
        <w:rPr>
          <w:rFonts w:hint="eastAsia" w:ascii="宋体" w:hAnsi="宋体"/>
          <w:b/>
          <w:bCs/>
          <w:color w:val="auto"/>
          <w:kern w:val="0"/>
          <w:sz w:val="24"/>
          <w:szCs w:val="24"/>
          <w:lang w:val="en-US" w:eastAsia="zh-CN"/>
        </w:rPr>
        <w:t>八</w:t>
      </w:r>
      <w:r>
        <w:rPr>
          <w:rFonts w:hint="eastAsia" w:ascii="宋体" w:hAnsi="宋体"/>
          <w:b/>
          <w:bCs/>
          <w:color w:val="auto"/>
          <w:kern w:val="0"/>
          <w:sz w:val="24"/>
          <w:szCs w:val="24"/>
        </w:rPr>
        <w:t>、公告期限</w:t>
      </w:r>
    </w:p>
    <w:p w14:paraId="7025A0E8">
      <w:pPr>
        <w:spacing w:line="360" w:lineRule="auto"/>
        <w:ind w:firstLine="480" w:firstLineChars="200"/>
        <w:contextualSpacing/>
        <w:jc w:val="left"/>
        <w:rPr>
          <w:rFonts w:hint="eastAsia" w:ascii="宋体" w:hAnsi="宋体"/>
          <w:color w:val="auto"/>
          <w:kern w:val="0"/>
          <w:sz w:val="24"/>
          <w:szCs w:val="24"/>
        </w:rPr>
      </w:pPr>
      <w:r>
        <w:rPr>
          <w:rFonts w:hint="eastAsia" w:ascii="宋体" w:hAnsi="宋体"/>
          <w:color w:val="auto"/>
          <w:kern w:val="0"/>
          <w:sz w:val="24"/>
          <w:szCs w:val="24"/>
        </w:rPr>
        <w:t>自本公告发布之日起5个工作日。</w:t>
      </w:r>
    </w:p>
    <w:p w14:paraId="67ABDFFD">
      <w:pPr>
        <w:spacing w:line="440" w:lineRule="exact"/>
        <w:contextualSpacing/>
        <w:jc w:val="left"/>
        <w:textAlignment w:val="auto"/>
        <w:rPr>
          <w:rFonts w:hint="eastAsia" w:ascii="宋体" w:hAnsi="宋体" w:eastAsia="宋体" w:cs="Calibri"/>
          <w:b/>
          <w:bCs/>
          <w:color w:val="auto"/>
          <w:kern w:val="0"/>
          <w:sz w:val="24"/>
          <w:szCs w:val="24"/>
          <w:lang w:val="en-US" w:eastAsia="zh-CN" w:bidi="ar-SA"/>
        </w:rPr>
      </w:pPr>
      <w:r>
        <w:rPr>
          <w:rFonts w:hint="eastAsia" w:ascii="宋体" w:hAnsi="宋体" w:eastAsia="宋体" w:cs="Calibri"/>
          <w:b/>
          <w:bCs/>
          <w:color w:val="auto"/>
          <w:kern w:val="0"/>
          <w:sz w:val="24"/>
          <w:szCs w:val="24"/>
          <w:lang w:val="en-US" w:eastAsia="zh-CN" w:bidi="ar-SA"/>
        </w:rPr>
        <w:t>九、其他补充事宜</w:t>
      </w:r>
    </w:p>
    <w:p w14:paraId="7B30CDB6">
      <w:pPr>
        <w:pStyle w:val="15"/>
        <w:widowControl/>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1.本项目采用电子系统进行招投标，请在投标前详细阅读《全国公共资源交易平台（河南省·许昌市）》首页“服务指南”栏目下的《新交易平台使用手册》中的相关内容。</w:t>
      </w:r>
    </w:p>
    <w:p w14:paraId="18867CD6">
      <w:pPr>
        <w:pStyle w:val="15"/>
        <w:widowControl/>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2.投标供应商在电子系统使用过程中遇到涉及系统使用的问题，可致电0512-58188538、0374-2961598进行咨询。</w:t>
      </w:r>
    </w:p>
    <w:p w14:paraId="414F5B9D">
      <w:pPr>
        <w:pStyle w:val="15"/>
        <w:widowControl/>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3.本招标公告期限为5个工作日。供应商对招标文件提出质疑的，应在获取招标文件或者招标文件公告期限届满之日起7个工作日内提出（具体解释详见招标文件第一章“温馨提示”7.1）。</w:t>
      </w:r>
    </w:p>
    <w:p w14:paraId="0444FA6B">
      <w:pPr>
        <w:pStyle w:val="15"/>
        <w:widowControl/>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4.质疑、投诉相关事宜</w:t>
      </w:r>
    </w:p>
    <w:p w14:paraId="16E2C32B">
      <w:pPr>
        <w:pStyle w:val="15"/>
        <w:widowControl/>
        <w:spacing w:before="0" w:beforeAutospacing="0" w:after="0" w:afterAutospacing="0" w:line="360" w:lineRule="auto"/>
        <w:ind w:left="0" w:right="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（1）供应商认为采购文件使自己的权益受到损害的，可在法定时间通过许昌市公共资源电子交易系统在线提出或以其他书面形式向采购人、采购代理机构提出质疑。</w:t>
      </w:r>
    </w:p>
    <w:p w14:paraId="51437048">
      <w:pPr>
        <w:pStyle w:val="15"/>
        <w:widowControl/>
        <w:spacing w:before="0" w:beforeAutospacing="0" w:after="0" w:afterAutospacing="0" w:line="360" w:lineRule="auto"/>
        <w:ind w:left="0" w:right="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（2）质疑供应商对采购人、采购代理机构的答复不满意，或者采购人、采购代理机构未在规定时间内作出答复的，可在法定时间以书面形式向监督部门提起投诉。</w:t>
      </w:r>
    </w:p>
    <w:p w14:paraId="2E6045E8">
      <w:pPr>
        <w:spacing w:line="360" w:lineRule="auto"/>
        <w:contextualSpacing/>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（3）受理质疑的联系人和联系方式见本公告：“十、联系方式1和2”。</w:t>
      </w:r>
    </w:p>
    <w:p w14:paraId="79A9E22A">
      <w:pPr>
        <w:spacing w:line="360" w:lineRule="auto"/>
        <w:ind w:firstLine="240" w:firstLineChars="100"/>
        <w:contextualSpacing/>
        <w:jc w:val="left"/>
        <w:textAlignment w:val="auto"/>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（4）</w:t>
      </w:r>
      <w:r>
        <w:rPr>
          <w:rFonts w:hint="eastAsia" w:ascii="宋体" w:hAnsi="宋体" w:eastAsia="宋体" w:cs="宋体"/>
          <w:kern w:val="0"/>
          <w:sz w:val="24"/>
          <w:szCs w:val="24"/>
          <w:lang w:val="en-US" w:eastAsia="zh-CN" w:bidi="ar-SA"/>
        </w:rPr>
        <w:t>受理投诉的联系人和联系方式见本公告：“十、联系方式3”。</w:t>
      </w:r>
    </w:p>
    <w:p w14:paraId="2F2916A5">
      <w:pPr>
        <w:wordWrap/>
        <w:adjustRightInd/>
        <w:snapToGrid/>
        <w:spacing w:line="360" w:lineRule="auto"/>
        <w:contextualSpacing/>
        <w:jc w:val="left"/>
        <w:textAlignment w:val="auto"/>
        <w:rPr>
          <w:rFonts w:ascii="宋体" w:hAnsi="宋体"/>
          <w:b/>
          <w:bCs/>
          <w:color w:val="auto"/>
          <w:kern w:val="0"/>
          <w:sz w:val="24"/>
          <w:szCs w:val="24"/>
        </w:rPr>
      </w:pPr>
      <w:r>
        <w:rPr>
          <w:rFonts w:hint="eastAsia" w:ascii="宋体" w:hAnsi="宋体"/>
          <w:b/>
          <w:bCs/>
          <w:color w:val="auto"/>
          <w:kern w:val="0"/>
          <w:sz w:val="24"/>
          <w:szCs w:val="24"/>
          <w:lang w:val="en-US" w:eastAsia="zh-CN"/>
        </w:rPr>
        <w:t>十</w:t>
      </w:r>
      <w:r>
        <w:rPr>
          <w:rFonts w:hint="eastAsia" w:ascii="宋体" w:hAnsi="宋体"/>
          <w:b/>
          <w:bCs/>
          <w:color w:val="auto"/>
          <w:kern w:val="0"/>
          <w:sz w:val="24"/>
          <w:szCs w:val="24"/>
        </w:rPr>
        <w:t>、联系方式</w:t>
      </w:r>
    </w:p>
    <w:p w14:paraId="0DC6728A">
      <w:pPr>
        <w:wordWrap/>
        <w:adjustRightInd/>
        <w:snapToGrid/>
        <w:spacing w:line="360" w:lineRule="auto"/>
        <w:ind w:firstLine="480" w:firstLineChars="200"/>
        <w:contextualSpacing/>
        <w:jc w:val="left"/>
        <w:textAlignment w:val="auto"/>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val="en-US" w:eastAsia="zh-CN"/>
        </w:rPr>
        <w:t>1.</w:t>
      </w:r>
      <w:r>
        <w:rPr>
          <w:rFonts w:hint="eastAsia" w:ascii="宋体" w:hAnsi="宋体" w:cs="宋体"/>
          <w:color w:val="auto"/>
          <w:kern w:val="0"/>
          <w:sz w:val="24"/>
          <w:szCs w:val="24"/>
        </w:rPr>
        <w:t>采购人：</w:t>
      </w:r>
      <w:r>
        <w:rPr>
          <w:rFonts w:hint="eastAsia" w:ascii="宋体" w:hAnsi="宋体" w:cs="宋体"/>
          <w:color w:val="auto"/>
          <w:kern w:val="0"/>
          <w:sz w:val="24"/>
          <w:szCs w:val="24"/>
          <w:lang w:eastAsia="zh-CN"/>
        </w:rPr>
        <w:t>长葛市</w:t>
      </w:r>
      <w:r>
        <w:rPr>
          <w:rFonts w:hint="eastAsia" w:ascii="宋体" w:hAnsi="宋体" w:cs="宋体"/>
          <w:color w:val="auto"/>
          <w:kern w:val="0"/>
          <w:sz w:val="24"/>
          <w:szCs w:val="24"/>
          <w:lang w:val="en-US" w:eastAsia="zh-CN"/>
        </w:rPr>
        <w:t>公安局</w:t>
      </w:r>
      <w:r>
        <w:rPr>
          <w:rFonts w:ascii="宋体" w:hAnsi="宋体" w:cs="宋体"/>
          <w:color w:val="auto"/>
          <w:kern w:val="0"/>
          <w:sz w:val="24"/>
          <w:szCs w:val="24"/>
        </w:rPr>
        <w:t xml:space="preserve">  </w:t>
      </w:r>
    </w:p>
    <w:p w14:paraId="755EA134">
      <w:pPr>
        <w:wordWrap/>
        <w:adjustRightInd/>
        <w:snapToGrid/>
        <w:spacing w:line="360" w:lineRule="auto"/>
        <w:ind w:firstLine="480" w:firstLineChars="200"/>
        <w:contextualSpacing/>
        <w:jc w:val="left"/>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联系人：</w:t>
      </w:r>
      <w:r>
        <w:rPr>
          <w:rFonts w:hint="eastAsia" w:ascii="宋体" w:hAnsi="宋体" w:cs="宋体"/>
          <w:color w:val="auto"/>
          <w:kern w:val="0"/>
          <w:sz w:val="24"/>
          <w:szCs w:val="24"/>
          <w:lang w:val="en-US" w:eastAsia="zh-CN"/>
        </w:rPr>
        <w:t>黄</w:t>
      </w:r>
      <w:r>
        <w:rPr>
          <w:rFonts w:hint="eastAsia" w:ascii="宋体" w:hAnsi="宋体" w:cs="宋体"/>
          <w:color w:val="auto"/>
          <w:kern w:val="0"/>
          <w:sz w:val="24"/>
          <w:szCs w:val="24"/>
          <w:lang w:eastAsia="zh-CN"/>
        </w:rPr>
        <w:t>先生</w:t>
      </w:r>
    </w:p>
    <w:p w14:paraId="588D4CE9">
      <w:pPr>
        <w:wordWrap/>
        <w:adjustRightInd/>
        <w:snapToGrid/>
        <w:spacing w:line="360" w:lineRule="auto"/>
        <w:ind w:firstLine="480" w:firstLineChars="200"/>
        <w:contextualSpacing/>
        <w:jc w:val="left"/>
        <w:textAlignment w:val="auto"/>
        <w:rPr>
          <w:rFonts w:ascii="Segoe UI" w:hAnsi="Segoe UI" w:eastAsia="Segoe UI" w:cs="Segoe UI"/>
          <w:color w:val="333333"/>
          <w:sz w:val="24"/>
          <w:szCs w:val="24"/>
        </w:rPr>
      </w:pPr>
      <w:r>
        <w:rPr>
          <w:rFonts w:hint="eastAsia" w:ascii="宋体" w:hAnsi="宋体" w:cs="宋体"/>
          <w:color w:val="auto"/>
          <w:kern w:val="0"/>
          <w:sz w:val="24"/>
          <w:szCs w:val="24"/>
        </w:rPr>
        <w:t>电话：</w:t>
      </w:r>
      <w:r>
        <w:rPr>
          <w:rFonts w:ascii="Segoe UI" w:hAnsi="Segoe UI" w:eastAsia="Segoe UI" w:cs="Segoe UI"/>
          <w:color w:val="333333"/>
          <w:sz w:val="24"/>
          <w:szCs w:val="24"/>
        </w:rPr>
        <w:t>0374-2519838</w:t>
      </w:r>
    </w:p>
    <w:p w14:paraId="2FDF2F35">
      <w:pPr>
        <w:wordWrap/>
        <w:adjustRightInd/>
        <w:snapToGrid/>
        <w:spacing w:line="360" w:lineRule="auto"/>
        <w:ind w:firstLine="480" w:firstLineChars="200"/>
        <w:contextualSpacing/>
        <w:jc w:val="left"/>
        <w:textAlignment w:val="auto"/>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rPr>
        <w:t>地址：长葛市</w:t>
      </w:r>
      <w:r>
        <w:rPr>
          <w:rFonts w:hint="eastAsia" w:ascii="宋体" w:hAnsi="宋体" w:cs="宋体"/>
          <w:color w:val="auto"/>
          <w:kern w:val="0"/>
          <w:sz w:val="24"/>
          <w:szCs w:val="24"/>
          <w:lang w:val="en-US" w:eastAsia="zh-CN"/>
        </w:rPr>
        <w:t>葛天大道2919号</w:t>
      </w:r>
    </w:p>
    <w:p w14:paraId="6AB049B6">
      <w:pPr>
        <w:wordWrap/>
        <w:adjustRightInd/>
        <w:snapToGrid/>
        <w:spacing w:line="360" w:lineRule="auto"/>
        <w:ind w:firstLine="480" w:firstLineChars="200"/>
        <w:contextualSpacing/>
        <w:jc w:val="left"/>
        <w:textAlignment w:val="auto"/>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2.</w:t>
      </w:r>
      <w:r>
        <w:rPr>
          <w:rFonts w:hint="eastAsia" w:ascii="宋体" w:hAnsi="宋体" w:cs="宋体"/>
          <w:color w:val="auto"/>
          <w:kern w:val="0"/>
          <w:sz w:val="24"/>
          <w:szCs w:val="24"/>
        </w:rPr>
        <w:t>招标代理机构：</w:t>
      </w:r>
      <w:r>
        <w:rPr>
          <w:rFonts w:hint="eastAsia" w:ascii="宋体" w:hAnsi="宋体" w:cs="宋体"/>
          <w:color w:val="auto"/>
          <w:kern w:val="0"/>
          <w:sz w:val="24"/>
          <w:szCs w:val="24"/>
          <w:lang w:val="en-US" w:eastAsia="zh-CN"/>
        </w:rPr>
        <w:t>河南知松工程咨询有限公司</w:t>
      </w:r>
    </w:p>
    <w:p w14:paraId="2EF784C4">
      <w:pPr>
        <w:wordWrap/>
        <w:adjustRightInd/>
        <w:snapToGrid/>
        <w:spacing w:line="360" w:lineRule="auto"/>
        <w:ind w:firstLine="480" w:firstLineChars="200"/>
        <w:contextualSpacing/>
        <w:jc w:val="left"/>
        <w:textAlignment w:val="auto"/>
        <w:rPr>
          <w:rFonts w:hint="default" w:ascii="宋体" w:hAnsi="宋体" w:eastAsia="宋体"/>
          <w:bCs/>
          <w:color w:val="auto"/>
          <w:kern w:val="0"/>
          <w:sz w:val="24"/>
          <w:szCs w:val="24"/>
          <w:lang w:val="en-US" w:eastAsia="zh-CN"/>
        </w:rPr>
      </w:pPr>
      <w:r>
        <w:rPr>
          <w:rFonts w:hint="eastAsia" w:ascii="宋体" w:hAnsi="宋体" w:cs="宋体"/>
          <w:color w:val="auto"/>
          <w:kern w:val="0"/>
          <w:sz w:val="24"/>
          <w:szCs w:val="24"/>
        </w:rPr>
        <w:t>联系人：</w:t>
      </w:r>
      <w:r>
        <w:rPr>
          <w:rFonts w:hint="eastAsia" w:ascii="宋体" w:hAnsi="宋体" w:cs="宋体"/>
          <w:color w:val="auto"/>
          <w:kern w:val="0"/>
          <w:sz w:val="24"/>
          <w:szCs w:val="24"/>
          <w:lang w:val="en-US" w:eastAsia="zh-CN"/>
        </w:rPr>
        <w:t>周女士</w:t>
      </w:r>
    </w:p>
    <w:p w14:paraId="283481FB">
      <w:pPr>
        <w:wordWrap/>
        <w:adjustRightInd/>
        <w:snapToGrid/>
        <w:spacing w:line="360" w:lineRule="auto"/>
        <w:ind w:firstLine="480" w:firstLineChars="200"/>
        <w:contextualSpacing/>
        <w:jc w:val="left"/>
        <w:textAlignment w:val="auto"/>
        <w:rPr>
          <w:rFonts w:hint="default" w:ascii="宋体" w:hAnsi="宋体" w:eastAsia="宋体" w:cs="宋体"/>
          <w:color w:val="auto"/>
          <w:kern w:val="0"/>
          <w:sz w:val="24"/>
          <w:szCs w:val="24"/>
          <w:lang w:val="en-US" w:eastAsia="zh-CN"/>
        </w:rPr>
      </w:pPr>
      <w:r>
        <w:rPr>
          <w:rFonts w:hint="eastAsia" w:ascii="宋体" w:hAnsi="宋体"/>
          <w:bCs/>
          <w:color w:val="auto"/>
          <w:kern w:val="0"/>
          <w:sz w:val="24"/>
          <w:szCs w:val="24"/>
        </w:rPr>
        <w:t>联系电话</w:t>
      </w:r>
      <w:r>
        <w:rPr>
          <w:rFonts w:hint="eastAsia" w:ascii="宋体" w:hAnsi="宋体" w:eastAsia="宋体" w:cs="宋体"/>
          <w:color w:val="auto"/>
          <w:kern w:val="0"/>
          <w:sz w:val="24"/>
          <w:szCs w:val="24"/>
        </w:rPr>
        <w:t>：</w:t>
      </w:r>
      <w:r>
        <w:rPr>
          <w:rFonts w:hint="eastAsia" w:ascii="宋体" w:hAnsi="宋体" w:cs="宋体"/>
          <w:color w:val="auto"/>
          <w:kern w:val="0"/>
          <w:sz w:val="24"/>
          <w:szCs w:val="24"/>
          <w:lang w:val="en-US" w:eastAsia="zh-CN"/>
        </w:rPr>
        <w:t>18539042820</w:t>
      </w:r>
    </w:p>
    <w:p w14:paraId="3C45289F">
      <w:pPr>
        <w:wordWrap/>
        <w:adjustRightInd/>
        <w:snapToGrid/>
        <w:spacing w:line="360" w:lineRule="auto"/>
        <w:ind w:firstLine="480" w:firstLineChars="200"/>
        <w:jc w:val="left"/>
        <w:textAlignment w:val="auto"/>
        <w:rPr>
          <w:rFonts w:ascii="宋体" w:hAnsi="宋体" w:cs="宋体"/>
          <w:color w:val="auto"/>
          <w:kern w:val="0"/>
          <w:sz w:val="24"/>
          <w:szCs w:val="24"/>
        </w:rPr>
      </w:pPr>
      <w:r>
        <w:rPr>
          <w:rFonts w:hint="eastAsia" w:ascii="宋体" w:hAnsi="宋体" w:cs="宋体"/>
          <w:color w:val="auto"/>
          <w:kern w:val="0"/>
          <w:sz w:val="24"/>
          <w:szCs w:val="24"/>
        </w:rPr>
        <w:t>地址：</w:t>
      </w:r>
      <w:r>
        <w:rPr>
          <w:rFonts w:hint="eastAsia" w:hAnsi="宋体" w:cs="宋体"/>
          <w:b w:val="0"/>
          <w:bCs/>
          <w:sz w:val="24"/>
          <w:szCs w:val="24"/>
          <w:lang w:val="en-US" w:eastAsia="zh-CN"/>
        </w:rPr>
        <w:t>河南省许昌市长葛市泰山路与陈寔路口盛合国际公寓西座1号楼</w:t>
      </w:r>
    </w:p>
    <w:p w14:paraId="2A7A57E9">
      <w:pPr>
        <w:wordWrap/>
        <w:adjustRightInd/>
        <w:snapToGrid/>
        <w:spacing w:line="360" w:lineRule="auto"/>
        <w:ind w:firstLine="480" w:firstLineChars="200"/>
        <w:textAlignment w:val="auto"/>
        <w:rPr>
          <w:rFonts w:hint="eastAsia" w:ascii="宋体" w:hAnsi="宋体" w:cs="宋体"/>
          <w:color w:val="auto"/>
          <w:sz w:val="24"/>
          <w:szCs w:val="24"/>
        </w:rPr>
      </w:pPr>
      <w:r>
        <w:rPr>
          <w:rFonts w:hint="eastAsia" w:ascii="宋体" w:hAnsi="宋体" w:cs="宋体"/>
          <w:color w:val="auto"/>
          <w:sz w:val="24"/>
          <w:szCs w:val="24"/>
          <w:lang w:val="en-US" w:eastAsia="zh-CN"/>
        </w:rPr>
        <w:t>3.</w:t>
      </w:r>
      <w:r>
        <w:rPr>
          <w:rFonts w:hint="eastAsia" w:ascii="宋体" w:hAnsi="宋体" w:cs="宋体"/>
          <w:color w:val="auto"/>
          <w:sz w:val="24"/>
          <w:szCs w:val="24"/>
        </w:rPr>
        <w:t>监督单位：</w:t>
      </w:r>
      <w:r>
        <w:rPr>
          <w:rFonts w:ascii="宋体" w:hAnsi="宋体"/>
          <w:color w:val="auto"/>
          <w:sz w:val="24"/>
          <w:szCs w:val="24"/>
        </w:rPr>
        <w:t>长葛市财政局</w:t>
      </w:r>
    </w:p>
    <w:p w14:paraId="1942241B">
      <w:pPr>
        <w:wordWrap/>
        <w:adjustRightInd/>
        <w:snapToGrid/>
        <w:spacing w:line="360" w:lineRule="auto"/>
        <w:ind w:firstLine="480" w:firstLineChars="200"/>
        <w:textAlignment w:val="auto"/>
        <w:rPr>
          <w:rFonts w:hint="eastAsia" w:ascii="宋体" w:hAnsi="宋体" w:cs="宋体"/>
          <w:color w:val="auto"/>
          <w:sz w:val="24"/>
          <w:szCs w:val="24"/>
        </w:rPr>
      </w:pPr>
      <w:r>
        <w:rPr>
          <w:rFonts w:hint="eastAsia" w:ascii="宋体" w:hAnsi="宋体" w:cs="宋体"/>
          <w:color w:val="auto"/>
          <w:sz w:val="24"/>
          <w:szCs w:val="24"/>
        </w:rPr>
        <w:t>联系人：</w:t>
      </w:r>
      <w:r>
        <w:rPr>
          <w:rFonts w:ascii="宋体" w:hAnsi="宋体"/>
          <w:color w:val="auto"/>
          <w:sz w:val="24"/>
          <w:szCs w:val="24"/>
        </w:rPr>
        <w:t>长葛市财政</w:t>
      </w:r>
      <w:r>
        <w:rPr>
          <w:rFonts w:hint="eastAsia" w:ascii="宋体" w:hAnsi="宋体"/>
          <w:color w:val="auto"/>
          <w:sz w:val="24"/>
          <w:szCs w:val="24"/>
        </w:rPr>
        <w:t>预算评审中心政府采购服务股</w:t>
      </w:r>
    </w:p>
    <w:p w14:paraId="77D81592">
      <w:pPr>
        <w:wordWrap/>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rPr>
        <w:t>联系电话：0374-6189720</w:t>
      </w:r>
    </w:p>
    <w:p w14:paraId="289C15FD">
      <w:pPr>
        <w:widowControl w:val="0"/>
        <w:wordWrap/>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地址：长葛市葛天大道1号楼财政局308室</w:t>
      </w:r>
    </w:p>
    <w:p w14:paraId="2C8882AC">
      <w:pPr>
        <w:widowControl/>
        <w:wordWrap/>
        <w:adjustRightInd/>
        <w:snapToGrid/>
        <w:spacing w:line="360" w:lineRule="auto"/>
        <w:jc w:val="left"/>
        <w:textAlignment w:val="auto"/>
        <w:rPr>
          <w:rFonts w:hint="eastAsia" w:ascii="宋体" w:hAnsi="宋体" w:cs="宋体"/>
          <w:b/>
          <w:bCs/>
          <w:color w:val="auto"/>
          <w:sz w:val="24"/>
          <w:szCs w:val="24"/>
        </w:rPr>
      </w:pPr>
      <w:r>
        <w:rPr>
          <w:rFonts w:hint="eastAsia" w:hAnsi="宋体" w:cs="宋体"/>
          <w:b/>
          <w:color w:val="auto"/>
          <w:kern w:val="0"/>
          <w:sz w:val="24"/>
          <w:szCs w:val="24"/>
        </w:rPr>
        <w:t>十</w:t>
      </w:r>
      <w:r>
        <w:rPr>
          <w:rFonts w:hint="eastAsia" w:hAnsi="宋体" w:cs="宋体"/>
          <w:b/>
          <w:color w:val="auto"/>
          <w:kern w:val="0"/>
          <w:sz w:val="24"/>
          <w:szCs w:val="24"/>
          <w:lang w:eastAsia="zh-CN"/>
        </w:rPr>
        <w:t>一</w:t>
      </w:r>
      <w:r>
        <w:rPr>
          <w:rFonts w:hint="eastAsia" w:ascii="宋体" w:hAnsi="宋体" w:cs="宋体"/>
          <w:b/>
          <w:color w:val="auto"/>
          <w:kern w:val="0"/>
          <w:sz w:val="24"/>
          <w:szCs w:val="24"/>
        </w:rPr>
        <w:t>、</w:t>
      </w:r>
      <w:r>
        <w:rPr>
          <w:rFonts w:hint="eastAsia" w:ascii="宋体" w:hAnsi="宋体" w:cs="宋体"/>
          <w:b/>
          <w:bCs/>
          <w:color w:val="auto"/>
          <w:sz w:val="24"/>
          <w:szCs w:val="24"/>
        </w:rPr>
        <w:t>温馨提示：</w:t>
      </w:r>
    </w:p>
    <w:p w14:paraId="55A4ACBA">
      <w:pPr>
        <w:wordWrap/>
        <w:adjustRightInd/>
        <w:snapToGrid/>
        <w:spacing w:line="360" w:lineRule="auto"/>
        <w:ind w:firstLine="482" w:firstLineChars="200"/>
        <w:jc w:val="left"/>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本项目为全流程电子化交易项目，请认真阅读采购文件，并注意以下事项。</w:t>
      </w:r>
    </w:p>
    <w:p w14:paraId="579DE65E">
      <w:pPr>
        <w:wordWrap/>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1.供应商参加本项目投标，需提前自行联系CA数字证书或移动数字证书服务机构办理数字认证证书并进行电子签章。</w:t>
      </w:r>
    </w:p>
    <w:p w14:paraId="3ACBD195">
      <w:pPr>
        <w:wordWrap/>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2.采购文件下载、响应文件制作、提交、远程不见面开标（电子投标文件的解密）环节，供应商须使用同一个CA数字证书或移动数字证书（证书须在有效期内并可正常使用）。</w:t>
      </w:r>
    </w:p>
    <w:p w14:paraId="1B352AB8">
      <w:pPr>
        <w:wordWrap/>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3.电子响应文件的制作</w:t>
      </w:r>
    </w:p>
    <w:p w14:paraId="2D07A6FC">
      <w:pPr>
        <w:wordWrap/>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3.1供应商登录“全国公共资源交易平台（河南省·许昌市）”下载“</w:t>
      </w:r>
      <w:r>
        <w:rPr>
          <w:rFonts w:hint="eastAsia" w:ascii="宋体" w:hAnsi="宋体" w:cs="宋体"/>
          <w:color w:val="000000"/>
          <w:sz w:val="24"/>
          <w:szCs w:val="24"/>
          <w:lang w:eastAsia="zh-CN"/>
        </w:rPr>
        <w:t>新</w:t>
      </w:r>
      <w:r>
        <w:rPr>
          <w:rFonts w:hint="eastAsia" w:ascii="宋体" w:hAnsi="宋体" w:eastAsia="宋体" w:cs="宋体"/>
          <w:color w:val="000000"/>
          <w:sz w:val="24"/>
          <w:szCs w:val="24"/>
        </w:rPr>
        <w:t>投标文件制作软件（河南省版）”的最新版本制作电子响应文件。</w:t>
      </w:r>
    </w:p>
    <w:p w14:paraId="04476411">
      <w:pPr>
        <w:wordWrap/>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3.2供应商对同一项目多个标段进行响应的，应分别下载所投标段的采购文件，按标段制作响应文件。一个标段对应生成2份电子响应文件（后缀格式为</w:t>
      </w:r>
      <w:r>
        <w:rPr>
          <w:rFonts w:hint="eastAsia" w:ascii="宋体" w:hAnsi="宋体" w:cs="宋体"/>
          <w:color w:val="000000"/>
          <w:sz w:val="24"/>
          <w:szCs w:val="24"/>
          <w:lang w:val="en-US" w:eastAsia="zh-CN"/>
        </w:rPr>
        <w:t>.</w:t>
      </w:r>
      <w:r>
        <w:rPr>
          <w:rFonts w:hint="eastAsia" w:ascii="宋体" w:hAnsi="宋体" w:eastAsia="宋体" w:cs="宋体"/>
          <w:color w:val="000000"/>
          <w:sz w:val="24"/>
          <w:szCs w:val="24"/>
        </w:rPr>
        <w:t>XCSTF和</w:t>
      </w:r>
      <w:r>
        <w:rPr>
          <w:rFonts w:hint="eastAsia" w:ascii="宋体" w:hAnsi="宋体" w:cs="宋体"/>
          <w:color w:val="000000"/>
          <w:sz w:val="24"/>
          <w:szCs w:val="24"/>
          <w:lang w:val="en-US" w:eastAsia="zh-CN"/>
        </w:rPr>
        <w:t>.</w:t>
      </w:r>
      <w:r>
        <w:rPr>
          <w:rFonts w:hint="eastAsia" w:ascii="宋体" w:hAnsi="宋体" w:eastAsia="宋体" w:cs="宋体"/>
          <w:color w:val="000000"/>
          <w:sz w:val="24"/>
          <w:szCs w:val="24"/>
        </w:rPr>
        <w:t>nXCSTF）</w:t>
      </w:r>
      <w:r>
        <w:rPr>
          <w:rFonts w:hint="eastAsia" w:ascii="宋体" w:hAnsi="宋体" w:cs="宋体"/>
          <w:color w:val="000000"/>
          <w:sz w:val="24"/>
          <w:szCs w:val="24"/>
          <w:lang w:eastAsia="zh-CN"/>
        </w:rPr>
        <w:t>，</w:t>
      </w:r>
      <w:r>
        <w:rPr>
          <w:rFonts w:hint="eastAsia" w:ascii="宋体" w:hAnsi="宋体" w:eastAsia="宋体" w:cs="宋体"/>
          <w:color w:val="000000"/>
          <w:sz w:val="24"/>
          <w:szCs w:val="24"/>
        </w:rPr>
        <w:t>其中后缀格式为</w:t>
      </w:r>
      <w:r>
        <w:rPr>
          <w:rFonts w:hint="eastAsia" w:ascii="宋体" w:hAnsi="宋体" w:cs="宋体"/>
          <w:color w:val="000000"/>
          <w:sz w:val="24"/>
          <w:szCs w:val="24"/>
          <w:lang w:eastAsia="zh-CN"/>
        </w:rPr>
        <w:t>“</w:t>
      </w:r>
      <w:r>
        <w:rPr>
          <w:rFonts w:hint="eastAsia" w:ascii="宋体" w:hAnsi="宋体" w:eastAsia="宋体" w:cs="宋体"/>
          <w:color w:val="000000"/>
          <w:sz w:val="24"/>
          <w:szCs w:val="24"/>
        </w:rPr>
        <w:t>XCSTF”的加密电子响应文件用于上传至交易系统中投标。</w:t>
      </w:r>
    </w:p>
    <w:p w14:paraId="0A369D1E">
      <w:pPr>
        <w:wordWrap/>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4.加密电子响应文件的提交</w:t>
      </w:r>
    </w:p>
    <w:p w14:paraId="443142BE">
      <w:pPr>
        <w:wordWrap/>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4.1供应商对同一项目多个标段进行响应的，加密电子响应文件应按标段分别提交。</w:t>
      </w:r>
    </w:p>
    <w:p w14:paraId="678851B6">
      <w:pPr>
        <w:wordWrap/>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4.2加密电子响应文件成功上传至“全国公共资源交易平台（河南省·许昌市）”后，应在上传页面进行模拟解密，以验证是否能够成功解密。</w:t>
      </w:r>
    </w:p>
    <w:p w14:paraId="1041101F">
      <w:pPr>
        <w:wordWrap/>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5.远程不见面开标（电子响应文件的解密）</w:t>
      </w:r>
    </w:p>
    <w:p w14:paraId="4E01789A">
      <w:pPr>
        <w:wordWrap/>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5.1本项目采用远程“不见面”开标方式，投标前请详细</w:t>
      </w:r>
      <w:r>
        <w:rPr>
          <w:rFonts w:hint="eastAsia" w:ascii="宋体" w:hAnsi="宋体" w:cs="宋体"/>
          <w:color w:val="000000"/>
          <w:sz w:val="24"/>
          <w:szCs w:val="24"/>
          <w:lang w:eastAsia="zh-CN"/>
        </w:rPr>
        <w:t>阅读</w:t>
      </w:r>
      <w:r>
        <w:rPr>
          <w:rFonts w:hint="eastAsia" w:ascii="宋体" w:hAnsi="宋体" w:eastAsia="宋体" w:cs="宋体"/>
          <w:color w:val="000000"/>
          <w:sz w:val="24"/>
          <w:szCs w:val="24"/>
        </w:rPr>
        <w:t>全国公共资源交易平台（河南省·许昌市</w:t>
      </w:r>
      <w:r>
        <w:rPr>
          <w:rFonts w:hint="eastAsia" w:ascii="宋体" w:hAnsi="宋体" w:cs="宋体"/>
          <w:color w:val="000000"/>
          <w:sz w:val="24"/>
          <w:szCs w:val="24"/>
          <w:lang w:eastAsia="zh-CN"/>
        </w:rPr>
        <w:t>）</w:t>
      </w:r>
      <w:r>
        <w:rPr>
          <w:rFonts w:hint="eastAsia" w:ascii="宋体" w:hAnsi="宋体" w:eastAsia="宋体" w:cs="宋体"/>
          <w:color w:val="000000"/>
          <w:sz w:val="24"/>
          <w:szCs w:val="24"/>
        </w:rPr>
        <w:t>的“服务指南”栏目下《必看！新交易平台使用手册》中的相关内容。</w:t>
      </w:r>
    </w:p>
    <w:p w14:paraId="6F2E695E">
      <w:pPr>
        <w:wordWrap/>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5.2供应商应按新交易平台使用手册提前设置好浏览器，并于开标时间前登录本项目网上开标大厅，按照规定的开标时间准时参加网上开标。</w:t>
      </w:r>
    </w:p>
    <w:p w14:paraId="0A3010D2">
      <w:pPr>
        <w:wordWrap/>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5.3根据开标大厅界面右侧“公告栏”中的系统提示，供应商应在“标书解密”环节完成解密操作。供应商未解密或因供应商原因解密失败的，其响应文件将被退回。</w:t>
      </w:r>
    </w:p>
    <w:p w14:paraId="6D0DE465">
      <w:pPr>
        <w:wordWrap/>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5.4在“唱标”环节，供应商应对唱标信息进行确认，供应商未进行唱标确认操作的，视同认可唱标结果。</w:t>
      </w:r>
    </w:p>
    <w:p w14:paraId="12E6D5C4">
      <w:pPr>
        <w:wordWrap/>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5.5在“开标结束”环节，供应商应在《开标情况记录表》上进行电子签章。供应商未签章的，视同认可开标结果。</w:t>
      </w:r>
    </w:p>
    <w:p w14:paraId="5A3A22F5">
      <w:pPr>
        <w:wordWrap/>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5.6供应商对开标过程和开标记录如有异议，可在本项目开标大厅界面右下方“发起异议”中提出异议。</w:t>
      </w:r>
    </w:p>
    <w:p w14:paraId="38BDB4E7">
      <w:pPr>
        <w:wordWrap/>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6.评标依据</w:t>
      </w:r>
    </w:p>
    <w:p w14:paraId="26E9BC09">
      <w:pPr>
        <w:widowControl/>
        <w:wordWrap/>
        <w:autoSpaceDE w:val="0"/>
        <w:adjustRightInd/>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6.1全流程电子化交易（不见面开标）项目，评标委员会以成功上传、解密的电子投标文件为依据评审。</w:t>
      </w:r>
    </w:p>
    <w:p w14:paraId="7CEA4102">
      <w:pPr>
        <w:widowControl/>
        <w:wordWrap/>
        <w:autoSpaceDE w:val="0"/>
        <w:adjustRightInd/>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6.2评标期间，供应商应保持通讯手机畅通。评标委员会如要求供应商作出澄清、说明或者补正等，供应商应在评标委员会要求的评标期间合理的时间内通过电子邮件形式提供。</w:t>
      </w:r>
    </w:p>
    <w:p w14:paraId="32257751">
      <w:pPr>
        <w:widowControl/>
        <w:wordWrap/>
        <w:autoSpaceDE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供应商通过电子邮件提供的书面说明或相关证明材料应加盖公章，或者由法定代表人或其授权的代表签字。</w:t>
      </w:r>
    </w:p>
    <w:p w14:paraId="7AC5C2C1">
      <w:pPr>
        <w:wordWrap/>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7.相关事项</w:t>
      </w:r>
    </w:p>
    <w:p w14:paraId="36BBE092">
      <w:pPr>
        <w:wordWrap/>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7.1为使更多供应商能参加投标，本项目招标文件公告期限届满后仍允许下载招标文件参加投标，但为提高采购效率，在公告期限届满之后下载招标文件的，对招标文件的质疑期限从公告期限届满之日起计算；在公告期限届满之前下载招标文件的，对招标文件的质疑期限从下载之日起计算。</w:t>
      </w:r>
    </w:p>
    <w:p w14:paraId="0A95EDBC">
      <w:pPr>
        <w:wordWrap/>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7.2“全国公共资源交易平台（河南省·许昌市）”采购公告栏提供的招标文件仅供浏览。供应商下载招标文件应使用 CA 数字证书或移动数字证书从“全国公共资源交易平台（河南省·许昌市）”的“投标人”登录入口获取本项目招标文件。</w:t>
      </w:r>
    </w:p>
    <w:p w14:paraId="1440890B">
      <w:pPr>
        <w:wordWrap/>
        <w:adjustRightInd/>
        <w:snapToGrid/>
        <w:spacing w:line="360" w:lineRule="auto"/>
        <w:jc w:val="left"/>
        <w:textAlignment w:val="auto"/>
        <w:outlineLvl w:val="2"/>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十</w:t>
      </w:r>
      <w:r>
        <w:rPr>
          <w:rFonts w:hint="eastAsia" w:ascii="宋体" w:hAnsi="宋体" w:cs="宋体"/>
          <w:b/>
          <w:color w:val="000000"/>
          <w:kern w:val="0"/>
          <w:sz w:val="24"/>
          <w:szCs w:val="24"/>
          <w:lang w:val="en-US" w:eastAsia="zh-CN"/>
        </w:rPr>
        <w:t>二</w:t>
      </w:r>
      <w:r>
        <w:rPr>
          <w:rFonts w:hint="eastAsia" w:ascii="宋体" w:hAnsi="宋体" w:eastAsia="宋体" w:cs="宋体"/>
          <w:b/>
          <w:color w:val="000000"/>
          <w:kern w:val="0"/>
          <w:sz w:val="24"/>
          <w:szCs w:val="24"/>
        </w:rPr>
        <w:t>、开标注意事项</w:t>
      </w:r>
    </w:p>
    <w:p w14:paraId="0D0F18F3">
      <w:pPr>
        <w:wordWrap/>
        <w:adjustRightInd/>
        <w:snapToGrid/>
        <w:spacing w:line="360" w:lineRule="auto"/>
        <w:ind w:firstLine="480" w:firstLineChars="200"/>
        <w:textAlignment w:val="auto"/>
        <w:rPr>
          <w:rFonts w:hint="eastAsia" w:ascii="宋体" w:hAnsi="宋体"/>
          <w:b/>
          <w:color w:val="auto"/>
          <w:kern w:val="0"/>
          <w:sz w:val="32"/>
          <w:szCs w:val="32"/>
        </w:rPr>
      </w:pPr>
      <w:r>
        <w:rPr>
          <w:rFonts w:hint="eastAsia" w:ascii="宋体" w:hAnsi="宋体" w:eastAsia="宋体" w:cs="宋体"/>
          <w:color w:val="000000"/>
          <w:sz w:val="24"/>
          <w:szCs w:val="24"/>
        </w:rPr>
        <w:t>开标时间前，供应商进入“全国公共资源交易平台（河南省·许昌市）”——点击“平台导航”下方左侧的“网上开标大厅”进入不见面大厅登录页面——选择“投标人”身份，使用CA数字证书或移动数字证书登录——在“今日开标项目”中找到已投标的项目——鼠标点击该项目即可进入开标操作界面，在规定的开标时间内进行解密开标。</w:t>
      </w:r>
      <w:r>
        <w:rPr>
          <w:rFonts w:hint="eastAsia" w:ascii="宋体" w:hAnsi="宋体"/>
          <w:b/>
          <w:color w:val="auto"/>
          <w:kern w:val="0"/>
          <w:sz w:val="32"/>
          <w:szCs w:val="32"/>
        </w:rPr>
        <w:br w:type="page"/>
      </w:r>
    </w:p>
    <w:p w14:paraId="4E7EE434">
      <w:pPr>
        <w:tabs>
          <w:tab w:val="left" w:pos="7095"/>
        </w:tabs>
        <w:spacing w:line="360" w:lineRule="auto"/>
        <w:jc w:val="center"/>
        <w:rPr>
          <w:rFonts w:ascii="宋体" w:hAnsi="宋体" w:cs="宋体"/>
          <w:b/>
          <w:color w:val="auto"/>
          <w:sz w:val="36"/>
          <w:szCs w:val="32"/>
        </w:rPr>
      </w:pPr>
      <w:r>
        <w:rPr>
          <w:rFonts w:hint="eastAsia" w:ascii="宋体" w:hAnsi="宋体"/>
          <w:b/>
          <w:color w:val="auto"/>
          <w:kern w:val="0"/>
          <w:sz w:val="32"/>
          <w:szCs w:val="32"/>
        </w:rPr>
        <w:t>第二章</w:t>
      </w:r>
      <w:r>
        <w:rPr>
          <w:rFonts w:hint="eastAsia" w:ascii="宋体" w:hAnsi="宋体"/>
          <w:b/>
          <w:color w:val="auto"/>
          <w:kern w:val="0"/>
          <w:sz w:val="32"/>
          <w:szCs w:val="32"/>
          <w:lang w:val="en-US" w:eastAsia="zh-CN"/>
        </w:rPr>
        <w:t xml:space="preserve"> </w:t>
      </w:r>
      <w:r>
        <w:rPr>
          <w:rFonts w:hint="eastAsia" w:ascii="宋体" w:hAnsi="宋体" w:cs="宋体"/>
          <w:b/>
          <w:color w:val="auto"/>
          <w:sz w:val="32"/>
          <w:szCs w:val="32"/>
        </w:rPr>
        <w:t>采购需求</w:t>
      </w:r>
    </w:p>
    <w:p w14:paraId="47C86B5B">
      <w:pPr>
        <w:widowControl w:val="0"/>
        <w:wordWrap/>
        <w:adjustRightInd/>
        <w:snapToGrid/>
        <w:spacing w:line="360" w:lineRule="auto"/>
        <w:contextualSpacing/>
        <w:textAlignment w:val="auto"/>
        <w:rPr>
          <w:rFonts w:hint="eastAsia" w:ascii="宋体" w:hAnsi="宋体" w:eastAsia="宋体" w:cs="宋体"/>
          <w:b/>
          <w:color w:val="auto"/>
          <w:spacing w:val="10"/>
          <w:position w:val="1"/>
          <w:sz w:val="24"/>
          <w:szCs w:val="24"/>
          <w:lang w:val="en-US" w:eastAsia="zh-CN"/>
        </w:rPr>
      </w:pPr>
      <w:r>
        <w:rPr>
          <w:rFonts w:hint="eastAsia" w:ascii="宋体" w:hAnsi="宋体" w:eastAsia="宋体" w:cs="宋体"/>
          <w:b/>
          <w:color w:val="auto"/>
          <w:spacing w:val="10"/>
          <w:position w:val="1"/>
          <w:sz w:val="24"/>
          <w:szCs w:val="24"/>
          <w:lang w:val="en-US" w:eastAsia="zh-CN"/>
        </w:rPr>
        <w:t>一、项目概况</w:t>
      </w:r>
    </w:p>
    <w:p w14:paraId="7E55771F">
      <w:pPr>
        <w:widowControl w:val="0"/>
        <w:wordWrap/>
        <w:adjustRightInd/>
        <w:snapToGrid/>
        <w:spacing w:line="360" w:lineRule="auto"/>
        <w:ind w:firstLine="480" w:firstLineChars="200"/>
        <w:contextualSpacing/>
        <w:textAlignment w:val="auto"/>
        <w:rPr>
          <w:rFonts w:hint="eastAsia" w:ascii="宋体" w:hAnsi="宋体"/>
          <w:b/>
          <w:color w:val="auto"/>
          <w:sz w:val="24"/>
          <w:szCs w:val="24"/>
          <w:lang w:val="en-US" w:eastAsia="zh-CN"/>
        </w:rPr>
      </w:pPr>
      <w:r>
        <w:rPr>
          <w:rFonts w:hint="eastAsia" w:ascii="宋体" w:hAnsi="宋体"/>
          <w:color w:val="000000"/>
          <w:kern w:val="0"/>
          <w:sz w:val="24"/>
          <w:szCs w:val="24"/>
          <w:lang w:val="en-US" w:eastAsia="zh-CN"/>
        </w:rPr>
        <w:t>对全局763名辅警采购新式四季服装及标识。</w:t>
      </w:r>
    </w:p>
    <w:p w14:paraId="621B16DE">
      <w:pPr>
        <w:widowControl w:val="0"/>
        <w:numPr>
          <w:ilvl w:val="0"/>
          <w:numId w:val="0"/>
        </w:numPr>
        <w:wordWrap/>
        <w:adjustRightInd/>
        <w:snapToGrid/>
        <w:spacing w:line="360" w:lineRule="auto"/>
        <w:contextualSpacing/>
        <w:jc w:val="left"/>
        <w:textAlignment w:val="auto"/>
        <w:rPr>
          <w:rFonts w:hint="eastAsia" w:ascii="宋体" w:hAnsi="宋体"/>
          <w:b/>
          <w:color w:val="auto"/>
          <w:sz w:val="24"/>
          <w:szCs w:val="24"/>
          <w:lang w:val="en-US" w:eastAsia="zh-CN"/>
        </w:rPr>
      </w:pPr>
      <w:r>
        <w:rPr>
          <w:rFonts w:hint="eastAsia" w:ascii="宋体" w:hAnsi="宋体"/>
          <w:b/>
          <w:color w:val="auto"/>
          <w:sz w:val="24"/>
          <w:szCs w:val="24"/>
          <w:lang w:val="en-US" w:eastAsia="zh-CN"/>
        </w:rPr>
        <w:t>二、采购清单及技术参数</w:t>
      </w:r>
    </w:p>
    <w:tbl>
      <w:tblPr>
        <w:tblStyle w:val="18"/>
        <w:tblW w:w="10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634"/>
        <w:gridCol w:w="761"/>
        <w:gridCol w:w="600"/>
        <w:gridCol w:w="675"/>
        <w:gridCol w:w="825"/>
        <w:gridCol w:w="4175"/>
        <w:gridCol w:w="2351"/>
      </w:tblGrid>
      <w:tr w14:paraId="6C33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5D5AECD1">
            <w:pPr>
              <w:jc w:val="center"/>
              <w:rPr>
                <w:rFonts w:hint="default"/>
                <w:lang w:val="en-US" w:eastAsia="zh-CN"/>
              </w:rPr>
            </w:pPr>
            <w:r>
              <w:rPr>
                <w:rFonts w:hint="eastAsia"/>
                <w:lang w:val="en-US" w:eastAsia="zh-CN"/>
              </w:rPr>
              <w:t>类别</w:t>
            </w:r>
          </w:p>
        </w:tc>
        <w:tc>
          <w:tcPr>
            <w:tcW w:w="634" w:type="dxa"/>
            <w:vAlign w:val="center"/>
          </w:tcPr>
          <w:p w14:paraId="2218766A">
            <w:pPr>
              <w:jc w:val="center"/>
              <w:rPr>
                <w:rFonts w:hint="default" w:eastAsia="宋体"/>
                <w:lang w:val="en-US" w:eastAsia="zh-CN"/>
              </w:rPr>
            </w:pPr>
            <w:r>
              <w:rPr>
                <w:rFonts w:hint="eastAsia"/>
                <w:lang w:val="en-US" w:eastAsia="zh-CN"/>
              </w:rPr>
              <w:t>序号</w:t>
            </w:r>
          </w:p>
        </w:tc>
        <w:tc>
          <w:tcPr>
            <w:tcW w:w="761" w:type="dxa"/>
            <w:vAlign w:val="center"/>
          </w:tcPr>
          <w:p w14:paraId="430FC10B">
            <w:pPr>
              <w:jc w:val="center"/>
              <w:rPr>
                <w:rFonts w:hint="default" w:eastAsia="宋体"/>
                <w:lang w:val="en-US" w:eastAsia="zh-CN"/>
              </w:rPr>
            </w:pPr>
            <w:r>
              <w:rPr>
                <w:rFonts w:hint="eastAsia"/>
                <w:lang w:val="en-US" w:eastAsia="zh-CN"/>
              </w:rPr>
              <w:t>产品名称</w:t>
            </w:r>
          </w:p>
        </w:tc>
        <w:tc>
          <w:tcPr>
            <w:tcW w:w="600" w:type="dxa"/>
            <w:vAlign w:val="center"/>
          </w:tcPr>
          <w:p w14:paraId="78075DA5">
            <w:pPr>
              <w:jc w:val="both"/>
              <w:rPr>
                <w:rFonts w:hint="default" w:eastAsia="宋体"/>
                <w:lang w:val="en-US" w:eastAsia="zh-CN"/>
              </w:rPr>
            </w:pPr>
            <w:r>
              <w:rPr>
                <w:rFonts w:hint="eastAsia"/>
                <w:lang w:val="en-US" w:eastAsia="zh-CN"/>
              </w:rPr>
              <w:t>数量</w:t>
            </w:r>
          </w:p>
        </w:tc>
        <w:tc>
          <w:tcPr>
            <w:tcW w:w="675" w:type="dxa"/>
            <w:vAlign w:val="center"/>
          </w:tcPr>
          <w:p w14:paraId="5EAE51FD">
            <w:pPr>
              <w:jc w:val="both"/>
              <w:rPr>
                <w:rFonts w:hint="eastAsia"/>
                <w:lang w:val="en-US" w:eastAsia="zh-CN"/>
              </w:rPr>
            </w:pPr>
            <w:r>
              <w:rPr>
                <w:rFonts w:hint="eastAsia"/>
                <w:lang w:val="en-US" w:eastAsia="zh-CN"/>
              </w:rPr>
              <w:t>使用年限</w:t>
            </w:r>
          </w:p>
        </w:tc>
        <w:tc>
          <w:tcPr>
            <w:tcW w:w="825" w:type="dxa"/>
            <w:vAlign w:val="center"/>
          </w:tcPr>
          <w:p w14:paraId="18A1D4F4">
            <w:pPr>
              <w:jc w:val="both"/>
              <w:rPr>
                <w:rFonts w:hint="eastAsia"/>
                <w:lang w:val="en-US" w:eastAsia="zh-CN"/>
              </w:rPr>
            </w:pPr>
            <w:r>
              <w:rPr>
                <w:rFonts w:hint="eastAsia"/>
                <w:lang w:val="en-US" w:eastAsia="zh-CN"/>
              </w:rPr>
              <w:t>总人数</w:t>
            </w:r>
          </w:p>
        </w:tc>
        <w:tc>
          <w:tcPr>
            <w:tcW w:w="4175" w:type="dxa"/>
            <w:vAlign w:val="center"/>
          </w:tcPr>
          <w:p w14:paraId="25BC3774">
            <w:pPr>
              <w:jc w:val="center"/>
              <w:rPr>
                <w:rFonts w:hint="default" w:eastAsia="宋体"/>
                <w:lang w:val="en-US" w:eastAsia="zh-CN"/>
              </w:rPr>
            </w:pPr>
            <w:r>
              <w:rPr>
                <w:rFonts w:hint="eastAsia"/>
                <w:lang w:val="en-US" w:eastAsia="zh-CN"/>
              </w:rPr>
              <w:t>技术标准</w:t>
            </w:r>
          </w:p>
        </w:tc>
        <w:tc>
          <w:tcPr>
            <w:tcW w:w="2351" w:type="dxa"/>
            <w:vAlign w:val="center"/>
          </w:tcPr>
          <w:p w14:paraId="621C2F9B">
            <w:pPr>
              <w:jc w:val="center"/>
              <w:rPr>
                <w:rFonts w:hint="default" w:eastAsia="宋体"/>
                <w:lang w:val="en-US" w:eastAsia="zh-CN"/>
              </w:rPr>
            </w:pPr>
            <w:r>
              <w:rPr>
                <w:rFonts w:hint="eastAsia"/>
                <w:lang w:val="en-US" w:eastAsia="zh-CN"/>
              </w:rPr>
              <w:t>参照样式</w:t>
            </w:r>
          </w:p>
        </w:tc>
      </w:tr>
      <w:tr w14:paraId="2939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8" w:hRule="atLeast"/>
          <w:jc w:val="center"/>
        </w:trPr>
        <w:tc>
          <w:tcPr>
            <w:tcW w:w="658" w:type="dxa"/>
            <w:vMerge w:val="restart"/>
            <w:vAlign w:val="center"/>
          </w:tcPr>
          <w:p w14:paraId="6D9F6FDB">
            <w:pPr>
              <w:jc w:val="center"/>
              <w:rPr>
                <w:rFonts w:hint="default"/>
                <w:lang w:val="en-US" w:eastAsia="zh-CN"/>
              </w:rPr>
            </w:pPr>
            <w:r>
              <w:rPr>
                <w:rFonts w:hint="eastAsia" w:ascii="宋体" w:hAnsi="宋体" w:eastAsia="宋体" w:cs="宋体"/>
                <w:lang w:val="en-US" w:eastAsia="zh-CN"/>
              </w:rPr>
              <w:t>▲</w:t>
            </w:r>
            <w:r>
              <w:rPr>
                <w:rFonts w:hint="eastAsia"/>
                <w:lang w:val="en-US" w:eastAsia="zh-CN"/>
              </w:rPr>
              <w:t>服装类</w:t>
            </w:r>
          </w:p>
        </w:tc>
        <w:tc>
          <w:tcPr>
            <w:tcW w:w="634" w:type="dxa"/>
            <w:vAlign w:val="center"/>
          </w:tcPr>
          <w:p w14:paraId="40C60777">
            <w:pPr>
              <w:jc w:val="center"/>
              <w:rPr>
                <w:rFonts w:hint="eastAsia" w:eastAsia="宋体"/>
                <w:lang w:val="en-US" w:eastAsia="zh-CN"/>
              </w:rPr>
            </w:pPr>
            <w:r>
              <w:rPr>
                <w:rFonts w:hint="eastAsia"/>
                <w:lang w:val="en-US" w:eastAsia="zh-CN"/>
              </w:rPr>
              <w:t>1</w:t>
            </w:r>
          </w:p>
        </w:tc>
        <w:tc>
          <w:tcPr>
            <w:tcW w:w="761" w:type="dxa"/>
            <w:vAlign w:val="center"/>
          </w:tcPr>
          <w:p w14:paraId="1A52AF09">
            <w:pPr>
              <w:jc w:val="center"/>
              <w:rPr>
                <w:rFonts w:hint="default" w:eastAsia="宋体"/>
                <w:lang w:val="en-US" w:eastAsia="zh-CN"/>
              </w:rPr>
            </w:pPr>
            <w:r>
              <w:rPr>
                <w:rFonts w:hint="eastAsia"/>
                <w:lang w:val="en-US" w:eastAsia="zh-CN"/>
              </w:rPr>
              <w:t>常服</w:t>
            </w:r>
          </w:p>
        </w:tc>
        <w:tc>
          <w:tcPr>
            <w:tcW w:w="600" w:type="dxa"/>
            <w:vAlign w:val="center"/>
          </w:tcPr>
          <w:p w14:paraId="4BD86742">
            <w:pPr>
              <w:jc w:val="center"/>
              <w:rPr>
                <w:rFonts w:hint="eastAsia" w:eastAsia="宋体"/>
                <w:lang w:val="en-US" w:eastAsia="zh-CN"/>
              </w:rPr>
            </w:pPr>
            <w:r>
              <w:rPr>
                <w:rFonts w:hint="eastAsia"/>
                <w:lang w:val="en-US" w:eastAsia="zh-CN"/>
              </w:rPr>
              <w:t>1套</w:t>
            </w:r>
          </w:p>
        </w:tc>
        <w:tc>
          <w:tcPr>
            <w:tcW w:w="675" w:type="dxa"/>
            <w:vAlign w:val="center"/>
          </w:tcPr>
          <w:p w14:paraId="19FC174B">
            <w:pPr>
              <w:jc w:val="center"/>
              <w:rPr>
                <w:rFonts w:hint="default"/>
                <w:color w:val="000000"/>
                <w:sz w:val="21"/>
                <w:shd w:val="clear" w:color="FFFFFF" w:fill="D9D9D9"/>
                <w:lang w:val="en-US" w:eastAsia="zh-CN"/>
              </w:rPr>
            </w:pPr>
            <w:r>
              <w:rPr>
                <w:rFonts w:hint="eastAsia"/>
                <w:color w:val="000000"/>
                <w:sz w:val="21"/>
                <w:shd w:val="clear" w:color="FFFFFF" w:fill="auto"/>
                <w:lang w:val="en-US" w:eastAsia="zh-CN"/>
              </w:rPr>
              <w:t>5年</w:t>
            </w:r>
          </w:p>
        </w:tc>
        <w:tc>
          <w:tcPr>
            <w:tcW w:w="825" w:type="dxa"/>
            <w:vAlign w:val="center"/>
          </w:tcPr>
          <w:p w14:paraId="25208388">
            <w:pPr>
              <w:jc w:val="center"/>
              <w:rPr>
                <w:rFonts w:hint="default"/>
                <w:color w:val="000000"/>
                <w:sz w:val="21"/>
                <w:shd w:val="clear" w:color="FFFFFF" w:fill="D9D9D9"/>
                <w:lang w:val="en-US" w:eastAsia="zh-CN"/>
              </w:rPr>
            </w:pPr>
            <w:r>
              <w:rPr>
                <w:rFonts w:hint="eastAsia"/>
                <w:color w:val="000000"/>
                <w:sz w:val="21"/>
                <w:shd w:val="clear" w:color="FFFFFF" w:fill="auto"/>
                <w:lang w:val="en-US" w:eastAsia="zh-CN"/>
              </w:rPr>
              <w:t>763人</w:t>
            </w:r>
          </w:p>
        </w:tc>
        <w:tc>
          <w:tcPr>
            <w:tcW w:w="4175" w:type="dxa"/>
            <w:vAlign w:val="center"/>
          </w:tcPr>
          <w:p w14:paraId="3449064E">
            <w:pPr>
              <w:widowControl w:val="0"/>
              <w:numPr>
                <w:ilvl w:val="0"/>
                <w:numId w:val="0"/>
              </w:numPr>
              <w:wordWrap/>
              <w:adjustRightInd/>
              <w:snapToGrid/>
              <w:jc w:val="left"/>
              <w:textAlignment w:val="auto"/>
              <w:rPr>
                <w:rFonts w:hint="eastAsia" w:ascii="宋体" w:hAnsi="宋体" w:eastAsia="宋体" w:cs="宋体"/>
                <w:b/>
                <w:bCs/>
                <w:color w:val="auto"/>
                <w:sz w:val="22"/>
                <w:szCs w:val="22"/>
                <w:lang w:val="en-US" w:eastAsia="zh-CN"/>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执行标准：</w:t>
            </w:r>
          </w:p>
          <w:p w14:paraId="7ED36675">
            <w:pPr>
              <w:widowControl w:val="0"/>
              <w:numPr>
                <w:ilvl w:val="0"/>
                <w:numId w:val="0"/>
              </w:numPr>
              <w:wordWrap/>
              <w:adjustRightInd/>
              <w:snapToGrid/>
              <w:jc w:val="left"/>
              <w:textAlignment w:val="auto"/>
              <w:rPr>
                <w:rFonts w:hint="eastAsia"/>
                <w:color w:val="auto"/>
                <w:sz w:val="21"/>
                <w:shd w:val="clear" w:color="auto" w:fill="auto"/>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2025款公安机关警务辅助人员着装规范(试行)</w:t>
            </w:r>
          </w:p>
          <w:p w14:paraId="02A97B60">
            <w:pPr>
              <w:jc w:val="left"/>
              <w:rPr>
                <w:rFonts w:hint="eastAsia"/>
                <w:b/>
                <w:bCs/>
                <w:color w:val="auto"/>
                <w:lang w:val="en-US" w:eastAsia="zh-CN"/>
              </w:rPr>
            </w:pPr>
            <w:r>
              <w:rPr>
                <w:rFonts w:hint="eastAsia"/>
                <w:b/>
                <w:bCs/>
                <w:color w:val="auto"/>
                <w:lang w:val="en-US" w:eastAsia="zh-CN"/>
              </w:rPr>
              <w:t>（2）《中华人民共和国公共安全行业标准》</w:t>
            </w:r>
          </w:p>
          <w:p w14:paraId="6262BBBC">
            <w:pPr>
              <w:widowControl w:val="0"/>
              <w:numPr>
                <w:ilvl w:val="0"/>
                <w:numId w:val="0"/>
              </w:numPr>
              <w:wordWrap/>
              <w:adjustRightInd/>
              <w:snapToGrid/>
              <w:jc w:val="left"/>
              <w:textAlignment w:val="auto"/>
              <w:rPr>
                <w:rFonts w:hint="eastAsia" w:ascii="宋体" w:hAnsi="宋体" w:eastAsia="宋体" w:cs="宋体"/>
                <w:b/>
                <w:bCs/>
                <w:color w:val="auto"/>
                <w:sz w:val="22"/>
                <w:szCs w:val="22"/>
                <w:lang w:val="en-US" w:eastAsia="zh-CN"/>
              </w:rPr>
            </w:pPr>
            <w:r>
              <w:rPr>
                <w:rFonts w:hint="eastAsia"/>
                <w:b/>
                <w:bCs/>
                <w:color w:val="auto"/>
              </w:rPr>
              <w:t>辅</w:t>
            </w:r>
            <w:r>
              <w:rPr>
                <w:rFonts w:hint="eastAsia" w:ascii="宋体" w:hAnsi="宋体" w:eastAsia="宋体" w:cs="宋体"/>
                <w:b/>
                <w:bCs/>
                <w:color w:val="auto"/>
                <w:sz w:val="22"/>
                <w:szCs w:val="22"/>
                <w:lang w:val="en-US" w:eastAsia="zh-CN"/>
              </w:rPr>
              <w:t>警服装 男常服（试用稿）、辅警服装 女常服（试用稿）</w:t>
            </w:r>
          </w:p>
          <w:p w14:paraId="6C49AB2E">
            <w:pPr>
              <w:widowControl w:val="0"/>
              <w:numPr>
                <w:ilvl w:val="0"/>
                <w:numId w:val="0"/>
              </w:numPr>
              <w:wordWrap/>
              <w:adjustRightInd/>
              <w:snapToGrid/>
              <w:jc w:val="left"/>
              <w:textAlignment w:val="auto"/>
              <w:rPr>
                <w:rFonts w:hint="eastAsia" w:ascii="宋体" w:hAnsi="宋体" w:eastAsia="宋体" w:cs="宋体"/>
                <w:b/>
                <w:bCs/>
                <w:color w:val="auto"/>
                <w:sz w:val="22"/>
                <w:szCs w:val="22"/>
                <w:lang w:val="en-US" w:eastAsia="zh-CN"/>
              </w:rPr>
            </w:pPr>
            <w:r>
              <w:rPr>
                <w:rFonts w:hint="eastAsia" w:ascii="宋体" w:hAnsi="宋体" w:eastAsia="宋体" w:cs="宋体"/>
                <w:b/>
                <w:bCs/>
                <w:color w:val="auto"/>
                <w:sz w:val="22"/>
                <w:szCs w:val="22"/>
                <w:lang w:val="en-US" w:eastAsia="zh-CN"/>
              </w:rPr>
              <w:t>2、服装材料：涤粘仿毛哔叽；颜色：藏蓝色；纤维含量：涤纶80%，粘胶纤维20%；单位面积质量：230g/㎡；成品甲醛含量：小于等于 300mg/kg。</w:t>
            </w:r>
          </w:p>
          <w:p w14:paraId="4DE93FF7">
            <w:pPr>
              <w:widowControl w:val="0"/>
              <w:numPr>
                <w:ilvl w:val="0"/>
                <w:numId w:val="0"/>
              </w:numPr>
              <w:wordWrap/>
              <w:adjustRightInd/>
              <w:snapToGrid/>
              <w:jc w:val="left"/>
              <w:textAlignment w:val="auto"/>
              <w:rPr>
                <w:rFonts w:hint="eastAsia"/>
                <w:color w:val="FF0000"/>
                <w:sz w:val="21"/>
                <w:shd w:val="clear" w:color="auto" w:fill="auto"/>
              </w:rPr>
            </w:pPr>
            <w:r>
              <w:rPr>
                <w:rFonts w:hint="eastAsia" w:ascii="宋体" w:hAnsi="宋体" w:cs="宋体"/>
                <w:b/>
                <w:bCs/>
                <w:color w:val="auto"/>
                <w:sz w:val="22"/>
                <w:szCs w:val="22"/>
                <w:lang w:val="en-US" w:eastAsia="zh-CN"/>
              </w:rPr>
              <w:t>3、</w:t>
            </w:r>
            <w:r>
              <w:rPr>
                <w:rFonts w:hint="eastAsia" w:ascii="宋体" w:hAnsi="宋体" w:eastAsia="宋体" w:cs="宋体"/>
                <w:b/>
                <w:bCs/>
                <w:color w:val="auto"/>
                <w:sz w:val="22"/>
                <w:szCs w:val="22"/>
                <w:lang w:val="en-US" w:eastAsia="zh-CN"/>
              </w:rPr>
              <w:t>常服的样式、号型与规格、颜色及色泽偏差范围、裁片纱向、敷衬、缝制等均要符合《辅警服装  男常服/女</w:t>
            </w:r>
            <w:r>
              <w:rPr>
                <w:rFonts w:hint="eastAsia" w:cs="宋体"/>
                <w:b/>
                <w:bCs/>
                <w:color w:val="auto"/>
                <w:kern w:val="2"/>
                <w:sz w:val="22"/>
                <w:szCs w:val="22"/>
                <w:lang w:val="en-US" w:eastAsia="zh-CN" w:bidi="ar-SA"/>
              </w:rPr>
              <w:t>常服</w:t>
            </w:r>
            <w:r>
              <w:rPr>
                <w:rFonts w:hint="eastAsia" w:ascii="宋体" w:hAnsi="宋体" w:eastAsia="宋体" w:cs="宋体"/>
                <w:b/>
                <w:bCs/>
                <w:color w:val="auto"/>
                <w:kern w:val="2"/>
                <w:sz w:val="22"/>
                <w:szCs w:val="22"/>
                <w:lang w:val="en-US" w:eastAsia="zh-CN" w:bidi="ar-SA"/>
              </w:rPr>
              <w:t>（试用稿 )  》 中</w:t>
            </w:r>
            <w:r>
              <w:rPr>
                <w:rFonts w:hint="eastAsia" w:cs="宋体"/>
                <w:b/>
                <w:bCs/>
                <w:color w:val="auto"/>
                <w:kern w:val="2"/>
                <w:sz w:val="22"/>
                <w:szCs w:val="22"/>
                <w:lang w:val="en-US" w:eastAsia="zh-CN" w:bidi="ar-SA"/>
              </w:rPr>
              <w:t>的</w:t>
            </w:r>
            <w:r>
              <w:rPr>
                <w:rFonts w:hint="eastAsia" w:ascii="宋体" w:hAnsi="宋体" w:eastAsia="宋体" w:cs="宋体"/>
                <w:b/>
                <w:bCs/>
                <w:color w:val="auto"/>
                <w:kern w:val="2"/>
                <w:sz w:val="22"/>
                <w:szCs w:val="22"/>
                <w:lang w:val="en-US" w:eastAsia="zh-CN" w:bidi="ar-SA"/>
              </w:rPr>
              <w:t>要求</w:t>
            </w:r>
          </w:p>
        </w:tc>
        <w:tc>
          <w:tcPr>
            <w:tcW w:w="2351" w:type="dxa"/>
            <w:vAlign w:val="center"/>
          </w:tcPr>
          <w:p w14:paraId="2168A2BE">
            <w:pPr>
              <w:jc w:val="left"/>
            </w:pPr>
            <w:r>
              <w:rPr>
                <w:rFonts w:ascii="Times New Roman" w:hAnsi="Times New Roman" w:eastAsia="宋体" w:cs="Calibri"/>
                <w:kern w:val="2"/>
                <w:sz w:val="21"/>
                <w:szCs w:val="21"/>
                <w:lang w:val="en-US" w:eastAsia="zh-CN" w:bidi="ar-SA"/>
              </w:rPr>
              <w:drawing>
                <wp:inline distT="0" distB="0" distL="114300" distR="114300">
                  <wp:extent cx="1263650" cy="1737360"/>
                  <wp:effectExtent l="0" t="0" r="1270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lum/>
                          </a:blip>
                          <a:stretch>
                            <a:fillRect/>
                          </a:stretch>
                        </pic:blipFill>
                        <pic:spPr>
                          <a:xfrm>
                            <a:off x="0" y="0"/>
                            <a:ext cx="1263650" cy="1737360"/>
                          </a:xfrm>
                          <a:prstGeom prst="rect">
                            <a:avLst/>
                          </a:prstGeom>
                          <a:noFill/>
                          <a:ln>
                            <a:noFill/>
                          </a:ln>
                        </pic:spPr>
                      </pic:pic>
                    </a:graphicData>
                  </a:graphic>
                </wp:inline>
              </w:drawing>
            </w:r>
          </w:p>
        </w:tc>
      </w:tr>
      <w:tr w14:paraId="4C26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8" w:hRule="atLeast"/>
          <w:jc w:val="center"/>
        </w:trPr>
        <w:tc>
          <w:tcPr>
            <w:tcW w:w="658" w:type="dxa"/>
            <w:vMerge w:val="continue"/>
            <w:vAlign w:val="center"/>
          </w:tcPr>
          <w:p w14:paraId="648FDEE3">
            <w:pPr>
              <w:jc w:val="center"/>
              <w:rPr>
                <w:rFonts w:hint="eastAsia"/>
                <w:lang w:val="en-US" w:eastAsia="zh-CN"/>
              </w:rPr>
            </w:pPr>
          </w:p>
        </w:tc>
        <w:tc>
          <w:tcPr>
            <w:tcW w:w="634" w:type="dxa"/>
            <w:vAlign w:val="center"/>
          </w:tcPr>
          <w:p w14:paraId="4AC88F3F">
            <w:pPr>
              <w:jc w:val="center"/>
              <w:rPr>
                <w:rFonts w:hint="eastAsia" w:eastAsia="宋体"/>
                <w:lang w:val="en-US" w:eastAsia="zh-CN"/>
              </w:rPr>
            </w:pPr>
            <w:r>
              <w:rPr>
                <w:rFonts w:hint="eastAsia"/>
                <w:lang w:val="en-US" w:eastAsia="zh-CN"/>
              </w:rPr>
              <w:t>2</w:t>
            </w:r>
          </w:p>
        </w:tc>
        <w:tc>
          <w:tcPr>
            <w:tcW w:w="761" w:type="dxa"/>
            <w:vAlign w:val="center"/>
          </w:tcPr>
          <w:p w14:paraId="0A972344">
            <w:pPr>
              <w:jc w:val="center"/>
              <w:rPr>
                <w:rFonts w:hint="default" w:eastAsia="宋体"/>
                <w:lang w:val="en-US" w:eastAsia="zh-CN"/>
              </w:rPr>
            </w:pPr>
            <w:r>
              <w:rPr>
                <w:rFonts w:hint="eastAsia"/>
                <w:highlight w:val="none"/>
                <w:lang w:val="en-US" w:eastAsia="zh-CN"/>
              </w:rPr>
              <w:t>内衬</w:t>
            </w:r>
          </w:p>
        </w:tc>
        <w:tc>
          <w:tcPr>
            <w:tcW w:w="600" w:type="dxa"/>
            <w:vAlign w:val="center"/>
          </w:tcPr>
          <w:p w14:paraId="66B4FFFF">
            <w:pPr>
              <w:jc w:val="center"/>
              <w:rPr>
                <w:rFonts w:hint="eastAsia" w:eastAsia="宋体"/>
                <w:lang w:val="en-US" w:eastAsia="zh-CN"/>
              </w:rPr>
            </w:pPr>
            <w:r>
              <w:rPr>
                <w:rFonts w:hint="eastAsia"/>
                <w:lang w:val="en-US" w:eastAsia="zh-CN"/>
              </w:rPr>
              <w:t>2件</w:t>
            </w:r>
          </w:p>
        </w:tc>
        <w:tc>
          <w:tcPr>
            <w:tcW w:w="675" w:type="dxa"/>
            <w:vAlign w:val="center"/>
          </w:tcPr>
          <w:p w14:paraId="043BA204">
            <w:pPr>
              <w:jc w:val="center"/>
              <w:rPr>
                <w:rFonts w:hint="default"/>
                <w:lang w:val="en-US" w:eastAsia="zh-CN"/>
              </w:rPr>
            </w:pPr>
            <w:r>
              <w:rPr>
                <w:rFonts w:hint="eastAsia"/>
                <w:lang w:val="en-US" w:eastAsia="zh-CN"/>
              </w:rPr>
              <w:t>5年</w:t>
            </w:r>
          </w:p>
        </w:tc>
        <w:tc>
          <w:tcPr>
            <w:tcW w:w="825" w:type="dxa"/>
            <w:vAlign w:val="center"/>
          </w:tcPr>
          <w:p w14:paraId="62DE556E">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079EA3CC">
            <w:pPr>
              <w:widowControl w:val="0"/>
              <w:numPr>
                <w:ilvl w:val="0"/>
                <w:numId w:val="0"/>
              </w:numPr>
              <w:wordWrap/>
              <w:adjustRightInd/>
              <w:snapToGrid/>
              <w:jc w:val="left"/>
              <w:textAlignment w:val="auto"/>
              <w:rPr>
                <w:rFonts w:hint="eastAsia" w:ascii="宋体" w:hAnsi="宋体" w:eastAsia="宋体" w:cs="宋体"/>
                <w:b/>
                <w:bCs/>
                <w:color w:val="auto"/>
                <w:sz w:val="22"/>
                <w:szCs w:val="22"/>
                <w:lang w:val="en-US" w:eastAsia="zh-CN"/>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执行标准：</w:t>
            </w:r>
          </w:p>
          <w:p w14:paraId="749893D5">
            <w:pPr>
              <w:widowControl w:val="0"/>
              <w:numPr>
                <w:ilvl w:val="0"/>
                <w:numId w:val="0"/>
              </w:numPr>
              <w:wordWrap/>
              <w:adjustRightInd/>
              <w:snapToGrid/>
              <w:jc w:val="left"/>
              <w:textAlignment w:val="auto"/>
              <w:rPr>
                <w:rFonts w:hint="eastAsia"/>
                <w:color w:val="auto"/>
                <w:sz w:val="21"/>
                <w:shd w:val="clear" w:color="auto" w:fill="auto"/>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2025款公安机关警务辅助人员着装规范(试行)</w:t>
            </w:r>
          </w:p>
          <w:p w14:paraId="5E65A7E5">
            <w:pPr>
              <w:jc w:val="left"/>
              <w:rPr>
                <w:rFonts w:hint="eastAsia"/>
                <w:b/>
                <w:bCs/>
                <w:color w:val="auto"/>
                <w:lang w:val="en-US" w:eastAsia="zh-CN"/>
              </w:rPr>
            </w:pPr>
            <w:r>
              <w:rPr>
                <w:rFonts w:hint="eastAsia"/>
                <w:b/>
                <w:bCs/>
                <w:color w:val="auto"/>
                <w:lang w:val="en-US" w:eastAsia="zh-CN"/>
              </w:rPr>
              <w:t>（2）《中华人民共和国公共安全行业标准》</w:t>
            </w:r>
          </w:p>
          <w:p w14:paraId="261FDECD">
            <w:pPr>
              <w:numPr>
                <w:ilvl w:val="0"/>
                <w:numId w:val="0"/>
              </w:numPr>
              <w:jc w:val="left"/>
              <w:rPr>
                <w:rFonts w:hint="eastAsia" w:ascii="宋体" w:hAnsi="宋体" w:eastAsia="宋体" w:cs="宋体"/>
                <w:b/>
                <w:bCs/>
                <w:color w:val="auto"/>
                <w:kern w:val="2"/>
                <w:sz w:val="22"/>
                <w:szCs w:val="22"/>
                <w:lang w:val="en-US" w:eastAsia="zh-CN" w:bidi="ar-SA"/>
              </w:rPr>
            </w:pPr>
            <w:r>
              <w:rPr>
                <w:rFonts w:hint="eastAsia" w:ascii="宋体" w:hAnsi="宋体" w:eastAsia="宋体" w:cs="宋体"/>
                <w:b/>
                <w:bCs/>
                <w:color w:val="auto"/>
                <w:sz w:val="22"/>
                <w:szCs w:val="22"/>
                <w:lang w:val="en-US" w:eastAsia="zh-CN"/>
              </w:rPr>
              <w:t xml:space="preserve">辅警服装  </w:t>
            </w:r>
            <w:r>
              <w:rPr>
                <w:rFonts w:hint="eastAsia" w:ascii="宋体" w:hAnsi="宋体" w:cs="宋体"/>
                <w:b/>
                <w:bCs/>
                <w:color w:val="auto"/>
                <w:sz w:val="22"/>
                <w:szCs w:val="22"/>
                <w:lang w:val="en-US" w:eastAsia="zh-CN"/>
              </w:rPr>
              <w:t>内穿衬衣</w:t>
            </w:r>
            <w:r>
              <w:rPr>
                <w:rFonts w:hint="eastAsia" w:ascii="宋体" w:hAnsi="宋体" w:eastAsia="宋体" w:cs="宋体"/>
                <w:b/>
                <w:bCs/>
                <w:color w:val="auto"/>
                <w:kern w:val="2"/>
                <w:sz w:val="22"/>
                <w:szCs w:val="22"/>
                <w:lang w:val="en-US" w:eastAsia="zh-CN" w:bidi="ar-SA"/>
              </w:rPr>
              <w:t xml:space="preserve">（试用稿 ) </w:t>
            </w:r>
          </w:p>
          <w:p w14:paraId="77D7FF7D">
            <w:pPr>
              <w:numPr>
                <w:ilvl w:val="0"/>
                <w:numId w:val="0"/>
              </w:numPr>
              <w:jc w:val="left"/>
              <w:rPr>
                <w:rFonts w:hint="eastAsia" w:ascii="宋体" w:hAnsi="宋体" w:eastAsia="宋体" w:cs="宋体"/>
                <w:b/>
                <w:bCs/>
                <w:color w:val="auto"/>
                <w:sz w:val="22"/>
                <w:szCs w:val="22"/>
                <w:lang w:val="en-US" w:eastAsia="zh-CN"/>
              </w:rPr>
            </w:pPr>
            <w:r>
              <w:rPr>
                <w:rFonts w:hint="eastAsia" w:ascii="宋体" w:hAnsi="宋体" w:eastAsia="宋体" w:cs="宋体"/>
                <w:b/>
                <w:bCs/>
                <w:color w:val="auto"/>
                <w:sz w:val="22"/>
                <w:szCs w:val="22"/>
                <w:lang w:val="en-US" w:eastAsia="zh-CN"/>
              </w:rPr>
              <w:t>2、服装材料：</w:t>
            </w:r>
            <w:r>
              <w:rPr>
                <w:rFonts w:hint="eastAsia"/>
                <w:color w:val="auto"/>
                <w:lang w:eastAsia="zh-CN"/>
              </w:rPr>
              <w:t>棉涤斜纹布：</w:t>
            </w:r>
            <w:r>
              <w:rPr>
                <w:rFonts w:hint="eastAsia"/>
                <w:color w:val="auto"/>
                <w:lang w:val="en-US" w:eastAsia="zh-CN"/>
              </w:rPr>
              <w:t>颜色：浅蓝色；</w:t>
            </w:r>
            <w:r>
              <w:rPr>
                <w:rFonts w:hint="eastAsia"/>
                <w:color w:val="auto"/>
                <w:sz w:val="21"/>
                <w:shd w:val="clear" w:color="auto" w:fill="auto"/>
              </w:rPr>
              <w:t>纤维含量</w:t>
            </w:r>
            <w:r>
              <w:rPr>
                <w:rFonts w:hint="eastAsia"/>
                <w:color w:val="auto"/>
                <w:sz w:val="21"/>
                <w:shd w:val="clear" w:color="auto" w:fill="auto"/>
                <w:lang w:eastAsia="zh-CN"/>
              </w:rPr>
              <w:t>：</w:t>
            </w:r>
            <w:r>
              <w:rPr>
                <w:rFonts w:hint="eastAsia"/>
                <w:color w:val="auto"/>
                <w:lang w:eastAsia="zh-CN"/>
              </w:rPr>
              <w:t>棉60%，涤纶40%；单位面积质量：130g/㎡；</w:t>
            </w:r>
            <w:r>
              <w:rPr>
                <w:rFonts w:hint="eastAsia" w:ascii="Times New Roman" w:hAnsi="Times New Roman" w:eastAsia="宋体"/>
                <w:color w:val="auto"/>
                <w:lang w:eastAsia="zh-CN"/>
              </w:rPr>
              <w:t>成品甲醛含量：小于等于75mg/kg</w:t>
            </w:r>
          </w:p>
          <w:p w14:paraId="7B120621">
            <w:pPr>
              <w:jc w:val="left"/>
              <w:rPr>
                <w:rFonts w:hint="eastAsia"/>
                <w:color w:val="auto"/>
                <w:lang w:val="en-US" w:eastAsia="zh-CN"/>
              </w:rPr>
            </w:pPr>
            <w:r>
              <w:rPr>
                <w:rFonts w:hint="eastAsia" w:ascii="宋体" w:hAnsi="宋体" w:cs="宋体"/>
                <w:b/>
                <w:bCs/>
                <w:color w:val="auto"/>
                <w:sz w:val="22"/>
                <w:szCs w:val="22"/>
                <w:lang w:val="en-US" w:eastAsia="zh-CN"/>
              </w:rPr>
              <w:t>3、内衬</w:t>
            </w:r>
            <w:r>
              <w:rPr>
                <w:rFonts w:hint="eastAsia" w:ascii="宋体" w:hAnsi="宋体" w:eastAsia="宋体" w:cs="宋体"/>
                <w:b/>
                <w:bCs/>
                <w:color w:val="auto"/>
                <w:sz w:val="22"/>
                <w:szCs w:val="22"/>
                <w:lang w:val="en-US" w:eastAsia="zh-CN"/>
              </w:rPr>
              <w:t xml:space="preserve">的样式、号型与规格、颜色及色泽偏差范围、裁片纱向、敷衬、缝制等均要符合《辅警服装  </w:t>
            </w:r>
            <w:r>
              <w:rPr>
                <w:rFonts w:hint="eastAsia" w:ascii="宋体" w:hAnsi="宋体" w:cs="宋体"/>
                <w:b/>
                <w:bCs/>
                <w:color w:val="auto"/>
                <w:sz w:val="22"/>
                <w:szCs w:val="22"/>
                <w:lang w:val="en-US" w:eastAsia="zh-CN"/>
              </w:rPr>
              <w:t>内穿衬衣</w:t>
            </w:r>
            <w:r>
              <w:rPr>
                <w:rFonts w:hint="eastAsia" w:ascii="宋体" w:hAnsi="宋体" w:eastAsia="宋体" w:cs="宋体"/>
                <w:b/>
                <w:bCs/>
                <w:color w:val="auto"/>
                <w:kern w:val="2"/>
                <w:sz w:val="22"/>
                <w:szCs w:val="22"/>
                <w:lang w:val="en-US" w:eastAsia="zh-CN" w:bidi="ar-SA"/>
              </w:rPr>
              <w:t>（试用稿 )  》 中</w:t>
            </w:r>
            <w:r>
              <w:rPr>
                <w:rFonts w:hint="eastAsia" w:cs="宋体"/>
                <w:b/>
                <w:bCs/>
                <w:color w:val="auto"/>
                <w:kern w:val="2"/>
                <w:sz w:val="22"/>
                <w:szCs w:val="22"/>
                <w:lang w:val="en-US" w:eastAsia="zh-CN" w:bidi="ar-SA"/>
              </w:rPr>
              <w:t>的</w:t>
            </w:r>
            <w:r>
              <w:rPr>
                <w:rFonts w:hint="eastAsia" w:ascii="宋体" w:hAnsi="宋体" w:eastAsia="宋体" w:cs="宋体"/>
                <w:b/>
                <w:bCs/>
                <w:color w:val="auto"/>
                <w:kern w:val="2"/>
                <w:sz w:val="22"/>
                <w:szCs w:val="22"/>
                <w:lang w:val="en-US" w:eastAsia="zh-CN" w:bidi="ar-SA"/>
              </w:rPr>
              <w:t>要求</w:t>
            </w:r>
          </w:p>
        </w:tc>
        <w:tc>
          <w:tcPr>
            <w:tcW w:w="2351" w:type="dxa"/>
            <w:vAlign w:val="center"/>
          </w:tcPr>
          <w:p w14:paraId="219A3017">
            <w:pPr>
              <w:ind w:left="0" w:leftChars="0"/>
              <w:jc w:val="left"/>
            </w:pPr>
            <w:r>
              <w:rPr>
                <w:rFonts w:hint="eastAsia"/>
                <w:lang w:val="en-US" w:eastAsia="zh-CN"/>
              </w:rPr>
              <w:t>男内衬</w:t>
            </w:r>
            <w:r>
              <w:rPr>
                <w:rFonts w:ascii="Times New Roman" w:hAnsi="Times New Roman" w:eastAsia="宋体" w:cs="Calibri"/>
                <w:kern w:val="2"/>
                <w:sz w:val="21"/>
                <w:szCs w:val="21"/>
                <w:lang w:val="en-US" w:eastAsia="zh-CN" w:bidi="ar-SA"/>
              </w:rPr>
              <w:drawing>
                <wp:inline distT="0" distB="0" distL="114300" distR="114300">
                  <wp:extent cx="1101090" cy="1105535"/>
                  <wp:effectExtent l="0" t="0" r="3810"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lum/>
                          </a:blip>
                          <a:srcRect l="4561" t="7431" r="3769" b="3889"/>
                          <a:stretch>
                            <a:fillRect/>
                          </a:stretch>
                        </pic:blipFill>
                        <pic:spPr>
                          <a:xfrm>
                            <a:off x="0" y="0"/>
                            <a:ext cx="1101090" cy="1105535"/>
                          </a:xfrm>
                          <a:prstGeom prst="rect">
                            <a:avLst/>
                          </a:prstGeom>
                          <a:noFill/>
                          <a:ln>
                            <a:noFill/>
                          </a:ln>
                        </pic:spPr>
                      </pic:pic>
                    </a:graphicData>
                  </a:graphic>
                </wp:inline>
              </w:drawing>
            </w:r>
          </w:p>
          <w:p w14:paraId="76F11E1F">
            <w:pPr>
              <w:ind w:left="0" w:leftChars="0"/>
              <w:jc w:val="left"/>
              <w:rPr>
                <w:rFonts w:hint="eastAsia"/>
                <w:lang w:val="en-US" w:eastAsia="zh-CN"/>
              </w:rPr>
            </w:pPr>
            <w:r>
              <w:rPr>
                <w:rFonts w:hint="eastAsia"/>
                <w:lang w:val="en-US" w:eastAsia="zh-CN"/>
              </w:rPr>
              <w:t>女内衬</w:t>
            </w:r>
          </w:p>
          <w:p w14:paraId="71A087B7">
            <w:pPr>
              <w:ind w:left="0" w:leftChars="0"/>
              <w:jc w:val="left"/>
              <w:rPr>
                <w:rFonts w:hint="eastAsia"/>
                <w:lang w:val="en-US" w:eastAsia="zh-CN"/>
              </w:rPr>
            </w:pPr>
            <w:r>
              <w:rPr>
                <w:rFonts w:ascii="Times New Roman" w:hAnsi="Times New Roman" w:eastAsia="宋体" w:cs="Calibri"/>
                <w:kern w:val="2"/>
                <w:sz w:val="21"/>
                <w:szCs w:val="21"/>
                <w:lang w:val="en-US" w:eastAsia="zh-CN" w:bidi="ar-SA"/>
              </w:rPr>
              <w:drawing>
                <wp:inline distT="0" distB="0" distL="114300" distR="114300">
                  <wp:extent cx="986790" cy="114300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lum/>
                          </a:blip>
                          <a:srcRect l="3787" t="2924" r="1450" b="412"/>
                          <a:stretch>
                            <a:fillRect/>
                          </a:stretch>
                        </pic:blipFill>
                        <pic:spPr>
                          <a:xfrm>
                            <a:off x="0" y="0"/>
                            <a:ext cx="986790" cy="1143000"/>
                          </a:xfrm>
                          <a:prstGeom prst="rect">
                            <a:avLst/>
                          </a:prstGeom>
                          <a:noFill/>
                          <a:ln>
                            <a:noFill/>
                          </a:ln>
                        </pic:spPr>
                      </pic:pic>
                    </a:graphicData>
                  </a:graphic>
                </wp:inline>
              </w:drawing>
            </w:r>
          </w:p>
        </w:tc>
      </w:tr>
      <w:tr w14:paraId="17E4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08BF078B">
            <w:pPr>
              <w:jc w:val="center"/>
              <w:rPr>
                <w:rFonts w:hint="eastAsia"/>
                <w:lang w:val="en-US" w:eastAsia="zh-CN"/>
              </w:rPr>
            </w:pPr>
          </w:p>
        </w:tc>
        <w:tc>
          <w:tcPr>
            <w:tcW w:w="634" w:type="dxa"/>
            <w:vAlign w:val="center"/>
          </w:tcPr>
          <w:p w14:paraId="7FBBCA71">
            <w:pPr>
              <w:jc w:val="center"/>
              <w:rPr>
                <w:rFonts w:hint="default"/>
                <w:lang w:val="en-US" w:eastAsia="zh-CN"/>
              </w:rPr>
            </w:pPr>
            <w:r>
              <w:rPr>
                <w:rFonts w:hint="eastAsia"/>
                <w:lang w:val="en-US" w:eastAsia="zh-CN"/>
              </w:rPr>
              <w:t>3</w:t>
            </w:r>
          </w:p>
        </w:tc>
        <w:tc>
          <w:tcPr>
            <w:tcW w:w="761" w:type="dxa"/>
            <w:vAlign w:val="center"/>
          </w:tcPr>
          <w:p w14:paraId="76B2AA51">
            <w:pPr>
              <w:jc w:val="center"/>
              <w:rPr>
                <w:rFonts w:hint="eastAsia" w:ascii="Calibri" w:hAnsi="Calibri" w:eastAsia="宋体" w:cs="Times New Roman"/>
                <w:kern w:val="2"/>
                <w:sz w:val="21"/>
                <w:szCs w:val="24"/>
                <w:lang w:val="en-US" w:eastAsia="zh-CN" w:bidi="ar-SA"/>
              </w:rPr>
            </w:pPr>
            <w:r>
              <w:rPr>
                <w:rFonts w:hint="eastAsia"/>
                <w:lang w:val="en-US" w:eastAsia="zh-CN"/>
              </w:rPr>
              <w:t>长袖制式衬衣（勤务款）</w:t>
            </w:r>
          </w:p>
        </w:tc>
        <w:tc>
          <w:tcPr>
            <w:tcW w:w="600" w:type="dxa"/>
            <w:vAlign w:val="center"/>
          </w:tcPr>
          <w:p w14:paraId="37910C0B">
            <w:pPr>
              <w:jc w:val="center"/>
              <w:rPr>
                <w:rFonts w:hint="eastAsia" w:ascii="Calibri" w:hAnsi="Calibri" w:eastAsia="宋体" w:cs="Times New Roman"/>
                <w:kern w:val="2"/>
                <w:sz w:val="21"/>
                <w:szCs w:val="24"/>
                <w:lang w:val="en-US" w:eastAsia="zh-CN" w:bidi="ar-SA"/>
              </w:rPr>
            </w:pPr>
            <w:r>
              <w:rPr>
                <w:rFonts w:hint="eastAsia"/>
                <w:lang w:val="en-US" w:eastAsia="zh-CN"/>
              </w:rPr>
              <w:t>2件</w:t>
            </w:r>
          </w:p>
        </w:tc>
        <w:tc>
          <w:tcPr>
            <w:tcW w:w="675" w:type="dxa"/>
            <w:vAlign w:val="center"/>
          </w:tcPr>
          <w:p w14:paraId="5BF13C8D">
            <w:pPr>
              <w:jc w:val="center"/>
              <w:rPr>
                <w:rFonts w:hint="default"/>
                <w:lang w:val="en-US" w:eastAsia="zh-CN"/>
              </w:rPr>
            </w:pPr>
            <w:r>
              <w:rPr>
                <w:rFonts w:hint="eastAsia"/>
                <w:lang w:val="en-US" w:eastAsia="zh-CN"/>
              </w:rPr>
              <w:t>6年</w:t>
            </w:r>
          </w:p>
        </w:tc>
        <w:tc>
          <w:tcPr>
            <w:tcW w:w="825" w:type="dxa"/>
            <w:vAlign w:val="center"/>
          </w:tcPr>
          <w:p w14:paraId="3909799B">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668CCB57">
            <w:pPr>
              <w:widowControl w:val="0"/>
              <w:numPr>
                <w:ilvl w:val="0"/>
                <w:numId w:val="0"/>
              </w:numPr>
              <w:wordWrap/>
              <w:adjustRightInd/>
              <w:snapToGrid/>
              <w:jc w:val="left"/>
              <w:textAlignment w:val="auto"/>
              <w:rPr>
                <w:rFonts w:hint="eastAsia" w:ascii="宋体" w:hAnsi="宋体" w:eastAsia="宋体" w:cs="宋体"/>
                <w:b/>
                <w:bCs/>
                <w:color w:val="auto"/>
                <w:sz w:val="22"/>
                <w:szCs w:val="22"/>
                <w:lang w:val="en-US" w:eastAsia="zh-CN"/>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执行标准：</w:t>
            </w:r>
          </w:p>
          <w:p w14:paraId="1A260DF3">
            <w:pPr>
              <w:widowControl w:val="0"/>
              <w:numPr>
                <w:ilvl w:val="0"/>
                <w:numId w:val="0"/>
              </w:numPr>
              <w:wordWrap/>
              <w:adjustRightInd/>
              <w:snapToGrid/>
              <w:jc w:val="left"/>
              <w:textAlignment w:val="auto"/>
              <w:rPr>
                <w:rFonts w:hint="eastAsia"/>
                <w:color w:val="auto"/>
                <w:sz w:val="21"/>
                <w:shd w:val="clear" w:color="auto" w:fill="auto"/>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2025款公安机关警务辅助人员着装规范(试行)</w:t>
            </w:r>
          </w:p>
          <w:p w14:paraId="0274E511">
            <w:pPr>
              <w:jc w:val="left"/>
              <w:rPr>
                <w:rFonts w:hint="eastAsia"/>
                <w:b/>
                <w:bCs/>
                <w:color w:val="auto"/>
                <w:lang w:val="en-US" w:eastAsia="zh-CN"/>
              </w:rPr>
            </w:pPr>
            <w:r>
              <w:rPr>
                <w:rFonts w:hint="eastAsia"/>
                <w:b/>
                <w:bCs/>
                <w:color w:val="auto"/>
                <w:lang w:val="en-US" w:eastAsia="zh-CN"/>
              </w:rPr>
              <w:t>（2）《中华人民共和国公共安全行业标准》</w:t>
            </w:r>
          </w:p>
          <w:p w14:paraId="56DB6DD3">
            <w:pPr>
              <w:numPr>
                <w:ilvl w:val="0"/>
                <w:numId w:val="0"/>
              </w:numPr>
              <w:jc w:val="left"/>
              <w:rPr>
                <w:rFonts w:hint="eastAsia" w:ascii="宋体" w:hAnsi="宋体" w:eastAsia="宋体" w:cs="宋体"/>
                <w:b/>
                <w:bCs/>
                <w:color w:val="auto"/>
                <w:sz w:val="22"/>
                <w:szCs w:val="22"/>
                <w:lang w:val="en-US" w:eastAsia="zh-CN"/>
              </w:rPr>
            </w:pPr>
            <w:r>
              <w:rPr>
                <w:rFonts w:hint="eastAsia" w:ascii="宋体" w:hAnsi="宋体" w:eastAsia="宋体" w:cs="宋体"/>
                <w:b/>
                <w:bCs/>
                <w:color w:val="auto"/>
                <w:sz w:val="22"/>
                <w:szCs w:val="22"/>
                <w:lang w:val="en-US" w:eastAsia="zh-CN"/>
              </w:rPr>
              <w:t xml:space="preserve">辅警服装  </w:t>
            </w:r>
            <w:r>
              <w:rPr>
                <w:rFonts w:hint="eastAsia" w:ascii="宋体" w:hAnsi="宋体" w:cs="宋体"/>
                <w:b/>
                <w:bCs/>
                <w:color w:val="auto"/>
                <w:sz w:val="22"/>
                <w:szCs w:val="22"/>
                <w:lang w:val="en-US" w:eastAsia="zh-CN"/>
              </w:rPr>
              <w:t>勤务长袖制式衬衣</w:t>
            </w:r>
            <w:r>
              <w:rPr>
                <w:rFonts w:hint="eastAsia" w:ascii="宋体" w:hAnsi="宋体" w:eastAsia="宋体" w:cs="宋体"/>
                <w:b/>
                <w:bCs/>
                <w:color w:val="auto"/>
                <w:kern w:val="2"/>
                <w:sz w:val="22"/>
                <w:szCs w:val="22"/>
                <w:lang w:val="en-US" w:eastAsia="zh-CN" w:bidi="ar-SA"/>
              </w:rPr>
              <w:t xml:space="preserve">（试用稿 ) </w:t>
            </w:r>
            <w:r>
              <w:rPr>
                <w:rFonts w:hint="eastAsia" w:ascii="宋体" w:hAnsi="宋体" w:eastAsia="宋体" w:cs="宋体"/>
                <w:b/>
                <w:bCs/>
                <w:color w:val="auto"/>
                <w:sz w:val="22"/>
                <w:szCs w:val="22"/>
                <w:lang w:val="en-US" w:eastAsia="zh-CN"/>
              </w:rPr>
              <w:t>2、服装材料：</w:t>
            </w:r>
            <w:r>
              <w:rPr>
                <w:rFonts w:hint="eastAsia" w:ascii="宋体" w:hAnsi="宋体" w:cs="宋体"/>
                <w:b/>
                <w:bCs/>
                <w:color w:val="auto"/>
                <w:sz w:val="22"/>
                <w:szCs w:val="22"/>
                <w:lang w:val="en-US" w:eastAsia="zh-CN"/>
              </w:rPr>
              <w:t>复合聚酯平纹布</w:t>
            </w:r>
            <w:r>
              <w:rPr>
                <w:rFonts w:hint="eastAsia"/>
                <w:color w:val="auto"/>
                <w:lang w:eastAsia="zh-CN"/>
              </w:rPr>
              <w:t>；</w:t>
            </w:r>
          </w:p>
          <w:p w14:paraId="52D9576A">
            <w:pPr>
              <w:jc w:val="left"/>
              <w:rPr>
                <w:rFonts w:hint="eastAsia"/>
                <w:color w:val="auto"/>
                <w:lang w:val="en-US" w:eastAsia="zh-CN"/>
              </w:rPr>
            </w:pPr>
            <w:r>
              <w:rPr>
                <w:rFonts w:hint="eastAsia" w:ascii="宋体" w:hAnsi="宋体" w:cs="宋体"/>
                <w:b/>
                <w:bCs/>
                <w:color w:val="auto"/>
                <w:sz w:val="22"/>
                <w:szCs w:val="22"/>
                <w:lang w:val="en-US" w:eastAsia="zh-CN"/>
              </w:rPr>
              <w:t>3、警务长袖制式衬衣</w:t>
            </w:r>
            <w:r>
              <w:rPr>
                <w:rFonts w:hint="eastAsia" w:ascii="宋体" w:hAnsi="宋体" w:eastAsia="宋体" w:cs="宋体"/>
                <w:b/>
                <w:bCs/>
                <w:color w:val="auto"/>
                <w:sz w:val="22"/>
                <w:szCs w:val="22"/>
                <w:lang w:val="en-US" w:eastAsia="zh-CN"/>
              </w:rPr>
              <w:t xml:space="preserve">的样式、号型与规格、颜色及色泽偏差范围、裁片纱向、敷衬、缝制等均要符合《辅警服装  </w:t>
            </w:r>
            <w:r>
              <w:rPr>
                <w:rFonts w:hint="eastAsia" w:ascii="宋体" w:hAnsi="宋体" w:cs="宋体"/>
                <w:b/>
                <w:bCs/>
                <w:color w:val="auto"/>
                <w:sz w:val="22"/>
                <w:szCs w:val="22"/>
                <w:lang w:val="en-US" w:eastAsia="zh-CN"/>
              </w:rPr>
              <w:t>勤务长袖制式衬衣</w:t>
            </w:r>
            <w:r>
              <w:rPr>
                <w:rFonts w:hint="eastAsia" w:ascii="宋体" w:hAnsi="宋体" w:eastAsia="宋体" w:cs="宋体"/>
                <w:b/>
                <w:bCs/>
                <w:color w:val="auto"/>
                <w:kern w:val="2"/>
                <w:sz w:val="22"/>
                <w:szCs w:val="22"/>
                <w:lang w:val="en-US" w:eastAsia="zh-CN" w:bidi="ar-SA"/>
              </w:rPr>
              <w:t>（试用稿 )  》 中</w:t>
            </w:r>
            <w:r>
              <w:rPr>
                <w:rFonts w:hint="eastAsia" w:cs="宋体"/>
                <w:b/>
                <w:bCs/>
                <w:color w:val="auto"/>
                <w:kern w:val="2"/>
                <w:sz w:val="22"/>
                <w:szCs w:val="22"/>
                <w:lang w:val="en-US" w:eastAsia="zh-CN" w:bidi="ar-SA"/>
              </w:rPr>
              <w:t>的</w:t>
            </w:r>
            <w:r>
              <w:rPr>
                <w:rFonts w:hint="eastAsia" w:ascii="宋体" w:hAnsi="宋体" w:eastAsia="宋体" w:cs="宋体"/>
                <w:b/>
                <w:bCs/>
                <w:color w:val="auto"/>
                <w:kern w:val="2"/>
                <w:sz w:val="22"/>
                <w:szCs w:val="22"/>
                <w:lang w:val="en-US" w:eastAsia="zh-CN" w:bidi="ar-SA"/>
              </w:rPr>
              <w:t>要求</w:t>
            </w:r>
          </w:p>
        </w:tc>
        <w:tc>
          <w:tcPr>
            <w:tcW w:w="2351" w:type="dxa"/>
            <w:vAlign w:val="center"/>
          </w:tcPr>
          <w:p w14:paraId="4174B958">
            <w:pPr>
              <w:jc w:val="left"/>
              <w:rPr>
                <w:rFonts w:hint="eastAsia" w:ascii="Calibri" w:hAnsi="Calibri" w:eastAsia="宋体" w:cs="Times New Roman"/>
                <w:kern w:val="2"/>
                <w:sz w:val="21"/>
                <w:szCs w:val="24"/>
                <w:lang w:val="en-US" w:eastAsia="zh-CN" w:bidi="ar-SA"/>
              </w:rPr>
            </w:pPr>
          </w:p>
          <w:p w14:paraId="4BAA8AAA">
            <w:pPr>
              <w:jc w:val="left"/>
              <w:rPr>
                <w:rFonts w:hint="eastAsia" w:ascii="Calibri" w:hAnsi="Calibri" w:eastAsia="宋体" w:cs="Times New Roman"/>
                <w:kern w:val="2"/>
                <w:sz w:val="21"/>
                <w:szCs w:val="24"/>
                <w:lang w:val="en-US" w:eastAsia="zh-CN" w:bidi="ar-SA"/>
              </w:rPr>
            </w:pPr>
            <w:r>
              <w:rPr>
                <w:rFonts w:ascii="Times New Roman" w:hAnsi="Times New Roman" w:eastAsia="宋体" w:cs="Calibri"/>
                <w:kern w:val="2"/>
                <w:sz w:val="21"/>
                <w:szCs w:val="21"/>
                <w:lang w:val="en-US" w:eastAsia="zh-CN" w:bidi="ar-SA"/>
              </w:rPr>
              <w:drawing>
                <wp:inline distT="0" distB="0" distL="114300" distR="114300">
                  <wp:extent cx="1246505" cy="1934210"/>
                  <wp:effectExtent l="0" t="0" r="10795" b="8890"/>
                  <wp:docPr id="4" name="图片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
                          <pic:cNvPicPr>
                            <a:picLocks noChangeAspect="1"/>
                          </pic:cNvPicPr>
                        </pic:nvPicPr>
                        <pic:blipFill>
                          <a:blip r:embed="rId10">
                            <a:lum/>
                          </a:blip>
                          <a:stretch>
                            <a:fillRect/>
                          </a:stretch>
                        </pic:blipFill>
                        <pic:spPr>
                          <a:xfrm>
                            <a:off x="0" y="0"/>
                            <a:ext cx="1246505" cy="1934210"/>
                          </a:xfrm>
                          <a:prstGeom prst="rect">
                            <a:avLst/>
                          </a:prstGeom>
                          <a:noFill/>
                          <a:ln>
                            <a:noFill/>
                          </a:ln>
                        </pic:spPr>
                      </pic:pic>
                    </a:graphicData>
                  </a:graphic>
                </wp:inline>
              </w:drawing>
            </w:r>
          </w:p>
        </w:tc>
      </w:tr>
      <w:tr w14:paraId="1DF5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20E20F89">
            <w:pPr>
              <w:jc w:val="center"/>
              <w:rPr>
                <w:rFonts w:hint="eastAsia" w:eastAsia="宋体"/>
                <w:highlight w:val="none"/>
                <w:lang w:val="en-US" w:eastAsia="zh-CN"/>
              </w:rPr>
            </w:pPr>
          </w:p>
        </w:tc>
        <w:tc>
          <w:tcPr>
            <w:tcW w:w="634" w:type="dxa"/>
            <w:vAlign w:val="center"/>
          </w:tcPr>
          <w:p w14:paraId="33F98D5F">
            <w:pPr>
              <w:jc w:val="center"/>
              <w:rPr>
                <w:rFonts w:hint="default" w:eastAsia="宋体"/>
                <w:highlight w:val="none"/>
                <w:lang w:val="en-US" w:eastAsia="zh-CN"/>
              </w:rPr>
            </w:pPr>
            <w:r>
              <w:rPr>
                <w:rFonts w:hint="eastAsia" w:eastAsia="宋体"/>
                <w:highlight w:val="none"/>
                <w:lang w:val="en-US" w:eastAsia="zh-CN"/>
              </w:rPr>
              <w:t>4</w:t>
            </w:r>
          </w:p>
        </w:tc>
        <w:tc>
          <w:tcPr>
            <w:tcW w:w="761" w:type="dxa"/>
            <w:vAlign w:val="center"/>
          </w:tcPr>
          <w:p w14:paraId="0C77FE5C">
            <w:pPr>
              <w:jc w:val="center"/>
              <w:rPr>
                <w:rFonts w:hint="default" w:eastAsia="宋体"/>
                <w:highlight w:val="none"/>
                <w:lang w:val="en-US" w:eastAsia="zh-CN"/>
              </w:rPr>
            </w:pPr>
            <w:r>
              <w:rPr>
                <w:rFonts w:hint="eastAsia"/>
                <w:highlight w:val="none"/>
                <w:lang w:val="en-US" w:eastAsia="zh-CN"/>
              </w:rPr>
              <w:t>夏执勤服（勤务款）</w:t>
            </w:r>
          </w:p>
        </w:tc>
        <w:tc>
          <w:tcPr>
            <w:tcW w:w="600" w:type="dxa"/>
            <w:vAlign w:val="center"/>
          </w:tcPr>
          <w:p w14:paraId="39479AB8">
            <w:pPr>
              <w:jc w:val="center"/>
              <w:rPr>
                <w:rFonts w:hint="eastAsia" w:eastAsia="宋体"/>
                <w:highlight w:val="none"/>
                <w:lang w:val="en-US" w:eastAsia="zh-CN"/>
              </w:rPr>
            </w:pPr>
            <w:r>
              <w:rPr>
                <w:rFonts w:hint="eastAsia"/>
                <w:highlight w:val="none"/>
                <w:lang w:val="en-US" w:eastAsia="zh-CN"/>
              </w:rPr>
              <w:t>2件</w:t>
            </w:r>
          </w:p>
        </w:tc>
        <w:tc>
          <w:tcPr>
            <w:tcW w:w="675" w:type="dxa"/>
            <w:vAlign w:val="center"/>
          </w:tcPr>
          <w:p w14:paraId="19FD0003">
            <w:pPr>
              <w:jc w:val="center"/>
              <w:rPr>
                <w:rFonts w:hint="default"/>
                <w:highlight w:val="none"/>
                <w:lang w:val="en-US" w:eastAsia="zh-CN"/>
              </w:rPr>
            </w:pPr>
            <w:r>
              <w:rPr>
                <w:rFonts w:hint="eastAsia"/>
                <w:highlight w:val="none"/>
                <w:lang w:val="en-US" w:eastAsia="zh-CN"/>
              </w:rPr>
              <w:t>4年</w:t>
            </w:r>
          </w:p>
        </w:tc>
        <w:tc>
          <w:tcPr>
            <w:tcW w:w="825" w:type="dxa"/>
            <w:vAlign w:val="center"/>
          </w:tcPr>
          <w:p w14:paraId="001483D3">
            <w:pPr>
              <w:jc w:val="center"/>
              <w:rPr>
                <w:rFonts w:hint="eastAsia"/>
                <w:highlight w:val="none"/>
                <w:lang w:val="en-US" w:eastAsia="zh-CN"/>
              </w:rPr>
            </w:pPr>
            <w:r>
              <w:rPr>
                <w:rFonts w:hint="eastAsia"/>
                <w:color w:val="000000"/>
                <w:sz w:val="21"/>
                <w:shd w:val="clear" w:color="FFFFFF" w:fill="auto"/>
                <w:lang w:val="en-US" w:eastAsia="zh-CN"/>
              </w:rPr>
              <w:t>763人</w:t>
            </w:r>
          </w:p>
        </w:tc>
        <w:tc>
          <w:tcPr>
            <w:tcW w:w="4175" w:type="dxa"/>
            <w:vAlign w:val="center"/>
          </w:tcPr>
          <w:p w14:paraId="002D9454">
            <w:pPr>
              <w:jc w:val="left"/>
              <w:rPr>
                <w:rFonts w:hint="eastAsia"/>
                <w:color w:val="auto"/>
                <w:lang w:val="en-US" w:eastAsia="zh-CN"/>
              </w:rPr>
            </w:pPr>
          </w:p>
          <w:p w14:paraId="6D19D6B8">
            <w:pPr>
              <w:widowControl w:val="0"/>
              <w:numPr>
                <w:ilvl w:val="0"/>
                <w:numId w:val="0"/>
              </w:numPr>
              <w:wordWrap/>
              <w:adjustRightInd/>
              <w:snapToGrid/>
              <w:jc w:val="left"/>
              <w:textAlignment w:val="auto"/>
              <w:rPr>
                <w:rFonts w:hint="eastAsia" w:ascii="宋体" w:hAnsi="宋体" w:eastAsia="宋体" w:cs="宋体"/>
                <w:b/>
                <w:bCs/>
                <w:color w:val="auto"/>
                <w:sz w:val="22"/>
                <w:szCs w:val="22"/>
                <w:lang w:val="en-US" w:eastAsia="zh-CN"/>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执行标准：</w:t>
            </w:r>
          </w:p>
          <w:p w14:paraId="63953F7F">
            <w:pPr>
              <w:widowControl w:val="0"/>
              <w:numPr>
                <w:ilvl w:val="0"/>
                <w:numId w:val="0"/>
              </w:numPr>
              <w:wordWrap/>
              <w:adjustRightInd/>
              <w:snapToGrid/>
              <w:jc w:val="left"/>
              <w:textAlignment w:val="auto"/>
              <w:rPr>
                <w:rFonts w:hint="eastAsia"/>
                <w:color w:val="auto"/>
                <w:sz w:val="21"/>
                <w:shd w:val="clear" w:color="auto" w:fill="auto"/>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2025款公安机关警务辅助人员着装规范(试行)</w:t>
            </w:r>
          </w:p>
          <w:p w14:paraId="3A30C16D">
            <w:pPr>
              <w:jc w:val="left"/>
              <w:rPr>
                <w:rFonts w:hint="eastAsia"/>
                <w:b/>
                <w:bCs/>
                <w:color w:val="auto"/>
                <w:lang w:val="en-US" w:eastAsia="zh-CN"/>
              </w:rPr>
            </w:pPr>
            <w:r>
              <w:rPr>
                <w:rFonts w:hint="eastAsia"/>
                <w:b/>
                <w:bCs/>
                <w:color w:val="auto"/>
                <w:lang w:val="en-US" w:eastAsia="zh-CN"/>
              </w:rPr>
              <w:t>（2）《中华人民共和国公共安全行业标准》</w:t>
            </w:r>
          </w:p>
          <w:p w14:paraId="29DA036D">
            <w:pPr>
              <w:widowControl w:val="0"/>
              <w:numPr>
                <w:ilvl w:val="0"/>
                <w:numId w:val="0"/>
              </w:numPr>
              <w:wordWrap/>
              <w:adjustRightInd/>
              <w:snapToGrid/>
              <w:jc w:val="left"/>
              <w:textAlignment w:val="auto"/>
              <w:rPr>
                <w:rFonts w:hint="eastAsia" w:ascii="宋体" w:hAnsi="宋体" w:eastAsia="宋体" w:cs="宋体"/>
                <w:b/>
                <w:bCs/>
                <w:color w:val="auto"/>
                <w:sz w:val="22"/>
                <w:szCs w:val="22"/>
                <w:lang w:val="en-US" w:eastAsia="zh-CN"/>
              </w:rPr>
            </w:pPr>
            <w:r>
              <w:rPr>
                <w:rFonts w:hint="eastAsia" w:ascii="宋体" w:hAnsi="宋体" w:eastAsia="宋体" w:cs="宋体"/>
                <w:b/>
                <w:bCs/>
                <w:color w:val="auto"/>
                <w:sz w:val="22"/>
                <w:szCs w:val="22"/>
                <w:lang w:val="en-US" w:eastAsia="zh-CN"/>
              </w:rPr>
              <w:t xml:space="preserve">辅警服装  </w:t>
            </w:r>
            <w:r>
              <w:rPr>
                <w:rFonts w:hint="eastAsia" w:ascii="宋体" w:hAnsi="宋体" w:cs="宋体"/>
                <w:b/>
                <w:bCs/>
                <w:color w:val="auto"/>
                <w:sz w:val="22"/>
                <w:szCs w:val="22"/>
                <w:lang w:val="en-US" w:eastAsia="zh-CN"/>
              </w:rPr>
              <w:t>勤务夏执勤服</w:t>
            </w:r>
            <w:r>
              <w:rPr>
                <w:rFonts w:hint="eastAsia" w:ascii="宋体" w:hAnsi="宋体" w:eastAsia="宋体" w:cs="宋体"/>
                <w:b/>
                <w:bCs/>
                <w:color w:val="auto"/>
                <w:kern w:val="2"/>
                <w:sz w:val="22"/>
                <w:szCs w:val="22"/>
                <w:lang w:val="en-US" w:eastAsia="zh-CN" w:bidi="ar-SA"/>
              </w:rPr>
              <w:t xml:space="preserve">（试用稿 ) </w:t>
            </w:r>
          </w:p>
          <w:p w14:paraId="08A7BCB5">
            <w:pPr>
              <w:numPr>
                <w:ilvl w:val="0"/>
                <w:numId w:val="1"/>
              </w:numPr>
              <w:jc w:val="left"/>
              <w:rPr>
                <w:rFonts w:hint="eastAsia" w:ascii="宋体" w:hAnsi="宋体" w:eastAsia="宋体" w:cs="宋体"/>
                <w:b/>
                <w:bCs/>
                <w:color w:val="auto"/>
                <w:sz w:val="22"/>
                <w:szCs w:val="22"/>
                <w:lang w:val="en-US" w:eastAsia="zh-CN"/>
              </w:rPr>
            </w:pPr>
            <w:r>
              <w:rPr>
                <w:rFonts w:hint="eastAsia" w:ascii="宋体" w:hAnsi="宋体" w:eastAsia="宋体" w:cs="宋体"/>
                <w:b/>
                <w:bCs/>
                <w:color w:val="auto"/>
                <w:sz w:val="22"/>
                <w:szCs w:val="22"/>
                <w:lang w:val="en-US" w:eastAsia="zh-CN"/>
              </w:rPr>
              <w:t>服装材料：</w:t>
            </w:r>
            <w:r>
              <w:rPr>
                <w:rFonts w:hint="eastAsia" w:ascii="宋体" w:hAnsi="宋体" w:cs="宋体"/>
                <w:b/>
                <w:bCs/>
                <w:color w:val="auto"/>
                <w:sz w:val="22"/>
                <w:szCs w:val="22"/>
                <w:lang w:val="en-US" w:eastAsia="zh-CN"/>
              </w:rPr>
              <w:t>复合聚酯平纹布；</w:t>
            </w:r>
          </w:p>
          <w:p w14:paraId="541F3C5C">
            <w:pPr>
              <w:rPr>
                <w:rFonts w:hint="eastAsia"/>
                <w:color w:val="auto"/>
                <w:highlight w:val="none"/>
              </w:rPr>
            </w:pPr>
            <w:r>
              <w:rPr>
                <w:rFonts w:hint="eastAsia" w:ascii="宋体" w:hAnsi="宋体" w:cs="宋体"/>
                <w:b/>
                <w:bCs/>
                <w:color w:val="auto"/>
                <w:sz w:val="22"/>
                <w:szCs w:val="22"/>
                <w:lang w:val="en-US" w:eastAsia="zh-CN"/>
              </w:rPr>
              <w:t>3、勤务夏执勤服</w:t>
            </w:r>
            <w:r>
              <w:rPr>
                <w:rFonts w:hint="eastAsia" w:ascii="宋体" w:hAnsi="宋体" w:eastAsia="宋体" w:cs="宋体"/>
                <w:b/>
                <w:bCs/>
                <w:color w:val="auto"/>
                <w:sz w:val="22"/>
                <w:szCs w:val="22"/>
                <w:lang w:val="en-US" w:eastAsia="zh-CN"/>
              </w:rPr>
              <w:t xml:space="preserve">的样式、号型与规格、颜色及色泽偏差范围、裁片纱向、敷衬、缝制等均要符合《辅警服装  </w:t>
            </w:r>
            <w:r>
              <w:rPr>
                <w:rFonts w:hint="eastAsia" w:ascii="宋体" w:hAnsi="宋体" w:cs="宋体"/>
                <w:b/>
                <w:bCs/>
                <w:color w:val="auto"/>
                <w:sz w:val="22"/>
                <w:szCs w:val="22"/>
                <w:lang w:val="en-US" w:eastAsia="zh-CN"/>
              </w:rPr>
              <w:t>勤务夏执勤服</w:t>
            </w:r>
            <w:r>
              <w:rPr>
                <w:rFonts w:hint="eastAsia" w:ascii="宋体" w:hAnsi="宋体" w:eastAsia="宋体" w:cs="宋体"/>
                <w:b/>
                <w:bCs/>
                <w:color w:val="auto"/>
                <w:kern w:val="2"/>
                <w:sz w:val="22"/>
                <w:szCs w:val="22"/>
                <w:lang w:val="en-US" w:eastAsia="zh-CN" w:bidi="ar-SA"/>
              </w:rPr>
              <w:t>（试用稿 ) 》 中</w:t>
            </w:r>
            <w:r>
              <w:rPr>
                <w:rFonts w:hint="eastAsia" w:cs="宋体"/>
                <w:b/>
                <w:bCs/>
                <w:color w:val="auto"/>
                <w:kern w:val="2"/>
                <w:sz w:val="22"/>
                <w:szCs w:val="22"/>
                <w:lang w:val="en-US" w:eastAsia="zh-CN" w:bidi="ar-SA"/>
              </w:rPr>
              <w:t>的</w:t>
            </w:r>
            <w:r>
              <w:rPr>
                <w:rFonts w:hint="eastAsia" w:ascii="宋体" w:hAnsi="宋体" w:eastAsia="宋体" w:cs="宋体"/>
                <w:b/>
                <w:bCs/>
                <w:color w:val="auto"/>
                <w:kern w:val="2"/>
                <w:sz w:val="22"/>
                <w:szCs w:val="22"/>
                <w:lang w:val="en-US" w:eastAsia="zh-CN" w:bidi="ar-SA"/>
              </w:rPr>
              <w:t>要求</w:t>
            </w:r>
          </w:p>
        </w:tc>
        <w:tc>
          <w:tcPr>
            <w:tcW w:w="2351" w:type="dxa"/>
            <w:vAlign w:val="center"/>
          </w:tcPr>
          <w:p w14:paraId="1A107829">
            <w:pPr>
              <w:jc w:val="left"/>
              <w:rPr>
                <w:rFonts w:hint="eastAsia"/>
                <w:highlight w:val="none"/>
              </w:rPr>
            </w:pPr>
            <w:r>
              <w:rPr>
                <w:rFonts w:ascii="Times New Roman" w:hAnsi="Times New Roman" w:eastAsia="宋体" w:cs="Calibri"/>
                <w:kern w:val="2"/>
                <w:sz w:val="21"/>
                <w:szCs w:val="21"/>
                <w:lang w:val="en-US" w:eastAsia="zh-CN" w:bidi="ar-SA"/>
              </w:rPr>
              <w:drawing>
                <wp:inline distT="0" distB="0" distL="114300" distR="114300">
                  <wp:extent cx="1300480" cy="1673860"/>
                  <wp:effectExtent l="0" t="0" r="13970" b="2540"/>
                  <wp:docPr id="5" name="图片 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
                          <pic:cNvPicPr>
                            <a:picLocks noChangeAspect="1"/>
                          </pic:cNvPicPr>
                        </pic:nvPicPr>
                        <pic:blipFill>
                          <a:blip r:embed="rId11">
                            <a:lum/>
                          </a:blip>
                          <a:stretch>
                            <a:fillRect/>
                          </a:stretch>
                        </pic:blipFill>
                        <pic:spPr>
                          <a:xfrm>
                            <a:off x="0" y="0"/>
                            <a:ext cx="1300480" cy="1673860"/>
                          </a:xfrm>
                          <a:prstGeom prst="rect">
                            <a:avLst/>
                          </a:prstGeom>
                          <a:noFill/>
                          <a:ln>
                            <a:noFill/>
                          </a:ln>
                        </pic:spPr>
                      </pic:pic>
                    </a:graphicData>
                  </a:graphic>
                </wp:inline>
              </w:drawing>
            </w:r>
          </w:p>
          <w:p w14:paraId="29312BA1">
            <w:pPr>
              <w:jc w:val="left"/>
              <w:rPr>
                <w:highlight w:val="none"/>
              </w:rPr>
            </w:pPr>
            <w:r>
              <w:rPr>
                <w:rFonts w:hint="eastAsia"/>
                <w:highlight w:val="none"/>
              </w:rPr>
              <w:t>）</w:t>
            </w:r>
          </w:p>
        </w:tc>
      </w:tr>
      <w:tr w14:paraId="686C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43CB1B79">
            <w:pPr>
              <w:jc w:val="center"/>
              <w:rPr>
                <w:rFonts w:hint="eastAsia" w:eastAsia="宋体"/>
                <w:lang w:val="en-US" w:eastAsia="zh-CN"/>
              </w:rPr>
            </w:pPr>
          </w:p>
        </w:tc>
        <w:tc>
          <w:tcPr>
            <w:tcW w:w="634" w:type="dxa"/>
            <w:vAlign w:val="center"/>
          </w:tcPr>
          <w:p w14:paraId="08D78EFC">
            <w:pPr>
              <w:jc w:val="center"/>
              <w:rPr>
                <w:rFonts w:hint="default" w:eastAsia="宋体"/>
                <w:lang w:val="en-US" w:eastAsia="zh-CN"/>
              </w:rPr>
            </w:pPr>
            <w:r>
              <w:rPr>
                <w:rFonts w:hint="eastAsia" w:eastAsia="宋体"/>
                <w:lang w:val="en-US" w:eastAsia="zh-CN"/>
              </w:rPr>
              <w:t>5</w:t>
            </w:r>
          </w:p>
        </w:tc>
        <w:tc>
          <w:tcPr>
            <w:tcW w:w="761" w:type="dxa"/>
            <w:vAlign w:val="center"/>
          </w:tcPr>
          <w:p w14:paraId="296CC17A">
            <w:pPr>
              <w:jc w:val="center"/>
              <w:rPr>
                <w:rFonts w:hint="default" w:eastAsia="宋体"/>
                <w:lang w:val="en-US" w:eastAsia="zh-CN"/>
              </w:rPr>
            </w:pPr>
            <w:r>
              <w:rPr>
                <w:rFonts w:hint="eastAsia"/>
                <w:lang w:val="en-US" w:eastAsia="zh-CN"/>
              </w:rPr>
              <w:t>单裤（勤务款）</w:t>
            </w:r>
          </w:p>
        </w:tc>
        <w:tc>
          <w:tcPr>
            <w:tcW w:w="600" w:type="dxa"/>
            <w:vAlign w:val="center"/>
          </w:tcPr>
          <w:p w14:paraId="48D50CF9">
            <w:pPr>
              <w:jc w:val="center"/>
              <w:rPr>
                <w:rFonts w:hint="eastAsia" w:eastAsia="宋体"/>
                <w:lang w:val="en-US" w:eastAsia="zh-CN"/>
              </w:rPr>
            </w:pPr>
            <w:r>
              <w:rPr>
                <w:rFonts w:hint="eastAsia"/>
                <w:lang w:val="en-US" w:eastAsia="zh-CN"/>
              </w:rPr>
              <w:t>2条</w:t>
            </w:r>
          </w:p>
        </w:tc>
        <w:tc>
          <w:tcPr>
            <w:tcW w:w="675" w:type="dxa"/>
            <w:vAlign w:val="center"/>
          </w:tcPr>
          <w:p w14:paraId="014F9733">
            <w:pPr>
              <w:jc w:val="center"/>
              <w:rPr>
                <w:rFonts w:hint="default"/>
                <w:lang w:val="en-US" w:eastAsia="zh-CN"/>
              </w:rPr>
            </w:pPr>
            <w:r>
              <w:rPr>
                <w:rFonts w:hint="eastAsia"/>
                <w:lang w:val="en-US" w:eastAsia="zh-CN"/>
              </w:rPr>
              <w:t>4年</w:t>
            </w:r>
          </w:p>
        </w:tc>
        <w:tc>
          <w:tcPr>
            <w:tcW w:w="825" w:type="dxa"/>
            <w:vAlign w:val="center"/>
          </w:tcPr>
          <w:p w14:paraId="2469FD02">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276B1075">
            <w:pPr>
              <w:widowControl w:val="0"/>
              <w:numPr>
                <w:ilvl w:val="0"/>
                <w:numId w:val="0"/>
              </w:numPr>
              <w:wordWrap/>
              <w:adjustRightInd/>
              <w:snapToGrid/>
              <w:jc w:val="left"/>
              <w:textAlignment w:val="auto"/>
              <w:rPr>
                <w:rFonts w:hint="eastAsia" w:ascii="宋体" w:hAnsi="宋体" w:eastAsia="宋体" w:cs="宋体"/>
                <w:b/>
                <w:bCs/>
                <w:color w:val="auto"/>
                <w:sz w:val="22"/>
                <w:szCs w:val="22"/>
                <w:lang w:val="en-US" w:eastAsia="zh-CN"/>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执行标准：</w:t>
            </w:r>
          </w:p>
          <w:p w14:paraId="5713DE7B">
            <w:pPr>
              <w:widowControl w:val="0"/>
              <w:numPr>
                <w:ilvl w:val="0"/>
                <w:numId w:val="0"/>
              </w:numPr>
              <w:wordWrap/>
              <w:adjustRightInd/>
              <w:snapToGrid/>
              <w:jc w:val="left"/>
              <w:textAlignment w:val="auto"/>
              <w:rPr>
                <w:rFonts w:hint="eastAsia"/>
                <w:color w:val="auto"/>
                <w:sz w:val="21"/>
                <w:shd w:val="clear" w:color="auto" w:fill="auto"/>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2025款公安机关警务辅助人员着装规范(试行)</w:t>
            </w:r>
          </w:p>
          <w:p w14:paraId="27760A6A">
            <w:pPr>
              <w:jc w:val="left"/>
              <w:rPr>
                <w:rFonts w:hint="eastAsia"/>
                <w:b/>
                <w:bCs/>
                <w:color w:val="auto"/>
                <w:lang w:val="en-US" w:eastAsia="zh-CN"/>
              </w:rPr>
            </w:pPr>
            <w:r>
              <w:rPr>
                <w:rFonts w:hint="eastAsia"/>
                <w:b/>
                <w:bCs/>
                <w:color w:val="auto"/>
                <w:lang w:val="en-US" w:eastAsia="zh-CN"/>
              </w:rPr>
              <w:t>（2）《中华人民共和国公共安全行业标准》</w:t>
            </w:r>
          </w:p>
          <w:p w14:paraId="79339ED9">
            <w:pPr>
              <w:widowControl w:val="0"/>
              <w:numPr>
                <w:ilvl w:val="0"/>
                <w:numId w:val="0"/>
              </w:numPr>
              <w:wordWrap/>
              <w:adjustRightInd/>
              <w:snapToGrid/>
              <w:jc w:val="left"/>
              <w:textAlignment w:val="auto"/>
              <w:rPr>
                <w:rFonts w:hint="eastAsia" w:ascii="宋体" w:hAnsi="宋体" w:eastAsia="宋体" w:cs="宋体"/>
                <w:b/>
                <w:bCs/>
                <w:color w:val="auto"/>
                <w:sz w:val="22"/>
                <w:szCs w:val="22"/>
                <w:lang w:val="en-US" w:eastAsia="zh-CN"/>
              </w:rPr>
            </w:pPr>
            <w:r>
              <w:rPr>
                <w:rFonts w:hint="eastAsia" w:ascii="宋体" w:hAnsi="宋体" w:eastAsia="宋体" w:cs="宋体"/>
                <w:b/>
                <w:bCs/>
                <w:color w:val="auto"/>
                <w:sz w:val="22"/>
                <w:szCs w:val="22"/>
                <w:lang w:val="en-US" w:eastAsia="zh-CN"/>
              </w:rPr>
              <w:t xml:space="preserve">辅警服装  </w:t>
            </w:r>
            <w:r>
              <w:rPr>
                <w:rFonts w:hint="eastAsia" w:ascii="宋体" w:hAnsi="宋体" w:cs="宋体"/>
                <w:b/>
                <w:bCs/>
                <w:color w:val="auto"/>
                <w:sz w:val="22"/>
                <w:szCs w:val="22"/>
                <w:lang w:val="en-US" w:eastAsia="zh-CN"/>
              </w:rPr>
              <w:t>勤务单裤</w:t>
            </w:r>
            <w:r>
              <w:rPr>
                <w:rFonts w:hint="eastAsia" w:ascii="宋体" w:hAnsi="宋体" w:eastAsia="宋体" w:cs="宋体"/>
                <w:b/>
                <w:bCs/>
                <w:color w:val="auto"/>
                <w:sz w:val="22"/>
                <w:szCs w:val="22"/>
                <w:lang w:val="en-US" w:eastAsia="zh-CN"/>
              </w:rPr>
              <w:t>（试用稿）</w:t>
            </w:r>
          </w:p>
          <w:p w14:paraId="2EFDA647">
            <w:pPr>
              <w:jc w:val="left"/>
              <w:rPr>
                <w:rFonts w:hint="eastAsia" w:ascii="宋体" w:hAnsi="宋体" w:eastAsia="宋体" w:cs="宋体"/>
                <w:b/>
                <w:bCs/>
                <w:color w:val="auto"/>
                <w:sz w:val="22"/>
                <w:szCs w:val="22"/>
                <w:lang w:val="en-US" w:eastAsia="zh-CN"/>
              </w:rPr>
            </w:pPr>
            <w:r>
              <w:rPr>
                <w:rFonts w:hint="eastAsia" w:ascii="宋体" w:hAnsi="宋体" w:cs="宋体"/>
                <w:b/>
                <w:bCs/>
                <w:color w:val="auto"/>
                <w:sz w:val="22"/>
                <w:szCs w:val="22"/>
                <w:lang w:val="en-US" w:eastAsia="zh-CN"/>
              </w:rPr>
              <w:t>2、</w:t>
            </w:r>
            <w:r>
              <w:rPr>
                <w:rFonts w:hint="eastAsia" w:ascii="宋体" w:hAnsi="宋体" w:eastAsia="宋体" w:cs="宋体"/>
                <w:b/>
                <w:bCs/>
                <w:color w:val="auto"/>
                <w:sz w:val="22"/>
                <w:szCs w:val="22"/>
                <w:lang w:val="en-US" w:eastAsia="zh-CN"/>
              </w:rPr>
              <w:t>服装材料：</w:t>
            </w:r>
            <w:r>
              <w:rPr>
                <w:rFonts w:hint="eastAsia"/>
                <w:color w:val="auto"/>
              </w:rPr>
              <w:t>复合聚酯四面弹力平纹布；纤维含量：82%复合聚酯弹性纤维，18%莱赛尔；单位面积质量：1</w:t>
            </w:r>
            <w:r>
              <w:rPr>
                <w:rFonts w:hint="eastAsia"/>
                <w:color w:val="auto"/>
                <w:lang w:val="en-US" w:eastAsia="zh-CN"/>
              </w:rPr>
              <w:t>50</w:t>
            </w:r>
            <w:r>
              <w:rPr>
                <w:rFonts w:hint="eastAsia"/>
                <w:color w:val="auto"/>
              </w:rPr>
              <w:t>g/㎡</w:t>
            </w:r>
            <w:r>
              <w:rPr>
                <w:rFonts w:hint="eastAsia"/>
                <w:color w:val="auto"/>
                <w:lang w:eastAsia="zh-CN"/>
              </w:rPr>
              <w:t>；</w:t>
            </w:r>
            <w:r>
              <w:rPr>
                <w:rFonts w:hint="eastAsia"/>
                <w:color w:val="auto"/>
                <w:lang w:val="en-US" w:eastAsia="zh-CN"/>
              </w:rPr>
              <w:t>成品甲醛含量：裤身小于等于75mg/kg，腰面小于等于300mg/kg；</w:t>
            </w:r>
          </w:p>
          <w:p w14:paraId="41F782DD">
            <w:pPr>
              <w:rPr>
                <w:rFonts w:hint="eastAsia"/>
                <w:color w:val="auto"/>
              </w:rPr>
            </w:pPr>
            <w:r>
              <w:rPr>
                <w:rFonts w:hint="eastAsia" w:ascii="宋体" w:hAnsi="宋体" w:cs="宋体"/>
                <w:b/>
                <w:bCs/>
                <w:color w:val="auto"/>
                <w:sz w:val="22"/>
                <w:szCs w:val="22"/>
                <w:lang w:val="en-US" w:eastAsia="zh-CN"/>
              </w:rPr>
              <w:t>3、勤务单裤</w:t>
            </w:r>
            <w:r>
              <w:rPr>
                <w:rFonts w:hint="eastAsia" w:ascii="宋体" w:hAnsi="宋体" w:eastAsia="宋体" w:cs="宋体"/>
                <w:b/>
                <w:bCs/>
                <w:color w:val="auto"/>
                <w:sz w:val="22"/>
                <w:szCs w:val="22"/>
                <w:lang w:val="en-US" w:eastAsia="zh-CN"/>
              </w:rPr>
              <w:t xml:space="preserve">的样式、号型与规格、颜色及色泽偏差范围、裁片纱向、敷衬、缝制等均要符合《辅警服装  </w:t>
            </w:r>
            <w:r>
              <w:rPr>
                <w:rFonts w:hint="eastAsia" w:ascii="宋体" w:hAnsi="宋体" w:cs="宋体"/>
                <w:b/>
                <w:bCs/>
                <w:color w:val="auto"/>
                <w:sz w:val="22"/>
                <w:szCs w:val="22"/>
                <w:lang w:val="en-US" w:eastAsia="zh-CN"/>
              </w:rPr>
              <w:t>勤务单裤</w:t>
            </w:r>
            <w:r>
              <w:rPr>
                <w:rFonts w:hint="eastAsia" w:ascii="宋体" w:hAnsi="宋体" w:eastAsia="宋体" w:cs="宋体"/>
                <w:b/>
                <w:bCs/>
                <w:color w:val="auto"/>
                <w:kern w:val="2"/>
                <w:sz w:val="22"/>
                <w:szCs w:val="22"/>
                <w:lang w:val="en-US" w:eastAsia="zh-CN" w:bidi="ar-SA"/>
              </w:rPr>
              <w:t>（试用稿 )  》 中</w:t>
            </w:r>
            <w:r>
              <w:rPr>
                <w:rFonts w:hint="eastAsia" w:cs="宋体"/>
                <w:b/>
                <w:bCs/>
                <w:color w:val="auto"/>
                <w:kern w:val="2"/>
                <w:sz w:val="22"/>
                <w:szCs w:val="22"/>
                <w:lang w:val="en-US" w:eastAsia="zh-CN" w:bidi="ar-SA"/>
              </w:rPr>
              <w:t>的</w:t>
            </w:r>
            <w:r>
              <w:rPr>
                <w:rFonts w:hint="eastAsia" w:ascii="宋体" w:hAnsi="宋体" w:eastAsia="宋体" w:cs="宋体"/>
                <w:b/>
                <w:bCs/>
                <w:color w:val="auto"/>
                <w:kern w:val="2"/>
                <w:sz w:val="22"/>
                <w:szCs w:val="22"/>
                <w:lang w:val="en-US" w:eastAsia="zh-CN" w:bidi="ar-SA"/>
              </w:rPr>
              <w:t>要求</w:t>
            </w:r>
          </w:p>
        </w:tc>
        <w:tc>
          <w:tcPr>
            <w:tcW w:w="2351" w:type="dxa"/>
            <w:vAlign w:val="center"/>
          </w:tcPr>
          <w:p w14:paraId="169115A9">
            <w:pPr>
              <w:jc w:val="left"/>
            </w:pPr>
          </w:p>
          <w:p w14:paraId="701C0E6E">
            <w:pPr>
              <w:jc w:val="left"/>
            </w:pPr>
            <w:r>
              <w:rPr>
                <w:rFonts w:ascii="Times New Roman" w:hAnsi="Times New Roman" w:eastAsia="宋体" w:cs="Calibri"/>
                <w:kern w:val="2"/>
                <w:sz w:val="21"/>
                <w:szCs w:val="21"/>
                <w:lang w:val="en-US" w:eastAsia="zh-CN" w:bidi="ar-SA"/>
              </w:rPr>
              <w:drawing>
                <wp:inline distT="0" distB="0" distL="114300" distR="114300">
                  <wp:extent cx="1355725" cy="1423035"/>
                  <wp:effectExtent l="0" t="0" r="1587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lum/>
                          </a:blip>
                          <a:stretch>
                            <a:fillRect/>
                          </a:stretch>
                        </pic:blipFill>
                        <pic:spPr>
                          <a:xfrm>
                            <a:off x="0" y="0"/>
                            <a:ext cx="1355725" cy="1423035"/>
                          </a:xfrm>
                          <a:prstGeom prst="rect">
                            <a:avLst/>
                          </a:prstGeom>
                          <a:noFill/>
                          <a:ln>
                            <a:noFill/>
                          </a:ln>
                        </pic:spPr>
                      </pic:pic>
                    </a:graphicData>
                  </a:graphic>
                </wp:inline>
              </w:drawing>
            </w:r>
          </w:p>
        </w:tc>
      </w:tr>
      <w:tr w14:paraId="3474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5B3847CA">
            <w:pPr>
              <w:jc w:val="center"/>
              <w:rPr>
                <w:rFonts w:hint="eastAsia" w:eastAsia="宋体"/>
                <w:lang w:val="en-US" w:eastAsia="zh-CN"/>
              </w:rPr>
            </w:pPr>
          </w:p>
        </w:tc>
        <w:tc>
          <w:tcPr>
            <w:tcW w:w="634" w:type="dxa"/>
            <w:vAlign w:val="center"/>
          </w:tcPr>
          <w:p w14:paraId="459241C8">
            <w:pPr>
              <w:jc w:val="center"/>
              <w:rPr>
                <w:rFonts w:hint="default" w:eastAsia="宋体"/>
                <w:lang w:val="en-US" w:eastAsia="zh-CN"/>
              </w:rPr>
            </w:pPr>
            <w:r>
              <w:rPr>
                <w:rFonts w:hint="eastAsia" w:eastAsia="宋体"/>
                <w:lang w:val="en-US" w:eastAsia="zh-CN"/>
              </w:rPr>
              <w:t>6</w:t>
            </w:r>
          </w:p>
        </w:tc>
        <w:tc>
          <w:tcPr>
            <w:tcW w:w="761" w:type="dxa"/>
            <w:vAlign w:val="center"/>
          </w:tcPr>
          <w:p w14:paraId="3C5C784F">
            <w:pPr>
              <w:jc w:val="center"/>
              <w:rPr>
                <w:rFonts w:hint="default" w:eastAsia="宋体"/>
                <w:lang w:val="en-US" w:eastAsia="zh-CN"/>
              </w:rPr>
            </w:pPr>
            <w:r>
              <w:rPr>
                <w:rFonts w:hint="eastAsia"/>
                <w:lang w:val="en-US" w:eastAsia="zh-CN"/>
              </w:rPr>
              <w:t>春秋执勤服（勤务款）</w:t>
            </w:r>
          </w:p>
        </w:tc>
        <w:tc>
          <w:tcPr>
            <w:tcW w:w="600" w:type="dxa"/>
            <w:vAlign w:val="center"/>
          </w:tcPr>
          <w:p w14:paraId="35B218CF">
            <w:pPr>
              <w:jc w:val="center"/>
              <w:rPr>
                <w:rFonts w:hint="eastAsia" w:eastAsia="宋体"/>
                <w:lang w:val="en-US" w:eastAsia="zh-CN"/>
              </w:rPr>
            </w:pPr>
            <w:r>
              <w:rPr>
                <w:rFonts w:hint="eastAsia"/>
                <w:lang w:val="en-US" w:eastAsia="zh-CN"/>
              </w:rPr>
              <w:t>2套</w:t>
            </w:r>
          </w:p>
        </w:tc>
        <w:tc>
          <w:tcPr>
            <w:tcW w:w="675" w:type="dxa"/>
            <w:vAlign w:val="center"/>
          </w:tcPr>
          <w:p w14:paraId="607C6CAF">
            <w:pPr>
              <w:jc w:val="center"/>
              <w:rPr>
                <w:rFonts w:hint="default"/>
                <w:lang w:val="en-US" w:eastAsia="zh-CN"/>
              </w:rPr>
            </w:pPr>
            <w:r>
              <w:rPr>
                <w:rFonts w:hint="eastAsia"/>
                <w:lang w:val="en-US" w:eastAsia="zh-CN"/>
              </w:rPr>
              <w:t>6年</w:t>
            </w:r>
          </w:p>
        </w:tc>
        <w:tc>
          <w:tcPr>
            <w:tcW w:w="825" w:type="dxa"/>
            <w:vAlign w:val="center"/>
          </w:tcPr>
          <w:p w14:paraId="46064B51">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07810765">
            <w:pPr>
              <w:widowControl w:val="0"/>
              <w:numPr>
                <w:ilvl w:val="0"/>
                <w:numId w:val="0"/>
              </w:numPr>
              <w:wordWrap/>
              <w:adjustRightInd/>
              <w:snapToGrid/>
              <w:jc w:val="left"/>
              <w:textAlignment w:val="auto"/>
              <w:rPr>
                <w:rFonts w:hint="eastAsia" w:ascii="宋体" w:hAnsi="宋体" w:eastAsia="宋体" w:cs="宋体"/>
                <w:b/>
                <w:bCs/>
                <w:color w:val="auto"/>
                <w:sz w:val="22"/>
                <w:szCs w:val="22"/>
                <w:lang w:val="en-US" w:eastAsia="zh-CN"/>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执行标准：</w:t>
            </w:r>
          </w:p>
          <w:p w14:paraId="48DC2241">
            <w:pPr>
              <w:widowControl w:val="0"/>
              <w:numPr>
                <w:ilvl w:val="0"/>
                <w:numId w:val="0"/>
              </w:numPr>
              <w:wordWrap/>
              <w:adjustRightInd/>
              <w:snapToGrid/>
              <w:jc w:val="left"/>
              <w:textAlignment w:val="auto"/>
              <w:rPr>
                <w:rFonts w:hint="eastAsia"/>
                <w:color w:val="auto"/>
                <w:sz w:val="21"/>
                <w:shd w:val="clear" w:color="auto" w:fill="auto"/>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2025款公安机关警务辅助人员着装规范(试行)</w:t>
            </w:r>
          </w:p>
          <w:p w14:paraId="0023AB2D">
            <w:pPr>
              <w:jc w:val="left"/>
              <w:rPr>
                <w:rFonts w:hint="eastAsia"/>
                <w:b/>
                <w:bCs/>
                <w:color w:val="auto"/>
                <w:lang w:val="en-US" w:eastAsia="zh-CN"/>
              </w:rPr>
            </w:pPr>
            <w:r>
              <w:rPr>
                <w:rFonts w:hint="eastAsia"/>
                <w:b/>
                <w:bCs/>
                <w:color w:val="auto"/>
                <w:lang w:val="en-US" w:eastAsia="zh-CN"/>
              </w:rPr>
              <w:t>（2）《中华人民共和国公共安全行业标准》</w:t>
            </w:r>
          </w:p>
          <w:p w14:paraId="3959F494">
            <w:pPr>
              <w:jc w:val="left"/>
              <w:rPr>
                <w:rFonts w:hint="eastAsia" w:ascii="宋体" w:hAnsi="宋体" w:eastAsia="宋体" w:cs="宋体"/>
                <w:b/>
                <w:bCs/>
                <w:color w:val="auto"/>
                <w:kern w:val="2"/>
                <w:sz w:val="22"/>
                <w:szCs w:val="22"/>
                <w:lang w:val="en-US" w:eastAsia="zh-CN" w:bidi="ar-SA"/>
              </w:rPr>
            </w:pPr>
            <w:r>
              <w:rPr>
                <w:rFonts w:hint="eastAsia" w:ascii="宋体" w:hAnsi="宋体" w:eastAsia="宋体" w:cs="宋体"/>
                <w:b/>
                <w:bCs/>
                <w:color w:val="auto"/>
                <w:sz w:val="22"/>
                <w:szCs w:val="22"/>
                <w:lang w:val="en-US" w:eastAsia="zh-CN"/>
              </w:rPr>
              <w:t xml:space="preserve">辅警服装  </w:t>
            </w:r>
            <w:r>
              <w:rPr>
                <w:rFonts w:hint="eastAsia" w:ascii="宋体" w:hAnsi="宋体" w:cs="宋体"/>
                <w:b/>
                <w:bCs/>
                <w:color w:val="auto"/>
                <w:sz w:val="22"/>
                <w:szCs w:val="22"/>
                <w:lang w:val="en-US" w:eastAsia="zh-CN"/>
              </w:rPr>
              <w:t>春秋作训服/勤务春秋执勤服</w:t>
            </w:r>
            <w:r>
              <w:rPr>
                <w:rFonts w:hint="eastAsia" w:ascii="宋体" w:hAnsi="宋体" w:eastAsia="宋体" w:cs="宋体"/>
                <w:b/>
                <w:bCs/>
                <w:color w:val="auto"/>
                <w:kern w:val="2"/>
                <w:sz w:val="22"/>
                <w:szCs w:val="22"/>
                <w:lang w:val="en-US" w:eastAsia="zh-CN" w:bidi="ar-SA"/>
              </w:rPr>
              <w:t>（试用稿 )</w:t>
            </w:r>
          </w:p>
          <w:p w14:paraId="7E861AD5">
            <w:pPr>
              <w:jc w:val="left"/>
              <w:rPr>
                <w:rFonts w:hint="eastAsia"/>
                <w:color w:val="auto"/>
                <w:lang w:val="en-US" w:eastAsia="zh-CN"/>
              </w:rPr>
            </w:pPr>
            <w:r>
              <w:rPr>
                <w:rFonts w:hint="eastAsia" w:ascii="宋体" w:hAnsi="宋体" w:cs="宋体"/>
                <w:b/>
                <w:bCs/>
                <w:color w:val="auto"/>
                <w:sz w:val="22"/>
                <w:szCs w:val="22"/>
                <w:lang w:val="en-US" w:eastAsia="zh-CN"/>
              </w:rPr>
              <w:t>2、</w:t>
            </w:r>
            <w:r>
              <w:rPr>
                <w:rFonts w:hint="eastAsia" w:ascii="宋体" w:hAnsi="宋体" w:eastAsia="宋体" w:cs="宋体"/>
                <w:b/>
                <w:bCs/>
                <w:color w:val="auto"/>
                <w:sz w:val="22"/>
                <w:szCs w:val="22"/>
                <w:lang w:val="en-US" w:eastAsia="zh-CN"/>
              </w:rPr>
              <w:t>服装材料：</w:t>
            </w:r>
            <w:r>
              <w:rPr>
                <w:rFonts w:hint="eastAsia"/>
                <w:color w:val="auto"/>
              </w:rPr>
              <w:t>棉涤纬弹加厚斜纹布</w:t>
            </w:r>
            <w:r>
              <w:rPr>
                <w:rFonts w:hint="eastAsia"/>
                <w:color w:val="auto"/>
                <w:lang w:eastAsia="zh-CN"/>
              </w:rPr>
              <w:t>；</w:t>
            </w:r>
            <w:r>
              <w:rPr>
                <w:rFonts w:hint="eastAsia"/>
                <w:color w:val="auto"/>
              </w:rPr>
              <w:t>纤维含量：58%新疆棉，42%复合聚酯弹性纤维；、单位面积质量：240g/㎡；</w:t>
            </w:r>
            <w:r>
              <w:rPr>
                <w:rFonts w:hint="eastAsia"/>
                <w:color w:val="auto"/>
                <w:lang w:val="en-US" w:eastAsia="zh-CN"/>
              </w:rPr>
              <w:t>成品甲醛含量：小于等于 200mg/kg；</w:t>
            </w:r>
          </w:p>
          <w:p w14:paraId="383CA415">
            <w:pPr>
              <w:jc w:val="left"/>
              <w:rPr>
                <w:rFonts w:hint="eastAsia"/>
                <w:color w:val="auto"/>
              </w:rPr>
            </w:pPr>
            <w:r>
              <w:rPr>
                <w:rFonts w:hint="eastAsia" w:ascii="宋体" w:hAnsi="宋体" w:cs="宋体"/>
                <w:b/>
                <w:bCs/>
                <w:color w:val="auto"/>
                <w:sz w:val="22"/>
                <w:szCs w:val="22"/>
                <w:lang w:val="en-US" w:eastAsia="zh-CN"/>
              </w:rPr>
              <w:t>3、勤务春秋执勤服</w:t>
            </w:r>
            <w:r>
              <w:rPr>
                <w:rFonts w:hint="eastAsia" w:ascii="宋体" w:hAnsi="宋体" w:eastAsia="宋体" w:cs="宋体"/>
                <w:b/>
                <w:bCs/>
                <w:color w:val="auto"/>
                <w:sz w:val="22"/>
                <w:szCs w:val="22"/>
                <w:lang w:val="en-US" w:eastAsia="zh-CN"/>
              </w:rPr>
              <w:t xml:space="preserve">的样式、号型与规格、颜色及色泽偏差范围、裁片纱向、敷衬、缝制等均要符合《辅警服装  </w:t>
            </w:r>
            <w:r>
              <w:rPr>
                <w:rFonts w:hint="eastAsia" w:ascii="宋体" w:hAnsi="宋体" w:cs="宋体"/>
                <w:b/>
                <w:bCs/>
                <w:color w:val="auto"/>
                <w:sz w:val="22"/>
                <w:szCs w:val="22"/>
                <w:lang w:val="en-US" w:eastAsia="zh-CN"/>
              </w:rPr>
              <w:t>春秋作训服/勤务春秋执勤服</w:t>
            </w:r>
            <w:r>
              <w:rPr>
                <w:rFonts w:hint="eastAsia" w:ascii="宋体" w:hAnsi="宋体" w:eastAsia="宋体" w:cs="宋体"/>
                <w:b/>
                <w:bCs/>
                <w:color w:val="auto"/>
                <w:kern w:val="2"/>
                <w:sz w:val="22"/>
                <w:szCs w:val="22"/>
                <w:lang w:val="en-US" w:eastAsia="zh-CN" w:bidi="ar-SA"/>
              </w:rPr>
              <w:t>（试用稿 )  》 中</w:t>
            </w:r>
            <w:r>
              <w:rPr>
                <w:rFonts w:hint="eastAsia" w:cs="宋体"/>
                <w:b/>
                <w:bCs/>
                <w:color w:val="auto"/>
                <w:kern w:val="2"/>
                <w:sz w:val="22"/>
                <w:szCs w:val="22"/>
                <w:lang w:val="en-US" w:eastAsia="zh-CN" w:bidi="ar-SA"/>
              </w:rPr>
              <w:t>的</w:t>
            </w:r>
            <w:r>
              <w:rPr>
                <w:rFonts w:hint="eastAsia" w:ascii="宋体" w:hAnsi="宋体" w:eastAsia="宋体" w:cs="宋体"/>
                <w:b/>
                <w:bCs/>
                <w:color w:val="auto"/>
                <w:kern w:val="2"/>
                <w:sz w:val="22"/>
                <w:szCs w:val="22"/>
                <w:lang w:val="en-US" w:eastAsia="zh-CN" w:bidi="ar-SA"/>
              </w:rPr>
              <w:t>要求</w:t>
            </w:r>
          </w:p>
        </w:tc>
        <w:tc>
          <w:tcPr>
            <w:tcW w:w="2351" w:type="dxa"/>
            <w:vAlign w:val="center"/>
          </w:tcPr>
          <w:p w14:paraId="6DC1C03B">
            <w:pPr>
              <w:jc w:val="left"/>
            </w:pPr>
            <w:r>
              <w:rPr>
                <w:rFonts w:ascii="Times New Roman" w:hAnsi="Times New Roman" w:eastAsia="宋体" w:cs="Calibri"/>
                <w:kern w:val="2"/>
                <w:sz w:val="21"/>
                <w:szCs w:val="21"/>
                <w:lang w:val="en-US" w:eastAsia="zh-CN" w:bidi="ar-SA"/>
              </w:rPr>
              <w:drawing>
                <wp:inline distT="0" distB="0" distL="114300" distR="114300">
                  <wp:extent cx="1188085" cy="2067560"/>
                  <wp:effectExtent l="0" t="0" r="12065" b="8890"/>
                  <wp:docPr id="7" name="图片 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
                          <pic:cNvPicPr>
                            <a:picLocks noChangeAspect="1"/>
                          </pic:cNvPicPr>
                        </pic:nvPicPr>
                        <pic:blipFill>
                          <a:blip r:embed="rId13">
                            <a:lum/>
                          </a:blip>
                          <a:stretch>
                            <a:fillRect/>
                          </a:stretch>
                        </pic:blipFill>
                        <pic:spPr>
                          <a:xfrm>
                            <a:off x="0" y="0"/>
                            <a:ext cx="1188085" cy="2067560"/>
                          </a:xfrm>
                          <a:prstGeom prst="rect">
                            <a:avLst/>
                          </a:prstGeom>
                          <a:noFill/>
                          <a:ln>
                            <a:noFill/>
                          </a:ln>
                        </pic:spPr>
                      </pic:pic>
                    </a:graphicData>
                  </a:graphic>
                </wp:inline>
              </w:drawing>
            </w:r>
          </w:p>
        </w:tc>
      </w:tr>
      <w:tr w14:paraId="6CB57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7DA51D19">
            <w:pPr>
              <w:jc w:val="center"/>
              <w:rPr>
                <w:rFonts w:hint="eastAsia" w:eastAsia="宋体"/>
                <w:lang w:val="en-US" w:eastAsia="zh-CN"/>
              </w:rPr>
            </w:pPr>
          </w:p>
        </w:tc>
        <w:tc>
          <w:tcPr>
            <w:tcW w:w="634" w:type="dxa"/>
            <w:vAlign w:val="center"/>
          </w:tcPr>
          <w:p w14:paraId="09FB4345">
            <w:pPr>
              <w:jc w:val="center"/>
              <w:rPr>
                <w:rFonts w:hint="default" w:eastAsia="宋体"/>
                <w:lang w:val="en-US" w:eastAsia="zh-CN"/>
              </w:rPr>
            </w:pPr>
            <w:r>
              <w:rPr>
                <w:rFonts w:hint="eastAsia" w:eastAsia="宋体"/>
                <w:lang w:val="en-US" w:eastAsia="zh-CN"/>
              </w:rPr>
              <w:t>7</w:t>
            </w:r>
          </w:p>
        </w:tc>
        <w:tc>
          <w:tcPr>
            <w:tcW w:w="761" w:type="dxa"/>
            <w:vAlign w:val="center"/>
          </w:tcPr>
          <w:p w14:paraId="70319498">
            <w:pPr>
              <w:jc w:val="center"/>
              <w:rPr>
                <w:rFonts w:hint="default" w:eastAsia="宋体"/>
                <w:lang w:val="en-US" w:eastAsia="zh-CN"/>
              </w:rPr>
            </w:pPr>
            <w:r>
              <w:rPr>
                <w:rFonts w:hint="eastAsia"/>
                <w:lang w:val="en-US" w:eastAsia="zh-CN"/>
              </w:rPr>
              <w:t>冬执勤服（勤务款）</w:t>
            </w:r>
          </w:p>
        </w:tc>
        <w:tc>
          <w:tcPr>
            <w:tcW w:w="600" w:type="dxa"/>
            <w:vAlign w:val="center"/>
          </w:tcPr>
          <w:p w14:paraId="077D4807">
            <w:pPr>
              <w:jc w:val="center"/>
              <w:rPr>
                <w:rFonts w:hint="eastAsia" w:eastAsia="宋体"/>
                <w:lang w:val="en-US" w:eastAsia="zh-CN"/>
              </w:rPr>
            </w:pPr>
            <w:r>
              <w:rPr>
                <w:rFonts w:hint="eastAsia"/>
                <w:lang w:val="en-US" w:eastAsia="zh-CN"/>
              </w:rPr>
              <w:t>1套</w:t>
            </w:r>
          </w:p>
        </w:tc>
        <w:tc>
          <w:tcPr>
            <w:tcW w:w="675" w:type="dxa"/>
            <w:vAlign w:val="center"/>
          </w:tcPr>
          <w:p w14:paraId="44830F1E">
            <w:pPr>
              <w:jc w:val="center"/>
              <w:rPr>
                <w:rFonts w:hint="default"/>
                <w:lang w:val="en-US" w:eastAsia="zh-CN"/>
              </w:rPr>
            </w:pPr>
            <w:r>
              <w:rPr>
                <w:rFonts w:hint="eastAsia"/>
                <w:lang w:val="en-US" w:eastAsia="zh-CN"/>
              </w:rPr>
              <w:t>4年</w:t>
            </w:r>
          </w:p>
        </w:tc>
        <w:tc>
          <w:tcPr>
            <w:tcW w:w="825" w:type="dxa"/>
            <w:vAlign w:val="center"/>
          </w:tcPr>
          <w:p w14:paraId="58326855">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44FE02EF">
            <w:pPr>
              <w:widowControl w:val="0"/>
              <w:numPr>
                <w:ilvl w:val="0"/>
                <w:numId w:val="0"/>
              </w:numPr>
              <w:wordWrap/>
              <w:adjustRightInd/>
              <w:snapToGrid/>
              <w:jc w:val="left"/>
              <w:textAlignment w:val="auto"/>
              <w:rPr>
                <w:rFonts w:hint="eastAsia" w:ascii="宋体" w:hAnsi="宋体" w:eastAsia="宋体" w:cs="宋体"/>
                <w:b/>
                <w:bCs/>
                <w:color w:val="auto"/>
                <w:sz w:val="22"/>
                <w:szCs w:val="22"/>
                <w:lang w:val="en-US" w:eastAsia="zh-CN"/>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执行标准：</w:t>
            </w:r>
          </w:p>
          <w:p w14:paraId="5F18CD85">
            <w:pPr>
              <w:widowControl w:val="0"/>
              <w:numPr>
                <w:ilvl w:val="0"/>
                <w:numId w:val="0"/>
              </w:numPr>
              <w:wordWrap/>
              <w:adjustRightInd/>
              <w:snapToGrid/>
              <w:jc w:val="left"/>
              <w:textAlignment w:val="auto"/>
              <w:rPr>
                <w:rFonts w:hint="eastAsia"/>
                <w:color w:val="auto"/>
                <w:sz w:val="21"/>
                <w:shd w:val="clear" w:color="auto" w:fill="auto"/>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2025款公安机关警务辅助人员着装规范(试行)</w:t>
            </w:r>
          </w:p>
          <w:p w14:paraId="2E9F0D9B">
            <w:pPr>
              <w:jc w:val="left"/>
              <w:rPr>
                <w:rFonts w:hint="eastAsia"/>
                <w:b/>
                <w:bCs/>
                <w:color w:val="auto"/>
                <w:lang w:val="en-US" w:eastAsia="zh-CN"/>
              </w:rPr>
            </w:pPr>
            <w:r>
              <w:rPr>
                <w:rFonts w:hint="eastAsia"/>
                <w:b/>
                <w:bCs/>
                <w:color w:val="auto"/>
                <w:lang w:val="en-US" w:eastAsia="zh-CN"/>
              </w:rPr>
              <w:t>（2）《中华人民共和国公共安全行业标准》</w:t>
            </w:r>
          </w:p>
          <w:p w14:paraId="69753D16">
            <w:pPr>
              <w:widowControl w:val="0"/>
              <w:numPr>
                <w:ilvl w:val="0"/>
                <w:numId w:val="0"/>
              </w:numPr>
              <w:wordWrap/>
              <w:adjustRightInd/>
              <w:snapToGrid/>
              <w:jc w:val="left"/>
              <w:textAlignment w:val="auto"/>
              <w:rPr>
                <w:rFonts w:hint="eastAsia" w:ascii="宋体" w:hAnsi="宋体" w:eastAsia="宋体" w:cs="宋体"/>
                <w:b/>
                <w:bCs/>
                <w:color w:val="auto"/>
                <w:sz w:val="22"/>
                <w:szCs w:val="22"/>
                <w:lang w:val="en-US" w:eastAsia="zh-CN"/>
              </w:rPr>
            </w:pPr>
            <w:r>
              <w:rPr>
                <w:rFonts w:hint="eastAsia" w:ascii="宋体" w:hAnsi="宋体" w:eastAsia="宋体" w:cs="宋体"/>
                <w:b/>
                <w:bCs/>
                <w:color w:val="auto"/>
                <w:sz w:val="22"/>
                <w:szCs w:val="22"/>
                <w:lang w:val="en-US" w:eastAsia="zh-CN"/>
              </w:rPr>
              <w:t xml:space="preserve">辅警服装  </w:t>
            </w:r>
            <w:r>
              <w:rPr>
                <w:rFonts w:hint="eastAsia" w:ascii="宋体" w:hAnsi="宋体" w:cs="宋体"/>
                <w:b/>
                <w:bCs/>
                <w:color w:val="auto"/>
                <w:sz w:val="22"/>
                <w:szCs w:val="22"/>
                <w:lang w:val="en-US" w:eastAsia="zh-CN"/>
              </w:rPr>
              <w:t>冬作训服/勤务冬执勤服</w:t>
            </w:r>
            <w:r>
              <w:rPr>
                <w:rFonts w:hint="eastAsia" w:ascii="宋体" w:hAnsi="宋体" w:eastAsia="宋体" w:cs="宋体"/>
                <w:b/>
                <w:bCs/>
                <w:color w:val="auto"/>
                <w:kern w:val="2"/>
                <w:sz w:val="22"/>
                <w:szCs w:val="22"/>
                <w:lang w:val="en-US" w:eastAsia="zh-CN" w:bidi="ar-SA"/>
              </w:rPr>
              <w:t>（试用稿 )</w:t>
            </w:r>
          </w:p>
          <w:p w14:paraId="00CB0F2F">
            <w:pPr>
              <w:jc w:val="left"/>
              <w:rPr>
                <w:rFonts w:hint="eastAsia"/>
                <w:color w:val="auto"/>
                <w:lang w:val="en-US" w:eastAsia="zh-CN"/>
              </w:rPr>
            </w:pPr>
            <w:r>
              <w:rPr>
                <w:rFonts w:hint="eastAsia" w:ascii="宋体" w:hAnsi="宋体" w:cs="宋体"/>
                <w:b/>
                <w:bCs/>
                <w:color w:val="auto"/>
                <w:sz w:val="22"/>
                <w:szCs w:val="22"/>
                <w:lang w:val="en-US" w:eastAsia="zh-CN"/>
              </w:rPr>
              <w:t>2、</w:t>
            </w:r>
            <w:r>
              <w:rPr>
                <w:rFonts w:hint="eastAsia" w:ascii="宋体" w:hAnsi="宋体" w:eastAsia="宋体" w:cs="宋体"/>
                <w:b/>
                <w:bCs/>
                <w:color w:val="auto"/>
                <w:sz w:val="22"/>
                <w:szCs w:val="22"/>
                <w:lang w:val="en-US" w:eastAsia="zh-CN"/>
              </w:rPr>
              <w:t>服装材料：</w:t>
            </w:r>
            <w:r>
              <w:rPr>
                <w:rFonts w:hint="eastAsia"/>
                <w:color w:val="auto"/>
              </w:rPr>
              <w:t>棉涤纬弹加厚斜纹布</w:t>
            </w:r>
            <w:r>
              <w:rPr>
                <w:rFonts w:hint="eastAsia"/>
                <w:color w:val="auto"/>
                <w:lang w:eastAsia="zh-CN"/>
              </w:rPr>
              <w:t>；</w:t>
            </w:r>
            <w:r>
              <w:rPr>
                <w:rFonts w:hint="eastAsia"/>
                <w:color w:val="auto"/>
              </w:rPr>
              <w:t>纤维含量：58%新疆棉，42%复合聚酯弹性纤维；、单位面积质量：240g/㎡；</w:t>
            </w:r>
            <w:r>
              <w:rPr>
                <w:rFonts w:hint="eastAsia"/>
                <w:color w:val="auto"/>
                <w:lang w:val="en-US" w:eastAsia="zh-CN"/>
              </w:rPr>
              <w:t>成品甲醛含量：小于等于 200mg/kg；</w:t>
            </w:r>
          </w:p>
          <w:p w14:paraId="59A685F4">
            <w:pPr>
              <w:jc w:val="left"/>
              <w:rPr>
                <w:rFonts w:hint="eastAsia"/>
                <w:color w:val="auto"/>
                <w:lang w:val="en-US" w:eastAsia="zh-CN"/>
              </w:rPr>
            </w:pPr>
            <w:r>
              <w:rPr>
                <w:rFonts w:hint="eastAsia" w:ascii="宋体" w:hAnsi="宋体" w:cs="宋体"/>
                <w:b/>
                <w:bCs/>
                <w:color w:val="auto"/>
                <w:sz w:val="22"/>
                <w:szCs w:val="22"/>
                <w:lang w:val="en-US" w:eastAsia="zh-CN"/>
              </w:rPr>
              <w:t>3、勤务冬执勤服</w:t>
            </w:r>
            <w:r>
              <w:rPr>
                <w:rFonts w:hint="eastAsia" w:ascii="宋体" w:hAnsi="宋体" w:eastAsia="宋体" w:cs="宋体"/>
                <w:b/>
                <w:bCs/>
                <w:color w:val="auto"/>
                <w:sz w:val="22"/>
                <w:szCs w:val="22"/>
                <w:lang w:val="en-US" w:eastAsia="zh-CN"/>
              </w:rPr>
              <w:t xml:space="preserve">的样式、号型与规格、颜色及色泽偏差范围、裁片纱向、敷衬、缝制等均要符合《辅警服装  </w:t>
            </w:r>
            <w:r>
              <w:rPr>
                <w:rFonts w:hint="eastAsia" w:ascii="宋体" w:hAnsi="宋体" w:cs="宋体"/>
                <w:b/>
                <w:bCs/>
                <w:color w:val="auto"/>
                <w:sz w:val="22"/>
                <w:szCs w:val="22"/>
                <w:lang w:val="en-US" w:eastAsia="zh-CN"/>
              </w:rPr>
              <w:t>冬作训服/勤务冬执勤服</w:t>
            </w:r>
            <w:r>
              <w:rPr>
                <w:rFonts w:hint="eastAsia" w:ascii="宋体" w:hAnsi="宋体" w:eastAsia="宋体" w:cs="宋体"/>
                <w:b/>
                <w:bCs/>
                <w:color w:val="auto"/>
                <w:kern w:val="2"/>
                <w:sz w:val="22"/>
                <w:szCs w:val="22"/>
                <w:lang w:val="en-US" w:eastAsia="zh-CN" w:bidi="ar-SA"/>
              </w:rPr>
              <w:t>（试用稿 )  》 中</w:t>
            </w:r>
            <w:r>
              <w:rPr>
                <w:rFonts w:hint="eastAsia" w:cs="宋体"/>
                <w:b/>
                <w:bCs/>
                <w:color w:val="auto"/>
                <w:kern w:val="2"/>
                <w:sz w:val="22"/>
                <w:szCs w:val="22"/>
                <w:lang w:val="en-US" w:eastAsia="zh-CN" w:bidi="ar-SA"/>
              </w:rPr>
              <w:t>的</w:t>
            </w:r>
            <w:r>
              <w:rPr>
                <w:rFonts w:hint="eastAsia" w:ascii="宋体" w:hAnsi="宋体" w:eastAsia="宋体" w:cs="宋体"/>
                <w:b/>
                <w:bCs/>
                <w:color w:val="auto"/>
                <w:kern w:val="2"/>
                <w:sz w:val="22"/>
                <w:szCs w:val="22"/>
                <w:lang w:val="en-US" w:eastAsia="zh-CN" w:bidi="ar-SA"/>
              </w:rPr>
              <w:t>要求</w:t>
            </w:r>
          </w:p>
          <w:p w14:paraId="1FA0953C">
            <w:pPr>
              <w:jc w:val="left"/>
              <w:rPr>
                <w:rFonts w:hint="eastAsia"/>
                <w:color w:val="auto"/>
              </w:rPr>
            </w:pPr>
          </w:p>
        </w:tc>
        <w:tc>
          <w:tcPr>
            <w:tcW w:w="2351" w:type="dxa"/>
            <w:vAlign w:val="center"/>
          </w:tcPr>
          <w:p w14:paraId="19DCB38A">
            <w:pPr>
              <w:jc w:val="left"/>
            </w:pPr>
            <w:r>
              <w:rPr>
                <w:rFonts w:ascii="Times New Roman" w:hAnsi="Times New Roman" w:eastAsia="宋体" w:cs="Calibri"/>
                <w:kern w:val="2"/>
                <w:sz w:val="21"/>
                <w:szCs w:val="21"/>
                <w:lang w:val="en-US" w:eastAsia="zh-CN" w:bidi="ar-SA"/>
              </w:rPr>
              <w:drawing>
                <wp:inline distT="0" distB="0" distL="114300" distR="114300">
                  <wp:extent cx="1310005" cy="2065020"/>
                  <wp:effectExtent l="0" t="0" r="4445" b="11430"/>
                  <wp:docPr id="8" name="图片 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
                          <pic:cNvPicPr>
                            <a:picLocks noChangeAspect="1"/>
                          </pic:cNvPicPr>
                        </pic:nvPicPr>
                        <pic:blipFill>
                          <a:blip r:embed="rId14">
                            <a:lum/>
                          </a:blip>
                          <a:stretch>
                            <a:fillRect/>
                          </a:stretch>
                        </pic:blipFill>
                        <pic:spPr>
                          <a:xfrm>
                            <a:off x="0" y="0"/>
                            <a:ext cx="1310005" cy="2065020"/>
                          </a:xfrm>
                          <a:prstGeom prst="rect">
                            <a:avLst/>
                          </a:prstGeom>
                          <a:noFill/>
                          <a:ln>
                            <a:noFill/>
                          </a:ln>
                        </pic:spPr>
                      </pic:pic>
                    </a:graphicData>
                  </a:graphic>
                </wp:inline>
              </w:drawing>
            </w:r>
          </w:p>
        </w:tc>
      </w:tr>
      <w:tr w14:paraId="1EBE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jc w:val="center"/>
        </w:trPr>
        <w:tc>
          <w:tcPr>
            <w:tcW w:w="658" w:type="dxa"/>
            <w:vMerge w:val="continue"/>
            <w:vAlign w:val="center"/>
          </w:tcPr>
          <w:p w14:paraId="0D7BB206">
            <w:pPr>
              <w:jc w:val="center"/>
              <w:rPr>
                <w:rFonts w:hint="eastAsia" w:eastAsia="宋体"/>
                <w:lang w:val="en-US" w:eastAsia="zh-CN"/>
              </w:rPr>
            </w:pPr>
          </w:p>
        </w:tc>
        <w:tc>
          <w:tcPr>
            <w:tcW w:w="634" w:type="dxa"/>
            <w:vAlign w:val="center"/>
          </w:tcPr>
          <w:p w14:paraId="3CF8617D">
            <w:pPr>
              <w:jc w:val="center"/>
              <w:rPr>
                <w:rFonts w:hint="default" w:eastAsia="宋体"/>
                <w:lang w:val="en-US" w:eastAsia="zh-CN"/>
              </w:rPr>
            </w:pPr>
            <w:r>
              <w:rPr>
                <w:rFonts w:hint="eastAsia" w:eastAsia="宋体"/>
                <w:lang w:val="en-US" w:eastAsia="zh-CN"/>
              </w:rPr>
              <w:t>8</w:t>
            </w:r>
          </w:p>
        </w:tc>
        <w:tc>
          <w:tcPr>
            <w:tcW w:w="761" w:type="dxa"/>
            <w:vAlign w:val="center"/>
          </w:tcPr>
          <w:p w14:paraId="47EA258A">
            <w:pPr>
              <w:jc w:val="center"/>
              <w:rPr>
                <w:rFonts w:hint="default" w:eastAsia="宋体"/>
                <w:highlight w:val="none"/>
                <w:lang w:val="en-US" w:eastAsia="zh-CN"/>
              </w:rPr>
            </w:pPr>
            <w:r>
              <w:rPr>
                <w:rFonts w:hint="eastAsia"/>
                <w:highlight w:val="none"/>
                <w:lang w:val="en-US" w:eastAsia="zh-CN"/>
              </w:rPr>
              <w:t>多功能服</w:t>
            </w:r>
          </w:p>
        </w:tc>
        <w:tc>
          <w:tcPr>
            <w:tcW w:w="600" w:type="dxa"/>
            <w:vAlign w:val="center"/>
          </w:tcPr>
          <w:p w14:paraId="76004656">
            <w:pPr>
              <w:jc w:val="center"/>
              <w:rPr>
                <w:rFonts w:hint="eastAsia" w:eastAsia="宋体"/>
                <w:lang w:val="en-US" w:eastAsia="zh-CN"/>
              </w:rPr>
            </w:pPr>
            <w:r>
              <w:rPr>
                <w:rFonts w:hint="eastAsia"/>
                <w:lang w:val="en-US" w:eastAsia="zh-CN"/>
              </w:rPr>
              <w:t>1套</w:t>
            </w:r>
          </w:p>
        </w:tc>
        <w:tc>
          <w:tcPr>
            <w:tcW w:w="675" w:type="dxa"/>
            <w:vAlign w:val="center"/>
          </w:tcPr>
          <w:p w14:paraId="3328C694">
            <w:pPr>
              <w:jc w:val="center"/>
              <w:rPr>
                <w:rFonts w:hint="default"/>
                <w:lang w:val="en-US" w:eastAsia="zh-CN"/>
              </w:rPr>
            </w:pPr>
            <w:r>
              <w:rPr>
                <w:rFonts w:hint="eastAsia"/>
                <w:lang w:val="en-US" w:eastAsia="zh-CN"/>
              </w:rPr>
              <w:t>6年</w:t>
            </w:r>
          </w:p>
        </w:tc>
        <w:tc>
          <w:tcPr>
            <w:tcW w:w="825" w:type="dxa"/>
            <w:vAlign w:val="center"/>
          </w:tcPr>
          <w:p w14:paraId="59AB6A99">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2B1A73B8">
            <w:pPr>
              <w:numPr>
                <w:ilvl w:val="0"/>
                <w:numId w:val="0"/>
              </w:numPr>
              <w:jc w:val="left"/>
              <w:rPr>
                <w:rFonts w:hint="eastAsia"/>
                <w:color w:val="auto"/>
                <w:lang w:val="en-US" w:eastAsia="zh-CN"/>
              </w:rPr>
            </w:pPr>
          </w:p>
          <w:p w14:paraId="1AA9EBAD">
            <w:pPr>
              <w:widowControl w:val="0"/>
              <w:numPr>
                <w:ilvl w:val="0"/>
                <w:numId w:val="0"/>
              </w:numPr>
              <w:wordWrap/>
              <w:adjustRightInd/>
              <w:snapToGrid/>
              <w:jc w:val="left"/>
              <w:textAlignment w:val="auto"/>
              <w:rPr>
                <w:rFonts w:hint="eastAsia" w:ascii="宋体" w:hAnsi="宋体" w:eastAsia="宋体" w:cs="宋体"/>
                <w:b/>
                <w:bCs/>
                <w:color w:val="auto"/>
                <w:sz w:val="22"/>
                <w:szCs w:val="22"/>
                <w:lang w:val="en-US" w:eastAsia="zh-CN"/>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执行标准：</w:t>
            </w:r>
          </w:p>
          <w:p w14:paraId="31ED5C5D">
            <w:pPr>
              <w:widowControl w:val="0"/>
              <w:numPr>
                <w:ilvl w:val="0"/>
                <w:numId w:val="0"/>
              </w:numPr>
              <w:wordWrap/>
              <w:adjustRightInd/>
              <w:snapToGrid/>
              <w:jc w:val="left"/>
              <w:textAlignment w:val="auto"/>
              <w:rPr>
                <w:rFonts w:hint="eastAsia"/>
                <w:color w:val="auto"/>
                <w:sz w:val="21"/>
                <w:shd w:val="clear" w:color="auto" w:fill="auto"/>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2025款公安机关警务辅助人员着装规范(试行)</w:t>
            </w:r>
          </w:p>
          <w:p w14:paraId="13886312">
            <w:pPr>
              <w:jc w:val="left"/>
              <w:rPr>
                <w:rFonts w:hint="eastAsia"/>
                <w:b/>
                <w:bCs/>
                <w:color w:val="auto"/>
                <w:lang w:val="en-US" w:eastAsia="zh-CN"/>
              </w:rPr>
            </w:pPr>
            <w:r>
              <w:rPr>
                <w:rFonts w:hint="eastAsia"/>
                <w:b/>
                <w:bCs/>
                <w:color w:val="auto"/>
                <w:lang w:val="en-US" w:eastAsia="zh-CN"/>
              </w:rPr>
              <w:t>（2）《中华人民共和国公共安全行业标准》</w:t>
            </w:r>
          </w:p>
          <w:p w14:paraId="53C0E207">
            <w:pPr>
              <w:numPr>
                <w:ilvl w:val="0"/>
                <w:numId w:val="0"/>
              </w:numPr>
              <w:jc w:val="left"/>
              <w:rPr>
                <w:rFonts w:hint="eastAsia" w:ascii="宋体" w:hAnsi="宋体" w:eastAsia="宋体" w:cs="宋体"/>
                <w:b/>
                <w:bCs/>
                <w:color w:val="auto"/>
                <w:kern w:val="2"/>
                <w:sz w:val="22"/>
                <w:szCs w:val="22"/>
                <w:lang w:val="en-US" w:eastAsia="zh-CN" w:bidi="ar-SA"/>
              </w:rPr>
            </w:pPr>
            <w:r>
              <w:rPr>
                <w:rFonts w:hint="eastAsia" w:ascii="宋体" w:hAnsi="宋体" w:eastAsia="宋体" w:cs="宋体"/>
                <w:b/>
                <w:bCs/>
                <w:color w:val="auto"/>
                <w:sz w:val="22"/>
                <w:szCs w:val="22"/>
                <w:lang w:val="en-US" w:eastAsia="zh-CN"/>
              </w:rPr>
              <w:t xml:space="preserve">《辅警服装  </w:t>
            </w:r>
            <w:r>
              <w:rPr>
                <w:rFonts w:hint="eastAsia" w:ascii="宋体" w:hAnsi="宋体" w:cs="宋体"/>
                <w:b/>
                <w:bCs/>
                <w:color w:val="auto"/>
                <w:sz w:val="22"/>
                <w:szCs w:val="22"/>
                <w:lang w:val="en-US" w:eastAsia="zh-CN"/>
              </w:rPr>
              <w:t>多功能服</w:t>
            </w:r>
            <w:r>
              <w:rPr>
                <w:rFonts w:hint="eastAsia" w:ascii="宋体" w:hAnsi="宋体" w:eastAsia="宋体" w:cs="宋体"/>
                <w:b/>
                <w:bCs/>
                <w:color w:val="auto"/>
                <w:kern w:val="2"/>
                <w:sz w:val="22"/>
                <w:szCs w:val="22"/>
                <w:lang w:val="en-US" w:eastAsia="zh-CN" w:bidi="ar-SA"/>
              </w:rPr>
              <w:t>（试用稿 )  》</w:t>
            </w:r>
          </w:p>
          <w:p w14:paraId="0DE80C0C">
            <w:pPr>
              <w:numPr>
                <w:ilvl w:val="0"/>
                <w:numId w:val="0"/>
              </w:numPr>
              <w:jc w:val="left"/>
              <w:rPr>
                <w:rFonts w:hint="eastAsia"/>
                <w:color w:val="auto"/>
                <w:lang w:val="en-US" w:eastAsia="zh-CN"/>
              </w:rPr>
            </w:pPr>
            <w:r>
              <w:rPr>
                <w:rFonts w:hint="eastAsia" w:ascii="宋体" w:hAnsi="宋体" w:cs="宋体"/>
                <w:b/>
                <w:bCs/>
                <w:color w:val="auto"/>
                <w:sz w:val="22"/>
                <w:szCs w:val="22"/>
                <w:lang w:val="en-US" w:eastAsia="zh-CN"/>
              </w:rPr>
              <w:t>2、</w:t>
            </w:r>
            <w:r>
              <w:rPr>
                <w:rFonts w:hint="eastAsia" w:ascii="宋体" w:hAnsi="宋体" w:eastAsia="宋体" w:cs="宋体"/>
                <w:b/>
                <w:bCs/>
                <w:color w:val="auto"/>
                <w:sz w:val="22"/>
                <w:szCs w:val="22"/>
                <w:lang w:val="en-US" w:eastAsia="zh-CN"/>
              </w:rPr>
              <w:t>服装材料：</w:t>
            </w:r>
            <w:r>
              <w:rPr>
                <w:rFonts w:hint="eastAsia"/>
                <w:color w:val="auto"/>
              </w:rPr>
              <w:t>防水透湿复合布</w:t>
            </w:r>
            <w:r>
              <w:rPr>
                <w:rFonts w:hint="eastAsia"/>
                <w:color w:val="auto"/>
                <w:lang w:eastAsia="zh-CN"/>
              </w:rPr>
              <w:t>；</w:t>
            </w:r>
            <w:r>
              <w:rPr>
                <w:rFonts w:hint="eastAsia" w:ascii="Times New Roman" w:hAnsi="Times New Roman" w:eastAsia="宋体"/>
                <w:color w:val="auto"/>
              </w:rPr>
              <w:t>110dtex/144F× 167dtex/144F， 热熔聚氨酯膜复合</w:t>
            </w:r>
            <w:r>
              <w:rPr>
                <w:rFonts w:hint="eastAsia" w:ascii="Times New Roman" w:hAnsi="Times New Roman" w:eastAsia="宋体"/>
                <w:color w:val="auto"/>
                <w:lang w:eastAsia="zh-CN"/>
              </w:rPr>
              <w:t>；</w:t>
            </w:r>
            <w:r>
              <w:rPr>
                <w:rFonts w:hint="eastAsia"/>
                <w:color w:val="auto"/>
              </w:rPr>
              <w:t>单位面积质量（g/㎡)：210g/㎡</w:t>
            </w:r>
            <w:r>
              <w:rPr>
                <w:rFonts w:hint="eastAsia"/>
                <w:color w:val="auto"/>
                <w:lang w:eastAsia="zh-CN"/>
              </w:rPr>
              <w:t>；</w:t>
            </w:r>
            <w:r>
              <w:rPr>
                <w:rFonts w:hint="eastAsia" w:ascii="宋体" w:hAnsi="宋体" w:eastAsia="宋体" w:cs="宋体"/>
                <w:b w:val="0"/>
                <w:bCs w:val="0"/>
                <w:color w:val="auto"/>
                <w:sz w:val="20"/>
                <w:szCs w:val="20"/>
              </w:rPr>
              <w:t>成品游离甲醛含量：小于等于200mg/kg</w:t>
            </w:r>
          </w:p>
          <w:p w14:paraId="797E3E75">
            <w:pPr>
              <w:jc w:val="left"/>
              <w:rPr>
                <w:rFonts w:hint="eastAsia"/>
                <w:color w:val="auto"/>
                <w:lang w:val="en-US" w:eastAsia="zh-CN"/>
              </w:rPr>
            </w:pPr>
            <w:r>
              <w:rPr>
                <w:rFonts w:hint="eastAsia" w:ascii="宋体" w:hAnsi="宋体" w:cs="宋体"/>
                <w:b/>
                <w:bCs/>
                <w:color w:val="auto"/>
                <w:sz w:val="22"/>
                <w:szCs w:val="22"/>
                <w:lang w:val="en-US" w:eastAsia="zh-CN"/>
              </w:rPr>
              <w:t>3、勤务冬执勤服</w:t>
            </w:r>
            <w:r>
              <w:rPr>
                <w:rFonts w:hint="eastAsia" w:ascii="宋体" w:hAnsi="宋体" w:eastAsia="宋体" w:cs="宋体"/>
                <w:b/>
                <w:bCs/>
                <w:color w:val="auto"/>
                <w:sz w:val="22"/>
                <w:szCs w:val="22"/>
                <w:lang w:val="en-US" w:eastAsia="zh-CN"/>
              </w:rPr>
              <w:t xml:space="preserve">的样式、号型与规格、颜色及色泽偏差范围、裁片纱向、敷衬、缝制等均要符合《辅警服装  </w:t>
            </w:r>
            <w:r>
              <w:rPr>
                <w:rFonts w:hint="eastAsia" w:ascii="宋体" w:hAnsi="宋体" w:cs="宋体"/>
                <w:b/>
                <w:bCs/>
                <w:color w:val="auto"/>
                <w:sz w:val="22"/>
                <w:szCs w:val="22"/>
                <w:lang w:val="en-US" w:eastAsia="zh-CN"/>
              </w:rPr>
              <w:t>多功能服</w:t>
            </w:r>
            <w:r>
              <w:rPr>
                <w:rFonts w:hint="eastAsia" w:ascii="宋体" w:hAnsi="宋体" w:eastAsia="宋体" w:cs="宋体"/>
                <w:b/>
                <w:bCs/>
                <w:color w:val="auto"/>
                <w:kern w:val="2"/>
                <w:sz w:val="22"/>
                <w:szCs w:val="22"/>
                <w:lang w:val="en-US" w:eastAsia="zh-CN" w:bidi="ar-SA"/>
              </w:rPr>
              <w:t>（试用稿 )  》 中</w:t>
            </w:r>
            <w:r>
              <w:rPr>
                <w:rFonts w:hint="eastAsia" w:cs="宋体"/>
                <w:b/>
                <w:bCs/>
                <w:color w:val="auto"/>
                <w:kern w:val="2"/>
                <w:sz w:val="22"/>
                <w:szCs w:val="22"/>
                <w:lang w:val="en-US" w:eastAsia="zh-CN" w:bidi="ar-SA"/>
              </w:rPr>
              <w:t>的</w:t>
            </w:r>
            <w:r>
              <w:rPr>
                <w:rFonts w:hint="eastAsia" w:ascii="宋体" w:hAnsi="宋体" w:eastAsia="宋体" w:cs="宋体"/>
                <w:b/>
                <w:bCs/>
                <w:color w:val="auto"/>
                <w:kern w:val="2"/>
                <w:sz w:val="22"/>
                <w:szCs w:val="22"/>
                <w:lang w:val="en-US" w:eastAsia="zh-CN" w:bidi="ar-SA"/>
              </w:rPr>
              <w:t>要求</w:t>
            </w:r>
          </w:p>
          <w:p w14:paraId="547862B9">
            <w:pPr>
              <w:jc w:val="left"/>
              <w:rPr>
                <w:rFonts w:hint="eastAsia"/>
                <w:color w:val="auto"/>
              </w:rPr>
            </w:pPr>
          </w:p>
        </w:tc>
        <w:tc>
          <w:tcPr>
            <w:tcW w:w="2351" w:type="dxa"/>
            <w:vAlign w:val="center"/>
          </w:tcPr>
          <w:p w14:paraId="14B679FC">
            <w:pPr>
              <w:jc w:val="left"/>
            </w:pPr>
            <w:r>
              <w:rPr>
                <w:rFonts w:ascii="Times New Roman" w:hAnsi="Times New Roman" w:eastAsia="宋体" w:cs="Calibri"/>
                <w:kern w:val="2"/>
                <w:sz w:val="21"/>
                <w:szCs w:val="21"/>
                <w:lang w:val="en-US" w:eastAsia="zh-CN" w:bidi="ar-SA"/>
              </w:rPr>
              <w:drawing>
                <wp:inline distT="0" distB="0" distL="114300" distR="114300">
                  <wp:extent cx="1391285" cy="1852930"/>
                  <wp:effectExtent l="0" t="0" r="18415"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lum/>
                          </a:blip>
                          <a:stretch>
                            <a:fillRect/>
                          </a:stretch>
                        </pic:blipFill>
                        <pic:spPr>
                          <a:xfrm>
                            <a:off x="0" y="0"/>
                            <a:ext cx="1391285" cy="1852930"/>
                          </a:xfrm>
                          <a:prstGeom prst="rect">
                            <a:avLst/>
                          </a:prstGeom>
                          <a:noFill/>
                          <a:ln>
                            <a:noFill/>
                          </a:ln>
                        </pic:spPr>
                      </pic:pic>
                    </a:graphicData>
                  </a:graphic>
                </wp:inline>
              </w:drawing>
            </w:r>
          </w:p>
        </w:tc>
      </w:tr>
      <w:tr w14:paraId="6ECE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restart"/>
            <w:vAlign w:val="center"/>
          </w:tcPr>
          <w:p w14:paraId="78F13360">
            <w:pPr>
              <w:jc w:val="center"/>
              <w:rPr>
                <w:rFonts w:hint="eastAsia"/>
                <w:lang w:val="en-US" w:eastAsia="zh-CN"/>
              </w:rPr>
            </w:pPr>
            <w:r>
              <w:rPr>
                <w:rFonts w:hint="eastAsia"/>
                <w:lang w:val="en-US" w:eastAsia="zh-CN"/>
              </w:rPr>
              <w:t>鞋帽类</w:t>
            </w:r>
          </w:p>
          <w:p w14:paraId="13DAA8F6">
            <w:pPr>
              <w:jc w:val="center"/>
              <w:rPr>
                <w:rFonts w:hint="default"/>
                <w:lang w:val="en-US" w:eastAsia="zh-CN"/>
              </w:rPr>
            </w:pPr>
          </w:p>
        </w:tc>
        <w:tc>
          <w:tcPr>
            <w:tcW w:w="634" w:type="dxa"/>
            <w:vAlign w:val="center"/>
          </w:tcPr>
          <w:p w14:paraId="0044B090">
            <w:pPr>
              <w:jc w:val="center"/>
              <w:rPr>
                <w:rFonts w:hint="default" w:eastAsia="宋体"/>
                <w:lang w:val="en-US" w:eastAsia="zh-CN"/>
              </w:rPr>
            </w:pPr>
            <w:r>
              <w:rPr>
                <w:rFonts w:hint="eastAsia" w:eastAsia="宋体"/>
                <w:lang w:val="en-US" w:eastAsia="zh-CN"/>
              </w:rPr>
              <w:t>9</w:t>
            </w:r>
          </w:p>
        </w:tc>
        <w:tc>
          <w:tcPr>
            <w:tcW w:w="761" w:type="dxa"/>
            <w:vAlign w:val="center"/>
          </w:tcPr>
          <w:p w14:paraId="1D84B36B">
            <w:pPr>
              <w:jc w:val="center"/>
              <w:rPr>
                <w:rFonts w:hint="default" w:eastAsia="宋体"/>
                <w:lang w:val="en-US" w:eastAsia="zh-CN"/>
              </w:rPr>
            </w:pPr>
            <w:r>
              <w:rPr>
                <w:rFonts w:hint="default" w:eastAsia="宋体"/>
                <w:lang w:val="en-US" w:eastAsia="zh-CN"/>
              </w:rPr>
              <w:t>大檐帽</w:t>
            </w:r>
          </w:p>
        </w:tc>
        <w:tc>
          <w:tcPr>
            <w:tcW w:w="600" w:type="dxa"/>
            <w:vAlign w:val="center"/>
          </w:tcPr>
          <w:p w14:paraId="796F4D36">
            <w:pPr>
              <w:jc w:val="center"/>
              <w:rPr>
                <w:rFonts w:hint="eastAsia" w:eastAsia="宋体"/>
                <w:lang w:val="en-US" w:eastAsia="zh-CN"/>
              </w:rPr>
            </w:pPr>
            <w:r>
              <w:rPr>
                <w:rFonts w:hint="eastAsia"/>
                <w:lang w:val="en-US" w:eastAsia="zh-CN"/>
              </w:rPr>
              <w:t>1顶</w:t>
            </w:r>
          </w:p>
        </w:tc>
        <w:tc>
          <w:tcPr>
            <w:tcW w:w="675" w:type="dxa"/>
            <w:vAlign w:val="center"/>
          </w:tcPr>
          <w:p w14:paraId="7004941F">
            <w:pPr>
              <w:jc w:val="center"/>
              <w:rPr>
                <w:rFonts w:hint="default"/>
                <w:lang w:val="en-US" w:eastAsia="zh-CN"/>
              </w:rPr>
            </w:pPr>
            <w:r>
              <w:rPr>
                <w:rFonts w:hint="eastAsia"/>
                <w:lang w:val="en-US" w:eastAsia="zh-CN"/>
              </w:rPr>
              <w:t>5年</w:t>
            </w:r>
          </w:p>
        </w:tc>
        <w:tc>
          <w:tcPr>
            <w:tcW w:w="825" w:type="dxa"/>
            <w:vAlign w:val="center"/>
          </w:tcPr>
          <w:p w14:paraId="0A006601">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4F216194">
            <w:pPr>
              <w:widowControl w:val="0"/>
              <w:numPr>
                <w:ilvl w:val="0"/>
                <w:numId w:val="0"/>
              </w:numPr>
              <w:wordWrap/>
              <w:adjustRightInd/>
              <w:snapToGrid/>
              <w:jc w:val="left"/>
              <w:textAlignment w:val="auto"/>
              <w:rPr>
                <w:rFonts w:hint="eastAsia" w:ascii="宋体" w:hAnsi="宋体" w:eastAsia="宋体" w:cs="宋体"/>
                <w:b/>
                <w:bCs/>
                <w:color w:val="auto"/>
                <w:sz w:val="22"/>
                <w:szCs w:val="22"/>
                <w:lang w:val="en-US" w:eastAsia="zh-CN"/>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执行标准：</w:t>
            </w:r>
          </w:p>
          <w:p w14:paraId="56C3E7BE">
            <w:pPr>
              <w:widowControl w:val="0"/>
              <w:numPr>
                <w:ilvl w:val="0"/>
                <w:numId w:val="0"/>
              </w:numPr>
              <w:wordWrap/>
              <w:adjustRightInd/>
              <w:snapToGrid/>
              <w:jc w:val="left"/>
              <w:textAlignment w:val="auto"/>
              <w:rPr>
                <w:rFonts w:hint="eastAsia"/>
                <w:color w:val="auto"/>
                <w:sz w:val="21"/>
                <w:shd w:val="clear" w:color="auto" w:fill="auto"/>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2025款公安机关警务辅助人员着装规范(试行)</w:t>
            </w:r>
          </w:p>
          <w:p w14:paraId="2F594ED5">
            <w:pPr>
              <w:jc w:val="left"/>
              <w:rPr>
                <w:rFonts w:hint="eastAsia"/>
                <w:b/>
                <w:bCs/>
                <w:color w:val="auto"/>
                <w:lang w:val="en-US" w:eastAsia="zh-CN"/>
              </w:rPr>
            </w:pPr>
            <w:r>
              <w:rPr>
                <w:rFonts w:hint="eastAsia"/>
                <w:b/>
                <w:bCs/>
                <w:color w:val="auto"/>
                <w:lang w:val="en-US" w:eastAsia="zh-CN"/>
              </w:rPr>
              <w:t>（2）《中华人民共和国公共安全行业标准》</w:t>
            </w:r>
          </w:p>
          <w:p w14:paraId="136AE4BF">
            <w:pPr>
              <w:numPr>
                <w:ilvl w:val="0"/>
                <w:numId w:val="0"/>
              </w:numPr>
              <w:jc w:val="left"/>
              <w:rPr>
                <w:rFonts w:hint="eastAsia" w:ascii="宋体" w:hAnsi="宋体" w:eastAsia="宋体" w:cs="宋体"/>
                <w:b/>
                <w:bCs/>
                <w:color w:val="auto"/>
                <w:kern w:val="2"/>
                <w:sz w:val="22"/>
                <w:szCs w:val="22"/>
                <w:lang w:val="en-US" w:eastAsia="zh-CN" w:bidi="ar-SA"/>
              </w:rPr>
            </w:pPr>
            <w:r>
              <w:rPr>
                <w:rFonts w:hint="eastAsia" w:ascii="宋体" w:hAnsi="宋体" w:eastAsia="宋体" w:cs="宋体"/>
                <w:b/>
                <w:bCs/>
                <w:color w:val="auto"/>
                <w:sz w:val="22"/>
                <w:szCs w:val="22"/>
                <w:lang w:val="en-US" w:eastAsia="zh-CN"/>
              </w:rPr>
              <w:t>辅警</w:t>
            </w:r>
            <w:r>
              <w:rPr>
                <w:rFonts w:hint="eastAsia" w:ascii="宋体" w:hAnsi="宋体" w:cs="宋体"/>
                <w:b/>
                <w:bCs/>
                <w:color w:val="auto"/>
                <w:sz w:val="22"/>
                <w:szCs w:val="22"/>
                <w:lang w:val="en-US" w:eastAsia="zh-CN"/>
              </w:rPr>
              <w:t>帽</w:t>
            </w:r>
            <w:r>
              <w:rPr>
                <w:rFonts w:hint="eastAsia" w:ascii="宋体" w:hAnsi="宋体" w:eastAsia="宋体" w:cs="宋体"/>
                <w:b/>
                <w:bCs/>
                <w:color w:val="auto"/>
                <w:sz w:val="22"/>
                <w:szCs w:val="22"/>
                <w:lang w:val="en-US" w:eastAsia="zh-CN"/>
              </w:rPr>
              <w:t xml:space="preserve">  </w:t>
            </w:r>
            <w:r>
              <w:rPr>
                <w:rFonts w:hint="eastAsia" w:ascii="宋体" w:hAnsi="宋体" w:cs="宋体"/>
                <w:b/>
                <w:bCs/>
                <w:color w:val="auto"/>
                <w:sz w:val="22"/>
                <w:szCs w:val="22"/>
                <w:lang w:val="en-US" w:eastAsia="zh-CN"/>
              </w:rPr>
              <w:t>大檐帽</w:t>
            </w:r>
            <w:r>
              <w:rPr>
                <w:rFonts w:hint="eastAsia" w:ascii="宋体" w:hAnsi="宋体" w:eastAsia="宋体" w:cs="宋体"/>
                <w:b/>
                <w:bCs/>
                <w:color w:val="auto"/>
                <w:kern w:val="2"/>
                <w:sz w:val="22"/>
                <w:szCs w:val="22"/>
                <w:lang w:val="en-US" w:eastAsia="zh-CN" w:bidi="ar-SA"/>
              </w:rPr>
              <w:t xml:space="preserve">（试用稿 ) </w:t>
            </w:r>
          </w:p>
          <w:p w14:paraId="61AE3666">
            <w:pPr>
              <w:numPr>
                <w:ilvl w:val="0"/>
                <w:numId w:val="0"/>
              </w:numPr>
              <w:jc w:val="left"/>
              <w:rPr>
                <w:rFonts w:hint="eastAsia"/>
                <w:color w:val="auto"/>
                <w:lang w:val="en-US" w:eastAsia="zh-CN"/>
              </w:rPr>
            </w:pPr>
            <w:r>
              <w:rPr>
                <w:rFonts w:hint="eastAsia" w:ascii="宋体" w:hAnsi="宋体" w:cs="宋体"/>
                <w:b/>
                <w:bCs/>
                <w:color w:val="auto"/>
                <w:sz w:val="22"/>
                <w:szCs w:val="22"/>
                <w:lang w:val="en-US" w:eastAsia="zh-CN"/>
              </w:rPr>
              <w:t>2、</w:t>
            </w:r>
            <w:r>
              <w:rPr>
                <w:rFonts w:hint="eastAsia" w:ascii="宋体" w:hAnsi="宋体" w:eastAsia="宋体" w:cs="宋体"/>
                <w:b/>
                <w:bCs/>
                <w:color w:val="auto"/>
                <w:sz w:val="22"/>
                <w:szCs w:val="22"/>
                <w:lang w:val="en-US" w:eastAsia="zh-CN"/>
              </w:rPr>
              <w:t>材料：</w:t>
            </w:r>
            <w:r>
              <w:rPr>
                <w:rFonts w:hint="eastAsia" w:eastAsia="宋体" w:cs="Times New Roman"/>
                <w:color w:val="auto"/>
                <w:lang w:val="en-US" w:eastAsia="zh-CN"/>
              </w:rPr>
              <w:t>涤粘仿毛哔叽</w:t>
            </w:r>
            <w:r>
              <w:rPr>
                <w:rFonts w:hint="eastAsia" w:cs="Times New Roman"/>
                <w:color w:val="auto"/>
                <w:lang w:val="en-US" w:eastAsia="zh-CN"/>
              </w:rPr>
              <w:t>；</w:t>
            </w:r>
            <w:r>
              <w:rPr>
                <w:rFonts w:hint="eastAsia"/>
                <w:color w:val="auto"/>
              </w:rPr>
              <w:t>纤维含量：</w:t>
            </w:r>
            <w:r>
              <w:rPr>
                <w:rFonts w:hint="eastAsia" w:ascii="宋体" w:hAnsi="宋体" w:eastAsia="宋体" w:cs="宋体"/>
                <w:b w:val="0"/>
                <w:bCs w:val="0"/>
                <w:color w:val="auto"/>
                <w:sz w:val="18"/>
                <w:szCs w:val="18"/>
              </w:rPr>
              <w:t>涤纶80%，粘胶20%</w:t>
            </w:r>
            <w:r>
              <w:rPr>
                <w:rFonts w:hint="eastAsia" w:ascii="宋体" w:hAnsi="宋体" w:eastAsia="宋体" w:cs="宋体"/>
                <w:b w:val="0"/>
                <w:bCs w:val="0"/>
                <w:color w:val="auto"/>
                <w:sz w:val="18"/>
                <w:szCs w:val="18"/>
                <w:lang w:eastAsia="zh-CN"/>
              </w:rPr>
              <w:t>；</w:t>
            </w:r>
            <w:r>
              <w:rPr>
                <w:rFonts w:hint="eastAsia" w:ascii="Times New Roman" w:hAnsi="Times New Roman" w:eastAsia="宋体" w:cs="Times New Roman"/>
                <w:color w:val="auto"/>
                <w:lang w:val="en-US" w:eastAsia="zh-CN"/>
              </w:rPr>
              <w:t>甲醛含量小于等于75</w:t>
            </w:r>
            <w:r>
              <w:rPr>
                <w:rFonts w:hint="default" w:ascii="Times New Roman" w:hAnsi="Times New Roman" w:eastAsia="宋体" w:cs="Times New Roman"/>
                <w:color w:val="auto"/>
                <w:lang w:val="en-US" w:eastAsia="zh-CN"/>
              </w:rPr>
              <w:t>mg/kg</w:t>
            </w:r>
            <w:r>
              <w:rPr>
                <w:rFonts w:hint="eastAsia" w:ascii="Times New Roman" w:hAnsi="Times New Roman" w:eastAsia="宋体" w:cs="Times New Roman"/>
                <w:color w:val="auto"/>
                <w:lang w:val="en-US" w:eastAsia="zh-CN"/>
              </w:rPr>
              <w:t>；</w:t>
            </w:r>
          </w:p>
          <w:p w14:paraId="460EA54B">
            <w:pPr>
              <w:jc w:val="left"/>
              <w:rPr>
                <w:rFonts w:hint="eastAsia" w:eastAsia="宋体" w:cs="Times New Roman"/>
                <w:color w:val="auto"/>
                <w:lang w:val="en-US" w:eastAsia="zh-CN"/>
              </w:rPr>
            </w:pPr>
            <w:r>
              <w:rPr>
                <w:rFonts w:hint="eastAsia" w:ascii="宋体" w:hAnsi="宋体" w:cs="宋体"/>
                <w:b/>
                <w:bCs/>
                <w:color w:val="auto"/>
                <w:sz w:val="22"/>
                <w:szCs w:val="22"/>
                <w:lang w:val="en-US" w:eastAsia="zh-CN"/>
              </w:rPr>
              <w:t>3、勤务冬执勤服</w:t>
            </w:r>
            <w:r>
              <w:rPr>
                <w:rFonts w:hint="eastAsia" w:ascii="宋体" w:hAnsi="宋体" w:eastAsia="宋体" w:cs="宋体"/>
                <w:b/>
                <w:bCs/>
                <w:color w:val="auto"/>
                <w:sz w:val="22"/>
                <w:szCs w:val="22"/>
                <w:lang w:val="en-US" w:eastAsia="zh-CN"/>
              </w:rPr>
              <w:t>的样式、号型与规格、颜色及色泽偏差范围、裁片纱向、敷衬、缝制等均要符合《辅警</w:t>
            </w:r>
            <w:r>
              <w:rPr>
                <w:rFonts w:hint="eastAsia" w:ascii="宋体" w:hAnsi="宋体" w:cs="宋体"/>
                <w:b/>
                <w:bCs/>
                <w:color w:val="auto"/>
                <w:sz w:val="22"/>
                <w:szCs w:val="22"/>
                <w:lang w:val="en-US" w:eastAsia="zh-CN"/>
              </w:rPr>
              <w:t>帽</w:t>
            </w:r>
            <w:r>
              <w:rPr>
                <w:rFonts w:hint="eastAsia" w:ascii="宋体" w:hAnsi="宋体" w:eastAsia="宋体" w:cs="宋体"/>
                <w:b/>
                <w:bCs/>
                <w:color w:val="auto"/>
                <w:sz w:val="22"/>
                <w:szCs w:val="22"/>
                <w:lang w:val="en-US" w:eastAsia="zh-CN"/>
              </w:rPr>
              <w:t xml:space="preserve">  </w:t>
            </w:r>
            <w:r>
              <w:rPr>
                <w:rFonts w:hint="eastAsia" w:ascii="宋体" w:hAnsi="宋体" w:cs="宋体"/>
                <w:b/>
                <w:bCs/>
                <w:color w:val="auto"/>
                <w:sz w:val="22"/>
                <w:szCs w:val="22"/>
                <w:lang w:val="en-US" w:eastAsia="zh-CN"/>
              </w:rPr>
              <w:t>大檐帽</w:t>
            </w:r>
            <w:r>
              <w:rPr>
                <w:rFonts w:hint="eastAsia" w:ascii="宋体" w:hAnsi="宋体" w:eastAsia="宋体" w:cs="宋体"/>
                <w:b/>
                <w:bCs/>
                <w:color w:val="auto"/>
                <w:kern w:val="2"/>
                <w:sz w:val="22"/>
                <w:szCs w:val="22"/>
                <w:lang w:val="en-US" w:eastAsia="zh-CN" w:bidi="ar-SA"/>
              </w:rPr>
              <w:t>（试用稿 )  》 中</w:t>
            </w:r>
            <w:r>
              <w:rPr>
                <w:rFonts w:hint="eastAsia" w:cs="宋体"/>
                <w:b/>
                <w:bCs/>
                <w:color w:val="auto"/>
                <w:kern w:val="2"/>
                <w:sz w:val="22"/>
                <w:szCs w:val="22"/>
                <w:lang w:val="en-US" w:eastAsia="zh-CN" w:bidi="ar-SA"/>
              </w:rPr>
              <w:t>的</w:t>
            </w:r>
            <w:r>
              <w:rPr>
                <w:rFonts w:hint="eastAsia" w:ascii="宋体" w:hAnsi="宋体" w:eastAsia="宋体" w:cs="宋体"/>
                <w:b/>
                <w:bCs/>
                <w:color w:val="auto"/>
                <w:kern w:val="2"/>
                <w:sz w:val="22"/>
                <w:szCs w:val="22"/>
                <w:lang w:val="en-US" w:eastAsia="zh-CN" w:bidi="ar-SA"/>
              </w:rPr>
              <w:t>要求</w:t>
            </w:r>
          </w:p>
        </w:tc>
        <w:tc>
          <w:tcPr>
            <w:tcW w:w="2351" w:type="dxa"/>
            <w:vAlign w:val="center"/>
          </w:tcPr>
          <w:p w14:paraId="7F914882">
            <w:pPr>
              <w:jc w:val="left"/>
            </w:pPr>
            <w:r>
              <w:rPr>
                <w:rFonts w:ascii="Times New Roman" w:hAnsi="Times New Roman" w:eastAsia="宋体" w:cs="Calibri"/>
                <w:kern w:val="2"/>
                <w:sz w:val="21"/>
                <w:szCs w:val="21"/>
                <w:lang w:val="en-US" w:eastAsia="zh-CN" w:bidi="ar-SA"/>
              </w:rPr>
              <w:drawing>
                <wp:inline distT="0" distB="0" distL="114300" distR="114300">
                  <wp:extent cx="1334770" cy="849630"/>
                  <wp:effectExtent l="0" t="0" r="17780" b="7620"/>
                  <wp:docPr id="10" name="图片 1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
                          <pic:cNvPicPr>
                            <a:picLocks noChangeAspect="1"/>
                          </pic:cNvPicPr>
                        </pic:nvPicPr>
                        <pic:blipFill>
                          <a:blip r:embed="rId16">
                            <a:lum/>
                          </a:blip>
                          <a:stretch>
                            <a:fillRect/>
                          </a:stretch>
                        </pic:blipFill>
                        <pic:spPr>
                          <a:xfrm>
                            <a:off x="0" y="0"/>
                            <a:ext cx="1334770" cy="849630"/>
                          </a:xfrm>
                          <a:prstGeom prst="rect">
                            <a:avLst/>
                          </a:prstGeom>
                          <a:noFill/>
                          <a:ln>
                            <a:noFill/>
                          </a:ln>
                        </pic:spPr>
                      </pic:pic>
                    </a:graphicData>
                  </a:graphic>
                </wp:inline>
              </w:drawing>
            </w:r>
          </w:p>
        </w:tc>
      </w:tr>
      <w:tr w14:paraId="05E0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4D2AFC6D">
            <w:pPr>
              <w:jc w:val="center"/>
              <w:rPr>
                <w:rFonts w:hint="eastAsia" w:eastAsia="宋体"/>
                <w:lang w:val="en-US" w:eastAsia="zh-CN"/>
              </w:rPr>
            </w:pPr>
          </w:p>
        </w:tc>
        <w:tc>
          <w:tcPr>
            <w:tcW w:w="634" w:type="dxa"/>
            <w:vAlign w:val="center"/>
          </w:tcPr>
          <w:p w14:paraId="19FE670A">
            <w:pPr>
              <w:jc w:val="center"/>
              <w:rPr>
                <w:rFonts w:hint="default" w:eastAsia="宋体"/>
                <w:lang w:val="en-US" w:eastAsia="zh-CN"/>
              </w:rPr>
            </w:pPr>
            <w:r>
              <w:rPr>
                <w:rFonts w:hint="eastAsia" w:eastAsia="宋体"/>
                <w:lang w:val="en-US" w:eastAsia="zh-CN"/>
              </w:rPr>
              <w:t>10</w:t>
            </w:r>
          </w:p>
        </w:tc>
        <w:tc>
          <w:tcPr>
            <w:tcW w:w="761" w:type="dxa"/>
            <w:vAlign w:val="center"/>
          </w:tcPr>
          <w:p w14:paraId="54F7FF16">
            <w:pPr>
              <w:jc w:val="center"/>
              <w:rPr>
                <w:rFonts w:hint="default" w:eastAsia="宋体"/>
                <w:color w:val="auto"/>
                <w:lang w:val="en-US" w:eastAsia="zh-CN"/>
              </w:rPr>
            </w:pPr>
            <w:r>
              <w:rPr>
                <w:rFonts w:hint="eastAsia" w:eastAsia="宋体" w:cs="Times New Roman"/>
                <w:color w:val="auto"/>
                <w:lang w:val="en-US" w:eastAsia="zh-CN"/>
              </w:rPr>
              <w:t>布面</w:t>
            </w:r>
            <w:r>
              <w:rPr>
                <w:rFonts w:hint="eastAsia" w:cs="Times New Roman"/>
                <w:color w:val="auto"/>
                <w:lang w:val="en-US" w:eastAsia="zh-CN"/>
              </w:rPr>
              <w:t>执勤帽</w:t>
            </w:r>
          </w:p>
        </w:tc>
        <w:tc>
          <w:tcPr>
            <w:tcW w:w="600" w:type="dxa"/>
            <w:vAlign w:val="center"/>
          </w:tcPr>
          <w:p w14:paraId="7A7B9859">
            <w:pPr>
              <w:jc w:val="center"/>
              <w:rPr>
                <w:rFonts w:hint="eastAsia" w:eastAsia="宋体"/>
                <w:color w:val="auto"/>
                <w:lang w:val="en-US" w:eastAsia="zh-CN"/>
              </w:rPr>
            </w:pPr>
            <w:r>
              <w:rPr>
                <w:rFonts w:hint="eastAsia"/>
                <w:color w:val="auto"/>
                <w:lang w:val="en-US" w:eastAsia="zh-CN"/>
              </w:rPr>
              <w:t>1顶</w:t>
            </w:r>
          </w:p>
        </w:tc>
        <w:tc>
          <w:tcPr>
            <w:tcW w:w="675" w:type="dxa"/>
            <w:vAlign w:val="center"/>
          </w:tcPr>
          <w:p w14:paraId="4D297B0B">
            <w:pPr>
              <w:jc w:val="center"/>
              <w:rPr>
                <w:rFonts w:hint="default"/>
                <w:color w:val="auto"/>
                <w:lang w:val="en-US" w:eastAsia="zh-CN"/>
              </w:rPr>
            </w:pPr>
            <w:r>
              <w:rPr>
                <w:rFonts w:hint="eastAsia"/>
                <w:color w:val="auto"/>
                <w:lang w:val="en-US" w:eastAsia="zh-CN"/>
              </w:rPr>
              <w:t>6年</w:t>
            </w:r>
          </w:p>
        </w:tc>
        <w:tc>
          <w:tcPr>
            <w:tcW w:w="825" w:type="dxa"/>
            <w:vAlign w:val="center"/>
          </w:tcPr>
          <w:p w14:paraId="6B9CFBDD">
            <w:pPr>
              <w:jc w:val="center"/>
              <w:rPr>
                <w:rFonts w:hint="eastAsia"/>
                <w:color w:val="auto"/>
                <w:lang w:val="en-US" w:eastAsia="zh-CN"/>
              </w:rPr>
            </w:pPr>
            <w:r>
              <w:rPr>
                <w:rFonts w:hint="eastAsia"/>
                <w:color w:val="auto"/>
                <w:sz w:val="21"/>
                <w:shd w:val="clear" w:color="FFFFFF" w:fill="auto"/>
                <w:lang w:val="en-US" w:eastAsia="zh-CN"/>
              </w:rPr>
              <w:t>763人</w:t>
            </w:r>
          </w:p>
        </w:tc>
        <w:tc>
          <w:tcPr>
            <w:tcW w:w="4175" w:type="dxa"/>
            <w:vAlign w:val="center"/>
          </w:tcPr>
          <w:p w14:paraId="74F29068">
            <w:pPr>
              <w:numPr>
                <w:ilvl w:val="0"/>
                <w:numId w:val="0"/>
              </w:numPr>
              <w:jc w:val="left"/>
              <w:rPr>
                <w:rFonts w:hint="eastAsia" w:cs="Times New Roman"/>
                <w:color w:val="auto"/>
                <w:lang w:val="en-US" w:eastAsia="zh-CN"/>
              </w:rPr>
            </w:pPr>
          </w:p>
          <w:p w14:paraId="6C86E99C">
            <w:pPr>
              <w:widowControl w:val="0"/>
              <w:numPr>
                <w:ilvl w:val="0"/>
                <w:numId w:val="0"/>
              </w:numPr>
              <w:wordWrap/>
              <w:adjustRightInd/>
              <w:snapToGrid/>
              <w:jc w:val="left"/>
              <w:textAlignment w:val="auto"/>
              <w:rPr>
                <w:rFonts w:hint="eastAsia" w:ascii="宋体" w:hAnsi="宋体" w:eastAsia="宋体" w:cs="宋体"/>
                <w:b/>
                <w:bCs/>
                <w:color w:val="auto"/>
                <w:sz w:val="22"/>
                <w:szCs w:val="22"/>
                <w:lang w:val="en-US" w:eastAsia="zh-CN"/>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执行标准：</w:t>
            </w:r>
          </w:p>
          <w:p w14:paraId="75F7B824">
            <w:pPr>
              <w:widowControl w:val="0"/>
              <w:numPr>
                <w:ilvl w:val="0"/>
                <w:numId w:val="0"/>
              </w:numPr>
              <w:wordWrap/>
              <w:adjustRightInd/>
              <w:snapToGrid/>
              <w:jc w:val="left"/>
              <w:textAlignment w:val="auto"/>
              <w:rPr>
                <w:rFonts w:hint="eastAsia"/>
                <w:color w:val="auto"/>
                <w:sz w:val="21"/>
                <w:shd w:val="clear" w:color="auto" w:fill="auto"/>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2025款公安机关警务辅助人员着装规范(试行)</w:t>
            </w:r>
          </w:p>
          <w:p w14:paraId="5EEA044A">
            <w:pPr>
              <w:jc w:val="left"/>
              <w:rPr>
                <w:rFonts w:hint="eastAsia"/>
                <w:b/>
                <w:bCs/>
                <w:color w:val="auto"/>
                <w:lang w:val="en-US" w:eastAsia="zh-CN"/>
              </w:rPr>
            </w:pPr>
            <w:r>
              <w:rPr>
                <w:rFonts w:hint="eastAsia"/>
                <w:b/>
                <w:bCs/>
                <w:color w:val="auto"/>
                <w:lang w:val="en-US" w:eastAsia="zh-CN"/>
              </w:rPr>
              <w:t>（2）《中华人民共和国公共安全行业标准》</w:t>
            </w:r>
          </w:p>
          <w:p w14:paraId="621D85BC">
            <w:pPr>
              <w:numPr>
                <w:ilvl w:val="0"/>
                <w:numId w:val="0"/>
              </w:numPr>
              <w:jc w:val="left"/>
              <w:rPr>
                <w:rFonts w:hint="eastAsia" w:ascii="宋体" w:hAnsi="宋体" w:eastAsia="宋体" w:cs="宋体"/>
                <w:b/>
                <w:bCs/>
                <w:color w:val="auto"/>
                <w:kern w:val="2"/>
                <w:sz w:val="22"/>
                <w:szCs w:val="22"/>
                <w:lang w:val="en-US" w:eastAsia="zh-CN" w:bidi="ar-SA"/>
              </w:rPr>
            </w:pPr>
            <w:r>
              <w:rPr>
                <w:rFonts w:hint="eastAsia" w:ascii="宋体" w:hAnsi="宋体" w:eastAsia="宋体" w:cs="宋体"/>
                <w:b/>
                <w:bCs/>
                <w:color w:val="auto"/>
                <w:sz w:val="22"/>
                <w:szCs w:val="22"/>
                <w:lang w:val="en-US" w:eastAsia="zh-CN"/>
              </w:rPr>
              <w:t>辅警</w:t>
            </w:r>
            <w:r>
              <w:rPr>
                <w:rFonts w:hint="eastAsia" w:ascii="宋体" w:hAnsi="宋体" w:cs="宋体"/>
                <w:b/>
                <w:bCs/>
                <w:color w:val="auto"/>
                <w:sz w:val="22"/>
                <w:szCs w:val="22"/>
                <w:lang w:val="en-US" w:eastAsia="zh-CN"/>
              </w:rPr>
              <w:t>帽</w:t>
            </w:r>
            <w:r>
              <w:rPr>
                <w:rFonts w:hint="eastAsia" w:ascii="宋体" w:hAnsi="宋体" w:eastAsia="宋体" w:cs="宋体"/>
                <w:b/>
                <w:bCs/>
                <w:color w:val="auto"/>
                <w:sz w:val="22"/>
                <w:szCs w:val="22"/>
                <w:lang w:val="en-US" w:eastAsia="zh-CN"/>
              </w:rPr>
              <w:t xml:space="preserve">  </w:t>
            </w:r>
            <w:r>
              <w:rPr>
                <w:rFonts w:hint="eastAsia" w:ascii="宋体" w:hAnsi="宋体" w:cs="宋体"/>
                <w:b/>
                <w:bCs/>
                <w:color w:val="auto"/>
                <w:sz w:val="22"/>
                <w:szCs w:val="22"/>
                <w:lang w:val="en-US" w:eastAsia="zh-CN"/>
              </w:rPr>
              <w:t>布面作训帽</w:t>
            </w:r>
            <w:r>
              <w:rPr>
                <w:rFonts w:hint="eastAsia" w:ascii="宋体" w:hAnsi="宋体" w:eastAsia="宋体" w:cs="宋体"/>
                <w:b/>
                <w:bCs/>
                <w:color w:val="auto"/>
                <w:kern w:val="2"/>
                <w:sz w:val="22"/>
                <w:szCs w:val="22"/>
                <w:lang w:val="en-US" w:eastAsia="zh-CN" w:bidi="ar-SA"/>
              </w:rPr>
              <w:t xml:space="preserve">（试用稿 ) </w:t>
            </w:r>
          </w:p>
          <w:p w14:paraId="1B855F83">
            <w:pPr>
              <w:numPr>
                <w:ilvl w:val="0"/>
                <w:numId w:val="0"/>
              </w:numPr>
              <w:jc w:val="left"/>
              <w:rPr>
                <w:rFonts w:hint="eastAsia"/>
                <w:color w:val="auto"/>
                <w:lang w:val="en-US" w:eastAsia="zh-CN"/>
              </w:rPr>
            </w:pPr>
            <w:r>
              <w:rPr>
                <w:rFonts w:hint="eastAsia" w:ascii="宋体" w:hAnsi="宋体" w:cs="宋体"/>
                <w:b/>
                <w:bCs/>
                <w:color w:val="auto"/>
                <w:sz w:val="22"/>
                <w:szCs w:val="22"/>
                <w:lang w:val="en-US" w:eastAsia="zh-CN"/>
              </w:rPr>
              <w:t>2、</w:t>
            </w:r>
            <w:r>
              <w:rPr>
                <w:rFonts w:hint="eastAsia" w:ascii="宋体" w:hAnsi="宋体" w:eastAsia="宋体" w:cs="宋体"/>
                <w:b/>
                <w:bCs/>
                <w:color w:val="auto"/>
                <w:sz w:val="22"/>
                <w:szCs w:val="22"/>
                <w:lang w:val="en-US" w:eastAsia="zh-CN"/>
              </w:rPr>
              <w:t>材料：</w:t>
            </w:r>
            <w:r>
              <w:rPr>
                <w:rFonts w:hint="eastAsia" w:eastAsia="宋体" w:cs="Times New Roman"/>
                <w:color w:val="auto"/>
                <w:lang w:val="en-US" w:eastAsia="zh-CN"/>
              </w:rPr>
              <w:t>聚酯仿毛哔叽</w:t>
            </w:r>
            <w:r>
              <w:rPr>
                <w:rFonts w:hint="eastAsia" w:cs="Times New Roman"/>
                <w:color w:val="auto"/>
                <w:lang w:val="en-US" w:eastAsia="zh-CN"/>
              </w:rPr>
              <w:t>；</w:t>
            </w:r>
            <w:r>
              <w:rPr>
                <w:rFonts w:hint="eastAsia" w:ascii="方正书宋_GBK" w:hAnsi="方正书宋_GBK" w:eastAsia="方正书宋_GBK" w:cs="方正书宋_GBK"/>
                <w:b w:val="0"/>
                <w:bCs w:val="0"/>
                <w:color w:val="auto"/>
                <w:sz w:val="18"/>
                <w:szCs w:val="18"/>
                <w:lang w:val="en-US" w:eastAsia="zh-CN"/>
              </w:rPr>
              <w:t>纤维含量：5</w:t>
            </w:r>
            <w:r>
              <w:rPr>
                <w:rFonts w:ascii="方正书宋_GBK" w:hAnsi="方正书宋_GBK" w:eastAsia="方正书宋_GBK" w:cs="方正书宋_GBK"/>
                <w:b w:val="0"/>
                <w:bCs w:val="0"/>
                <w:color w:val="auto"/>
                <w:sz w:val="18"/>
                <w:szCs w:val="18"/>
              </w:rPr>
              <w:t>6</w:t>
            </w:r>
            <w:r>
              <w:rPr>
                <w:rFonts w:hint="eastAsia" w:eastAsia="宋体" w:cs="Times New Roman"/>
                <w:color w:val="auto"/>
                <w:lang w:val="en-US" w:eastAsia="zh-CN"/>
              </w:rPr>
              <w:t>%异型聚酯纤维，44%聚酯纤维 （含导电纤维）</w:t>
            </w:r>
            <w:r>
              <w:rPr>
                <w:rFonts w:hint="eastAsia" w:cs="Times New Roman"/>
                <w:color w:val="auto"/>
                <w:lang w:val="en-US" w:eastAsia="zh-CN"/>
              </w:rPr>
              <w:t>；单位</w:t>
            </w:r>
            <w:r>
              <w:rPr>
                <w:rFonts w:hint="eastAsia" w:eastAsia="宋体" w:cs="Times New Roman"/>
                <w:color w:val="auto"/>
                <w:lang w:val="en-US" w:eastAsia="zh-CN"/>
              </w:rPr>
              <w:t>面积质量： 260</w:t>
            </w:r>
            <w:r>
              <w:rPr>
                <w:rFonts w:hint="eastAsia"/>
                <w:color w:val="auto"/>
              </w:rPr>
              <w:t>g/㎡</w:t>
            </w:r>
            <w:r>
              <w:rPr>
                <w:rFonts w:hint="eastAsia"/>
                <w:color w:val="auto"/>
                <w:lang w:eastAsia="zh-CN"/>
              </w:rPr>
              <w:t>；</w:t>
            </w:r>
            <w:r>
              <w:rPr>
                <w:rFonts w:hint="eastAsia" w:ascii="Times New Roman" w:hAnsi="Times New Roman" w:eastAsia="宋体" w:cs="Times New Roman"/>
                <w:color w:val="auto"/>
                <w:lang w:val="en-US" w:eastAsia="zh-CN"/>
              </w:rPr>
              <w:t>甲醛含量小于或等于75mg/kg；</w:t>
            </w:r>
          </w:p>
          <w:p w14:paraId="18E86E3E">
            <w:pPr>
              <w:numPr>
                <w:ilvl w:val="0"/>
                <w:numId w:val="0"/>
              </w:numPr>
              <w:jc w:val="left"/>
              <w:rPr>
                <w:rFonts w:hint="eastAsia" w:cs="Times New Roman"/>
                <w:color w:val="auto"/>
                <w:lang w:val="en-US" w:eastAsia="zh-CN"/>
              </w:rPr>
            </w:pPr>
            <w:r>
              <w:rPr>
                <w:rFonts w:hint="eastAsia" w:ascii="宋体" w:hAnsi="宋体" w:cs="宋体"/>
                <w:b/>
                <w:bCs/>
                <w:color w:val="auto"/>
                <w:sz w:val="22"/>
                <w:szCs w:val="22"/>
                <w:lang w:val="en-US" w:eastAsia="zh-CN"/>
              </w:rPr>
              <w:t>3、勤务冬执勤服</w:t>
            </w:r>
            <w:r>
              <w:rPr>
                <w:rFonts w:hint="eastAsia" w:ascii="宋体" w:hAnsi="宋体" w:eastAsia="宋体" w:cs="宋体"/>
                <w:b/>
                <w:bCs/>
                <w:color w:val="auto"/>
                <w:sz w:val="22"/>
                <w:szCs w:val="22"/>
                <w:lang w:val="en-US" w:eastAsia="zh-CN"/>
              </w:rPr>
              <w:t>的样式、号型与规格、颜色及色泽偏差范围、裁片纱向、敷衬、缝制等均要符合《辅警</w:t>
            </w:r>
            <w:r>
              <w:rPr>
                <w:rFonts w:hint="eastAsia" w:ascii="宋体" w:hAnsi="宋体" w:cs="宋体"/>
                <w:b/>
                <w:bCs/>
                <w:color w:val="auto"/>
                <w:sz w:val="22"/>
                <w:szCs w:val="22"/>
                <w:lang w:val="en-US" w:eastAsia="zh-CN"/>
              </w:rPr>
              <w:t>帽</w:t>
            </w:r>
            <w:r>
              <w:rPr>
                <w:rFonts w:hint="eastAsia" w:ascii="宋体" w:hAnsi="宋体" w:eastAsia="宋体" w:cs="宋体"/>
                <w:b/>
                <w:bCs/>
                <w:color w:val="auto"/>
                <w:sz w:val="22"/>
                <w:szCs w:val="22"/>
                <w:lang w:val="en-US" w:eastAsia="zh-CN"/>
              </w:rPr>
              <w:t xml:space="preserve">  </w:t>
            </w:r>
            <w:r>
              <w:rPr>
                <w:rFonts w:hint="eastAsia" w:ascii="宋体" w:hAnsi="宋体" w:cs="宋体"/>
                <w:b/>
                <w:bCs/>
                <w:color w:val="auto"/>
                <w:sz w:val="22"/>
                <w:szCs w:val="22"/>
                <w:lang w:val="en-US" w:eastAsia="zh-CN"/>
              </w:rPr>
              <w:t>布面作训帽</w:t>
            </w:r>
            <w:r>
              <w:rPr>
                <w:rFonts w:hint="eastAsia" w:ascii="宋体" w:hAnsi="宋体" w:eastAsia="宋体" w:cs="宋体"/>
                <w:b/>
                <w:bCs/>
                <w:color w:val="auto"/>
                <w:kern w:val="2"/>
                <w:sz w:val="22"/>
                <w:szCs w:val="22"/>
                <w:lang w:val="en-US" w:eastAsia="zh-CN" w:bidi="ar-SA"/>
              </w:rPr>
              <w:t>（试用稿 )  》 中</w:t>
            </w:r>
            <w:r>
              <w:rPr>
                <w:rFonts w:hint="eastAsia" w:cs="宋体"/>
                <w:b/>
                <w:bCs/>
                <w:color w:val="auto"/>
                <w:kern w:val="2"/>
                <w:sz w:val="22"/>
                <w:szCs w:val="22"/>
                <w:lang w:val="en-US" w:eastAsia="zh-CN" w:bidi="ar-SA"/>
              </w:rPr>
              <w:t>的</w:t>
            </w:r>
            <w:r>
              <w:rPr>
                <w:rFonts w:hint="eastAsia" w:ascii="宋体" w:hAnsi="宋体" w:eastAsia="宋体" w:cs="宋体"/>
                <w:b/>
                <w:bCs/>
                <w:color w:val="auto"/>
                <w:kern w:val="2"/>
                <w:sz w:val="22"/>
                <w:szCs w:val="22"/>
                <w:lang w:val="en-US" w:eastAsia="zh-CN" w:bidi="ar-SA"/>
              </w:rPr>
              <w:t>要求</w:t>
            </w:r>
          </w:p>
          <w:p w14:paraId="2E54BE6C">
            <w:pPr>
              <w:jc w:val="left"/>
              <w:rPr>
                <w:rFonts w:hint="eastAsia" w:eastAsia="宋体" w:cs="Times New Roman"/>
                <w:color w:val="auto"/>
                <w:lang w:val="en-US" w:eastAsia="zh-CN"/>
              </w:rPr>
            </w:pPr>
          </w:p>
        </w:tc>
        <w:tc>
          <w:tcPr>
            <w:tcW w:w="2351" w:type="dxa"/>
            <w:vAlign w:val="center"/>
          </w:tcPr>
          <w:p w14:paraId="71E35163">
            <w:pPr>
              <w:jc w:val="left"/>
              <w:rPr>
                <w:color w:val="FF0000"/>
              </w:rPr>
            </w:pPr>
            <w:r>
              <w:rPr>
                <w:rFonts w:ascii="Times New Roman" w:hAnsi="Times New Roman" w:eastAsia="宋体" w:cs="Calibri"/>
                <w:kern w:val="2"/>
                <w:sz w:val="21"/>
                <w:szCs w:val="21"/>
                <w:lang w:val="en-US" w:eastAsia="zh-CN" w:bidi="ar-SA"/>
              </w:rPr>
              <w:drawing>
                <wp:inline distT="0" distB="0" distL="114300" distR="114300">
                  <wp:extent cx="1311910" cy="813435"/>
                  <wp:effectExtent l="0" t="0" r="2540" b="5715"/>
                  <wp:docPr id="11" name="图片 1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
                          <pic:cNvPicPr>
                            <a:picLocks noChangeAspect="1"/>
                          </pic:cNvPicPr>
                        </pic:nvPicPr>
                        <pic:blipFill>
                          <a:blip r:embed="rId17">
                            <a:lum/>
                          </a:blip>
                          <a:stretch>
                            <a:fillRect/>
                          </a:stretch>
                        </pic:blipFill>
                        <pic:spPr>
                          <a:xfrm>
                            <a:off x="0" y="0"/>
                            <a:ext cx="1311910" cy="813435"/>
                          </a:xfrm>
                          <a:prstGeom prst="rect">
                            <a:avLst/>
                          </a:prstGeom>
                          <a:noFill/>
                          <a:ln>
                            <a:noFill/>
                          </a:ln>
                        </pic:spPr>
                      </pic:pic>
                    </a:graphicData>
                  </a:graphic>
                </wp:inline>
              </w:drawing>
            </w:r>
          </w:p>
        </w:tc>
      </w:tr>
      <w:tr w14:paraId="616D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4E2F15E6">
            <w:pPr>
              <w:jc w:val="center"/>
              <w:rPr>
                <w:rFonts w:hint="eastAsia"/>
                <w:lang w:val="en-US" w:eastAsia="zh-CN"/>
              </w:rPr>
            </w:pPr>
          </w:p>
        </w:tc>
        <w:tc>
          <w:tcPr>
            <w:tcW w:w="634" w:type="dxa"/>
            <w:vAlign w:val="center"/>
          </w:tcPr>
          <w:p w14:paraId="74EDD7EF">
            <w:pPr>
              <w:jc w:val="center"/>
              <w:rPr>
                <w:rFonts w:hint="default"/>
                <w:lang w:val="en-US" w:eastAsia="zh-CN"/>
              </w:rPr>
            </w:pPr>
            <w:r>
              <w:rPr>
                <w:rFonts w:hint="eastAsia"/>
                <w:lang w:val="en-US" w:eastAsia="zh-CN"/>
              </w:rPr>
              <w:t>11</w:t>
            </w:r>
          </w:p>
        </w:tc>
        <w:tc>
          <w:tcPr>
            <w:tcW w:w="761" w:type="dxa"/>
            <w:vAlign w:val="center"/>
          </w:tcPr>
          <w:p w14:paraId="78DCD021">
            <w:pPr>
              <w:jc w:val="center"/>
              <w:rPr>
                <w:rFonts w:hint="eastAsia" w:eastAsia="宋体" w:cs="Times New Roman"/>
                <w:lang w:val="en-US" w:eastAsia="zh-CN"/>
              </w:rPr>
            </w:pPr>
            <w:r>
              <w:rPr>
                <w:rFonts w:hint="eastAsia" w:eastAsia="宋体" w:cs="Times New Roman"/>
                <w:lang w:val="en-US" w:eastAsia="zh-CN"/>
              </w:rPr>
              <w:t>作训鞋</w:t>
            </w:r>
          </w:p>
        </w:tc>
        <w:tc>
          <w:tcPr>
            <w:tcW w:w="600" w:type="dxa"/>
            <w:vAlign w:val="center"/>
          </w:tcPr>
          <w:p w14:paraId="42C1DBAE">
            <w:pPr>
              <w:jc w:val="left"/>
              <w:rPr>
                <w:rFonts w:hint="default" w:eastAsia="宋体" w:cs="Times New Roman"/>
                <w:lang w:val="en-US" w:eastAsia="zh-CN"/>
              </w:rPr>
            </w:pPr>
            <w:r>
              <w:rPr>
                <w:rFonts w:hint="eastAsia" w:eastAsia="宋体" w:cs="Times New Roman"/>
                <w:lang w:val="en-US" w:eastAsia="zh-CN"/>
              </w:rPr>
              <w:t>1双</w:t>
            </w:r>
          </w:p>
        </w:tc>
        <w:tc>
          <w:tcPr>
            <w:tcW w:w="675" w:type="dxa"/>
            <w:vAlign w:val="center"/>
          </w:tcPr>
          <w:p w14:paraId="04A19C17">
            <w:pPr>
              <w:jc w:val="left"/>
              <w:rPr>
                <w:rFonts w:hint="default" w:eastAsia="宋体" w:cs="Times New Roman"/>
                <w:lang w:val="en-US" w:eastAsia="zh-CN"/>
              </w:rPr>
            </w:pPr>
            <w:r>
              <w:rPr>
                <w:rFonts w:hint="eastAsia" w:cs="Times New Roman"/>
                <w:lang w:val="en-US" w:eastAsia="zh-CN"/>
              </w:rPr>
              <w:t>3年</w:t>
            </w:r>
          </w:p>
        </w:tc>
        <w:tc>
          <w:tcPr>
            <w:tcW w:w="825" w:type="dxa"/>
            <w:vAlign w:val="center"/>
          </w:tcPr>
          <w:p w14:paraId="5003B5F3">
            <w:pPr>
              <w:jc w:val="left"/>
              <w:rPr>
                <w:rFonts w:hint="eastAsia" w:eastAsia="宋体" w:cs="Times New Roman"/>
                <w:lang w:val="en-US" w:eastAsia="zh-CN"/>
              </w:rPr>
            </w:pPr>
            <w:r>
              <w:rPr>
                <w:rFonts w:hint="eastAsia"/>
                <w:color w:val="000000"/>
                <w:sz w:val="21"/>
                <w:shd w:val="clear" w:color="FFFFFF" w:fill="auto"/>
                <w:lang w:val="en-US" w:eastAsia="zh-CN"/>
              </w:rPr>
              <w:t>763人</w:t>
            </w:r>
          </w:p>
        </w:tc>
        <w:tc>
          <w:tcPr>
            <w:tcW w:w="4175" w:type="dxa"/>
            <w:vAlign w:val="center"/>
          </w:tcPr>
          <w:p w14:paraId="25D4FE6C">
            <w:pPr>
              <w:jc w:val="left"/>
              <w:rPr>
                <w:rFonts w:hint="eastAsia" w:eastAsia="宋体" w:cs="Times New Roman"/>
                <w:color w:val="auto"/>
                <w:lang w:val="en-US" w:eastAsia="zh-CN"/>
              </w:rPr>
            </w:pPr>
          </w:p>
          <w:p w14:paraId="004C6900">
            <w:pPr>
              <w:widowControl w:val="0"/>
              <w:numPr>
                <w:ilvl w:val="0"/>
                <w:numId w:val="0"/>
              </w:numPr>
              <w:wordWrap/>
              <w:adjustRightInd/>
              <w:snapToGrid/>
              <w:jc w:val="left"/>
              <w:textAlignment w:val="auto"/>
              <w:rPr>
                <w:rFonts w:hint="eastAsia" w:ascii="宋体" w:hAnsi="宋体" w:eastAsia="宋体" w:cs="宋体"/>
                <w:b/>
                <w:bCs/>
                <w:color w:val="auto"/>
                <w:sz w:val="22"/>
                <w:szCs w:val="22"/>
                <w:lang w:val="en-US" w:eastAsia="zh-CN"/>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执行标准：</w:t>
            </w:r>
          </w:p>
          <w:p w14:paraId="6C621863">
            <w:pPr>
              <w:widowControl w:val="0"/>
              <w:numPr>
                <w:ilvl w:val="0"/>
                <w:numId w:val="0"/>
              </w:numPr>
              <w:wordWrap/>
              <w:adjustRightInd/>
              <w:snapToGrid/>
              <w:jc w:val="left"/>
              <w:textAlignment w:val="auto"/>
              <w:rPr>
                <w:rFonts w:hint="eastAsia"/>
                <w:color w:val="auto"/>
                <w:sz w:val="21"/>
                <w:shd w:val="clear" w:color="auto" w:fill="auto"/>
              </w:rPr>
            </w:pPr>
            <w:r>
              <w:rPr>
                <w:rFonts w:hint="eastAsia" w:ascii="宋体" w:hAnsi="宋体" w:cs="宋体"/>
                <w:b/>
                <w:bCs/>
                <w:color w:val="auto"/>
                <w:sz w:val="22"/>
                <w:szCs w:val="22"/>
                <w:lang w:val="en-US" w:eastAsia="zh-CN"/>
              </w:rPr>
              <w:t>（1）</w:t>
            </w:r>
            <w:r>
              <w:rPr>
                <w:rFonts w:hint="eastAsia" w:ascii="宋体" w:hAnsi="宋体" w:eastAsia="宋体" w:cs="宋体"/>
                <w:b/>
                <w:bCs/>
                <w:color w:val="auto"/>
                <w:sz w:val="22"/>
                <w:szCs w:val="22"/>
                <w:lang w:val="en-US" w:eastAsia="zh-CN"/>
              </w:rPr>
              <w:t>2025款公安机关警务辅助人员着装规范(试行)</w:t>
            </w:r>
          </w:p>
          <w:p w14:paraId="0EE28FA2">
            <w:pPr>
              <w:jc w:val="left"/>
              <w:rPr>
                <w:rFonts w:hint="eastAsia"/>
                <w:b/>
                <w:bCs/>
                <w:color w:val="auto"/>
                <w:lang w:val="en-US" w:eastAsia="zh-CN"/>
              </w:rPr>
            </w:pPr>
            <w:r>
              <w:rPr>
                <w:rFonts w:hint="eastAsia"/>
                <w:b/>
                <w:bCs/>
                <w:color w:val="auto"/>
                <w:lang w:val="en-US" w:eastAsia="zh-CN"/>
              </w:rPr>
              <w:t>（2）《中华人民共和国公共安全行业标准》</w:t>
            </w:r>
          </w:p>
          <w:p w14:paraId="67779CA7">
            <w:pPr>
              <w:widowControl w:val="0"/>
              <w:numPr>
                <w:ilvl w:val="0"/>
                <w:numId w:val="0"/>
              </w:numPr>
              <w:wordWrap/>
              <w:adjustRightInd/>
              <w:snapToGrid/>
              <w:jc w:val="left"/>
              <w:textAlignment w:val="auto"/>
              <w:rPr>
                <w:rFonts w:hint="eastAsia" w:ascii="宋体" w:hAnsi="宋体" w:eastAsia="宋体" w:cs="宋体"/>
                <w:b/>
                <w:bCs/>
                <w:color w:val="auto"/>
                <w:sz w:val="22"/>
                <w:szCs w:val="22"/>
                <w:lang w:val="en-US" w:eastAsia="zh-CN"/>
              </w:rPr>
            </w:pPr>
            <w:r>
              <w:rPr>
                <w:rFonts w:hint="eastAsia"/>
                <w:b/>
                <w:bCs/>
                <w:color w:val="auto"/>
              </w:rPr>
              <w:t>辅</w:t>
            </w:r>
            <w:r>
              <w:rPr>
                <w:rFonts w:hint="eastAsia" w:ascii="宋体" w:hAnsi="宋体" w:eastAsia="宋体" w:cs="宋体"/>
                <w:b/>
                <w:bCs/>
                <w:color w:val="auto"/>
                <w:sz w:val="22"/>
                <w:szCs w:val="22"/>
                <w:lang w:val="en-US" w:eastAsia="zh-CN"/>
              </w:rPr>
              <w:t>警</w:t>
            </w:r>
            <w:r>
              <w:rPr>
                <w:rFonts w:hint="eastAsia" w:ascii="宋体" w:hAnsi="宋体" w:cs="宋体"/>
                <w:b/>
                <w:bCs/>
                <w:color w:val="auto"/>
                <w:sz w:val="22"/>
                <w:szCs w:val="22"/>
                <w:lang w:val="en-US" w:eastAsia="zh-CN"/>
              </w:rPr>
              <w:t>鞋  作训鞋</w:t>
            </w:r>
            <w:r>
              <w:rPr>
                <w:rFonts w:hint="eastAsia" w:ascii="宋体" w:hAnsi="宋体" w:eastAsia="宋体" w:cs="宋体"/>
                <w:b/>
                <w:bCs/>
                <w:color w:val="auto"/>
                <w:sz w:val="22"/>
                <w:szCs w:val="22"/>
                <w:lang w:val="en-US" w:eastAsia="zh-CN"/>
              </w:rPr>
              <w:t>（试用稿）</w:t>
            </w:r>
          </w:p>
          <w:p w14:paraId="226D9BA3">
            <w:pPr>
              <w:jc w:val="left"/>
              <w:rPr>
                <w:rFonts w:hint="eastAsia"/>
                <w:color w:val="auto"/>
                <w:lang w:val="en-US" w:eastAsia="zh-CN"/>
              </w:rPr>
            </w:pPr>
            <w:r>
              <w:rPr>
                <w:rFonts w:hint="eastAsia" w:ascii="宋体" w:hAnsi="宋体" w:cs="宋体"/>
                <w:b/>
                <w:bCs/>
                <w:color w:val="auto"/>
                <w:sz w:val="22"/>
                <w:szCs w:val="22"/>
                <w:lang w:val="en-US" w:eastAsia="zh-CN"/>
              </w:rPr>
              <w:t>2、</w:t>
            </w:r>
            <w:r>
              <w:rPr>
                <w:rFonts w:hint="eastAsia" w:ascii="宋体" w:hAnsi="宋体" w:eastAsia="宋体" w:cs="宋体"/>
                <w:b/>
                <w:bCs/>
                <w:color w:val="auto"/>
                <w:sz w:val="22"/>
                <w:szCs w:val="22"/>
                <w:lang w:val="en-US" w:eastAsia="zh-CN"/>
              </w:rPr>
              <w:t>材料：</w:t>
            </w:r>
            <w:r>
              <w:rPr>
                <w:rFonts w:hint="eastAsia" w:eastAsia="宋体" w:cs="Times New Roman"/>
                <w:color w:val="auto"/>
                <w:lang w:val="en-US" w:eastAsia="zh-CN"/>
              </w:rPr>
              <w:t>鞋面为超细纤维合成革，黑色；鞋里</w:t>
            </w:r>
            <w:r>
              <w:rPr>
                <w:rFonts w:hint="eastAsia" w:cs="Times New Roman"/>
                <w:color w:val="auto"/>
                <w:lang w:val="en-US" w:eastAsia="zh-CN"/>
              </w:rPr>
              <w:t>网布</w:t>
            </w:r>
            <w:r>
              <w:rPr>
                <w:rFonts w:hint="eastAsia" w:eastAsia="宋体" w:cs="Times New Roman"/>
                <w:color w:val="auto"/>
                <w:lang w:val="en-US" w:eastAsia="zh-CN"/>
              </w:rPr>
              <w:t>为涤纶长丝针织布+4mm聚氨酯海绵+特丽可得复合，黑色</w:t>
            </w:r>
            <w:r>
              <w:rPr>
                <w:rFonts w:hint="eastAsia" w:cs="Times New Roman"/>
                <w:color w:val="auto"/>
                <w:lang w:val="en-US" w:eastAsia="zh-CN"/>
              </w:rPr>
              <w:t>；</w:t>
            </w:r>
            <w:r>
              <w:rPr>
                <w:rFonts w:hint="eastAsia" w:eastAsia="宋体" w:cs="Times New Roman"/>
                <w:color w:val="auto"/>
                <w:lang w:val="en-US" w:eastAsia="zh-CN"/>
              </w:rPr>
              <w:t>鞋底为橡胶外底、EVA中底+勾心胶粘复合，黑色；鞋帮复合帆布黑色面布，60/维 20/棉20，30s/3、2/2 方平+深灰</w:t>
            </w:r>
            <w:r>
              <w:rPr>
                <w:rFonts w:hint="eastAsia" w:cs="Times New Roman"/>
                <w:color w:val="auto"/>
                <w:lang w:val="en-US" w:eastAsia="zh-CN"/>
              </w:rPr>
              <w:t>，</w:t>
            </w:r>
            <w:r>
              <w:rPr>
                <w:rFonts w:hint="eastAsia" w:eastAsia="宋体" w:cs="Times New Roman"/>
                <w:color w:val="auto"/>
                <w:lang w:val="en-US" w:eastAsia="zh-CN"/>
              </w:rPr>
              <w:t>389dtex 涤丝皱组织里布。</w:t>
            </w:r>
          </w:p>
          <w:p w14:paraId="77C74314">
            <w:pPr>
              <w:numPr>
                <w:ilvl w:val="0"/>
                <w:numId w:val="0"/>
              </w:numPr>
              <w:jc w:val="left"/>
              <w:rPr>
                <w:rFonts w:hint="eastAsia" w:eastAsia="宋体" w:cs="Times New Roman"/>
                <w:color w:val="auto"/>
                <w:lang w:val="en-US" w:eastAsia="zh-CN"/>
              </w:rPr>
            </w:pPr>
            <w:r>
              <w:rPr>
                <w:rFonts w:hint="eastAsia" w:ascii="宋体" w:hAnsi="宋体" w:cs="宋体"/>
                <w:b/>
                <w:bCs/>
                <w:color w:val="auto"/>
                <w:sz w:val="22"/>
                <w:szCs w:val="22"/>
                <w:lang w:val="en-US" w:eastAsia="zh-CN"/>
              </w:rPr>
              <w:t>3、作训鞋</w:t>
            </w:r>
            <w:r>
              <w:rPr>
                <w:rFonts w:hint="eastAsia" w:ascii="宋体" w:hAnsi="宋体" w:eastAsia="宋体" w:cs="宋体"/>
                <w:b/>
                <w:bCs/>
                <w:color w:val="auto"/>
                <w:sz w:val="22"/>
                <w:szCs w:val="22"/>
                <w:lang w:val="en-US" w:eastAsia="zh-CN"/>
              </w:rPr>
              <w:t>的</w:t>
            </w:r>
            <w:r>
              <w:rPr>
                <w:rFonts w:hint="eastAsia" w:ascii="宋体" w:hAnsi="宋体" w:cs="宋体"/>
                <w:b/>
                <w:bCs/>
                <w:color w:val="auto"/>
                <w:sz w:val="22"/>
                <w:szCs w:val="22"/>
                <w:lang w:val="en-US" w:eastAsia="zh-CN"/>
              </w:rPr>
              <w:t>机构及</w:t>
            </w:r>
            <w:r>
              <w:rPr>
                <w:rFonts w:hint="eastAsia" w:ascii="宋体" w:hAnsi="宋体" w:eastAsia="宋体" w:cs="宋体"/>
                <w:b/>
                <w:bCs/>
                <w:color w:val="auto"/>
                <w:sz w:val="22"/>
                <w:szCs w:val="22"/>
                <w:lang w:val="en-US" w:eastAsia="zh-CN"/>
              </w:rPr>
              <w:t>样式、号型规格、</w:t>
            </w:r>
            <w:r>
              <w:rPr>
                <w:rFonts w:hint="eastAsia" w:ascii="宋体" w:hAnsi="宋体" w:cs="宋体"/>
                <w:b/>
                <w:bCs/>
                <w:color w:val="auto"/>
                <w:sz w:val="22"/>
                <w:szCs w:val="22"/>
                <w:lang w:val="en-US" w:eastAsia="zh-CN"/>
              </w:rPr>
              <w:t>标识</w:t>
            </w:r>
            <w:r>
              <w:rPr>
                <w:rFonts w:hint="eastAsia" w:ascii="宋体" w:hAnsi="宋体" w:eastAsia="宋体" w:cs="宋体"/>
                <w:b/>
                <w:bCs/>
                <w:color w:val="auto"/>
                <w:sz w:val="22"/>
                <w:szCs w:val="22"/>
                <w:lang w:val="en-US" w:eastAsia="zh-CN"/>
              </w:rPr>
              <w:t>均要符合《辅警</w:t>
            </w:r>
            <w:r>
              <w:rPr>
                <w:rFonts w:hint="eastAsia" w:ascii="宋体" w:hAnsi="宋体" w:cs="宋体"/>
                <w:b/>
                <w:bCs/>
                <w:color w:val="auto"/>
                <w:sz w:val="22"/>
                <w:szCs w:val="22"/>
                <w:lang w:val="en-US" w:eastAsia="zh-CN"/>
              </w:rPr>
              <w:t>鞋</w:t>
            </w:r>
            <w:r>
              <w:rPr>
                <w:rFonts w:hint="eastAsia" w:ascii="宋体" w:hAnsi="宋体" w:eastAsia="宋体" w:cs="宋体"/>
                <w:b/>
                <w:bCs/>
                <w:color w:val="auto"/>
                <w:sz w:val="22"/>
                <w:szCs w:val="22"/>
                <w:lang w:val="en-US" w:eastAsia="zh-CN"/>
              </w:rPr>
              <w:t xml:space="preserve">  </w:t>
            </w:r>
            <w:r>
              <w:rPr>
                <w:rFonts w:hint="eastAsia" w:ascii="宋体" w:hAnsi="宋体" w:cs="宋体"/>
                <w:b/>
                <w:bCs/>
                <w:color w:val="auto"/>
                <w:sz w:val="22"/>
                <w:szCs w:val="22"/>
                <w:lang w:val="en-US" w:eastAsia="zh-CN"/>
              </w:rPr>
              <w:t>作训鞋</w:t>
            </w:r>
            <w:r>
              <w:rPr>
                <w:rFonts w:hint="eastAsia" w:ascii="宋体" w:hAnsi="宋体" w:eastAsia="宋体" w:cs="宋体"/>
                <w:b/>
                <w:bCs/>
                <w:color w:val="auto"/>
                <w:kern w:val="2"/>
                <w:sz w:val="22"/>
                <w:szCs w:val="22"/>
                <w:lang w:val="en-US" w:eastAsia="zh-CN" w:bidi="ar-SA"/>
              </w:rPr>
              <w:t>（试用稿 )  》 中</w:t>
            </w:r>
            <w:r>
              <w:rPr>
                <w:rFonts w:hint="eastAsia" w:cs="宋体"/>
                <w:b/>
                <w:bCs/>
                <w:color w:val="auto"/>
                <w:kern w:val="2"/>
                <w:sz w:val="22"/>
                <w:szCs w:val="22"/>
                <w:lang w:val="en-US" w:eastAsia="zh-CN" w:bidi="ar-SA"/>
              </w:rPr>
              <w:t>的</w:t>
            </w:r>
            <w:r>
              <w:rPr>
                <w:rFonts w:hint="eastAsia" w:ascii="宋体" w:hAnsi="宋体" w:eastAsia="宋体" w:cs="宋体"/>
                <w:b/>
                <w:bCs/>
                <w:color w:val="auto"/>
                <w:kern w:val="2"/>
                <w:sz w:val="22"/>
                <w:szCs w:val="22"/>
                <w:lang w:val="en-US" w:eastAsia="zh-CN" w:bidi="ar-SA"/>
              </w:rPr>
              <w:t>要求</w:t>
            </w:r>
          </w:p>
        </w:tc>
        <w:tc>
          <w:tcPr>
            <w:tcW w:w="2351" w:type="dxa"/>
            <w:vAlign w:val="center"/>
          </w:tcPr>
          <w:p w14:paraId="2849F38E">
            <w:pPr>
              <w:jc w:val="left"/>
              <w:rPr>
                <w:rFonts w:hint="eastAsia"/>
              </w:rPr>
            </w:pPr>
            <w:r>
              <w:rPr>
                <w:rFonts w:ascii="Times New Roman" w:hAnsi="Times New Roman" w:eastAsia="宋体" w:cs="Calibri"/>
                <w:kern w:val="2"/>
                <w:sz w:val="21"/>
                <w:szCs w:val="21"/>
                <w:lang w:val="en-US" w:eastAsia="zh-CN" w:bidi="ar-SA"/>
              </w:rPr>
              <w:drawing>
                <wp:inline distT="0" distB="0" distL="114300" distR="114300">
                  <wp:extent cx="1329690" cy="1070610"/>
                  <wp:effectExtent l="0" t="0" r="3810" b="15240"/>
                  <wp:docPr id="12" name="图片 1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
                          <pic:cNvPicPr>
                            <a:picLocks noChangeAspect="1"/>
                          </pic:cNvPicPr>
                        </pic:nvPicPr>
                        <pic:blipFill>
                          <a:blip r:embed="rId18">
                            <a:lum/>
                          </a:blip>
                          <a:stretch>
                            <a:fillRect/>
                          </a:stretch>
                        </pic:blipFill>
                        <pic:spPr>
                          <a:xfrm>
                            <a:off x="0" y="0"/>
                            <a:ext cx="1329690" cy="1070610"/>
                          </a:xfrm>
                          <a:prstGeom prst="rect">
                            <a:avLst/>
                          </a:prstGeom>
                          <a:noFill/>
                          <a:ln>
                            <a:noFill/>
                          </a:ln>
                        </pic:spPr>
                      </pic:pic>
                    </a:graphicData>
                  </a:graphic>
                </wp:inline>
              </w:drawing>
            </w:r>
          </w:p>
        </w:tc>
      </w:tr>
      <w:tr w14:paraId="3B15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restart"/>
            <w:vAlign w:val="center"/>
          </w:tcPr>
          <w:p w14:paraId="2F7BB244">
            <w:pPr>
              <w:jc w:val="center"/>
              <w:rPr>
                <w:rFonts w:hint="default"/>
                <w:lang w:val="en-US" w:eastAsia="zh-CN"/>
              </w:rPr>
            </w:pPr>
            <w:r>
              <w:rPr>
                <w:rFonts w:hint="eastAsia"/>
                <w:lang w:val="en-US" w:eastAsia="zh-CN"/>
              </w:rPr>
              <w:t>标识类</w:t>
            </w:r>
          </w:p>
        </w:tc>
        <w:tc>
          <w:tcPr>
            <w:tcW w:w="634" w:type="dxa"/>
            <w:vAlign w:val="center"/>
          </w:tcPr>
          <w:p w14:paraId="592C72FC">
            <w:pPr>
              <w:jc w:val="center"/>
              <w:rPr>
                <w:rFonts w:hint="default" w:eastAsia="宋体"/>
                <w:lang w:val="en-US" w:eastAsia="zh-CN"/>
              </w:rPr>
            </w:pPr>
            <w:r>
              <w:rPr>
                <w:rFonts w:hint="eastAsia"/>
                <w:lang w:val="en-US" w:eastAsia="zh-CN"/>
              </w:rPr>
              <w:t>12</w:t>
            </w:r>
          </w:p>
        </w:tc>
        <w:tc>
          <w:tcPr>
            <w:tcW w:w="761" w:type="dxa"/>
            <w:vAlign w:val="center"/>
          </w:tcPr>
          <w:p w14:paraId="16E7811A">
            <w:pPr>
              <w:jc w:val="center"/>
              <w:rPr>
                <w:rFonts w:hint="default" w:eastAsia="宋体"/>
                <w:lang w:val="en-US" w:eastAsia="zh-CN"/>
              </w:rPr>
            </w:pPr>
            <w:r>
              <w:rPr>
                <w:rFonts w:hint="eastAsia"/>
                <w:lang w:val="en-US" w:eastAsia="zh-CN"/>
              </w:rPr>
              <w:t>帽徽（金属）</w:t>
            </w:r>
          </w:p>
        </w:tc>
        <w:tc>
          <w:tcPr>
            <w:tcW w:w="600" w:type="dxa"/>
            <w:vAlign w:val="center"/>
          </w:tcPr>
          <w:p w14:paraId="661BFB5C">
            <w:pPr>
              <w:jc w:val="center"/>
              <w:rPr>
                <w:rFonts w:hint="eastAsia" w:eastAsia="宋体"/>
                <w:lang w:val="en-US" w:eastAsia="zh-CN"/>
              </w:rPr>
            </w:pPr>
            <w:r>
              <w:rPr>
                <w:rFonts w:hint="eastAsia"/>
                <w:lang w:val="en-US" w:eastAsia="zh-CN"/>
              </w:rPr>
              <w:t>1个</w:t>
            </w:r>
          </w:p>
        </w:tc>
        <w:tc>
          <w:tcPr>
            <w:tcW w:w="675" w:type="dxa"/>
            <w:vAlign w:val="center"/>
          </w:tcPr>
          <w:p w14:paraId="53CA9498">
            <w:pPr>
              <w:jc w:val="center"/>
              <w:rPr>
                <w:rFonts w:hint="default"/>
                <w:lang w:val="en-US" w:eastAsia="zh-CN"/>
              </w:rPr>
            </w:pPr>
            <w:r>
              <w:rPr>
                <w:rFonts w:hint="eastAsia"/>
                <w:lang w:val="en-US" w:eastAsia="zh-CN"/>
              </w:rPr>
              <w:t>5年</w:t>
            </w:r>
          </w:p>
        </w:tc>
        <w:tc>
          <w:tcPr>
            <w:tcW w:w="825" w:type="dxa"/>
            <w:vAlign w:val="center"/>
          </w:tcPr>
          <w:p w14:paraId="1F45B836">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03517FC8">
            <w:pPr>
              <w:jc w:val="left"/>
              <w:rPr>
                <w:rFonts w:hint="eastAsia"/>
                <w:color w:val="auto"/>
              </w:rPr>
            </w:pPr>
            <w:r>
              <w:rPr>
                <w:rFonts w:hint="eastAsia"/>
                <w:color w:val="auto"/>
                <w:lang w:eastAsia="zh-CN"/>
              </w:rPr>
              <w:t>具体参数：</w:t>
            </w:r>
            <w:r>
              <w:rPr>
                <w:rFonts w:hint="eastAsia"/>
                <w:color w:val="auto"/>
              </w:rPr>
              <w:t>徽体：锌合金，YZZnAl4A</w:t>
            </w:r>
          </w:p>
          <w:p w14:paraId="4770EC05">
            <w:pPr>
              <w:jc w:val="left"/>
              <w:rPr>
                <w:rFonts w:hint="eastAsia"/>
                <w:color w:val="auto"/>
              </w:rPr>
            </w:pPr>
            <w:r>
              <w:rPr>
                <w:rFonts w:hint="eastAsia"/>
                <w:color w:val="auto"/>
              </w:rPr>
              <w:t>螺钉：黄铜线，H 62</w:t>
            </w:r>
          </w:p>
          <w:p w14:paraId="517437DF">
            <w:pPr>
              <w:jc w:val="left"/>
              <w:rPr>
                <w:rFonts w:hint="eastAsia"/>
                <w:color w:val="auto"/>
              </w:rPr>
            </w:pPr>
            <w:r>
              <w:rPr>
                <w:rFonts w:hint="eastAsia"/>
                <w:color w:val="auto"/>
              </w:rPr>
              <w:t>螺母：铅黄铜棒，HPb 59-1</w:t>
            </w:r>
          </w:p>
          <w:p w14:paraId="3030B9CC">
            <w:pPr>
              <w:widowControl/>
              <w:jc w:val="left"/>
              <w:rPr>
                <w:rFonts w:hint="eastAsia"/>
                <w:color w:val="auto"/>
              </w:rPr>
            </w:pPr>
            <w:r>
              <w:rPr>
                <w:rFonts w:ascii="黑体" w:hAnsi="宋体" w:eastAsia="黑体" w:cs="黑体"/>
                <w:color w:val="auto"/>
                <w:kern w:val="0"/>
                <w:sz w:val="20"/>
                <w:szCs w:val="20"/>
                <w:lang w:val="en-US" w:eastAsia="zh-CN"/>
              </w:rPr>
              <w:t>颜色</w:t>
            </w:r>
            <w:r>
              <w:rPr>
                <w:rFonts w:hint="eastAsia" w:ascii="黑体" w:hAnsi="宋体" w:eastAsia="黑体" w:cs="黑体"/>
                <w:color w:val="auto"/>
                <w:kern w:val="0"/>
                <w:sz w:val="20"/>
                <w:szCs w:val="20"/>
                <w:lang w:val="en-US" w:eastAsia="zh-CN"/>
              </w:rPr>
              <w:t>：</w:t>
            </w:r>
            <w:r>
              <w:rPr>
                <w:rFonts w:hint="eastAsia" w:ascii="宋体" w:hAnsi="宋体" w:eastAsia="宋体" w:cs="宋体"/>
                <w:color w:val="auto"/>
                <w:kern w:val="0"/>
                <w:sz w:val="20"/>
                <w:szCs w:val="20"/>
                <w:lang w:val="en-US" w:eastAsia="zh-CN"/>
              </w:rPr>
              <w:t>光亮银白色（铬色）</w:t>
            </w:r>
          </w:p>
          <w:p w14:paraId="43745978">
            <w:pPr>
              <w:widowControl w:val="0"/>
              <w:wordWrap/>
              <w:adjustRightInd/>
              <w:snapToGrid/>
              <w:jc w:val="left"/>
              <w:textAlignment w:val="auto"/>
              <w:rPr>
                <w:rFonts w:hint="eastAsia"/>
                <w:b/>
                <w:bCs/>
                <w:color w:val="auto"/>
                <w:lang w:val="en-US" w:eastAsia="zh-CN"/>
              </w:rPr>
            </w:pPr>
            <w:r>
              <w:rPr>
                <w:rFonts w:hint="eastAsia" w:ascii="宋体" w:hAnsi="宋体" w:eastAsia="宋体" w:cs="宋体"/>
                <w:b/>
                <w:bCs/>
                <w:color w:val="auto"/>
                <w:sz w:val="22"/>
                <w:szCs w:val="22"/>
                <w:lang w:val="en-US" w:eastAsia="zh-CN"/>
              </w:rPr>
              <w:t>执行标准：1.2025款公安机关警务辅助人员着装规范(试行)</w:t>
            </w:r>
          </w:p>
          <w:p w14:paraId="0F6D66A5">
            <w:pPr>
              <w:jc w:val="left"/>
              <w:rPr>
                <w:rFonts w:hint="eastAsia"/>
                <w:b/>
                <w:bCs/>
                <w:color w:val="auto"/>
              </w:rPr>
            </w:pPr>
            <w:r>
              <w:rPr>
                <w:rFonts w:hint="eastAsia"/>
                <w:b/>
                <w:bCs/>
                <w:color w:val="auto"/>
                <w:lang w:val="en-US" w:eastAsia="zh-CN"/>
              </w:rPr>
              <w:t>2.《中华人民共和国公共安全行业标准》</w:t>
            </w:r>
            <w:r>
              <w:rPr>
                <w:rFonts w:hint="eastAsia"/>
                <w:b/>
                <w:bCs/>
                <w:color w:val="auto"/>
              </w:rPr>
              <w:t>辅警服饰 金属帽徽（试用稿）</w:t>
            </w:r>
          </w:p>
        </w:tc>
        <w:tc>
          <w:tcPr>
            <w:tcW w:w="2351" w:type="dxa"/>
            <w:vAlign w:val="center"/>
          </w:tcPr>
          <w:p w14:paraId="5DF534CA">
            <w:pPr>
              <w:jc w:val="left"/>
            </w:pPr>
            <w:r>
              <w:rPr>
                <w:rFonts w:ascii="Times New Roman" w:hAnsi="Times New Roman" w:eastAsia="宋体" w:cs="Calibri"/>
                <w:kern w:val="2"/>
                <w:sz w:val="21"/>
                <w:szCs w:val="21"/>
                <w:lang w:val="en-US" w:eastAsia="zh-CN" w:bidi="ar-SA"/>
              </w:rPr>
              <w:drawing>
                <wp:inline distT="0" distB="0" distL="114300" distR="114300">
                  <wp:extent cx="1284605" cy="1147445"/>
                  <wp:effectExtent l="0" t="0" r="10795"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lum/>
                          </a:blip>
                          <a:stretch>
                            <a:fillRect/>
                          </a:stretch>
                        </pic:blipFill>
                        <pic:spPr>
                          <a:xfrm>
                            <a:off x="0" y="0"/>
                            <a:ext cx="1284605" cy="1147445"/>
                          </a:xfrm>
                          <a:prstGeom prst="rect">
                            <a:avLst/>
                          </a:prstGeom>
                          <a:noFill/>
                          <a:ln>
                            <a:noFill/>
                          </a:ln>
                        </pic:spPr>
                      </pic:pic>
                    </a:graphicData>
                  </a:graphic>
                </wp:inline>
              </w:drawing>
            </w:r>
          </w:p>
        </w:tc>
      </w:tr>
      <w:tr w14:paraId="4F3D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304A0EFD">
            <w:pPr>
              <w:jc w:val="center"/>
              <w:rPr>
                <w:rFonts w:hint="eastAsia"/>
                <w:lang w:val="en-US" w:eastAsia="zh-CN"/>
              </w:rPr>
            </w:pPr>
          </w:p>
        </w:tc>
        <w:tc>
          <w:tcPr>
            <w:tcW w:w="634" w:type="dxa"/>
            <w:vAlign w:val="center"/>
          </w:tcPr>
          <w:p w14:paraId="611CD71E">
            <w:pPr>
              <w:jc w:val="center"/>
              <w:rPr>
                <w:rFonts w:hint="default" w:eastAsia="宋体"/>
                <w:lang w:val="en-US" w:eastAsia="zh-CN"/>
              </w:rPr>
            </w:pPr>
            <w:r>
              <w:rPr>
                <w:rFonts w:hint="eastAsia"/>
                <w:lang w:val="en-US" w:eastAsia="zh-CN"/>
              </w:rPr>
              <w:t>13</w:t>
            </w:r>
          </w:p>
        </w:tc>
        <w:tc>
          <w:tcPr>
            <w:tcW w:w="761" w:type="dxa"/>
            <w:vAlign w:val="center"/>
          </w:tcPr>
          <w:p w14:paraId="1888CF02">
            <w:pPr>
              <w:jc w:val="center"/>
              <w:rPr>
                <w:rFonts w:hint="default" w:eastAsia="宋体"/>
                <w:lang w:val="en-US" w:eastAsia="zh-CN"/>
              </w:rPr>
            </w:pPr>
            <w:r>
              <w:rPr>
                <w:rFonts w:hint="eastAsia"/>
                <w:lang w:val="en-US" w:eastAsia="zh-CN"/>
              </w:rPr>
              <w:t>领花</w:t>
            </w:r>
          </w:p>
        </w:tc>
        <w:tc>
          <w:tcPr>
            <w:tcW w:w="600" w:type="dxa"/>
            <w:vAlign w:val="center"/>
          </w:tcPr>
          <w:p w14:paraId="5847A836">
            <w:pPr>
              <w:jc w:val="center"/>
              <w:rPr>
                <w:rFonts w:hint="default" w:eastAsia="宋体"/>
                <w:lang w:val="en-US" w:eastAsia="zh-CN"/>
              </w:rPr>
            </w:pPr>
            <w:r>
              <w:rPr>
                <w:rFonts w:hint="eastAsia"/>
                <w:lang w:val="en-US" w:eastAsia="zh-CN"/>
              </w:rPr>
              <w:t>1副</w:t>
            </w:r>
          </w:p>
        </w:tc>
        <w:tc>
          <w:tcPr>
            <w:tcW w:w="675" w:type="dxa"/>
            <w:vAlign w:val="center"/>
          </w:tcPr>
          <w:p w14:paraId="1331C14E">
            <w:pPr>
              <w:jc w:val="center"/>
              <w:rPr>
                <w:rFonts w:hint="default"/>
                <w:lang w:val="en-US" w:eastAsia="zh-CN"/>
              </w:rPr>
            </w:pPr>
            <w:r>
              <w:rPr>
                <w:rFonts w:hint="eastAsia"/>
                <w:lang w:val="en-US" w:eastAsia="zh-CN"/>
              </w:rPr>
              <w:t>5年</w:t>
            </w:r>
          </w:p>
        </w:tc>
        <w:tc>
          <w:tcPr>
            <w:tcW w:w="825" w:type="dxa"/>
            <w:vAlign w:val="center"/>
          </w:tcPr>
          <w:p w14:paraId="12CF5279">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0C9DE7B6">
            <w:pPr>
              <w:jc w:val="left"/>
              <w:rPr>
                <w:rFonts w:hint="eastAsia"/>
                <w:color w:val="auto"/>
              </w:rPr>
            </w:pPr>
            <w:r>
              <w:rPr>
                <w:rFonts w:hint="eastAsia"/>
                <w:color w:val="auto"/>
                <w:lang w:eastAsia="zh-CN"/>
              </w:rPr>
              <w:t>具体参数：</w:t>
            </w:r>
            <w:r>
              <w:rPr>
                <w:rFonts w:hint="eastAsia"/>
                <w:color w:val="auto"/>
              </w:rPr>
              <w:t>领花体：锌合金，YZZnAl4A</w:t>
            </w:r>
          </w:p>
          <w:p w14:paraId="5D23DA09">
            <w:pPr>
              <w:jc w:val="left"/>
              <w:rPr>
                <w:rFonts w:hint="eastAsia"/>
                <w:color w:val="auto"/>
              </w:rPr>
            </w:pPr>
            <w:r>
              <w:rPr>
                <w:rFonts w:hint="eastAsia"/>
                <w:color w:val="auto"/>
              </w:rPr>
              <w:t>螺钉：黄铜线，H 62</w:t>
            </w:r>
          </w:p>
          <w:p w14:paraId="6A3D8794">
            <w:pPr>
              <w:jc w:val="left"/>
              <w:rPr>
                <w:rFonts w:hint="eastAsia"/>
                <w:color w:val="auto"/>
                <w:lang w:val="en-US" w:eastAsia="zh-CN"/>
              </w:rPr>
            </w:pPr>
            <w:r>
              <w:rPr>
                <w:rFonts w:hint="eastAsia"/>
                <w:color w:val="auto"/>
              </w:rPr>
              <w:t>螺母：铅黄铜棒，HPb 59-1</w:t>
            </w:r>
            <w:r>
              <w:rPr>
                <w:rFonts w:hint="eastAsia"/>
                <w:color w:val="auto"/>
                <w:lang w:val="en-US" w:eastAsia="zh-CN"/>
              </w:rPr>
              <w:t>0</w:t>
            </w:r>
          </w:p>
          <w:p w14:paraId="290222A5">
            <w:pPr>
              <w:jc w:val="left"/>
              <w:rPr>
                <w:rFonts w:hint="eastAsia"/>
                <w:color w:val="auto"/>
                <w:lang w:val="en-US" w:eastAsia="zh-CN"/>
              </w:rPr>
            </w:pPr>
            <w:r>
              <w:rPr>
                <w:rFonts w:ascii="黑体" w:hAnsi="宋体" w:eastAsia="黑体" w:cs="黑体"/>
                <w:color w:val="auto"/>
                <w:kern w:val="0"/>
                <w:sz w:val="20"/>
                <w:szCs w:val="20"/>
                <w:lang w:val="en-US" w:eastAsia="zh-CN"/>
              </w:rPr>
              <w:t>颜色</w:t>
            </w:r>
            <w:r>
              <w:rPr>
                <w:rFonts w:hint="eastAsia" w:ascii="黑体" w:hAnsi="宋体" w:eastAsia="黑体" w:cs="黑体"/>
                <w:color w:val="auto"/>
                <w:kern w:val="0"/>
                <w:sz w:val="20"/>
                <w:szCs w:val="20"/>
                <w:lang w:val="en-US" w:eastAsia="zh-CN"/>
              </w:rPr>
              <w:t>：</w:t>
            </w:r>
            <w:r>
              <w:rPr>
                <w:rFonts w:hint="eastAsia" w:ascii="宋体" w:hAnsi="宋体" w:eastAsia="宋体" w:cs="宋体"/>
                <w:b w:val="0"/>
                <w:bCs w:val="0"/>
                <w:color w:val="auto"/>
                <w:sz w:val="20"/>
                <w:szCs w:val="20"/>
              </w:rPr>
              <w:t>光亮银白色（铬色）</w:t>
            </w:r>
          </w:p>
          <w:p w14:paraId="2BC92166">
            <w:pPr>
              <w:widowControl w:val="0"/>
              <w:wordWrap/>
              <w:adjustRightInd/>
              <w:snapToGrid/>
              <w:jc w:val="left"/>
              <w:textAlignment w:val="auto"/>
              <w:rPr>
                <w:rFonts w:hint="eastAsia"/>
                <w:color w:val="auto"/>
                <w:lang w:val="en-US" w:eastAsia="zh-CN"/>
              </w:rPr>
            </w:pPr>
            <w:r>
              <w:rPr>
                <w:rFonts w:hint="eastAsia" w:ascii="宋体" w:hAnsi="宋体" w:eastAsia="宋体" w:cs="宋体"/>
                <w:b/>
                <w:bCs/>
                <w:color w:val="auto"/>
                <w:sz w:val="22"/>
                <w:szCs w:val="22"/>
                <w:lang w:val="en-US" w:eastAsia="zh-CN"/>
              </w:rPr>
              <w:t>执行标准：1.2025款公安机关警务辅助人员着装规范(试行)</w:t>
            </w:r>
          </w:p>
          <w:p w14:paraId="03BDA012">
            <w:pPr>
              <w:jc w:val="left"/>
              <w:rPr>
                <w:rFonts w:hint="eastAsia"/>
                <w:color w:val="auto"/>
              </w:rPr>
            </w:pPr>
            <w:r>
              <w:rPr>
                <w:rFonts w:hint="eastAsia"/>
                <w:b/>
                <w:bCs/>
                <w:color w:val="auto"/>
                <w:lang w:val="en-US" w:eastAsia="zh-CN"/>
              </w:rPr>
              <w:t>2.《中华人民共和国公共安全行业标准》</w:t>
            </w:r>
            <w:r>
              <w:rPr>
                <w:rFonts w:hint="eastAsia"/>
                <w:b/>
                <w:bCs/>
                <w:color w:val="auto"/>
              </w:rPr>
              <w:t>辅警服饰 金属领花（试用稿）</w:t>
            </w:r>
          </w:p>
        </w:tc>
        <w:tc>
          <w:tcPr>
            <w:tcW w:w="2351" w:type="dxa"/>
            <w:vAlign w:val="center"/>
          </w:tcPr>
          <w:p w14:paraId="57C326C5">
            <w:pPr>
              <w:jc w:val="left"/>
            </w:pPr>
            <w:r>
              <w:rPr>
                <w:rFonts w:ascii="Times New Roman" w:hAnsi="Times New Roman" w:eastAsia="宋体" w:cs="Calibri"/>
                <w:kern w:val="2"/>
                <w:sz w:val="21"/>
                <w:szCs w:val="21"/>
                <w:lang w:val="en-US" w:eastAsia="zh-CN" w:bidi="ar-SA"/>
              </w:rPr>
              <w:drawing>
                <wp:inline distT="0" distB="0" distL="114300" distR="114300">
                  <wp:extent cx="1130300" cy="1182370"/>
                  <wp:effectExtent l="0" t="0" r="1270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lum/>
                          </a:blip>
                          <a:stretch>
                            <a:fillRect/>
                          </a:stretch>
                        </pic:blipFill>
                        <pic:spPr>
                          <a:xfrm>
                            <a:off x="0" y="0"/>
                            <a:ext cx="1130300" cy="1182370"/>
                          </a:xfrm>
                          <a:prstGeom prst="rect">
                            <a:avLst/>
                          </a:prstGeom>
                          <a:noFill/>
                          <a:ln>
                            <a:noFill/>
                          </a:ln>
                        </pic:spPr>
                      </pic:pic>
                    </a:graphicData>
                  </a:graphic>
                </wp:inline>
              </w:drawing>
            </w:r>
          </w:p>
        </w:tc>
      </w:tr>
      <w:tr w14:paraId="6AF5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658" w:type="dxa"/>
            <w:vMerge w:val="continue"/>
            <w:vAlign w:val="center"/>
          </w:tcPr>
          <w:p w14:paraId="7ECFFC5A">
            <w:pPr>
              <w:jc w:val="center"/>
              <w:rPr>
                <w:rFonts w:hint="eastAsia"/>
                <w:lang w:val="en-US" w:eastAsia="zh-CN"/>
              </w:rPr>
            </w:pPr>
          </w:p>
        </w:tc>
        <w:tc>
          <w:tcPr>
            <w:tcW w:w="634" w:type="dxa"/>
            <w:vAlign w:val="center"/>
          </w:tcPr>
          <w:p w14:paraId="61FE4F92">
            <w:pPr>
              <w:jc w:val="center"/>
              <w:rPr>
                <w:rFonts w:hint="default" w:eastAsia="宋体"/>
                <w:lang w:val="en-US" w:eastAsia="zh-CN"/>
              </w:rPr>
            </w:pPr>
            <w:r>
              <w:rPr>
                <w:rFonts w:hint="eastAsia"/>
                <w:lang w:val="en-US" w:eastAsia="zh-CN"/>
              </w:rPr>
              <w:t>14</w:t>
            </w:r>
          </w:p>
        </w:tc>
        <w:tc>
          <w:tcPr>
            <w:tcW w:w="761" w:type="dxa"/>
            <w:vAlign w:val="center"/>
          </w:tcPr>
          <w:p w14:paraId="4F6AEF19">
            <w:pPr>
              <w:jc w:val="center"/>
              <w:rPr>
                <w:rFonts w:hint="default" w:eastAsia="宋体"/>
                <w:lang w:val="en-US" w:eastAsia="zh-CN"/>
              </w:rPr>
            </w:pPr>
            <w:r>
              <w:rPr>
                <w:rFonts w:hint="eastAsia"/>
                <w:lang w:val="en-US" w:eastAsia="zh-CN"/>
              </w:rPr>
              <w:t>胸徽（金属）</w:t>
            </w:r>
          </w:p>
        </w:tc>
        <w:tc>
          <w:tcPr>
            <w:tcW w:w="600" w:type="dxa"/>
            <w:vAlign w:val="center"/>
          </w:tcPr>
          <w:p w14:paraId="4E94C397">
            <w:pPr>
              <w:jc w:val="center"/>
              <w:rPr>
                <w:rFonts w:hint="eastAsia" w:eastAsia="宋体"/>
                <w:lang w:val="en-US" w:eastAsia="zh-CN"/>
              </w:rPr>
            </w:pPr>
            <w:r>
              <w:rPr>
                <w:rFonts w:hint="eastAsia"/>
                <w:lang w:val="en-US" w:eastAsia="zh-CN"/>
              </w:rPr>
              <w:t>2个</w:t>
            </w:r>
          </w:p>
        </w:tc>
        <w:tc>
          <w:tcPr>
            <w:tcW w:w="675" w:type="dxa"/>
            <w:vAlign w:val="center"/>
          </w:tcPr>
          <w:p w14:paraId="6E0A3B5F">
            <w:pPr>
              <w:jc w:val="center"/>
              <w:rPr>
                <w:rFonts w:hint="default"/>
                <w:lang w:val="en-US" w:eastAsia="zh-CN"/>
              </w:rPr>
            </w:pPr>
            <w:r>
              <w:rPr>
                <w:rFonts w:hint="eastAsia"/>
                <w:lang w:val="en-US" w:eastAsia="zh-CN"/>
              </w:rPr>
              <w:t>5年</w:t>
            </w:r>
          </w:p>
        </w:tc>
        <w:tc>
          <w:tcPr>
            <w:tcW w:w="825" w:type="dxa"/>
            <w:vAlign w:val="center"/>
          </w:tcPr>
          <w:p w14:paraId="1DF9B8EF">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3546F1B0">
            <w:pPr>
              <w:jc w:val="left"/>
              <w:rPr>
                <w:rFonts w:hint="eastAsia"/>
                <w:color w:val="auto"/>
              </w:rPr>
            </w:pPr>
            <w:r>
              <w:rPr>
                <w:rFonts w:hint="eastAsia"/>
                <w:color w:val="auto"/>
                <w:lang w:eastAsia="zh-CN"/>
              </w:rPr>
              <w:t>具体参数：</w:t>
            </w:r>
            <w:r>
              <w:rPr>
                <w:rFonts w:hint="eastAsia"/>
                <w:color w:val="auto"/>
              </w:rPr>
              <w:t>胸徽体：锌合金，YZZnAl4A</w:t>
            </w:r>
          </w:p>
          <w:p w14:paraId="44237036">
            <w:pPr>
              <w:jc w:val="left"/>
              <w:rPr>
                <w:rFonts w:hint="eastAsia"/>
                <w:color w:val="auto"/>
              </w:rPr>
            </w:pPr>
            <w:r>
              <w:rPr>
                <w:rFonts w:hint="eastAsia"/>
                <w:color w:val="auto"/>
              </w:rPr>
              <w:t>锁扣体：锁扣体组件，φ13 mm</w:t>
            </w:r>
          </w:p>
          <w:p w14:paraId="1FE98C40">
            <w:pPr>
              <w:jc w:val="left"/>
              <w:rPr>
                <w:rFonts w:hint="eastAsia"/>
                <w:color w:val="auto"/>
              </w:rPr>
            </w:pPr>
            <w:r>
              <w:rPr>
                <w:rFonts w:hint="eastAsia"/>
                <w:color w:val="auto"/>
              </w:rPr>
              <w:t>锁扣钉：黄铜线，H 62</w:t>
            </w:r>
          </w:p>
          <w:p w14:paraId="09D0448F">
            <w:pPr>
              <w:jc w:val="left"/>
              <w:rPr>
                <w:rFonts w:hint="eastAsia"/>
                <w:color w:val="auto"/>
              </w:rPr>
            </w:pPr>
            <w:r>
              <w:rPr>
                <w:rFonts w:hint="eastAsia" w:ascii="宋体" w:hAnsi="宋体" w:eastAsia="宋体" w:cs="宋体"/>
                <w:b w:val="0"/>
                <w:bCs w:val="0"/>
                <w:color w:val="auto"/>
                <w:sz w:val="20"/>
                <w:szCs w:val="20"/>
              </w:rPr>
              <w:t>胸徽体颜色为光亮银白色（铬色）；文字图案颜色为白色；底色为蓝色；锁扣体为黑色。</w:t>
            </w:r>
          </w:p>
          <w:p w14:paraId="2634CD0D">
            <w:pPr>
              <w:widowControl w:val="0"/>
              <w:wordWrap/>
              <w:adjustRightInd/>
              <w:snapToGrid/>
              <w:jc w:val="left"/>
              <w:textAlignment w:val="auto"/>
              <w:rPr>
                <w:rFonts w:hint="eastAsia" w:ascii="宋体" w:hAnsi="宋体" w:eastAsia="宋体" w:cs="宋体"/>
                <w:b/>
                <w:bCs/>
                <w:color w:val="auto"/>
                <w:sz w:val="22"/>
                <w:szCs w:val="22"/>
                <w:lang w:val="en-US" w:eastAsia="zh-CN"/>
              </w:rPr>
            </w:pPr>
            <w:r>
              <w:rPr>
                <w:rFonts w:hint="eastAsia" w:ascii="宋体" w:hAnsi="宋体" w:eastAsia="宋体" w:cs="宋体"/>
                <w:b/>
                <w:bCs/>
                <w:color w:val="auto"/>
                <w:sz w:val="22"/>
                <w:szCs w:val="22"/>
                <w:lang w:val="en-US" w:eastAsia="zh-CN"/>
              </w:rPr>
              <w:t>执行标准：1.2025款公安机关警务辅助人员着装规范(试行)</w:t>
            </w:r>
          </w:p>
          <w:p w14:paraId="65A92729">
            <w:pPr>
              <w:widowControl w:val="0"/>
              <w:wordWrap/>
              <w:adjustRightInd/>
              <w:snapToGrid/>
              <w:jc w:val="left"/>
              <w:textAlignment w:val="auto"/>
              <w:rPr>
                <w:rFonts w:hint="eastAsia"/>
                <w:color w:val="auto"/>
              </w:rPr>
            </w:pPr>
            <w:r>
              <w:rPr>
                <w:rFonts w:hint="eastAsia"/>
                <w:b/>
                <w:bCs/>
                <w:color w:val="auto"/>
                <w:lang w:val="en-US" w:eastAsia="zh-CN"/>
              </w:rPr>
              <w:t>2.《中华人民共和国公共安全行业标准》</w:t>
            </w:r>
            <w:r>
              <w:rPr>
                <w:rFonts w:hint="eastAsia"/>
                <w:b/>
                <w:bCs/>
                <w:color w:val="auto"/>
              </w:rPr>
              <w:t>辅警服饰 金属胸徽（试用稿）</w:t>
            </w:r>
          </w:p>
        </w:tc>
        <w:tc>
          <w:tcPr>
            <w:tcW w:w="2351" w:type="dxa"/>
            <w:vAlign w:val="center"/>
          </w:tcPr>
          <w:p w14:paraId="18D823E9">
            <w:pPr>
              <w:jc w:val="left"/>
            </w:pPr>
            <w:r>
              <w:rPr>
                <w:rFonts w:ascii="Times New Roman" w:hAnsi="Times New Roman" w:eastAsia="宋体" w:cs="Calibri"/>
                <w:kern w:val="2"/>
                <w:sz w:val="21"/>
                <w:szCs w:val="21"/>
                <w:lang w:val="en-US" w:eastAsia="zh-CN" w:bidi="ar-SA"/>
              </w:rPr>
              <w:drawing>
                <wp:inline distT="0" distB="0" distL="114300" distR="114300">
                  <wp:extent cx="1236980" cy="633730"/>
                  <wp:effectExtent l="0" t="0" r="1270" b="139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lum/>
                          </a:blip>
                          <a:stretch>
                            <a:fillRect/>
                          </a:stretch>
                        </pic:blipFill>
                        <pic:spPr>
                          <a:xfrm>
                            <a:off x="0" y="0"/>
                            <a:ext cx="1236980" cy="633730"/>
                          </a:xfrm>
                          <a:prstGeom prst="rect">
                            <a:avLst/>
                          </a:prstGeom>
                          <a:noFill/>
                          <a:ln>
                            <a:noFill/>
                          </a:ln>
                        </pic:spPr>
                      </pic:pic>
                    </a:graphicData>
                  </a:graphic>
                </wp:inline>
              </w:drawing>
            </w:r>
          </w:p>
        </w:tc>
      </w:tr>
      <w:tr w14:paraId="0366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46809290">
            <w:pPr>
              <w:jc w:val="center"/>
              <w:rPr>
                <w:rFonts w:hint="eastAsia"/>
                <w:lang w:val="en-US" w:eastAsia="zh-CN"/>
              </w:rPr>
            </w:pPr>
          </w:p>
        </w:tc>
        <w:tc>
          <w:tcPr>
            <w:tcW w:w="634" w:type="dxa"/>
            <w:vAlign w:val="center"/>
          </w:tcPr>
          <w:p w14:paraId="53D7C40B">
            <w:pPr>
              <w:jc w:val="center"/>
              <w:rPr>
                <w:rFonts w:hint="default"/>
                <w:lang w:val="en-US" w:eastAsia="zh-CN"/>
              </w:rPr>
            </w:pPr>
            <w:r>
              <w:rPr>
                <w:rFonts w:hint="eastAsia"/>
                <w:lang w:val="en-US" w:eastAsia="zh-CN"/>
              </w:rPr>
              <w:t>15</w:t>
            </w:r>
          </w:p>
        </w:tc>
        <w:tc>
          <w:tcPr>
            <w:tcW w:w="761" w:type="dxa"/>
            <w:vAlign w:val="center"/>
          </w:tcPr>
          <w:p w14:paraId="371C5190">
            <w:pPr>
              <w:jc w:val="center"/>
              <w:rPr>
                <w:rFonts w:hint="eastAsia"/>
                <w:lang w:val="en-US" w:eastAsia="zh-CN"/>
              </w:rPr>
            </w:pPr>
            <w:r>
              <w:rPr>
                <w:rFonts w:hint="eastAsia"/>
                <w:lang w:val="en-US" w:eastAsia="zh-CN"/>
              </w:rPr>
              <w:t>胸徽（丝织）</w:t>
            </w:r>
          </w:p>
        </w:tc>
        <w:tc>
          <w:tcPr>
            <w:tcW w:w="600" w:type="dxa"/>
            <w:vAlign w:val="center"/>
          </w:tcPr>
          <w:p w14:paraId="44B2E1E6">
            <w:pPr>
              <w:jc w:val="center"/>
              <w:rPr>
                <w:rFonts w:hint="default"/>
                <w:lang w:val="en-US" w:eastAsia="zh-CN"/>
              </w:rPr>
            </w:pPr>
            <w:r>
              <w:rPr>
                <w:rFonts w:hint="eastAsia"/>
                <w:lang w:val="en-US" w:eastAsia="zh-CN"/>
              </w:rPr>
              <w:t>4个</w:t>
            </w:r>
          </w:p>
        </w:tc>
        <w:tc>
          <w:tcPr>
            <w:tcW w:w="675" w:type="dxa"/>
            <w:vAlign w:val="center"/>
          </w:tcPr>
          <w:p w14:paraId="57775007">
            <w:pPr>
              <w:jc w:val="center"/>
              <w:rPr>
                <w:rFonts w:hint="default"/>
                <w:lang w:val="en-US" w:eastAsia="zh-CN"/>
              </w:rPr>
            </w:pPr>
            <w:r>
              <w:rPr>
                <w:rFonts w:hint="eastAsia"/>
                <w:lang w:val="en-US" w:eastAsia="zh-CN"/>
              </w:rPr>
              <w:t>4年</w:t>
            </w:r>
          </w:p>
        </w:tc>
        <w:tc>
          <w:tcPr>
            <w:tcW w:w="825" w:type="dxa"/>
            <w:vAlign w:val="center"/>
          </w:tcPr>
          <w:p w14:paraId="4709BE8D">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56AFCFA0">
            <w:pPr>
              <w:jc w:val="left"/>
              <w:rPr>
                <w:rFonts w:hint="eastAsia"/>
                <w:color w:val="auto"/>
              </w:rPr>
            </w:pPr>
            <w:r>
              <w:rPr>
                <w:rFonts w:hint="eastAsia"/>
                <w:color w:val="auto"/>
                <w:lang w:eastAsia="zh-CN"/>
              </w:rPr>
              <w:t>具体参数：</w:t>
            </w:r>
            <w:r>
              <w:rPr>
                <w:rFonts w:hint="eastAsia"/>
                <w:color w:val="auto"/>
              </w:rPr>
              <w:t>涤纶低弹丝提花机织布，涤纶低弹丝经纱，75 D，经密 107 根/cm。涤纶低弹丝纬纱，75 D 白色有光丝，纬密 64 根/cm</w:t>
            </w:r>
          </w:p>
          <w:p w14:paraId="1C7F192C">
            <w:pPr>
              <w:widowControl w:val="0"/>
              <w:wordWrap/>
              <w:adjustRightInd/>
              <w:snapToGrid/>
              <w:jc w:val="left"/>
              <w:textAlignment w:val="auto"/>
              <w:rPr>
                <w:rFonts w:hint="eastAsia"/>
                <w:color w:val="auto"/>
              </w:rPr>
            </w:pPr>
            <w:r>
              <w:rPr>
                <w:rFonts w:hint="eastAsia" w:ascii="宋体" w:hAnsi="宋体" w:eastAsia="宋体" w:cs="宋体"/>
                <w:b/>
                <w:bCs/>
                <w:color w:val="auto"/>
                <w:sz w:val="22"/>
                <w:szCs w:val="22"/>
                <w:lang w:val="en-US" w:eastAsia="zh-CN"/>
              </w:rPr>
              <w:t>执行标准：1.2025款公安机关警务辅助人员着装规范(试行)</w:t>
            </w:r>
          </w:p>
          <w:p w14:paraId="729A9298">
            <w:pPr>
              <w:jc w:val="left"/>
              <w:rPr>
                <w:rFonts w:hint="eastAsia"/>
                <w:color w:val="auto"/>
              </w:rPr>
            </w:pPr>
            <w:r>
              <w:rPr>
                <w:rFonts w:hint="eastAsia" w:ascii="宋体" w:hAnsi="宋体" w:eastAsia="宋体" w:cs="宋体"/>
                <w:b/>
                <w:bCs/>
                <w:color w:val="auto"/>
                <w:sz w:val="22"/>
                <w:szCs w:val="22"/>
                <w:lang w:val="en-US" w:eastAsia="zh-CN"/>
              </w:rPr>
              <w:t>2.《中华人民共和国公共安全行业标准》辅警服饰 丝织胸徽（试用稿）</w:t>
            </w:r>
          </w:p>
        </w:tc>
        <w:tc>
          <w:tcPr>
            <w:tcW w:w="2351" w:type="dxa"/>
            <w:vAlign w:val="center"/>
          </w:tcPr>
          <w:p w14:paraId="32CE574C">
            <w:pPr>
              <w:jc w:val="left"/>
              <w:rPr>
                <w:rFonts w:hint="eastAsia"/>
              </w:rPr>
            </w:pPr>
            <w:r>
              <w:rPr>
                <w:rFonts w:ascii="Times New Roman" w:hAnsi="Times New Roman" w:eastAsia="宋体" w:cs="Calibri"/>
                <w:kern w:val="2"/>
                <w:sz w:val="21"/>
                <w:szCs w:val="21"/>
                <w:lang w:val="en-US" w:eastAsia="zh-CN" w:bidi="ar-SA"/>
              </w:rPr>
              <w:drawing>
                <wp:inline distT="0" distB="0" distL="114300" distR="114300">
                  <wp:extent cx="1263015" cy="533400"/>
                  <wp:effectExtent l="0" t="0" r="133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lum/>
                          </a:blip>
                          <a:stretch>
                            <a:fillRect/>
                          </a:stretch>
                        </pic:blipFill>
                        <pic:spPr>
                          <a:xfrm>
                            <a:off x="0" y="0"/>
                            <a:ext cx="1263015" cy="533400"/>
                          </a:xfrm>
                          <a:prstGeom prst="rect">
                            <a:avLst/>
                          </a:prstGeom>
                          <a:noFill/>
                          <a:ln>
                            <a:noFill/>
                          </a:ln>
                        </pic:spPr>
                      </pic:pic>
                    </a:graphicData>
                  </a:graphic>
                </wp:inline>
              </w:drawing>
            </w:r>
          </w:p>
        </w:tc>
      </w:tr>
      <w:tr w14:paraId="2082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368D2F57">
            <w:pPr>
              <w:jc w:val="center"/>
              <w:rPr>
                <w:rFonts w:hint="eastAsia" w:eastAsia="宋体"/>
                <w:lang w:val="en-US" w:eastAsia="zh-CN"/>
              </w:rPr>
            </w:pPr>
          </w:p>
        </w:tc>
        <w:tc>
          <w:tcPr>
            <w:tcW w:w="634" w:type="dxa"/>
            <w:vAlign w:val="center"/>
          </w:tcPr>
          <w:p w14:paraId="21305C42">
            <w:pPr>
              <w:jc w:val="center"/>
              <w:rPr>
                <w:rFonts w:hint="default" w:eastAsia="宋体"/>
                <w:lang w:val="en-US" w:eastAsia="zh-CN"/>
              </w:rPr>
            </w:pPr>
            <w:r>
              <w:rPr>
                <w:rFonts w:hint="eastAsia" w:eastAsia="宋体"/>
                <w:lang w:val="en-US" w:eastAsia="zh-CN"/>
              </w:rPr>
              <w:t>16</w:t>
            </w:r>
          </w:p>
        </w:tc>
        <w:tc>
          <w:tcPr>
            <w:tcW w:w="761" w:type="dxa"/>
            <w:vAlign w:val="center"/>
          </w:tcPr>
          <w:p w14:paraId="12F43F14">
            <w:pPr>
              <w:jc w:val="center"/>
              <w:rPr>
                <w:rFonts w:hint="default" w:eastAsia="宋体"/>
                <w:lang w:val="en-US" w:eastAsia="zh-CN"/>
              </w:rPr>
            </w:pPr>
            <w:r>
              <w:rPr>
                <w:rFonts w:hint="eastAsia"/>
                <w:lang w:val="en-US" w:eastAsia="zh-CN"/>
              </w:rPr>
              <w:t>号牌（金属）</w:t>
            </w:r>
          </w:p>
        </w:tc>
        <w:tc>
          <w:tcPr>
            <w:tcW w:w="600" w:type="dxa"/>
            <w:vAlign w:val="center"/>
          </w:tcPr>
          <w:p w14:paraId="3079F9B4">
            <w:pPr>
              <w:jc w:val="center"/>
              <w:rPr>
                <w:rFonts w:hint="eastAsia" w:eastAsia="宋体"/>
                <w:lang w:val="en-US" w:eastAsia="zh-CN"/>
              </w:rPr>
            </w:pPr>
            <w:r>
              <w:rPr>
                <w:rFonts w:hint="eastAsia"/>
                <w:lang w:val="en-US" w:eastAsia="zh-CN"/>
              </w:rPr>
              <w:t>2个</w:t>
            </w:r>
          </w:p>
        </w:tc>
        <w:tc>
          <w:tcPr>
            <w:tcW w:w="675" w:type="dxa"/>
            <w:vAlign w:val="center"/>
          </w:tcPr>
          <w:p w14:paraId="423FD5CD">
            <w:pPr>
              <w:jc w:val="center"/>
              <w:rPr>
                <w:rFonts w:hint="default"/>
                <w:lang w:val="en-US" w:eastAsia="zh-CN"/>
              </w:rPr>
            </w:pPr>
            <w:r>
              <w:rPr>
                <w:rFonts w:hint="eastAsia"/>
                <w:lang w:val="en-US" w:eastAsia="zh-CN"/>
              </w:rPr>
              <w:t>5年</w:t>
            </w:r>
          </w:p>
        </w:tc>
        <w:tc>
          <w:tcPr>
            <w:tcW w:w="825" w:type="dxa"/>
            <w:vAlign w:val="center"/>
          </w:tcPr>
          <w:p w14:paraId="53142269">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4F41A8F6">
            <w:pPr>
              <w:jc w:val="left"/>
              <w:rPr>
                <w:rFonts w:hint="eastAsia"/>
                <w:color w:val="auto"/>
              </w:rPr>
            </w:pPr>
            <w:r>
              <w:rPr>
                <w:rFonts w:hint="eastAsia"/>
                <w:color w:val="auto"/>
                <w:lang w:eastAsia="zh-CN"/>
              </w:rPr>
              <w:t>具体参数：</w:t>
            </w:r>
            <w:r>
              <w:rPr>
                <w:rFonts w:hint="eastAsia"/>
                <w:color w:val="auto"/>
              </w:rPr>
              <w:t>号牌体：锌合金，YZZnAl4A</w:t>
            </w:r>
          </w:p>
          <w:p w14:paraId="7555C990">
            <w:pPr>
              <w:jc w:val="left"/>
              <w:rPr>
                <w:rFonts w:hint="eastAsia"/>
                <w:color w:val="auto"/>
              </w:rPr>
            </w:pPr>
            <w:r>
              <w:rPr>
                <w:rFonts w:hint="eastAsia"/>
                <w:color w:val="auto"/>
              </w:rPr>
              <w:t>锁扣体：锁扣体组件，φ13 mm</w:t>
            </w:r>
          </w:p>
          <w:p w14:paraId="7AA2751F">
            <w:pPr>
              <w:jc w:val="left"/>
              <w:rPr>
                <w:rFonts w:hint="eastAsia"/>
                <w:color w:val="auto"/>
              </w:rPr>
            </w:pPr>
            <w:r>
              <w:rPr>
                <w:rFonts w:hint="eastAsia"/>
                <w:color w:val="auto"/>
              </w:rPr>
              <w:t>锁扣钉：黄铜线，H 62</w:t>
            </w:r>
          </w:p>
          <w:p w14:paraId="3C692BE6">
            <w:pPr>
              <w:widowControl w:val="0"/>
              <w:wordWrap/>
              <w:adjustRightInd/>
              <w:snapToGrid/>
              <w:jc w:val="left"/>
              <w:textAlignment w:val="auto"/>
              <w:rPr>
                <w:rFonts w:hint="eastAsia" w:ascii="宋体" w:hAnsi="宋体" w:eastAsia="宋体" w:cs="宋体"/>
                <w:b/>
                <w:bCs/>
                <w:color w:val="auto"/>
                <w:sz w:val="22"/>
                <w:szCs w:val="22"/>
                <w:lang w:val="en-US" w:eastAsia="zh-CN"/>
              </w:rPr>
            </w:pPr>
            <w:r>
              <w:rPr>
                <w:rFonts w:hint="eastAsia" w:ascii="宋体" w:hAnsi="宋体" w:eastAsia="宋体" w:cs="宋体"/>
                <w:b/>
                <w:bCs/>
                <w:color w:val="auto"/>
                <w:sz w:val="22"/>
                <w:szCs w:val="22"/>
                <w:lang w:val="en-US" w:eastAsia="zh-CN"/>
              </w:rPr>
              <w:t>执行标准：1.2025款公安机关警务辅助人员着装规范(试行)</w:t>
            </w:r>
          </w:p>
          <w:p w14:paraId="49C39AD8">
            <w:pPr>
              <w:widowControl w:val="0"/>
              <w:wordWrap/>
              <w:adjustRightInd/>
              <w:snapToGrid/>
              <w:jc w:val="left"/>
              <w:textAlignment w:val="auto"/>
              <w:rPr>
                <w:rFonts w:hint="eastAsia"/>
                <w:color w:val="auto"/>
              </w:rPr>
            </w:pPr>
            <w:r>
              <w:rPr>
                <w:rFonts w:hint="eastAsia" w:ascii="宋体" w:hAnsi="宋体" w:eastAsia="宋体" w:cs="宋体"/>
                <w:b/>
                <w:bCs/>
                <w:color w:val="auto"/>
                <w:sz w:val="22"/>
                <w:szCs w:val="22"/>
                <w:lang w:val="en-US" w:eastAsia="zh-CN"/>
              </w:rPr>
              <w:t>2.《中华人民共和国公共安全行业标准》辅警服饰 金属号牌（试用稿）</w:t>
            </w:r>
          </w:p>
        </w:tc>
        <w:tc>
          <w:tcPr>
            <w:tcW w:w="2351" w:type="dxa"/>
            <w:vAlign w:val="center"/>
          </w:tcPr>
          <w:p w14:paraId="4C7441DA">
            <w:pPr>
              <w:jc w:val="left"/>
            </w:pPr>
          </w:p>
          <w:p w14:paraId="4F5D226F">
            <w:pPr>
              <w:jc w:val="left"/>
            </w:pPr>
            <w:r>
              <w:rPr>
                <w:rFonts w:ascii="Times New Roman" w:hAnsi="Times New Roman" w:eastAsia="宋体" w:cs="Calibri"/>
                <w:kern w:val="2"/>
                <w:sz w:val="21"/>
                <w:szCs w:val="21"/>
                <w:lang w:val="en-US" w:eastAsia="zh-CN" w:bidi="ar-SA"/>
              </w:rPr>
              <w:drawing>
                <wp:inline distT="0" distB="0" distL="114300" distR="114300">
                  <wp:extent cx="1362710" cy="740410"/>
                  <wp:effectExtent l="0" t="0" r="889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lum/>
                          </a:blip>
                          <a:stretch>
                            <a:fillRect/>
                          </a:stretch>
                        </pic:blipFill>
                        <pic:spPr>
                          <a:xfrm>
                            <a:off x="0" y="0"/>
                            <a:ext cx="1362710" cy="740410"/>
                          </a:xfrm>
                          <a:prstGeom prst="rect">
                            <a:avLst/>
                          </a:prstGeom>
                          <a:noFill/>
                          <a:ln>
                            <a:noFill/>
                          </a:ln>
                        </pic:spPr>
                      </pic:pic>
                    </a:graphicData>
                  </a:graphic>
                </wp:inline>
              </w:drawing>
            </w:r>
          </w:p>
        </w:tc>
      </w:tr>
      <w:tr w14:paraId="642E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4986F73E">
            <w:pPr>
              <w:jc w:val="center"/>
              <w:rPr>
                <w:rFonts w:hint="eastAsia"/>
                <w:lang w:val="en-US" w:eastAsia="zh-CN"/>
              </w:rPr>
            </w:pPr>
          </w:p>
        </w:tc>
        <w:tc>
          <w:tcPr>
            <w:tcW w:w="634" w:type="dxa"/>
            <w:vAlign w:val="center"/>
          </w:tcPr>
          <w:p w14:paraId="473FDAE3">
            <w:pPr>
              <w:jc w:val="center"/>
              <w:rPr>
                <w:rFonts w:hint="default"/>
                <w:lang w:val="en-US" w:eastAsia="zh-CN"/>
              </w:rPr>
            </w:pPr>
            <w:r>
              <w:rPr>
                <w:rFonts w:hint="eastAsia"/>
                <w:lang w:val="en-US" w:eastAsia="zh-CN"/>
              </w:rPr>
              <w:t>17</w:t>
            </w:r>
          </w:p>
        </w:tc>
        <w:tc>
          <w:tcPr>
            <w:tcW w:w="761" w:type="dxa"/>
            <w:vAlign w:val="center"/>
          </w:tcPr>
          <w:p w14:paraId="143C5A60">
            <w:pPr>
              <w:jc w:val="center"/>
              <w:rPr>
                <w:rFonts w:hint="eastAsia" w:ascii="Calibri" w:hAnsi="Calibri" w:eastAsia="宋体" w:cs="Times New Roman"/>
                <w:kern w:val="2"/>
                <w:sz w:val="21"/>
                <w:szCs w:val="24"/>
                <w:lang w:val="en-US" w:eastAsia="zh-CN" w:bidi="ar-SA"/>
              </w:rPr>
            </w:pPr>
            <w:r>
              <w:rPr>
                <w:rFonts w:hint="eastAsia"/>
                <w:lang w:val="en-US" w:eastAsia="zh-CN"/>
              </w:rPr>
              <w:t>号牌（丝织）</w:t>
            </w:r>
          </w:p>
        </w:tc>
        <w:tc>
          <w:tcPr>
            <w:tcW w:w="600" w:type="dxa"/>
            <w:vAlign w:val="center"/>
          </w:tcPr>
          <w:p w14:paraId="1B71C97E">
            <w:pPr>
              <w:jc w:val="center"/>
              <w:rPr>
                <w:rFonts w:hint="eastAsia" w:ascii="Calibri" w:hAnsi="Calibri" w:eastAsia="宋体" w:cs="Times New Roman"/>
                <w:kern w:val="2"/>
                <w:sz w:val="21"/>
                <w:szCs w:val="24"/>
                <w:lang w:val="en-US" w:eastAsia="zh-CN" w:bidi="ar-SA"/>
              </w:rPr>
            </w:pPr>
            <w:r>
              <w:rPr>
                <w:rFonts w:hint="eastAsia"/>
                <w:lang w:val="en-US" w:eastAsia="zh-CN"/>
              </w:rPr>
              <w:t>4个</w:t>
            </w:r>
          </w:p>
        </w:tc>
        <w:tc>
          <w:tcPr>
            <w:tcW w:w="675" w:type="dxa"/>
            <w:vAlign w:val="center"/>
          </w:tcPr>
          <w:p w14:paraId="0DFF7F4A">
            <w:pPr>
              <w:jc w:val="center"/>
              <w:rPr>
                <w:rFonts w:hint="default"/>
                <w:lang w:val="en-US" w:eastAsia="zh-CN"/>
              </w:rPr>
            </w:pPr>
            <w:r>
              <w:rPr>
                <w:rFonts w:hint="eastAsia"/>
                <w:lang w:val="en-US" w:eastAsia="zh-CN"/>
              </w:rPr>
              <w:t>4年</w:t>
            </w:r>
          </w:p>
        </w:tc>
        <w:tc>
          <w:tcPr>
            <w:tcW w:w="825" w:type="dxa"/>
            <w:vAlign w:val="center"/>
          </w:tcPr>
          <w:p w14:paraId="4072F371">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7D648666">
            <w:pPr>
              <w:jc w:val="left"/>
              <w:rPr>
                <w:rFonts w:hint="eastAsia"/>
                <w:color w:val="auto"/>
              </w:rPr>
            </w:pPr>
            <w:r>
              <w:rPr>
                <w:rFonts w:hint="eastAsia"/>
                <w:color w:val="auto"/>
                <w:lang w:eastAsia="zh-CN"/>
              </w:rPr>
              <w:t>具体参数：</w:t>
            </w:r>
            <w:r>
              <w:rPr>
                <w:rFonts w:hint="eastAsia"/>
                <w:color w:val="auto"/>
              </w:rPr>
              <w:t>涤纶低弹丝提花机织布，涤纶低弹丝经纱，75 D，经密 107 根/cm。涤纶低弹丝纬纱，75 D 白色有光丝，纬密 64 根/cm</w:t>
            </w:r>
          </w:p>
          <w:p w14:paraId="17FFDF98">
            <w:pPr>
              <w:widowControl w:val="0"/>
              <w:wordWrap/>
              <w:adjustRightInd/>
              <w:snapToGrid/>
              <w:jc w:val="left"/>
              <w:textAlignment w:val="auto"/>
              <w:rPr>
                <w:rFonts w:hint="eastAsia"/>
                <w:color w:val="auto"/>
                <w:lang w:val="en-US" w:eastAsia="zh-CN"/>
              </w:rPr>
            </w:pPr>
            <w:r>
              <w:rPr>
                <w:rFonts w:hint="eastAsia" w:ascii="宋体" w:hAnsi="宋体" w:eastAsia="宋体" w:cs="宋体"/>
                <w:b/>
                <w:bCs/>
                <w:color w:val="auto"/>
                <w:sz w:val="22"/>
                <w:szCs w:val="22"/>
                <w:lang w:val="en-US" w:eastAsia="zh-CN"/>
              </w:rPr>
              <w:t>执行标准：1.2025款公安机关警务辅助人员着装规范(试行)</w:t>
            </w:r>
          </w:p>
          <w:p w14:paraId="43B97DC9">
            <w:pPr>
              <w:jc w:val="left"/>
              <w:rPr>
                <w:rFonts w:hint="eastAsia"/>
                <w:color w:val="auto"/>
                <w:lang w:val="en-US" w:eastAsia="zh-CN"/>
              </w:rPr>
            </w:pPr>
            <w:r>
              <w:rPr>
                <w:rFonts w:hint="eastAsia" w:ascii="宋体" w:hAnsi="宋体" w:eastAsia="宋体" w:cs="宋体"/>
                <w:b/>
                <w:bCs/>
                <w:color w:val="auto"/>
                <w:sz w:val="22"/>
                <w:szCs w:val="22"/>
                <w:lang w:val="en-US" w:eastAsia="zh-CN"/>
              </w:rPr>
              <w:t>2.《中华人民共和国公共安全行业标准》辅警服饰 丝织号牌（试用稿）</w:t>
            </w:r>
          </w:p>
        </w:tc>
        <w:tc>
          <w:tcPr>
            <w:tcW w:w="2351" w:type="dxa"/>
            <w:vAlign w:val="center"/>
          </w:tcPr>
          <w:p w14:paraId="2C2BB9E7">
            <w:pPr>
              <w:jc w:val="left"/>
              <w:rPr>
                <w:rFonts w:hint="eastAsia" w:ascii="Calibri" w:hAnsi="Calibri" w:eastAsia="宋体" w:cs="Times New Roman"/>
                <w:kern w:val="2"/>
                <w:sz w:val="21"/>
                <w:szCs w:val="24"/>
                <w:lang w:val="en-US" w:eastAsia="zh-CN" w:bidi="ar-SA"/>
              </w:rPr>
            </w:pPr>
            <w:r>
              <w:rPr>
                <w:rFonts w:ascii="Times New Roman" w:hAnsi="Times New Roman" w:eastAsia="宋体" w:cs="Calibri"/>
                <w:kern w:val="2"/>
                <w:sz w:val="21"/>
                <w:szCs w:val="21"/>
                <w:lang w:val="en-US" w:eastAsia="zh-CN" w:bidi="ar-SA"/>
              </w:rPr>
              <w:drawing>
                <wp:inline distT="0" distB="0" distL="114300" distR="114300">
                  <wp:extent cx="1310005" cy="673735"/>
                  <wp:effectExtent l="0" t="0" r="4445"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lum/>
                          </a:blip>
                          <a:srcRect r="50041"/>
                          <a:stretch>
                            <a:fillRect/>
                          </a:stretch>
                        </pic:blipFill>
                        <pic:spPr>
                          <a:xfrm>
                            <a:off x="0" y="0"/>
                            <a:ext cx="1310005" cy="673735"/>
                          </a:xfrm>
                          <a:prstGeom prst="rect">
                            <a:avLst/>
                          </a:prstGeom>
                          <a:noFill/>
                          <a:ln>
                            <a:noFill/>
                          </a:ln>
                        </pic:spPr>
                      </pic:pic>
                    </a:graphicData>
                  </a:graphic>
                </wp:inline>
              </w:drawing>
            </w:r>
          </w:p>
        </w:tc>
      </w:tr>
      <w:tr w14:paraId="6D6E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3C2AFCF7">
            <w:pPr>
              <w:jc w:val="center"/>
              <w:rPr>
                <w:rFonts w:hint="eastAsia" w:eastAsia="宋体"/>
                <w:lang w:val="en-US" w:eastAsia="zh-CN"/>
              </w:rPr>
            </w:pPr>
          </w:p>
        </w:tc>
        <w:tc>
          <w:tcPr>
            <w:tcW w:w="634" w:type="dxa"/>
            <w:vAlign w:val="center"/>
          </w:tcPr>
          <w:p w14:paraId="575329C3">
            <w:pPr>
              <w:jc w:val="center"/>
              <w:rPr>
                <w:rFonts w:hint="default" w:eastAsia="宋体"/>
                <w:lang w:val="en-US" w:eastAsia="zh-CN"/>
              </w:rPr>
            </w:pPr>
            <w:r>
              <w:rPr>
                <w:rFonts w:hint="eastAsia" w:eastAsia="宋体"/>
                <w:lang w:val="en-US" w:eastAsia="zh-CN"/>
              </w:rPr>
              <w:t>18</w:t>
            </w:r>
          </w:p>
        </w:tc>
        <w:tc>
          <w:tcPr>
            <w:tcW w:w="761" w:type="dxa"/>
            <w:vAlign w:val="center"/>
          </w:tcPr>
          <w:p w14:paraId="48E8E5E4">
            <w:pPr>
              <w:jc w:val="center"/>
              <w:rPr>
                <w:rFonts w:hint="default" w:eastAsia="宋体"/>
                <w:lang w:val="en-US" w:eastAsia="zh-CN"/>
              </w:rPr>
            </w:pPr>
            <w:r>
              <w:rPr>
                <w:rFonts w:hint="eastAsia"/>
                <w:lang w:val="en-US" w:eastAsia="zh-CN"/>
              </w:rPr>
              <w:t>硬肩章</w:t>
            </w:r>
          </w:p>
        </w:tc>
        <w:tc>
          <w:tcPr>
            <w:tcW w:w="600" w:type="dxa"/>
            <w:vAlign w:val="center"/>
          </w:tcPr>
          <w:p w14:paraId="5AA65462">
            <w:pPr>
              <w:jc w:val="center"/>
              <w:rPr>
                <w:rFonts w:hint="eastAsia" w:eastAsia="宋体"/>
                <w:lang w:val="en-US" w:eastAsia="zh-CN"/>
              </w:rPr>
            </w:pPr>
            <w:r>
              <w:rPr>
                <w:rFonts w:hint="eastAsia"/>
                <w:lang w:val="en-US" w:eastAsia="zh-CN"/>
              </w:rPr>
              <w:t>1套</w:t>
            </w:r>
          </w:p>
        </w:tc>
        <w:tc>
          <w:tcPr>
            <w:tcW w:w="675" w:type="dxa"/>
            <w:vAlign w:val="center"/>
          </w:tcPr>
          <w:p w14:paraId="35BAED4B">
            <w:pPr>
              <w:jc w:val="center"/>
              <w:rPr>
                <w:rFonts w:hint="default"/>
                <w:lang w:val="en-US" w:eastAsia="zh-CN"/>
              </w:rPr>
            </w:pPr>
            <w:r>
              <w:rPr>
                <w:rFonts w:hint="eastAsia"/>
                <w:lang w:val="en-US" w:eastAsia="zh-CN"/>
              </w:rPr>
              <w:t>5年</w:t>
            </w:r>
          </w:p>
        </w:tc>
        <w:tc>
          <w:tcPr>
            <w:tcW w:w="825" w:type="dxa"/>
            <w:vAlign w:val="center"/>
          </w:tcPr>
          <w:p w14:paraId="27722781">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6DDCD247">
            <w:pPr>
              <w:jc w:val="left"/>
              <w:rPr>
                <w:rFonts w:hint="eastAsia"/>
                <w:color w:val="auto"/>
              </w:rPr>
            </w:pPr>
            <w:r>
              <w:rPr>
                <w:rFonts w:hint="eastAsia"/>
                <w:color w:val="auto"/>
                <w:lang w:eastAsia="zh-CN"/>
              </w:rPr>
              <w:t>具体参数：</w:t>
            </w:r>
            <w:r>
              <w:rPr>
                <w:rFonts w:hint="eastAsia"/>
                <w:color w:val="auto"/>
              </w:rPr>
              <w:t>版面:粘胶长丝织带,经纱：涤纶长丝双股纱29tex×2、19.5 tex×2交并 纬纱：粘胶长丝150 D</w:t>
            </w:r>
          </w:p>
          <w:p w14:paraId="7075A098">
            <w:pPr>
              <w:widowControl w:val="0"/>
              <w:wordWrap/>
              <w:adjustRightInd/>
              <w:snapToGrid/>
              <w:jc w:val="left"/>
              <w:textAlignment w:val="auto"/>
              <w:rPr>
                <w:rFonts w:hint="eastAsia"/>
                <w:color w:val="auto"/>
                <w:lang w:val="en-US" w:eastAsia="zh-CN"/>
              </w:rPr>
            </w:pPr>
            <w:r>
              <w:rPr>
                <w:rFonts w:hint="eastAsia" w:ascii="宋体" w:hAnsi="宋体" w:eastAsia="宋体" w:cs="宋体"/>
                <w:b/>
                <w:bCs/>
                <w:color w:val="auto"/>
                <w:sz w:val="22"/>
                <w:szCs w:val="22"/>
                <w:lang w:val="en-US" w:eastAsia="zh-CN"/>
              </w:rPr>
              <w:t>执行标准：1.2025款公安机关警务辅助人员着装规范(试行)</w:t>
            </w:r>
          </w:p>
          <w:p w14:paraId="28C9AF18">
            <w:pPr>
              <w:jc w:val="left"/>
              <w:rPr>
                <w:rFonts w:hint="eastAsia"/>
                <w:color w:val="auto"/>
              </w:rPr>
            </w:pPr>
            <w:r>
              <w:rPr>
                <w:rFonts w:hint="eastAsia"/>
                <w:b/>
                <w:bCs/>
                <w:color w:val="auto"/>
                <w:lang w:val="en-US" w:eastAsia="zh-CN"/>
              </w:rPr>
              <w:t>2.《中华人民共和国公共安全行业标准》</w:t>
            </w:r>
            <w:r>
              <w:rPr>
                <w:rFonts w:hint="eastAsia"/>
                <w:b/>
                <w:bCs/>
                <w:color w:val="auto"/>
              </w:rPr>
              <w:t>辅警服饰 硬式肩章（试用稿）</w:t>
            </w:r>
          </w:p>
        </w:tc>
        <w:tc>
          <w:tcPr>
            <w:tcW w:w="2351" w:type="dxa"/>
            <w:vAlign w:val="center"/>
          </w:tcPr>
          <w:p w14:paraId="65264FB6">
            <w:pPr>
              <w:jc w:val="left"/>
            </w:pPr>
            <w:r>
              <w:rPr>
                <w:rFonts w:ascii="Times New Roman" w:hAnsi="Times New Roman" w:eastAsia="宋体" w:cs="Calibri"/>
                <w:kern w:val="2"/>
                <w:sz w:val="21"/>
                <w:szCs w:val="21"/>
                <w:lang w:val="en-US" w:eastAsia="zh-CN" w:bidi="ar-SA"/>
              </w:rPr>
              <w:drawing>
                <wp:inline distT="0" distB="0" distL="114300" distR="114300">
                  <wp:extent cx="1235710" cy="1049020"/>
                  <wp:effectExtent l="0" t="0" r="2540"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lum/>
                          </a:blip>
                          <a:stretch>
                            <a:fillRect/>
                          </a:stretch>
                        </pic:blipFill>
                        <pic:spPr>
                          <a:xfrm>
                            <a:off x="0" y="0"/>
                            <a:ext cx="1235710" cy="1049020"/>
                          </a:xfrm>
                          <a:prstGeom prst="rect">
                            <a:avLst/>
                          </a:prstGeom>
                          <a:noFill/>
                          <a:ln>
                            <a:noFill/>
                          </a:ln>
                        </pic:spPr>
                      </pic:pic>
                    </a:graphicData>
                  </a:graphic>
                </wp:inline>
              </w:drawing>
            </w:r>
          </w:p>
        </w:tc>
      </w:tr>
      <w:tr w14:paraId="01AF5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2" w:hRule="atLeast"/>
          <w:jc w:val="center"/>
        </w:trPr>
        <w:tc>
          <w:tcPr>
            <w:tcW w:w="658" w:type="dxa"/>
            <w:vMerge w:val="continue"/>
            <w:vAlign w:val="center"/>
          </w:tcPr>
          <w:p w14:paraId="0B03BC98">
            <w:pPr>
              <w:jc w:val="center"/>
              <w:rPr>
                <w:rFonts w:hint="eastAsia" w:eastAsia="宋体"/>
                <w:lang w:val="en-US" w:eastAsia="zh-CN"/>
              </w:rPr>
            </w:pPr>
          </w:p>
        </w:tc>
        <w:tc>
          <w:tcPr>
            <w:tcW w:w="634" w:type="dxa"/>
            <w:vAlign w:val="center"/>
          </w:tcPr>
          <w:p w14:paraId="44943435">
            <w:pPr>
              <w:jc w:val="center"/>
              <w:rPr>
                <w:rFonts w:hint="default" w:eastAsia="宋体"/>
                <w:lang w:val="en-US" w:eastAsia="zh-CN"/>
              </w:rPr>
            </w:pPr>
            <w:r>
              <w:rPr>
                <w:rFonts w:hint="eastAsia" w:eastAsia="宋体"/>
                <w:lang w:val="en-US" w:eastAsia="zh-CN"/>
              </w:rPr>
              <w:t>19</w:t>
            </w:r>
          </w:p>
        </w:tc>
        <w:tc>
          <w:tcPr>
            <w:tcW w:w="761" w:type="dxa"/>
            <w:vAlign w:val="center"/>
          </w:tcPr>
          <w:p w14:paraId="0EB5F491">
            <w:pPr>
              <w:jc w:val="center"/>
              <w:rPr>
                <w:rFonts w:hint="default" w:eastAsia="宋体"/>
                <w:lang w:val="en-US" w:eastAsia="zh-CN"/>
              </w:rPr>
            </w:pPr>
            <w:r>
              <w:rPr>
                <w:rFonts w:hint="eastAsia"/>
                <w:lang w:val="en-US" w:eastAsia="zh-CN"/>
              </w:rPr>
              <w:t>软肩章</w:t>
            </w:r>
          </w:p>
        </w:tc>
        <w:tc>
          <w:tcPr>
            <w:tcW w:w="600" w:type="dxa"/>
            <w:vAlign w:val="center"/>
          </w:tcPr>
          <w:p w14:paraId="46FB5CAB">
            <w:pPr>
              <w:jc w:val="center"/>
              <w:rPr>
                <w:rFonts w:hint="default" w:eastAsia="宋体"/>
                <w:lang w:val="en-US" w:eastAsia="zh-CN"/>
              </w:rPr>
            </w:pPr>
            <w:r>
              <w:rPr>
                <w:rFonts w:hint="eastAsia" w:eastAsia="宋体"/>
                <w:lang w:val="en-US" w:eastAsia="zh-CN"/>
              </w:rPr>
              <w:t>2套</w:t>
            </w:r>
          </w:p>
        </w:tc>
        <w:tc>
          <w:tcPr>
            <w:tcW w:w="675" w:type="dxa"/>
            <w:vAlign w:val="center"/>
          </w:tcPr>
          <w:p w14:paraId="31FAA1B8">
            <w:pPr>
              <w:jc w:val="center"/>
              <w:rPr>
                <w:rFonts w:hint="default" w:eastAsia="宋体"/>
                <w:lang w:val="en-US" w:eastAsia="zh-CN"/>
              </w:rPr>
            </w:pPr>
            <w:r>
              <w:rPr>
                <w:rFonts w:hint="eastAsia"/>
                <w:lang w:val="en-US" w:eastAsia="zh-CN"/>
              </w:rPr>
              <w:t>4年</w:t>
            </w:r>
          </w:p>
        </w:tc>
        <w:tc>
          <w:tcPr>
            <w:tcW w:w="825" w:type="dxa"/>
            <w:vAlign w:val="center"/>
          </w:tcPr>
          <w:p w14:paraId="7544D002">
            <w:pPr>
              <w:jc w:val="center"/>
              <w:rPr>
                <w:rFonts w:hint="eastAsia" w:eastAsia="宋体"/>
                <w:lang w:val="en-US" w:eastAsia="zh-CN"/>
              </w:rPr>
            </w:pPr>
            <w:r>
              <w:rPr>
                <w:rFonts w:hint="eastAsia"/>
                <w:color w:val="000000"/>
                <w:sz w:val="21"/>
                <w:shd w:val="clear" w:color="FFFFFF" w:fill="auto"/>
                <w:lang w:val="en-US" w:eastAsia="zh-CN"/>
              </w:rPr>
              <w:t>763人</w:t>
            </w:r>
          </w:p>
        </w:tc>
        <w:tc>
          <w:tcPr>
            <w:tcW w:w="4175" w:type="dxa"/>
            <w:vAlign w:val="center"/>
          </w:tcPr>
          <w:p w14:paraId="5929E599">
            <w:pPr>
              <w:jc w:val="left"/>
              <w:rPr>
                <w:rFonts w:hint="eastAsia"/>
                <w:color w:val="auto"/>
              </w:rPr>
            </w:pPr>
            <w:r>
              <w:rPr>
                <w:rFonts w:hint="eastAsia"/>
                <w:color w:val="auto"/>
                <w:lang w:eastAsia="zh-CN"/>
              </w:rPr>
              <w:t>具体参数：</w:t>
            </w:r>
            <w:r>
              <w:rPr>
                <w:rFonts w:hint="eastAsia"/>
                <w:color w:val="auto"/>
                <w:lang w:val="en-US" w:eastAsia="zh-CN"/>
              </w:rPr>
              <w:t>版面：</w:t>
            </w:r>
            <w:r>
              <w:rPr>
                <w:rFonts w:hint="eastAsia"/>
                <w:color w:val="auto"/>
              </w:rPr>
              <w:t>涤纶低弹丝提花机织布，75 D</w:t>
            </w:r>
          </w:p>
          <w:p w14:paraId="17DD3003">
            <w:pPr>
              <w:widowControl w:val="0"/>
              <w:wordWrap/>
              <w:adjustRightInd/>
              <w:snapToGrid/>
              <w:jc w:val="left"/>
              <w:textAlignment w:val="auto"/>
              <w:rPr>
                <w:rFonts w:hint="eastAsia"/>
                <w:color w:val="auto"/>
                <w:lang w:val="en-US" w:eastAsia="zh-CN"/>
              </w:rPr>
            </w:pPr>
            <w:r>
              <w:rPr>
                <w:rFonts w:hint="eastAsia" w:ascii="宋体" w:hAnsi="宋体" w:eastAsia="宋体" w:cs="宋体"/>
                <w:b/>
                <w:bCs/>
                <w:color w:val="auto"/>
                <w:sz w:val="22"/>
                <w:szCs w:val="22"/>
                <w:lang w:val="en-US" w:eastAsia="zh-CN"/>
              </w:rPr>
              <w:t>执行标准：1.2025款公安机关警务辅助人员着装规范(试行)</w:t>
            </w:r>
          </w:p>
          <w:p w14:paraId="21CBAD1D">
            <w:pPr>
              <w:jc w:val="left"/>
              <w:rPr>
                <w:rFonts w:hint="eastAsia"/>
                <w:color w:val="auto"/>
              </w:rPr>
            </w:pPr>
            <w:r>
              <w:rPr>
                <w:rFonts w:hint="eastAsia"/>
                <w:b/>
                <w:bCs/>
                <w:color w:val="auto"/>
                <w:lang w:val="en-US" w:eastAsia="zh-CN"/>
              </w:rPr>
              <w:t>2.《中华人民共和国公共安全行业标准》</w:t>
            </w:r>
            <w:r>
              <w:rPr>
                <w:rFonts w:hint="eastAsia"/>
                <w:b/>
                <w:bCs/>
                <w:color w:val="auto"/>
              </w:rPr>
              <w:t>辅警服饰 软式肩章（试用稿）</w:t>
            </w:r>
          </w:p>
        </w:tc>
        <w:tc>
          <w:tcPr>
            <w:tcW w:w="2351" w:type="dxa"/>
            <w:vAlign w:val="center"/>
          </w:tcPr>
          <w:p w14:paraId="1637854F">
            <w:pPr>
              <w:jc w:val="left"/>
            </w:pPr>
            <w:r>
              <w:rPr>
                <w:rFonts w:ascii="Times New Roman" w:hAnsi="Times New Roman" w:eastAsia="宋体" w:cs="Calibri"/>
                <w:kern w:val="2"/>
                <w:sz w:val="21"/>
                <w:szCs w:val="21"/>
                <w:lang w:val="en-US" w:eastAsia="zh-CN" w:bidi="ar-SA"/>
              </w:rPr>
              <w:drawing>
                <wp:inline distT="0" distB="0" distL="114300" distR="114300">
                  <wp:extent cx="1168400" cy="1035050"/>
                  <wp:effectExtent l="0" t="0" r="12700"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lum/>
                          </a:blip>
                          <a:stretch>
                            <a:fillRect/>
                          </a:stretch>
                        </pic:blipFill>
                        <pic:spPr>
                          <a:xfrm>
                            <a:off x="0" y="0"/>
                            <a:ext cx="1168400" cy="1035050"/>
                          </a:xfrm>
                          <a:prstGeom prst="rect">
                            <a:avLst/>
                          </a:prstGeom>
                          <a:noFill/>
                          <a:ln>
                            <a:noFill/>
                          </a:ln>
                        </pic:spPr>
                      </pic:pic>
                    </a:graphicData>
                  </a:graphic>
                </wp:inline>
              </w:drawing>
            </w:r>
          </w:p>
        </w:tc>
      </w:tr>
      <w:tr w14:paraId="0EE3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0AA0FDB1">
            <w:pPr>
              <w:jc w:val="center"/>
              <w:rPr>
                <w:rFonts w:hint="eastAsia" w:eastAsia="宋体"/>
                <w:lang w:val="en-US" w:eastAsia="zh-CN"/>
              </w:rPr>
            </w:pPr>
          </w:p>
        </w:tc>
        <w:tc>
          <w:tcPr>
            <w:tcW w:w="634" w:type="dxa"/>
            <w:vAlign w:val="center"/>
          </w:tcPr>
          <w:p w14:paraId="6F861D9D">
            <w:pPr>
              <w:jc w:val="center"/>
              <w:rPr>
                <w:rFonts w:hint="default" w:eastAsia="宋体"/>
                <w:lang w:val="en-US" w:eastAsia="zh-CN"/>
              </w:rPr>
            </w:pPr>
            <w:r>
              <w:rPr>
                <w:rFonts w:hint="eastAsia" w:eastAsia="宋体"/>
                <w:lang w:val="en-US" w:eastAsia="zh-CN"/>
              </w:rPr>
              <w:t>20</w:t>
            </w:r>
          </w:p>
        </w:tc>
        <w:tc>
          <w:tcPr>
            <w:tcW w:w="761" w:type="dxa"/>
            <w:vAlign w:val="center"/>
          </w:tcPr>
          <w:p w14:paraId="7B4B6293">
            <w:pPr>
              <w:jc w:val="center"/>
              <w:rPr>
                <w:rFonts w:hint="default" w:eastAsia="宋体"/>
                <w:lang w:val="en-US" w:eastAsia="zh-CN"/>
              </w:rPr>
            </w:pPr>
            <w:r>
              <w:rPr>
                <w:rFonts w:hint="eastAsia"/>
                <w:lang w:val="en-US" w:eastAsia="zh-CN"/>
              </w:rPr>
              <w:t>臂章</w:t>
            </w:r>
          </w:p>
        </w:tc>
        <w:tc>
          <w:tcPr>
            <w:tcW w:w="600" w:type="dxa"/>
            <w:vAlign w:val="center"/>
          </w:tcPr>
          <w:p w14:paraId="146002B1">
            <w:pPr>
              <w:jc w:val="center"/>
              <w:rPr>
                <w:rFonts w:hint="eastAsia" w:eastAsia="宋体"/>
                <w:lang w:val="en-US" w:eastAsia="zh-CN"/>
              </w:rPr>
            </w:pPr>
            <w:r>
              <w:rPr>
                <w:rFonts w:hint="eastAsia"/>
                <w:lang w:val="en-US" w:eastAsia="zh-CN"/>
              </w:rPr>
              <w:t>2个</w:t>
            </w:r>
          </w:p>
        </w:tc>
        <w:tc>
          <w:tcPr>
            <w:tcW w:w="675" w:type="dxa"/>
            <w:vAlign w:val="center"/>
          </w:tcPr>
          <w:p w14:paraId="659D928D">
            <w:pPr>
              <w:jc w:val="center"/>
              <w:rPr>
                <w:rFonts w:hint="default"/>
                <w:lang w:val="en-US" w:eastAsia="zh-CN"/>
              </w:rPr>
            </w:pPr>
            <w:r>
              <w:rPr>
                <w:rFonts w:hint="eastAsia"/>
                <w:lang w:val="en-US" w:eastAsia="zh-CN"/>
              </w:rPr>
              <w:t>4年</w:t>
            </w:r>
          </w:p>
        </w:tc>
        <w:tc>
          <w:tcPr>
            <w:tcW w:w="825" w:type="dxa"/>
            <w:vAlign w:val="center"/>
          </w:tcPr>
          <w:p w14:paraId="0458B039">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50812D2D">
            <w:pPr>
              <w:jc w:val="left"/>
              <w:rPr>
                <w:rFonts w:hint="eastAsia"/>
                <w:color w:val="auto"/>
              </w:rPr>
            </w:pPr>
            <w:r>
              <w:rPr>
                <w:rFonts w:hint="eastAsia"/>
                <w:color w:val="auto"/>
                <w:lang w:eastAsia="zh-CN"/>
              </w:rPr>
              <w:t>具体参数：</w:t>
            </w:r>
            <w:r>
              <w:rPr>
                <w:rFonts w:hint="eastAsia"/>
                <w:color w:val="auto"/>
              </w:rPr>
              <w:t>涤纶低弹丝提花机织布，经密57根/cm,纬密200 根/cm</w:t>
            </w:r>
          </w:p>
          <w:p w14:paraId="6F318C7F">
            <w:pPr>
              <w:widowControl w:val="0"/>
              <w:wordWrap/>
              <w:adjustRightInd/>
              <w:snapToGrid/>
              <w:jc w:val="left"/>
              <w:textAlignment w:val="auto"/>
              <w:rPr>
                <w:rFonts w:hint="eastAsia"/>
                <w:color w:val="auto"/>
                <w:lang w:val="en-US" w:eastAsia="zh-CN"/>
              </w:rPr>
            </w:pPr>
            <w:r>
              <w:rPr>
                <w:rFonts w:hint="eastAsia" w:ascii="宋体" w:hAnsi="宋体" w:eastAsia="宋体" w:cs="宋体"/>
                <w:b/>
                <w:bCs/>
                <w:color w:val="auto"/>
                <w:sz w:val="22"/>
                <w:szCs w:val="22"/>
                <w:lang w:val="en-US" w:eastAsia="zh-CN"/>
              </w:rPr>
              <w:t>执行标准：1.2025款公安机关警务辅助人员着装规范(试行)</w:t>
            </w:r>
          </w:p>
          <w:p w14:paraId="36DEB367">
            <w:pPr>
              <w:jc w:val="left"/>
              <w:rPr>
                <w:rFonts w:hint="eastAsia"/>
                <w:color w:val="auto"/>
              </w:rPr>
            </w:pPr>
            <w:r>
              <w:rPr>
                <w:rFonts w:hint="eastAsia" w:ascii="宋体" w:hAnsi="宋体" w:eastAsia="宋体" w:cs="宋体"/>
                <w:b/>
                <w:bCs/>
                <w:color w:val="auto"/>
                <w:sz w:val="22"/>
                <w:szCs w:val="22"/>
                <w:lang w:val="en-US" w:eastAsia="zh-CN"/>
              </w:rPr>
              <w:t>2.《中华人民共和国公共安全行业标准》辅警服饰 臂章（试用稿）</w:t>
            </w:r>
          </w:p>
        </w:tc>
        <w:tc>
          <w:tcPr>
            <w:tcW w:w="2351" w:type="dxa"/>
            <w:vAlign w:val="center"/>
          </w:tcPr>
          <w:p w14:paraId="684C955E">
            <w:pPr>
              <w:jc w:val="left"/>
            </w:pPr>
            <w:r>
              <w:rPr>
                <w:rFonts w:ascii="Times New Roman" w:hAnsi="Times New Roman" w:eastAsia="宋体" w:cs="Calibri"/>
                <w:kern w:val="2"/>
                <w:sz w:val="21"/>
                <w:szCs w:val="21"/>
                <w:lang w:val="en-US" w:eastAsia="zh-CN" w:bidi="ar-SA"/>
              </w:rPr>
              <w:drawing>
                <wp:inline distT="0" distB="0" distL="114300" distR="114300">
                  <wp:extent cx="732790" cy="844550"/>
                  <wp:effectExtent l="0" t="0" r="10160" b="1270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lum/>
                          </a:blip>
                          <a:srcRect r="49010" b="5951"/>
                          <a:stretch>
                            <a:fillRect/>
                          </a:stretch>
                        </pic:blipFill>
                        <pic:spPr>
                          <a:xfrm>
                            <a:off x="0" y="0"/>
                            <a:ext cx="732790" cy="844550"/>
                          </a:xfrm>
                          <a:prstGeom prst="rect">
                            <a:avLst/>
                          </a:prstGeom>
                          <a:noFill/>
                          <a:ln>
                            <a:noFill/>
                          </a:ln>
                        </pic:spPr>
                      </pic:pic>
                    </a:graphicData>
                  </a:graphic>
                </wp:inline>
              </w:drawing>
            </w:r>
          </w:p>
        </w:tc>
      </w:tr>
      <w:tr w14:paraId="51A3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288164D4">
            <w:pPr>
              <w:jc w:val="center"/>
              <w:rPr>
                <w:rFonts w:hint="eastAsia" w:eastAsia="宋体"/>
                <w:lang w:val="en-US" w:eastAsia="zh-CN"/>
              </w:rPr>
            </w:pPr>
          </w:p>
        </w:tc>
        <w:tc>
          <w:tcPr>
            <w:tcW w:w="634" w:type="dxa"/>
            <w:vAlign w:val="center"/>
          </w:tcPr>
          <w:p w14:paraId="24EC3179">
            <w:pPr>
              <w:jc w:val="center"/>
              <w:rPr>
                <w:rFonts w:hint="default" w:eastAsia="宋体"/>
                <w:lang w:val="en-US" w:eastAsia="zh-CN"/>
              </w:rPr>
            </w:pPr>
            <w:r>
              <w:rPr>
                <w:rFonts w:hint="eastAsia" w:eastAsia="宋体"/>
                <w:lang w:val="en-US" w:eastAsia="zh-CN"/>
              </w:rPr>
              <w:t>21</w:t>
            </w:r>
          </w:p>
        </w:tc>
        <w:tc>
          <w:tcPr>
            <w:tcW w:w="761" w:type="dxa"/>
            <w:vAlign w:val="center"/>
          </w:tcPr>
          <w:p w14:paraId="02E6CE35">
            <w:pPr>
              <w:jc w:val="center"/>
              <w:rPr>
                <w:rFonts w:hint="default" w:eastAsia="宋体"/>
                <w:lang w:val="en-US" w:eastAsia="zh-CN"/>
              </w:rPr>
            </w:pPr>
            <w:r>
              <w:rPr>
                <w:rFonts w:hint="eastAsia"/>
                <w:lang w:val="en-US" w:eastAsia="zh-CN"/>
              </w:rPr>
              <w:t>领带</w:t>
            </w:r>
          </w:p>
        </w:tc>
        <w:tc>
          <w:tcPr>
            <w:tcW w:w="600" w:type="dxa"/>
            <w:vAlign w:val="center"/>
          </w:tcPr>
          <w:p w14:paraId="50440D51">
            <w:pPr>
              <w:jc w:val="center"/>
              <w:rPr>
                <w:rFonts w:hint="eastAsia" w:eastAsia="宋体"/>
                <w:lang w:val="en-US" w:eastAsia="zh-CN"/>
              </w:rPr>
            </w:pPr>
            <w:r>
              <w:rPr>
                <w:rFonts w:hint="eastAsia"/>
                <w:lang w:val="en-US" w:eastAsia="zh-CN"/>
              </w:rPr>
              <w:t>1条</w:t>
            </w:r>
          </w:p>
        </w:tc>
        <w:tc>
          <w:tcPr>
            <w:tcW w:w="675" w:type="dxa"/>
            <w:vAlign w:val="center"/>
          </w:tcPr>
          <w:p w14:paraId="1AB4B928">
            <w:pPr>
              <w:jc w:val="center"/>
              <w:rPr>
                <w:rFonts w:hint="default"/>
                <w:lang w:val="en-US" w:eastAsia="zh-CN"/>
              </w:rPr>
            </w:pPr>
            <w:r>
              <w:rPr>
                <w:rFonts w:hint="eastAsia"/>
                <w:lang w:val="en-US" w:eastAsia="zh-CN"/>
              </w:rPr>
              <w:t>4年</w:t>
            </w:r>
          </w:p>
        </w:tc>
        <w:tc>
          <w:tcPr>
            <w:tcW w:w="825" w:type="dxa"/>
            <w:vAlign w:val="center"/>
          </w:tcPr>
          <w:p w14:paraId="6A22B3D8">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553A8F14">
            <w:pPr>
              <w:jc w:val="left"/>
              <w:rPr>
                <w:rFonts w:hint="eastAsia"/>
                <w:color w:val="auto"/>
              </w:rPr>
            </w:pPr>
            <w:r>
              <w:rPr>
                <w:rFonts w:hint="eastAsia"/>
                <w:color w:val="auto"/>
                <w:lang w:eastAsia="zh-CN"/>
              </w:rPr>
              <w:t>具体参数：</w:t>
            </w:r>
            <w:r>
              <w:rPr>
                <w:rFonts w:hint="eastAsia"/>
                <w:color w:val="auto"/>
              </w:rPr>
              <w:t>面料经纱：涤纶低弹丝，56 dtex（50D），密度 114 根/cm。</w:t>
            </w:r>
          </w:p>
          <w:p w14:paraId="2AB277F1">
            <w:pPr>
              <w:jc w:val="left"/>
              <w:rPr>
                <w:rFonts w:hint="eastAsia"/>
                <w:color w:val="auto"/>
              </w:rPr>
            </w:pPr>
            <w:r>
              <w:rPr>
                <w:rFonts w:hint="eastAsia"/>
                <w:color w:val="auto"/>
              </w:rPr>
              <w:t>面料纬纱：涤纶低弹丝，84 dtex（75D），密度 57 根/cm。</w:t>
            </w:r>
          </w:p>
          <w:p w14:paraId="437C8BD5">
            <w:pPr>
              <w:widowControl w:val="0"/>
              <w:wordWrap/>
              <w:adjustRightInd/>
              <w:snapToGrid/>
              <w:jc w:val="left"/>
              <w:textAlignment w:val="auto"/>
              <w:rPr>
                <w:rFonts w:hint="eastAsia"/>
                <w:color w:val="auto"/>
                <w:lang w:val="en-US" w:eastAsia="zh-CN"/>
              </w:rPr>
            </w:pPr>
            <w:r>
              <w:rPr>
                <w:rFonts w:hint="eastAsia" w:ascii="宋体" w:hAnsi="宋体" w:eastAsia="宋体" w:cs="宋体"/>
                <w:b/>
                <w:bCs/>
                <w:color w:val="auto"/>
                <w:sz w:val="22"/>
                <w:szCs w:val="22"/>
                <w:lang w:val="en-US" w:eastAsia="zh-CN"/>
              </w:rPr>
              <w:t>执行标准：1.2025款公安机关警务辅助人员着装规范(试行)</w:t>
            </w:r>
          </w:p>
          <w:p w14:paraId="7D93E9D9">
            <w:pPr>
              <w:jc w:val="left"/>
              <w:rPr>
                <w:rFonts w:hint="eastAsia"/>
                <w:color w:val="auto"/>
              </w:rPr>
            </w:pPr>
            <w:r>
              <w:rPr>
                <w:rFonts w:hint="eastAsia"/>
                <w:b/>
                <w:bCs/>
                <w:color w:val="auto"/>
                <w:lang w:val="en-US" w:eastAsia="zh-CN"/>
              </w:rPr>
              <w:t>2</w:t>
            </w:r>
            <w:r>
              <w:rPr>
                <w:rFonts w:hint="eastAsia" w:ascii="宋体" w:hAnsi="宋体" w:eastAsia="宋体" w:cs="宋体"/>
                <w:b/>
                <w:bCs/>
                <w:color w:val="auto"/>
                <w:sz w:val="22"/>
                <w:szCs w:val="22"/>
                <w:lang w:val="en-US" w:eastAsia="zh-CN"/>
              </w:rPr>
              <w:t>.《中华人民共和国公共安全行业标准》辅警服饰 领带（试用稿）</w:t>
            </w:r>
          </w:p>
        </w:tc>
        <w:tc>
          <w:tcPr>
            <w:tcW w:w="2351" w:type="dxa"/>
            <w:vAlign w:val="center"/>
          </w:tcPr>
          <w:p w14:paraId="151B1157">
            <w:pPr>
              <w:jc w:val="left"/>
            </w:pPr>
            <w:r>
              <w:rPr>
                <w:rFonts w:ascii="Times New Roman" w:hAnsi="Times New Roman" w:eastAsia="宋体" w:cs="Calibri"/>
                <w:kern w:val="2"/>
                <w:sz w:val="21"/>
                <w:szCs w:val="21"/>
                <w:lang w:val="en-US" w:eastAsia="zh-CN" w:bidi="ar-SA"/>
              </w:rPr>
              <w:drawing>
                <wp:inline distT="0" distB="0" distL="114300" distR="114300">
                  <wp:extent cx="1253490" cy="1243965"/>
                  <wp:effectExtent l="0" t="0" r="381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lum/>
                          </a:blip>
                          <a:stretch>
                            <a:fillRect/>
                          </a:stretch>
                        </pic:blipFill>
                        <pic:spPr>
                          <a:xfrm>
                            <a:off x="0" y="0"/>
                            <a:ext cx="1253490" cy="1243965"/>
                          </a:xfrm>
                          <a:prstGeom prst="rect">
                            <a:avLst/>
                          </a:prstGeom>
                          <a:noFill/>
                          <a:ln>
                            <a:noFill/>
                          </a:ln>
                        </pic:spPr>
                      </pic:pic>
                    </a:graphicData>
                  </a:graphic>
                </wp:inline>
              </w:drawing>
            </w:r>
          </w:p>
        </w:tc>
      </w:tr>
      <w:tr w14:paraId="37A3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12E0F197">
            <w:pPr>
              <w:jc w:val="center"/>
              <w:rPr>
                <w:rFonts w:hint="eastAsia" w:eastAsia="宋体"/>
                <w:lang w:val="en-US" w:eastAsia="zh-CN"/>
              </w:rPr>
            </w:pPr>
          </w:p>
        </w:tc>
        <w:tc>
          <w:tcPr>
            <w:tcW w:w="634" w:type="dxa"/>
            <w:vAlign w:val="center"/>
          </w:tcPr>
          <w:p w14:paraId="17B63A27">
            <w:pPr>
              <w:jc w:val="center"/>
              <w:rPr>
                <w:rFonts w:hint="default" w:eastAsia="宋体"/>
                <w:lang w:val="en-US" w:eastAsia="zh-CN"/>
              </w:rPr>
            </w:pPr>
            <w:r>
              <w:rPr>
                <w:rFonts w:hint="eastAsia" w:eastAsia="宋体"/>
                <w:lang w:val="en-US" w:eastAsia="zh-CN"/>
              </w:rPr>
              <w:t>22</w:t>
            </w:r>
          </w:p>
        </w:tc>
        <w:tc>
          <w:tcPr>
            <w:tcW w:w="761" w:type="dxa"/>
            <w:vAlign w:val="center"/>
          </w:tcPr>
          <w:p w14:paraId="33B93CBA">
            <w:pPr>
              <w:jc w:val="center"/>
              <w:rPr>
                <w:rFonts w:hint="default" w:eastAsia="宋体"/>
                <w:lang w:val="en-US" w:eastAsia="zh-CN"/>
              </w:rPr>
            </w:pPr>
            <w:r>
              <w:rPr>
                <w:rFonts w:hint="eastAsia"/>
                <w:lang w:val="en-US" w:eastAsia="zh-CN"/>
              </w:rPr>
              <w:t>内腰带</w:t>
            </w:r>
          </w:p>
        </w:tc>
        <w:tc>
          <w:tcPr>
            <w:tcW w:w="600" w:type="dxa"/>
            <w:vAlign w:val="center"/>
          </w:tcPr>
          <w:p w14:paraId="78049C47">
            <w:pPr>
              <w:jc w:val="center"/>
              <w:rPr>
                <w:rFonts w:hint="eastAsia" w:eastAsia="宋体"/>
                <w:lang w:val="en-US" w:eastAsia="zh-CN"/>
              </w:rPr>
            </w:pPr>
            <w:r>
              <w:rPr>
                <w:rFonts w:hint="eastAsia"/>
                <w:lang w:val="en-US" w:eastAsia="zh-CN"/>
              </w:rPr>
              <w:t>1条</w:t>
            </w:r>
          </w:p>
        </w:tc>
        <w:tc>
          <w:tcPr>
            <w:tcW w:w="675" w:type="dxa"/>
            <w:vAlign w:val="center"/>
          </w:tcPr>
          <w:p w14:paraId="147C67F4">
            <w:pPr>
              <w:jc w:val="center"/>
              <w:rPr>
                <w:rFonts w:hint="default"/>
                <w:lang w:val="en-US" w:eastAsia="zh-CN"/>
              </w:rPr>
            </w:pPr>
            <w:r>
              <w:rPr>
                <w:rFonts w:hint="eastAsia"/>
                <w:lang w:val="en-US" w:eastAsia="zh-CN"/>
              </w:rPr>
              <w:t>3年</w:t>
            </w:r>
          </w:p>
        </w:tc>
        <w:tc>
          <w:tcPr>
            <w:tcW w:w="825" w:type="dxa"/>
            <w:vAlign w:val="center"/>
          </w:tcPr>
          <w:p w14:paraId="7A931840">
            <w:pPr>
              <w:jc w:val="center"/>
              <w:rPr>
                <w:rFonts w:hint="eastAsia"/>
                <w:lang w:val="en-US" w:eastAsia="zh-CN"/>
              </w:rPr>
            </w:pPr>
            <w:r>
              <w:rPr>
                <w:rFonts w:hint="eastAsia"/>
                <w:color w:val="000000"/>
                <w:sz w:val="21"/>
                <w:shd w:val="clear" w:color="FFFFFF" w:fill="auto"/>
                <w:lang w:val="en-US" w:eastAsia="zh-CN"/>
              </w:rPr>
              <w:t>763人</w:t>
            </w:r>
          </w:p>
        </w:tc>
        <w:tc>
          <w:tcPr>
            <w:tcW w:w="4175" w:type="dxa"/>
            <w:vAlign w:val="center"/>
          </w:tcPr>
          <w:p w14:paraId="2C40FB46">
            <w:pPr>
              <w:jc w:val="left"/>
              <w:rPr>
                <w:rFonts w:hint="eastAsia"/>
                <w:color w:val="auto"/>
              </w:rPr>
            </w:pPr>
            <w:r>
              <w:rPr>
                <w:rFonts w:hint="eastAsia"/>
                <w:color w:val="auto"/>
                <w:lang w:eastAsia="zh-CN"/>
              </w:rPr>
              <w:t>具体参数：</w:t>
            </w:r>
            <w:r>
              <w:rPr>
                <w:rFonts w:hint="eastAsia"/>
                <w:color w:val="auto"/>
              </w:rPr>
              <w:t>钎扣主体：锌合金，YZZnAl4A。</w:t>
            </w:r>
          </w:p>
          <w:p w14:paraId="130F9F96">
            <w:pPr>
              <w:jc w:val="left"/>
              <w:rPr>
                <w:rFonts w:hint="eastAsia"/>
                <w:color w:val="auto"/>
              </w:rPr>
            </w:pPr>
            <w:r>
              <w:rPr>
                <w:rFonts w:hint="eastAsia"/>
                <w:color w:val="auto"/>
              </w:rPr>
              <w:t>带体：黑色移膜牛皮革，一级，双层。</w:t>
            </w:r>
          </w:p>
          <w:p w14:paraId="03CD6154">
            <w:pPr>
              <w:widowControl w:val="0"/>
              <w:wordWrap/>
              <w:adjustRightInd/>
              <w:snapToGrid/>
              <w:jc w:val="left"/>
              <w:textAlignment w:val="auto"/>
              <w:rPr>
                <w:rFonts w:hint="eastAsia"/>
                <w:color w:val="auto"/>
                <w:lang w:val="en-US" w:eastAsia="zh-CN"/>
              </w:rPr>
            </w:pPr>
            <w:r>
              <w:rPr>
                <w:rFonts w:hint="eastAsia" w:ascii="宋体" w:hAnsi="宋体" w:eastAsia="宋体" w:cs="宋体"/>
                <w:b/>
                <w:bCs/>
                <w:color w:val="auto"/>
                <w:sz w:val="22"/>
                <w:szCs w:val="22"/>
                <w:lang w:val="en-US" w:eastAsia="zh-CN"/>
              </w:rPr>
              <w:t>执行标准：1.2025款公安机关警务辅助人员着装规范(试行)</w:t>
            </w:r>
          </w:p>
          <w:p w14:paraId="55F45E92">
            <w:pPr>
              <w:jc w:val="left"/>
              <w:rPr>
                <w:rFonts w:hint="eastAsia"/>
                <w:color w:val="auto"/>
              </w:rPr>
            </w:pPr>
            <w:r>
              <w:rPr>
                <w:rFonts w:hint="eastAsia"/>
                <w:b/>
                <w:bCs/>
                <w:color w:val="auto"/>
                <w:lang w:val="en-US" w:eastAsia="zh-CN"/>
              </w:rPr>
              <w:t>2.《中华人民共和国公共安全行业标准》</w:t>
            </w:r>
            <w:r>
              <w:rPr>
                <w:rFonts w:hint="eastAsia"/>
                <w:b/>
                <w:bCs/>
                <w:color w:val="auto"/>
              </w:rPr>
              <w:t>辅警服饰 内腰带（试用稿）</w:t>
            </w:r>
          </w:p>
        </w:tc>
        <w:tc>
          <w:tcPr>
            <w:tcW w:w="2351" w:type="dxa"/>
            <w:vAlign w:val="center"/>
          </w:tcPr>
          <w:p w14:paraId="01F13D18">
            <w:pPr>
              <w:jc w:val="left"/>
            </w:pPr>
            <w:r>
              <w:rPr>
                <w:rFonts w:ascii="Times New Roman" w:hAnsi="Times New Roman" w:eastAsia="宋体" w:cs="Calibri"/>
                <w:kern w:val="2"/>
                <w:sz w:val="21"/>
                <w:szCs w:val="21"/>
                <w:lang w:val="en-US" w:eastAsia="zh-CN" w:bidi="ar-SA"/>
              </w:rPr>
              <w:drawing>
                <wp:inline distT="0" distB="0" distL="114300" distR="114300">
                  <wp:extent cx="1277620" cy="995680"/>
                  <wp:effectExtent l="0" t="0" r="17780" b="13970"/>
                  <wp:docPr id="23" name="图片 2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
                          <pic:cNvPicPr>
                            <a:picLocks noChangeAspect="1"/>
                          </pic:cNvPicPr>
                        </pic:nvPicPr>
                        <pic:blipFill>
                          <a:blip r:embed="rId29">
                            <a:lum/>
                          </a:blip>
                          <a:stretch>
                            <a:fillRect/>
                          </a:stretch>
                        </pic:blipFill>
                        <pic:spPr>
                          <a:xfrm>
                            <a:off x="0" y="0"/>
                            <a:ext cx="1277620" cy="995680"/>
                          </a:xfrm>
                          <a:prstGeom prst="rect">
                            <a:avLst/>
                          </a:prstGeom>
                          <a:noFill/>
                          <a:ln>
                            <a:noFill/>
                          </a:ln>
                        </pic:spPr>
                      </pic:pic>
                    </a:graphicData>
                  </a:graphic>
                </wp:inline>
              </w:drawing>
            </w:r>
          </w:p>
        </w:tc>
      </w:tr>
    </w:tbl>
    <w:p w14:paraId="77BC0477">
      <w:pPr>
        <w:widowControl w:val="0"/>
        <w:wordWrap/>
        <w:adjustRightInd/>
        <w:snapToGrid/>
        <w:spacing w:line="360" w:lineRule="auto"/>
        <w:ind w:firstLine="482" w:firstLineChars="200"/>
        <w:contextualSpacing/>
        <w:jc w:val="left"/>
        <w:textAlignment w:val="auto"/>
        <w:rPr>
          <w:rFonts w:hint="default" w:ascii="宋体" w:hAnsi="宋体"/>
          <w:b/>
          <w:color w:val="auto"/>
          <w:sz w:val="24"/>
          <w:szCs w:val="24"/>
          <w:lang w:val="en-US" w:eastAsia="zh-CN"/>
        </w:rPr>
      </w:pPr>
    </w:p>
    <w:p w14:paraId="00A90A14">
      <w:pPr>
        <w:widowControl w:val="0"/>
        <w:wordWrap/>
        <w:adjustRightInd/>
        <w:snapToGrid/>
        <w:spacing w:line="360" w:lineRule="auto"/>
        <w:ind w:firstLine="482" w:firstLineChars="200"/>
        <w:contextualSpacing/>
        <w:jc w:val="left"/>
        <w:textAlignment w:val="auto"/>
        <w:rPr>
          <w:rFonts w:hint="default" w:ascii="宋体" w:hAnsi="宋体"/>
          <w:b/>
          <w:color w:val="auto"/>
          <w:sz w:val="24"/>
          <w:szCs w:val="24"/>
          <w:lang w:val="en-US" w:eastAsia="zh-CN"/>
        </w:rPr>
      </w:pPr>
      <w:r>
        <w:rPr>
          <w:rFonts w:hint="default" w:ascii="宋体" w:hAnsi="宋体"/>
          <w:b/>
          <w:color w:val="auto"/>
          <w:sz w:val="24"/>
          <w:szCs w:val="24"/>
          <w:lang w:val="en-US" w:eastAsia="zh-CN"/>
        </w:rPr>
        <w:t>本采购清单中所列技术规格或主要参数为最低要求，应对上述参数进行实质性响应，不允许负偏离，否则将承担其投标被视为非实质性响应投标的风险。</w:t>
      </w:r>
    </w:p>
    <w:p w14:paraId="73618563">
      <w:pPr>
        <w:widowControl w:val="0"/>
        <w:wordWrap/>
        <w:adjustRightInd/>
        <w:snapToGrid/>
        <w:spacing w:line="360" w:lineRule="auto"/>
        <w:ind w:firstLine="482" w:firstLineChars="200"/>
        <w:contextualSpacing/>
        <w:jc w:val="left"/>
        <w:textAlignment w:val="auto"/>
        <w:rPr>
          <w:rFonts w:hint="default" w:ascii="宋体" w:hAnsi="宋体"/>
          <w:b/>
          <w:color w:val="auto"/>
          <w:sz w:val="24"/>
          <w:szCs w:val="24"/>
          <w:lang w:val="en-US" w:eastAsia="zh-CN"/>
        </w:rPr>
      </w:pPr>
      <w:r>
        <w:rPr>
          <w:rFonts w:hint="eastAsia" w:ascii="宋体" w:hAnsi="宋体"/>
          <w:b/>
          <w:color w:val="auto"/>
          <w:sz w:val="24"/>
          <w:szCs w:val="24"/>
          <w:lang w:val="en-US" w:eastAsia="zh-CN"/>
        </w:rPr>
        <w:t>采购清单中</w:t>
      </w:r>
      <w:r>
        <w:rPr>
          <w:rFonts w:hint="eastAsia" w:ascii="宋体" w:hAnsi="宋体" w:eastAsia="宋体" w:cs="宋体"/>
          <w:b/>
          <w:color w:val="auto"/>
          <w:sz w:val="24"/>
          <w:szCs w:val="24"/>
          <w:lang w:val="en-US" w:eastAsia="zh-CN"/>
        </w:rPr>
        <w:t>▲</w:t>
      </w:r>
      <w:r>
        <w:rPr>
          <w:rFonts w:hint="eastAsia" w:ascii="宋体" w:hAnsi="宋体"/>
          <w:b/>
          <w:color w:val="auto"/>
          <w:sz w:val="24"/>
          <w:szCs w:val="24"/>
          <w:lang w:val="en-US" w:eastAsia="zh-CN"/>
        </w:rPr>
        <w:t>服装类为本项目的核心产品。</w:t>
      </w:r>
    </w:p>
    <w:p w14:paraId="71378DF2">
      <w:pPr>
        <w:numPr>
          <w:ilvl w:val="0"/>
          <w:numId w:val="0"/>
        </w:numPr>
        <w:spacing w:line="360" w:lineRule="auto"/>
        <w:ind w:firstLine="482" w:firstLineChars="200"/>
        <w:contextualSpacing/>
        <w:rPr>
          <w:rFonts w:hint="eastAsia" w:ascii="宋体" w:hAnsi="宋体"/>
          <w:b/>
          <w:color w:val="000000"/>
          <w:sz w:val="24"/>
          <w:szCs w:val="24"/>
        </w:rPr>
      </w:pPr>
      <w:r>
        <w:rPr>
          <w:rFonts w:hint="eastAsia" w:ascii="宋体" w:hAnsi="宋体" w:cs="宋体"/>
          <w:b/>
          <w:color w:val="000000"/>
          <w:kern w:val="0"/>
          <w:sz w:val="24"/>
          <w:szCs w:val="24"/>
          <w:lang w:val="zh-CN"/>
        </w:rPr>
        <w:t>★</w:t>
      </w:r>
      <w:r>
        <w:rPr>
          <w:rFonts w:hint="eastAsia" w:ascii="宋体" w:hAnsi="宋体"/>
          <w:b/>
          <w:color w:val="000000"/>
          <w:sz w:val="24"/>
          <w:szCs w:val="24"/>
          <w:lang w:val="en-US" w:eastAsia="zh-CN"/>
        </w:rPr>
        <w:t>三、</w:t>
      </w:r>
      <w:r>
        <w:rPr>
          <w:rFonts w:hint="eastAsia" w:ascii="宋体" w:hAnsi="宋体"/>
          <w:b/>
          <w:color w:val="000000"/>
          <w:sz w:val="24"/>
          <w:szCs w:val="24"/>
        </w:rPr>
        <w:t>采购标的的其他服务等要求</w:t>
      </w:r>
    </w:p>
    <w:p w14:paraId="7CC82806">
      <w:pPr>
        <w:numPr>
          <w:ilvl w:val="0"/>
          <w:numId w:val="0"/>
        </w:numPr>
        <w:spacing w:line="360" w:lineRule="auto"/>
        <w:ind w:firstLine="480" w:firstLineChars="200"/>
        <w:contextualSpacing/>
        <w:rPr>
          <w:rFonts w:hint="eastAsia" w:ascii="宋体" w:hAnsi="宋体"/>
          <w:b/>
          <w:color w:val="000000"/>
          <w:sz w:val="24"/>
          <w:szCs w:val="24"/>
          <w:lang w:val="en-US" w:eastAsia="zh-CN"/>
        </w:rPr>
      </w:pPr>
      <w:r>
        <w:rPr>
          <w:rFonts w:hint="eastAsia" w:ascii="宋体" w:hAnsi="宋体" w:cs="宋体"/>
          <w:bCs/>
          <w:color w:val="000000"/>
          <w:kern w:val="0"/>
          <w:sz w:val="24"/>
          <w:szCs w:val="24"/>
          <w:lang w:val="en-US" w:eastAsia="zh-CN"/>
        </w:rPr>
        <w:t>1.投标人</w:t>
      </w:r>
      <w:r>
        <w:rPr>
          <w:rFonts w:hint="eastAsia" w:ascii="宋体" w:hAnsi="宋体" w:eastAsia="宋体" w:cs="宋体"/>
          <w:bCs/>
          <w:color w:val="000000"/>
          <w:kern w:val="0"/>
          <w:sz w:val="24"/>
          <w:szCs w:val="24"/>
          <w:lang w:val="en-US" w:eastAsia="zh-CN"/>
        </w:rPr>
        <w:t xml:space="preserve">应就本项目完整响应，否则为无效响应。 </w:t>
      </w:r>
    </w:p>
    <w:p w14:paraId="4600AC5C">
      <w:pPr>
        <w:spacing w:line="360" w:lineRule="auto"/>
        <w:ind w:firstLine="480" w:firstLineChars="200"/>
        <w:contextualSpacing/>
        <w:rPr>
          <w:rFonts w:hint="eastAsia" w:ascii="宋体" w:hAnsi="宋体" w:eastAsia="宋体" w:cs="宋体"/>
          <w:bCs/>
          <w:color w:val="000000"/>
          <w:kern w:val="0"/>
          <w:sz w:val="24"/>
          <w:szCs w:val="24"/>
          <w:lang w:val="en-US" w:eastAsia="zh-CN"/>
        </w:rPr>
      </w:pPr>
      <w:r>
        <w:rPr>
          <w:rFonts w:hint="eastAsia" w:ascii="宋体" w:hAnsi="宋体" w:cs="宋体"/>
          <w:bCs/>
          <w:color w:val="000000"/>
          <w:kern w:val="0"/>
          <w:sz w:val="24"/>
          <w:szCs w:val="24"/>
          <w:lang w:val="en-US" w:eastAsia="zh-CN"/>
        </w:rPr>
        <w:t>2.</w:t>
      </w:r>
      <w:r>
        <w:rPr>
          <w:rFonts w:hint="eastAsia" w:ascii="宋体" w:hAnsi="宋体" w:eastAsia="宋体" w:cs="宋体"/>
          <w:bCs/>
          <w:color w:val="000000"/>
          <w:kern w:val="0"/>
          <w:sz w:val="24"/>
          <w:szCs w:val="24"/>
          <w:lang w:val="en-US" w:eastAsia="zh-CN"/>
        </w:rPr>
        <w:t xml:space="preserve">投标人所提供货物的材料使用、制作工艺、技术标准、检验要求、标志及包装必须符合《中华人民共和国公共安全行业标准》的要求及其相关补充规定、说明、调整等。所要求的标准为强制性标准，投标人所投货物达不到的，其投标将被拒绝。如有货物没有被列入以上标准，则按照相关国家标准和行业标准执行。  </w:t>
      </w:r>
    </w:p>
    <w:p w14:paraId="2C47D3D6">
      <w:pPr>
        <w:spacing w:line="360" w:lineRule="auto"/>
        <w:ind w:firstLine="480" w:firstLineChars="200"/>
        <w:contextualSpacing/>
        <w:rPr>
          <w:rFonts w:hint="eastAsia" w:ascii="宋体" w:hAnsi="宋体" w:eastAsia="宋体" w:cs="宋体"/>
          <w:bCs/>
          <w:color w:val="000000"/>
          <w:kern w:val="0"/>
          <w:sz w:val="24"/>
          <w:szCs w:val="24"/>
          <w:lang w:val="en-US" w:eastAsia="zh-CN"/>
        </w:rPr>
      </w:pPr>
      <w:r>
        <w:rPr>
          <w:rFonts w:hint="eastAsia" w:ascii="宋体" w:hAnsi="宋体" w:eastAsia="宋体" w:cs="宋体"/>
          <w:bCs/>
          <w:color w:val="000000"/>
          <w:kern w:val="0"/>
          <w:sz w:val="24"/>
          <w:szCs w:val="24"/>
          <w:lang w:val="en-US" w:eastAsia="zh-CN"/>
        </w:rPr>
        <w:t xml:space="preserve">3、严格执行国家标准、行业标准及公安部《关于统一辅警服装及标识有关工作的通知》(公装财【2025】117号)(相关品种有最新标准的则按最新标准执行)。 </w:t>
      </w:r>
    </w:p>
    <w:p w14:paraId="01A96794">
      <w:pPr>
        <w:spacing w:line="360" w:lineRule="auto"/>
        <w:ind w:firstLine="480" w:firstLineChars="200"/>
        <w:contextualSpacing/>
        <w:rPr>
          <w:rFonts w:hint="eastAsia" w:ascii="宋体" w:hAnsi="宋体" w:eastAsia="宋体" w:cs="宋体"/>
          <w:bCs/>
          <w:color w:val="000000"/>
          <w:kern w:val="0"/>
          <w:sz w:val="24"/>
          <w:szCs w:val="24"/>
          <w:lang w:val="en-US" w:eastAsia="zh-CN"/>
        </w:rPr>
      </w:pPr>
      <w:r>
        <w:rPr>
          <w:rFonts w:hint="eastAsia" w:ascii="宋体" w:hAnsi="宋体" w:eastAsia="宋体" w:cs="宋体"/>
          <w:bCs/>
          <w:color w:val="000000"/>
          <w:kern w:val="0"/>
          <w:sz w:val="24"/>
          <w:szCs w:val="24"/>
          <w:lang w:val="en-US" w:eastAsia="zh-CN"/>
        </w:rPr>
        <w:t>4、</w:t>
      </w:r>
      <w:r>
        <w:rPr>
          <w:rFonts w:hint="eastAsia" w:ascii="宋体" w:hAnsi="宋体" w:eastAsia="宋体" w:cs="宋体"/>
          <w:b/>
          <w:bCs w:val="0"/>
          <w:color w:val="000000"/>
          <w:kern w:val="0"/>
          <w:sz w:val="24"/>
          <w:szCs w:val="24"/>
          <w:lang w:val="en-US" w:eastAsia="zh-CN"/>
        </w:rPr>
        <w:t>各类货物的具体技术参数按照公安部颁布各品种的公安机关警务辅助人员着装规范（试行）执行</w:t>
      </w:r>
      <w:r>
        <w:rPr>
          <w:rFonts w:hint="eastAsia" w:ascii="宋体" w:hAnsi="宋体" w:eastAsia="宋体" w:cs="宋体"/>
          <w:bCs/>
          <w:color w:val="000000"/>
          <w:kern w:val="0"/>
          <w:sz w:val="24"/>
          <w:szCs w:val="24"/>
          <w:lang w:val="en-US" w:eastAsia="zh-CN"/>
        </w:rPr>
        <w:t xml:space="preserve">。查询及下载方式： </w:t>
      </w:r>
    </w:p>
    <w:p w14:paraId="75175EBB">
      <w:pPr>
        <w:spacing w:line="360" w:lineRule="auto"/>
        <w:ind w:firstLine="480" w:firstLineChars="200"/>
        <w:contextualSpacing/>
        <w:rPr>
          <w:rFonts w:hint="eastAsia" w:ascii="宋体" w:hAnsi="宋体" w:eastAsia="宋体" w:cs="宋体"/>
          <w:bCs/>
          <w:color w:val="000000"/>
          <w:kern w:val="0"/>
          <w:sz w:val="24"/>
          <w:szCs w:val="24"/>
          <w:lang w:val="en-US" w:eastAsia="zh-CN"/>
        </w:rPr>
      </w:pPr>
      <w:r>
        <w:rPr>
          <w:rFonts w:hint="eastAsia" w:ascii="宋体" w:hAnsi="宋体" w:eastAsia="宋体" w:cs="宋体"/>
          <w:bCs/>
          <w:color w:val="000000"/>
          <w:kern w:val="0"/>
          <w:sz w:val="24"/>
          <w:szCs w:val="24"/>
          <w:lang w:val="en-US" w:eastAsia="zh-CN"/>
        </w:rPr>
        <w:t xml:space="preserve">（1）输入网址http://tcspbj.cn/进入“公安部检测中心”网页主页面； </w:t>
      </w:r>
    </w:p>
    <w:p w14:paraId="329356F6">
      <w:pPr>
        <w:spacing w:line="360" w:lineRule="auto"/>
        <w:ind w:firstLine="480" w:firstLineChars="200"/>
        <w:contextualSpacing/>
        <w:rPr>
          <w:rFonts w:hint="eastAsia" w:ascii="宋体" w:hAnsi="宋体" w:eastAsia="宋体" w:cs="宋体"/>
          <w:bCs/>
          <w:color w:val="000000"/>
          <w:kern w:val="0"/>
          <w:sz w:val="24"/>
          <w:szCs w:val="24"/>
          <w:lang w:val="en-US" w:eastAsia="zh-CN"/>
        </w:rPr>
      </w:pPr>
      <w:r>
        <w:rPr>
          <w:rFonts w:hint="eastAsia" w:ascii="宋体" w:hAnsi="宋体" w:eastAsia="宋体" w:cs="宋体"/>
          <w:bCs/>
          <w:color w:val="000000"/>
          <w:kern w:val="0"/>
          <w:sz w:val="24"/>
          <w:szCs w:val="24"/>
          <w:lang w:val="en-US" w:eastAsia="zh-CN"/>
        </w:rPr>
        <w:t xml:space="preserve">（2）下滑至主页面最底侧，点击资料中心； </w:t>
      </w:r>
    </w:p>
    <w:p w14:paraId="1E3E92D8">
      <w:pPr>
        <w:spacing w:line="360" w:lineRule="auto"/>
        <w:ind w:firstLine="480" w:firstLineChars="200"/>
        <w:contextualSpacing/>
        <w:rPr>
          <w:rFonts w:hint="eastAsia" w:ascii="宋体" w:hAnsi="宋体" w:eastAsia="宋体" w:cs="宋体"/>
          <w:bCs/>
          <w:color w:val="000000"/>
          <w:kern w:val="0"/>
          <w:sz w:val="24"/>
          <w:szCs w:val="24"/>
          <w:lang w:val="en-US" w:eastAsia="zh-CN"/>
        </w:rPr>
      </w:pPr>
      <w:r>
        <w:rPr>
          <w:rFonts w:hint="eastAsia" w:ascii="宋体" w:hAnsi="宋体" w:eastAsia="宋体" w:cs="宋体"/>
          <w:bCs/>
          <w:color w:val="000000"/>
          <w:kern w:val="0"/>
          <w:sz w:val="24"/>
          <w:szCs w:val="24"/>
          <w:lang w:val="en-US" w:eastAsia="zh-CN"/>
        </w:rPr>
        <w:t xml:space="preserve">（3）点击左侧“标准”栏； </w:t>
      </w:r>
    </w:p>
    <w:p w14:paraId="351A43C6">
      <w:pPr>
        <w:spacing w:line="360" w:lineRule="auto"/>
        <w:ind w:firstLine="480" w:firstLineChars="200"/>
        <w:contextualSpacing/>
        <w:rPr>
          <w:rFonts w:hint="eastAsia" w:ascii="宋体" w:hAnsi="宋体" w:cs="宋体"/>
          <w:spacing w:val="7"/>
          <w:sz w:val="24"/>
          <w:szCs w:val="24"/>
          <w:lang w:eastAsia="zh-CN"/>
        </w:rPr>
      </w:pPr>
      <w:r>
        <w:rPr>
          <w:rFonts w:hint="eastAsia" w:ascii="宋体" w:hAnsi="宋体" w:eastAsia="宋体" w:cs="宋体"/>
          <w:bCs/>
          <w:color w:val="000000"/>
          <w:kern w:val="0"/>
          <w:sz w:val="24"/>
          <w:szCs w:val="24"/>
          <w:lang w:val="en-US" w:eastAsia="zh-CN"/>
        </w:rPr>
        <w:t>（4）查询“辅警标准（试用稿）”，进行下载。</w:t>
      </w:r>
    </w:p>
    <w:p w14:paraId="6433D17A">
      <w:pPr>
        <w:spacing w:line="360" w:lineRule="auto"/>
        <w:ind w:firstLine="508" w:firstLineChars="200"/>
        <w:contextualSpacing/>
        <w:jc w:val="left"/>
        <w:rPr>
          <w:rFonts w:ascii="宋体" w:hAnsi="宋体" w:cs="宋体"/>
          <w:spacing w:val="7"/>
          <w:sz w:val="24"/>
          <w:szCs w:val="24"/>
        </w:rPr>
      </w:pPr>
      <w:r>
        <w:rPr>
          <w:rFonts w:hint="eastAsia" w:ascii="宋体" w:hAnsi="宋体" w:cs="宋体"/>
          <w:spacing w:val="7"/>
          <w:sz w:val="24"/>
          <w:szCs w:val="24"/>
          <w:lang w:val="en-US" w:eastAsia="zh-CN"/>
        </w:rPr>
        <w:t>5.</w:t>
      </w:r>
      <w:r>
        <w:rPr>
          <w:rFonts w:ascii="宋体" w:hAnsi="宋体" w:cs="宋体"/>
          <w:spacing w:val="7"/>
          <w:sz w:val="24"/>
          <w:szCs w:val="24"/>
        </w:rPr>
        <w:t>本项目为交钥匙工</w:t>
      </w:r>
      <w:r>
        <w:rPr>
          <w:rFonts w:ascii="宋体" w:hAnsi="宋体" w:cs="宋体"/>
          <w:color w:val="auto"/>
          <w:spacing w:val="7"/>
          <w:sz w:val="24"/>
          <w:szCs w:val="24"/>
        </w:rPr>
        <w:t>程(包含货物采购、包装、运输、装卸、保险、税金等一切费用)。投标文件中须承诺</w:t>
      </w:r>
      <w:r>
        <w:rPr>
          <w:rFonts w:ascii="宋体" w:hAnsi="宋体" w:cs="宋体"/>
          <w:spacing w:val="7"/>
          <w:sz w:val="24"/>
          <w:szCs w:val="24"/>
        </w:rPr>
        <w:t>送货到指定地点</w:t>
      </w:r>
      <w:r>
        <w:rPr>
          <w:rFonts w:ascii="宋体" w:hAnsi="宋体" w:cs="宋体"/>
          <w:color w:val="auto"/>
          <w:spacing w:val="7"/>
          <w:sz w:val="24"/>
          <w:szCs w:val="24"/>
        </w:rPr>
        <w:t>，并</w:t>
      </w:r>
      <w:r>
        <w:rPr>
          <w:rFonts w:hint="eastAsia" w:ascii="宋体" w:hAnsi="宋体" w:cs="宋体"/>
          <w:color w:val="auto"/>
          <w:spacing w:val="7"/>
          <w:sz w:val="24"/>
          <w:szCs w:val="24"/>
          <w:lang w:val="en-US" w:eastAsia="zh-CN"/>
        </w:rPr>
        <w:t>验收合格</w:t>
      </w:r>
      <w:r>
        <w:rPr>
          <w:rFonts w:ascii="宋体" w:hAnsi="宋体" w:cs="宋体"/>
          <w:color w:val="auto"/>
          <w:spacing w:val="7"/>
          <w:sz w:val="24"/>
          <w:szCs w:val="24"/>
        </w:rPr>
        <w:t>。</w:t>
      </w:r>
    </w:p>
    <w:p w14:paraId="1BAEC206">
      <w:pPr>
        <w:spacing w:line="360" w:lineRule="auto"/>
        <w:ind w:firstLine="508" w:firstLineChars="200"/>
        <w:contextualSpacing/>
        <w:jc w:val="left"/>
        <w:rPr>
          <w:rFonts w:ascii="宋体" w:hAnsi="宋体" w:cs="宋体"/>
          <w:spacing w:val="7"/>
          <w:sz w:val="24"/>
          <w:szCs w:val="24"/>
        </w:rPr>
      </w:pPr>
      <w:r>
        <w:rPr>
          <w:rFonts w:hint="eastAsia" w:ascii="宋体" w:hAnsi="宋体" w:cs="宋体"/>
          <w:spacing w:val="7"/>
          <w:sz w:val="24"/>
          <w:szCs w:val="24"/>
          <w:lang w:val="en-US" w:eastAsia="zh-CN"/>
        </w:rPr>
        <w:t>6.质</w:t>
      </w:r>
      <w:r>
        <w:rPr>
          <w:rFonts w:ascii="宋体" w:hAnsi="宋体" w:cs="宋体"/>
          <w:spacing w:val="7"/>
          <w:sz w:val="24"/>
          <w:szCs w:val="24"/>
        </w:rPr>
        <w:t>量要求：</w:t>
      </w:r>
    </w:p>
    <w:p w14:paraId="72A09BA1">
      <w:pPr>
        <w:spacing w:line="360" w:lineRule="auto"/>
        <w:ind w:firstLine="508" w:firstLineChars="200"/>
        <w:contextualSpacing/>
        <w:jc w:val="left"/>
        <w:rPr>
          <w:rFonts w:ascii="宋体" w:hAnsi="宋体" w:eastAsia="宋体" w:cs="宋体"/>
          <w:spacing w:val="7"/>
          <w:sz w:val="24"/>
          <w:szCs w:val="24"/>
        </w:rPr>
      </w:pPr>
      <w:r>
        <w:rPr>
          <w:rFonts w:ascii="宋体" w:hAnsi="宋体" w:eastAsia="宋体" w:cs="宋体"/>
          <w:spacing w:val="7"/>
          <w:sz w:val="24"/>
          <w:szCs w:val="24"/>
        </w:rPr>
        <w:t>（1）投标人须提供全新的、未使用过的货物（含零部件、配件等），表面无划伤、无碰撞痕迹，且权属清楚，不存在任何权利瑕疵。</w:t>
      </w:r>
    </w:p>
    <w:p w14:paraId="7035E3F6">
      <w:pPr>
        <w:spacing w:line="360" w:lineRule="auto"/>
        <w:ind w:firstLine="508" w:firstLineChars="200"/>
        <w:contextualSpacing/>
        <w:jc w:val="left"/>
        <w:rPr>
          <w:rFonts w:ascii="宋体" w:hAnsi="宋体" w:eastAsia="宋体" w:cs="宋体"/>
          <w:spacing w:val="7"/>
          <w:sz w:val="24"/>
          <w:szCs w:val="24"/>
        </w:rPr>
      </w:pPr>
      <w:r>
        <w:rPr>
          <w:rFonts w:ascii="宋体" w:hAnsi="宋体" w:eastAsia="宋体" w:cs="宋体"/>
          <w:spacing w:val="7"/>
          <w:sz w:val="24"/>
          <w:szCs w:val="24"/>
        </w:rPr>
        <w:t>（2）</w:t>
      </w:r>
      <w:r>
        <w:rPr>
          <w:rFonts w:hint="eastAsia" w:ascii="宋体" w:hAnsi="宋体" w:cs="宋体"/>
          <w:spacing w:val="7"/>
          <w:sz w:val="24"/>
          <w:szCs w:val="24"/>
          <w:lang w:val="en-US" w:eastAsia="zh-CN"/>
        </w:rPr>
        <w:t>自交付之日起6个月内</w:t>
      </w:r>
      <w:r>
        <w:rPr>
          <w:rFonts w:ascii="宋体" w:hAnsi="宋体" w:eastAsia="宋体" w:cs="宋体"/>
          <w:spacing w:val="7"/>
          <w:sz w:val="24"/>
          <w:szCs w:val="24"/>
        </w:rPr>
        <w:t>货物质量出现问题，投标人应负责三包（包修、包换、包退），费用由投标人负担。</w:t>
      </w:r>
    </w:p>
    <w:p w14:paraId="022D6DF3">
      <w:pPr>
        <w:spacing w:line="360" w:lineRule="auto"/>
        <w:ind w:firstLine="508" w:firstLineChars="200"/>
        <w:contextualSpacing/>
        <w:jc w:val="left"/>
        <w:rPr>
          <w:rFonts w:hint="eastAsia" w:ascii="宋体" w:hAnsi="宋体" w:cs="宋体"/>
          <w:spacing w:val="7"/>
          <w:sz w:val="24"/>
          <w:szCs w:val="24"/>
          <w:lang w:val="en-US" w:eastAsia="zh-CN"/>
        </w:rPr>
      </w:pPr>
      <w:r>
        <w:rPr>
          <w:rFonts w:hint="eastAsia" w:ascii="宋体" w:hAnsi="宋体" w:eastAsia="宋体" w:cs="宋体"/>
          <w:spacing w:val="7"/>
          <w:sz w:val="24"/>
          <w:szCs w:val="24"/>
          <w:lang w:eastAsia="zh-CN"/>
        </w:rPr>
        <w:t>（</w:t>
      </w:r>
      <w:r>
        <w:rPr>
          <w:rFonts w:hint="eastAsia" w:ascii="宋体" w:hAnsi="宋体" w:eastAsia="宋体" w:cs="宋体"/>
          <w:spacing w:val="7"/>
          <w:sz w:val="24"/>
          <w:szCs w:val="24"/>
          <w:lang w:val="en-US" w:eastAsia="zh-CN"/>
        </w:rPr>
        <w:t>3</w:t>
      </w:r>
      <w:r>
        <w:rPr>
          <w:rFonts w:hint="eastAsia" w:ascii="宋体" w:hAnsi="宋体" w:eastAsia="宋体" w:cs="宋体"/>
          <w:spacing w:val="7"/>
          <w:sz w:val="24"/>
          <w:szCs w:val="24"/>
          <w:lang w:eastAsia="zh-CN"/>
        </w:rPr>
        <w:t>）</w:t>
      </w:r>
      <w:r>
        <w:rPr>
          <w:rFonts w:ascii="宋体" w:hAnsi="宋体" w:eastAsia="宋体" w:cs="宋体"/>
          <w:spacing w:val="7"/>
          <w:sz w:val="24"/>
          <w:szCs w:val="24"/>
        </w:rPr>
        <w:t>必须</w:t>
      </w:r>
      <w:r>
        <w:rPr>
          <w:rFonts w:hint="eastAsia" w:ascii="宋体" w:hAnsi="宋体" w:eastAsia="宋体" w:cs="宋体"/>
          <w:spacing w:val="7"/>
          <w:sz w:val="24"/>
          <w:szCs w:val="24"/>
          <w:lang w:val="en-US" w:eastAsia="zh-CN"/>
        </w:rPr>
        <w:t>符合国家标准、行业标准要求并达到合格标准。</w:t>
      </w:r>
    </w:p>
    <w:p w14:paraId="0A7F9E3A">
      <w:pPr>
        <w:spacing w:line="360" w:lineRule="auto"/>
        <w:ind w:firstLine="508" w:firstLineChars="200"/>
        <w:contextualSpacing/>
        <w:jc w:val="left"/>
        <w:rPr>
          <w:rFonts w:ascii="宋体" w:hAnsi="宋体" w:cs="宋体"/>
          <w:spacing w:val="7"/>
          <w:sz w:val="24"/>
          <w:szCs w:val="24"/>
        </w:rPr>
      </w:pPr>
      <w:r>
        <w:rPr>
          <w:rFonts w:hint="eastAsia" w:ascii="宋体" w:hAnsi="宋体" w:cs="宋体"/>
          <w:spacing w:val="7"/>
          <w:sz w:val="24"/>
          <w:szCs w:val="24"/>
          <w:lang w:val="en-US" w:eastAsia="zh-CN"/>
        </w:rPr>
        <w:t xml:space="preserve">7.本次招标采购产品若属于《节能产品政府采购品目清单》政府强制采购产品的， 投标供应商投标文件中须提供国家确定的认证机构出具的、处于有效期之内的节能产品认证证书，否则投标无效；若属于优先采购产品，投标供应商投标文件中应提供具有国家确定的认证机构出具的、处于有效期之内的节能产品认证证书，评标委员会根据本项目评标标准予以判定并赋分。 </w:t>
      </w:r>
    </w:p>
    <w:p w14:paraId="577C13F8">
      <w:pPr>
        <w:spacing w:line="360" w:lineRule="auto"/>
        <w:ind w:firstLine="508" w:firstLineChars="200"/>
        <w:contextualSpacing/>
        <w:jc w:val="left"/>
        <w:rPr>
          <w:rFonts w:ascii="宋体" w:hAnsi="宋体" w:cs="宋体"/>
          <w:spacing w:val="7"/>
          <w:sz w:val="24"/>
          <w:szCs w:val="24"/>
        </w:rPr>
      </w:pPr>
      <w:r>
        <w:rPr>
          <w:rFonts w:hint="eastAsia" w:ascii="宋体" w:hAnsi="宋体" w:cs="宋体"/>
          <w:spacing w:val="7"/>
          <w:sz w:val="24"/>
          <w:szCs w:val="24"/>
          <w:lang w:val="en-US" w:eastAsia="zh-CN"/>
        </w:rPr>
        <w:t xml:space="preserve">8.本次招标采购产品若属于《环境标志产品政府采购品目清单》内产品，投标供应商投标文件中应提供具有国家确定的认证机构出具的、处于有效期之内的环境标志产品认证证书，评标委员会根据本项目评标标准予以判定并赋分。 </w:t>
      </w:r>
    </w:p>
    <w:p w14:paraId="57A1DA4F">
      <w:pPr>
        <w:spacing w:line="360" w:lineRule="auto"/>
        <w:ind w:firstLine="508" w:firstLineChars="200"/>
        <w:contextualSpacing/>
        <w:jc w:val="left"/>
        <w:rPr>
          <w:rFonts w:hint="eastAsia" w:ascii="宋体" w:hAnsi="宋体" w:cs="宋体"/>
          <w:spacing w:val="7"/>
          <w:sz w:val="24"/>
          <w:szCs w:val="24"/>
          <w:lang w:val="en-US" w:eastAsia="zh-CN"/>
        </w:rPr>
      </w:pPr>
      <w:r>
        <w:rPr>
          <w:rFonts w:hint="eastAsia" w:ascii="宋体" w:hAnsi="宋体" w:cs="宋体"/>
          <w:spacing w:val="7"/>
          <w:sz w:val="24"/>
          <w:szCs w:val="24"/>
          <w:lang w:val="en-US" w:eastAsia="zh-CN"/>
        </w:rPr>
        <w:t>9.本次招标采购产品若属于“中国强制性产品认证”（3C 认证）产品的，投标供应商投标文件须提供国家确定的认证机构出具的、处于有效期之内的强制性产品认证证书，否则投标无效。</w:t>
      </w:r>
    </w:p>
    <w:p w14:paraId="20D33F09">
      <w:pPr>
        <w:topLinePunct/>
        <w:spacing w:line="360" w:lineRule="auto"/>
        <w:ind w:firstLine="482" w:firstLineChars="200"/>
        <w:rPr>
          <w:rFonts w:hint="eastAsia" w:ascii="宋体" w:hAnsi="宋体" w:cs="宋体"/>
          <w:color w:val="000000"/>
          <w:sz w:val="24"/>
          <w:szCs w:val="24"/>
          <w:lang w:val="en-US" w:eastAsia="zh-CN"/>
        </w:rPr>
      </w:pPr>
      <w:r>
        <w:rPr>
          <w:rFonts w:hint="eastAsia" w:ascii="宋体" w:hAnsi="宋体" w:cs="宋体"/>
          <w:b/>
          <w:color w:val="000000"/>
          <w:kern w:val="0"/>
          <w:sz w:val="24"/>
          <w:szCs w:val="24"/>
          <w:lang w:val="zh-CN"/>
        </w:rPr>
        <w:t>★</w:t>
      </w:r>
      <w:r>
        <w:rPr>
          <w:rFonts w:hint="eastAsia" w:ascii="宋体" w:hAnsi="宋体" w:cs="宋体"/>
          <w:b/>
          <w:color w:val="000000"/>
          <w:kern w:val="0"/>
          <w:sz w:val="24"/>
          <w:szCs w:val="24"/>
          <w:lang w:val="en-US" w:eastAsia="zh-CN"/>
        </w:rPr>
        <w:t>四、</w:t>
      </w:r>
      <w:r>
        <w:rPr>
          <w:rFonts w:hint="eastAsia" w:ascii="宋体" w:hAnsi="宋体" w:cs="宋体"/>
          <w:b/>
          <w:color w:val="000000"/>
          <w:kern w:val="0"/>
          <w:sz w:val="24"/>
          <w:szCs w:val="24"/>
        </w:rPr>
        <w:t>验收标准</w:t>
      </w:r>
    </w:p>
    <w:p w14:paraId="08B944AC">
      <w:pPr>
        <w:numPr>
          <w:ilvl w:val="0"/>
          <w:numId w:val="0"/>
        </w:numPr>
        <w:spacing w:line="360" w:lineRule="auto"/>
        <w:ind w:firstLine="480" w:firstLineChars="200"/>
        <w:jc w:val="left"/>
        <w:rPr>
          <w:rFonts w:hint="eastAsia" w:ascii="宋体" w:hAnsi="宋体" w:cs="宋体"/>
          <w:color w:val="000000"/>
          <w:sz w:val="24"/>
          <w:szCs w:val="24"/>
        </w:rPr>
      </w:pPr>
      <w:r>
        <w:rPr>
          <w:rFonts w:hint="eastAsia" w:ascii="宋体" w:hAnsi="宋体" w:cs="宋体"/>
          <w:color w:val="000000"/>
          <w:sz w:val="24"/>
          <w:szCs w:val="24"/>
          <w:lang w:val="en-US" w:eastAsia="zh-CN"/>
        </w:rPr>
        <w:t>1.</w:t>
      </w:r>
      <w:r>
        <w:rPr>
          <w:rFonts w:hint="eastAsia" w:ascii="宋体" w:hAnsi="宋体" w:cs="宋体"/>
          <w:color w:val="000000"/>
          <w:sz w:val="24"/>
          <w:szCs w:val="24"/>
        </w:rPr>
        <w:t>由采购人成立验收小组，按照采购合同的约定对中标人履约情况进行验收。验收时，按照采购合同的约定对每一项技术、服务、安全标准的履约情况进行确认；列明各项标准的验收情况及项目总体评价，由验收双方共同签署。</w:t>
      </w:r>
    </w:p>
    <w:p w14:paraId="4B75B053">
      <w:pPr>
        <w:numPr>
          <w:ilvl w:val="0"/>
          <w:numId w:val="0"/>
        </w:numPr>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lang w:val="en-US" w:eastAsia="zh-CN"/>
        </w:rPr>
        <w:t>2.中标人须在合同签订后、供货前，采购方组织人员进行抽检，提供与投标文件所附检测报告同批次的、由国家认可的检测机构或公安部检测机构出具的供货产品检测报告原件，供采购人核验。如发现实际产品与检测报告不符，采购人有权取消其中标资格并追究其违约责任。</w:t>
      </w:r>
    </w:p>
    <w:p w14:paraId="30E1438A">
      <w:pPr>
        <w:widowControl w:val="0"/>
        <w:numPr>
          <w:ilvl w:val="0"/>
          <w:numId w:val="0"/>
        </w:numPr>
        <w:wordWrap/>
        <w:adjustRightInd/>
        <w:snapToGrid/>
        <w:spacing w:line="360" w:lineRule="auto"/>
        <w:ind w:firstLine="482" w:firstLineChars="200"/>
        <w:textAlignment w:val="auto"/>
        <w:rPr>
          <w:rFonts w:hint="eastAsia" w:ascii="宋体" w:hAnsi="宋体"/>
          <w:color w:val="auto"/>
          <w:kern w:val="0"/>
          <w:sz w:val="24"/>
          <w:szCs w:val="24"/>
          <w:lang w:val="en-US" w:eastAsia="zh-CN"/>
        </w:rPr>
      </w:pPr>
      <w:r>
        <w:rPr>
          <w:rFonts w:hint="eastAsia" w:ascii="宋体" w:hAnsi="宋体" w:cs="Calibri"/>
          <w:b/>
          <w:bCs/>
          <w:color w:val="auto"/>
          <w:kern w:val="0"/>
          <w:sz w:val="24"/>
          <w:szCs w:val="24"/>
          <w:lang w:val="en-US" w:eastAsia="zh-CN" w:bidi="ar-SA"/>
        </w:rPr>
        <w:t>五</w:t>
      </w:r>
      <w:r>
        <w:rPr>
          <w:rFonts w:hint="eastAsia" w:ascii="宋体" w:hAnsi="宋体" w:eastAsia="宋体" w:cs="Calibri"/>
          <w:b/>
          <w:bCs/>
          <w:color w:val="auto"/>
          <w:kern w:val="0"/>
          <w:sz w:val="24"/>
          <w:szCs w:val="24"/>
          <w:lang w:val="en-US" w:eastAsia="zh-CN" w:bidi="ar-SA"/>
        </w:rPr>
        <w:t>、</w:t>
      </w:r>
      <w:r>
        <w:rPr>
          <w:rFonts w:hint="eastAsia" w:ascii="宋体" w:hAnsi="宋体"/>
          <w:b/>
          <w:bCs/>
          <w:color w:val="auto"/>
          <w:sz w:val="24"/>
          <w:szCs w:val="24"/>
          <w:lang w:val="en-US" w:eastAsia="zh-CN"/>
        </w:rPr>
        <w:t>本</w:t>
      </w:r>
      <w:r>
        <w:rPr>
          <w:rFonts w:hint="eastAsia" w:ascii="宋体" w:hAnsi="宋体"/>
          <w:b/>
          <w:bCs w:val="0"/>
          <w:color w:val="auto"/>
          <w:sz w:val="24"/>
          <w:szCs w:val="24"/>
          <w:lang w:val="en-US" w:eastAsia="zh-CN"/>
        </w:rPr>
        <w:t>项目预算金额（最高限价）：人民币2175847.1元，超出最高限价的响应无效。</w:t>
      </w:r>
      <w:r>
        <w:rPr>
          <w:rFonts w:hint="eastAsia" w:ascii="宋体" w:hAnsi="宋体"/>
          <w:color w:val="auto"/>
          <w:kern w:val="0"/>
          <w:sz w:val="24"/>
          <w:szCs w:val="24"/>
          <w:lang w:val="en-US" w:eastAsia="zh-CN"/>
        </w:rPr>
        <w:t xml:space="preserve"> </w:t>
      </w:r>
    </w:p>
    <w:p w14:paraId="695A94F2">
      <w:pPr>
        <w:widowControl w:val="0"/>
        <w:numPr>
          <w:ilvl w:val="0"/>
          <w:numId w:val="0"/>
        </w:numPr>
        <w:wordWrap/>
        <w:adjustRightInd/>
        <w:snapToGrid/>
        <w:spacing w:line="360" w:lineRule="auto"/>
        <w:ind w:firstLine="482" w:firstLineChars="200"/>
        <w:textAlignment w:val="auto"/>
        <w:rPr>
          <w:rFonts w:hint="eastAsia" w:ascii="宋体" w:hAnsi="宋体"/>
          <w:b/>
          <w:bCs w:val="0"/>
          <w:color w:val="auto"/>
          <w:sz w:val="24"/>
          <w:szCs w:val="24"/>
          <w:lang w:val="en-US" w:eastAsia="zh-CN"/>
        </w:rPr>
      </w:pPr>
      <w:r>
        <w:rPr>
          <w:rFonts w:hint="eastAsia" w:ascii="宋体" w:hAnsi="宋体"/>
          <w:b/>
          <w:bCs w:val="0"/>
          <w:color w:val="auto"/>
          <w:sz w:val="24"/>
          <w:szCs w:val="24"/>
          <w:lang w:val="en-US" w:eastAsia="zh-CN"/>
        </w:rPr>
        <w:t>六、资金支付</w:t>
      </w:r>
    </w:p>
    <w:p w14:paraId="5260CA00">
      <w:pPr>
        <w:widowControl w:val="0"/>
        <w:numPr>
          <w:ilvl w:val="0"/>
          <w:numId w:val="0"/>
        </w:numPr>
        <w:wordWrap/>
        <w:adjustRightInd/>
        <w:snapToGrid/>
        <w:spacing w:line="360" w:lineRule="auto"/>
        <w:ind w:firstLine="480" w:firstLineChars="200"/>
        <w:textAlignment w:val="auto"/>
        <w:rPr>
          <w:rFonts w:hint="eastAsia" w:ascii="宋体" w:hAnsi="宋体"/>
          <w:b w:val="0"/>
          <w:bCs/>
          <w:color w:val="auto"/>
          <w:sz w:val="24"/>
          <w:szCs w:val="24"/>
          <w:lang w:val="en-US" w:eastAsia="zh-CN"/>
        </w:rPr>
      </w:pPr>
      <w:r>
        <w:rPr>
          <w:rFonts w:hint="eastAsia" w:ascii="宋体" w:hAnsi="宋体"/>
          <w:b w:val="0"/>
          <w:bCs/>
          <w:color w:val="auto"/>
          <w:sz w:val="24"/>
          <w:szCs w:val="24"/>
          <w:lang w:val="en-US" w:eastAsia="zh-CN"/>
        </w:rPr>
        <w:t>1、支付方式：银行转账支付。</w:t>
      </w:r>
    </w:p>
    <w:p w14:paraId="722C9E86">
      <w:pPr>
        <w:widowControl w:val="0"/>
        <w:numPr>
          <w:ilvl w:val="0"/>
          <w:numId w:val="0"/>
        </w:numPr>
        <w:wordWrap/>
        <w:adjustRightInd/>
        <w:snapToGrid/>
        <w:spacing w:line="360" w:lineRule="auto"/>
        <w:ind w:firstLine="480" w:firstLineChars="200"/>
        <w:textAlignment w:val="auto"/>
        <w:rPr>
          <w:rFonts w:hint="default" w:ascii="宋体" w:hAnsi="宋体"/>
          <w:b w:val="0"/>
          <w:bCs/>
          <w:color w:val="0000FF"/>
          <w:sz w:val="24"/>
          <w:szCs w:val="24"/>
          <w:lang w:val="en-US" w:eastAsia="zh-CN"/>
        </w:rPr>
      </w:pPr>
      <w:r>
        <w:rPr>
          <w:rFonts w:hint="eastAsia" w:ascii="宋体" w:hAnsi="宋体"/>
          <w:b w:val="0"/>
          <w:bCs/>
          <w:color w:val="auto"/>
          <w:sz w:val="24"/>
          <w:szCs w:val="24"/>
          <w:lang w:val="en-US" w:eastAsia="zh-CN"/>
        </w:rPr>
        <w:t>2、支付时间及条件：采取“分批分次”付款方式，首付款比例不低于合同金额的50%，剩余款项交付完成并验收合格后一次性结清。</w:t>
      </w:r>
    </w:p>
    <w:p w14:paraId="600A2F51">
      <w:pPr>
        <w:rPr>
          <w:rFonts w:hint="eastAsia" w:ascii="宋体" w:hAnsi="宋体" w:eastAsia="宋体" w:cs="宋体"/>
          <w:b/>
          <w:color w:val="auto"/>
          <w:sz w:val="32"/>
          <w:szCs w:val="32"/>
        </w:rPr>
      </w:pPr>
    </w:p>
    <w:p w14:paraId="2AC2D77F">
      <w:pPr>
        <w:rPr>
          <w:rFonts w:hint="eastAsia" w:ascii="宋体" w:hAnsi="宋体" w:eastAsia="宋体" w:cs="宋体"/>
          <w:b/>
          <w:color w:val="auto"/>
          <w:sz w:val="32"/>
          <w:szCs w:val="32"/>
        </w:rPr>
      </w:pPr>
    </w:p>
    <w:p w14:paraId="29390598">
      <w:pPr>
        <w:widowControl w:val="0"/>
        <w:tabs>
          <w:tab w:val="left" w:pos="7095"/>
        </w:tabs>
        <w:wordWrap/>
        <w:adjustRightInd/>
        <w:snapToGrid/>
        <w:spacing w:line="360" w:lineRule="auto"/>
        <w:ind w:firstLine="643" w:firstLineChars="200"/>
        <w:contextualSpacing/>
        <w:jc w:val="center"/>
        <w:textAlignment w:val="auto"/>
        <w:rPr>
          <w:rFonts w:ascii="宋体" w:hAnsi="宋体"/>
          <w:b/>
          <w:color w:val="auto"/>
          <w:sz w:val="32"/>
          <w:szCs w:val="32"/>
        </w:rPr>
      </w:pPr>
      <w:r>
        <w:rPr>
          <w:rFonts w:hint="eastAsia" w:ascii="宋体" w:hAnsi="宋体" w:eastAsia="宋体" w:cs="宋体"/>
          <w:b/>
          <w:color w:val="auto"/>
          <w:sz w:val="32"/>
          <w:szCs w:val="32"/>
        </w:rPr>
        <w:t>第三章</w:t>
      </w:r>
      <w:r>
        <w:rPr>
          <w:rFonts w:hint="eastAsia" w:ascii="宋体" w:hAnsi="宋体" w:cs="宋体"/>
          <w:b/>
          <w:color w:val="auto"/>
          <w:sz w:val="32"/>
          <w:szCs w:val="32"/>
          <w:lang w:val="en-US" w:eastAsia="zh-CN"/>
        </w:rPr>
        <w:t xml:space="preserve"> </w:t>
      </w:r>
      <w:r>
        <w:rPr>
          <w:rFonts w:hint="eastAsia" w:ascii="宋体" w:hAnsi="宋体" w:eastAsia="宋体" w:cs="宋体"/>
          <w:b/>
          <w:color w:val="auto"/>
          <w:sz w:val="32"/>
          <w:szCs w:val="32"/>
        </w:rPr>
        <w:t>供应商须知前附表</w:t>
      </w:r>
    </w:p>
    <w:p w14:paraId="46C90404">
      <w:pPr>
        <w:widowControl/>
        <w:spacing w:line="360" w:lineRule="auto"/>
        <w:ind w:firstLine="482" w:firstLineChars="200"/>
        <w:rPr>
          <w:rFonts w:ascii="宋体" w:hAnsi="宋体"/>
          <w:b/>
          <w:color w:val="auto"/>
          <w:kern w:val="0"/>
          <w:sz w:val="24"/>
          <w:szCs w:val="24"/>
        </w:rPr>
      </w:pPr>
      <w:r>
        <w:rPr>
          <w:rFonts w:hint="eastAsia" w:ascii="宋体" w:hAnsi="宋体"/>
          <w:b/>
          <w:color w:val="auto"/>
          <w:sz w:val="24"/>
          <w:szCs w:val="24"/>
        </w:rPr>
        <w:t>采购</w:t>
      </w:r>
      <w:r>
        <w:rPr>
          <w:rFonts w:hint="eastAsia" w:ascii="宋体" w:hAnsi="宋体" w:cs="微软雅黑"/>
          <w:b/>
          <w:color w:val="auto"/>
          <w:sz w:val="24"/>
          <w:szCs w:val="24"/>
        </w:rPr>
        <w:t>文件中凡标有★条款均为实质性要求条款，投标文件须完全响应，未实质响应的，按照无效投标处理。</w:t>
      </w:r>
    </w:p>
    <w:tbl>
      <w:tblPr>
        <w:tblStyle w:val="18"/>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896"/>
        <w:gridCol w:w="6887"/>
      </w:tblGrid>
      <w:tr w14:paraId="0AB21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F2B8DD4">
            <w:pPr>
              <w:autoSpaceDE w:val="0"/>
              <w:autoSpaceDN w:val="0"/>
              <w:adjustRightInd w:val="0"/>
              <w:snapToGrid w:val="0"/>
              <w:spacing w:line="480" w:lineRule="exact"/>
              <w:jc w:val="center"/>
              <w:rPr>
                <w:rFonts w:ascii="宋体" w:hAnsi="宋体"/>
                <w:b/>
                <w:color w:val="auto"/>
                <w:sz w:val="24"/>
                <w:szCs w:val="24"/>
              </w:rPr>
            </w:pPr>
            <w:r>
              <w:rPr>
                <w:rFonts w:hint="eastAsia" w:ascii="宋体" w:hAnsi="宋体"/>
                <w:b/>
                <w:color w:val="auto"/>
                <w:sz w:val="24"/>
                <w:szCs w:val="24"/>
              </w:rPr>
              <w:t>序号</w:t>
            </w:r>
          </w:p>
        </w:tc>
        <w:tc>
          <w:tcPr>
            <w:tcW w:w="1896" w:type="dxa"/>
            <w:tcBorders>
              <w:top w:val="single" w:color="auto" w:sz="4" w:space="0"/>
              <w:left w:val="nil"/>
              <w:bottom w:val="single" w:color="auto" w:sz="4" w:space="0"/>
              <w:right w:val="single" w:color="auto" w:sz="4" w:space="0"/>
            </w:tcBorders>
            <w:vAlign w:val="center"/>
          </w:tcPr>
          <w:p w14:paraId="1CECFC8C">
            <w:pPr>
              <w:autoSpaceDE w:val="0"/>
              <w:autoSpaceDN w:val="0"/>
              <w:adjustRightInd w:val="0"/>
              <w:snapToGrid w:val="0"/>
              <w:spacing w:line="480" w:lineRule="exact"/>
              <w:jc w:val="center"/>
              <w:rPr>
                <w:rFonts w:ascii="宋体" w:hAnsi="宋体"/>
                <w:b/>
                <w:color w:val="auto"/>
                <w:sz w:val="24"/>
                <w:szCs w:val="24"/>
              </w:rPr>
            </w:pPr>
            <w:r>
              <w:rPr>
                <w:rFonts w:hint="eastAsia" w:ascii="宋体" w:hAnsi="宋体"/>
                <w:b/>
                <w:color w:val="auto"/>
                <w:sz w:val="24"/>
                <w:szCs w:val="24"/>
              </w:rPr>
              <w:t>条款名称</w:t>
            </w:r>
          </w:p>
        </w:tc>
        <w:tc>
          <w:tcPr>
            <w:tcW w:w="6887" w:type="dxa"/>
            <w:tcBorders>
              <w:top w:val="single" w:color="auto" w:sz="4" w:space="0"/>
              <w:left w:val="nil"/>
              <w:bottom w:val="single" w:color="auto" w:sz="4" w:space="0"/>
              <w:right w:val="single" w:color="auto" w:sz="4" w:space="0"/>
            </w:tcBorders>
            <w:vAlign w:val="center"/>
          </w:tcPr>
          <w:p w14:paraId="58FD12B8">
            <w:pPr>
              <w:autoSpaceDE w:val="0"/>
              <w:autoSpaceDN w:val="0"/>
              <w:adjustRightInd w:val="0"/>
              <w:snapToGrid w:val="0"/>
              <w:spacing w:line="480" w:lineRule="exact"/>
              <w:jc w:val="center"/>
              <w:rPr>
                <w:rFonts w:ascii="宋体" w:hAnsi="宋体"/>
                <w:b/>
                <w:color w:val="auto"/>
                <w:sz w:val="24"/>
                <w:szCs w:val="24"/>
              </w:rPr>
            </w:pPr>
            <w:r>
              <w:rPr>
                <w:rFonts w:hint="eastAsia" w:ascii="宋体" w:hAnsi="宋体"/>
                <w:b/>
                <w:color w:val="auto"/>
                <w:sz w:val="24"/>
                <w:szCs w:val="24"/>
              </w:rPr>
              <w:t>说明和要求</w:t>
            </w:r>
          </w:p>
        </w:tc>
      </w:tr>
      <w:tr w14:paraId="4BEEC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E1534C2">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1</w:t>
            </w:r>
          </w:p>
        </w:tc>
        <w:tc>
          <w:tcPr>
            <w:tcW w:w="1896" w:type="dxa"/>
            <w:tcBorders>
              <w:top w:val="single" w:color="auto" w:sz="4" w:space="0"/>
              <w:left w:val="nil"/>
              <w:bottom w:val="single" w:color="auto" w:sz="4" w:space="0"/>
              <w:right w:val="single" w:color="auto" w:sz="4" w:space="0"/>
            </w:tcBorders>
            <w:vAlign w:val="center"/>
          </w:tcPr>
          <w:p w14:paraId="146003C4">
            <w:pPr>
              <w:adjustRightInd w:val="0"/>
              <w:snapToGrid w:val="0"/>
              <w:spacing w:line="480" w:lineRule="exact"/>
              <w:jc w:val="center"/>
              <w:rPr>
                <w:rFonts w:ascii="宋体" w:hAnsi="宋体"/>
                <w:bCs/>
                <w:color w:val="auto"/>
                <w:sz w:val="24"/>
                <w:szCs w:val="24"/>
              </w:rPr>
            </w:pPr>
            <w:r>
              <w:rPr>
                <w:rFonts w:hint="eastAsia" w:ascii="宋体" w:hAnsi="宋体"/>
                <w:color w:val="auto"/>
                <w:sz w:val="24"/>
                <w:szCs w:val="24"/>
              </w:rPr>
              <w:t>采购项目</w:t>
            </w:r>
          </w:p>
        </w:tc>
        <w:tc>
          <w:tcPr>
            <w:tcW w:w="6887" w:type="dxa"/>
            <w:tcBorders>
              <w:top w:val="single" w:color="auto" w:sz="4" w:space="0"/>
              <w:left w:val="nil"/>
              <w:bottom w:val="single" w:color="auto" w:sz="4" w:space="0"/>
              <w:right w:val="single" w:color="auto" w:sz="4" w:space="0"/>
            </w:tcBorders>
            <w:vAlign w:val="top"/>
          </w:tcPr>
          <w:p w14:paraId="72D8FDCB">
            <w:pPr>
              <w:autoSpaceDE w:val="0"/>
              <w:autoSpaceDN w:val="0"/>
              <w:adjustRightInd w:val="0"/>
              <w:snapToGrid w:val="0"/>
              <w:spacing w:line="480" w:lineRule="exact"/>
              <w:jc w:val="left"/>
              <w:rPr>
                <w:rFonts w:hint="eastAsia" w:ascii="宋体" w:hAnsi="宋体"/>
                <w:color w:val="auto"/>
                <w:sz w:val="24"/>
                <w:szCs w:val="24"/>
              </w:rPr>
            </w:pPr>
            <w:r>
              <w:rPr>
                <w:rFonts w:hint="eastAsia" w:ascii="宋体" w:hAnsi="宋体"/>
                <w:color w:val="auto"/>
                <w:sz w:val="24"/>
                <w:szCs w:val="24"/>
              </w:rPr>
              <w:t>项目名称：</w:t>
            </w:r>
            <w:r>
              <w:rPr>
                <w:rFonts w:hint="eastAsia" w:ascii="宋体" w:hAnsi="宋体"/>
                <w:color w:val="auto"/>
                <w:kern w:val="0"/>
                <w:sz w:val="24"/>
                <w:szCs w:val="24"/>
              </w:rPr>
              <w:t>长葛市</w:t>
            </w:r>
            <w:r>
              <w:rPr>
                <w:rFonts w:hint="eastAsia" w:ascii="宋体" w:hAnsi="宋体"/>
                <w:color w:val="auto"/>
                <w:kern w:val="0"/>
                <w:sz w:val="24"/>
                <w:szCs w:val="24"/>
                <w:lang w:val="en-US" w:eastAsia="zh-CN"/>
              </w:rPr>
              <w:t>公安局辅警新式服装及标识采购项目</w:t>
            </w:r>
          </w:p>
          <w:p w14:paraId="19B3E799">
            <w:pPr>
              <w:autoSpaceDE w:val="0"/>
              <w:autoSpaceDN w:val="0"/>
              <w:adjustRightInd w:val="0"/>
              <w:snapToGrid w:val="0"/>
              <w:spacing w:line="480" w:lineRule="exact"/>
              <w:jc w:val="left"/>
              <w:rPr>
                <w:rFonts w:hint="eastAsia" w:ascii="宋体" w:hAnsi="宋体" w:eastAsia="宋体"/>
                <w:color w:val="auto"/>
                <w:sz w:val="24"/>
                <w:szCs w:val="24"/>
                <w:lang w:eastAsia="zh-CN"/>
              </w:rPr>
            </w:pPr>
            <w:r>
              <w:rPr>
                <w:rFonts w:hint="eastAsia" w:ascii="宋体" w:hAnsi="宋体"/>
                <w:color w:val="auto"/>
                <w:sz w:val="24"/>
                <w:szCs w:val="24"/>
              </w:rPr>
              <w:t>项目编号：</w:t>
            </w:r>
            <w:r>
              <w:rPr>
                <w:rFonts w:hint="eastAsia" w:ascii="宋体" w:hAnsi="宋体"/>
                <w:color w:val="auto"/>
                <w:sz w:val="24"/>
                <w:szCs w:val="24"/>
                <w:lang w:eastAsia="zh-CN"/>
              </w:rPr>
              <w:t>长招采公字〔202</w:t>
            </w:r>
            <w:r>
              <w:rPr>
                <w:rFonts w:hint="eastAsia" w:ascii="宋体" w:hAnsi="宋体"/>
                <w:color w:val="auto"/>
                <w:sz w:val="24"/>
                <w:szCs w:val="24"/>
                <w:lang w:val="en-US" w:eastAsia="zh-CN"/>
              </w:rPr>
              <w:t>6</w:t>
            </w:r>
            <w:r>
              <w:rPr>
                <w:rFonts w:hint="eastAsia" w:ascii="宋体" w:hAnsi="宋体"/>
                <w:color w:val="auto"/>
                <w:sz w:val="24"/>
                <w:szCs w:val="24"/>
                <w:lang w:eastAsia="zh-CN"/>
              </w:rPr>
              <w:t>〕</w:t>
            </w:r>
            <w:r>
              <w:rPr>
                <w:rFonts w:hint="eastAsia" w:ascii="宋体" w:hAnsi="宋体"/>
                <w:color w:val="auto"/>
                <w:sz w:val="24"/>
                <w:szCs w:val="24"/>
                <w:lang w:val="en-US" w:eastAsia="zh-CN"/>
              </w:rPr>
              <w:t>011</w:t>
            </w:r>
            <w:r>
              <w:rPr>
                <w:rFonts w:hint="eastAsia" w:ascii="宋体" w:hAnsi="宋体"/>
                <w:color w:val="auto"/>
                <w:sz w:val="24"/>
                <w:szCs w:val="24"/>
                <w:lang w:eastAsia="zh-CN"/>
              </w:rPr>
              <w:t>号</w:t>
            </w:r>
          </w:p>
        </w:tc>
      </w:tr>
      <w:tr w14:paraId="66A5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7"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42E4DEF">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2</w:t>
            </w:r>
          </w:p>
        </w:tc>
        <w:tc>
          <w:tcPr>
            <w:tcW w:w="1896" w:type="dxa"/>
            <w:tcBorders>
              <w:top w:val="single" w:color="auto" w:sz="4" w:space="0"/>
              <w:left w:val="nil"/>
              <w:bottom w:val="single" w:color="auto" w:sz="4" w:space="0"/>
              <w:right w:val="single" w:color="auto" w:sz="4" w:space="0"/>
            </w:tcBorders>
            <w:vAlign w:val="center"/>
          </w:tcPr>
          <w:p w14:paraId="3B3619E7">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采购人</w:t>
            </w:r>
          </w:p>
        </w:tc>
        <w:tc>
          <w:tcPr>
            <w:tcW w:w="6887" w:type="dxa"/>
            <w:tcBorders>
              <w:top w:val="single" w:color="auto" w:sz="4" w:space="0"/>
              <w:left w:val="nil"/>
              <w:bottom w:val="single" w:color="auto" w:sz="4" w:space="0"/>
              <w:right w:val="single" w:color="auto" w:sz="4" w:space="0"/>
            </w:tcBorders>
            <w:vAlign w:val="top"/>
          </w:tcPr>
          <w:p w14:paraId="4563BC43">
            <w:pPr>
              <w:wordWrap/>
              <w:adjustRightInd/>
              <w:snapToGrid/>
              <w:spacing w:line="360" w:lineRule="auto"/>
              <w:contextualSpacing/>
              <w:jc w:val="left"/>
              <w:textAlignment w:val="auto"/>
              <w:rPr>
                <w:rFonts w:hint="default" w:ascii="宋体" w:hAnsi="宋体" w:cs="宋体"/>
                <w:color w:val="auto"/>
                <w:kern w:val="0"/>
                <w:sz w:val="24"/>
                <w:szCs w:val="24"/>
                <w:lang w:val="en-US" w:eastAsia="zh-CN"/>
              </w:rPr>
            </w:pPr>
            <w:r>
              <w:rPr>
                <w:rFonts w:hint="eastAsia" w:ascii="宋体" w:hAnsi="宋体" w:cs="宋体"/>
                <w:color w:val="auto"/>
                <w:kern w:val="0"/>
                <w:sz w:val="24"/>
                <w:szCs w:val="24"/>
              </w:rPr>
              <w:t>采购人：</w:t>
            </w:r>
            <w:r>
              <w:rPr>
                <w:rFonts w:hint="eastAsia" w:ascii="宋体" w:hAnsi="宋体" w:cs="宋体"/>
                <w:color w:val="auto"/>
                <w:kern w:val="0"/>
                <w:sz w:val="24"/>
                <w:szCs w:val="24"/>
                <w:lang w:eastAsia="zh-CN"/>
              </w:rPr>
              <w:t>长葛市</w:t>
            </w:r>
            <w:r>
              <w:rPr>
                <w:rFonts w:hint="eastAsia" w:ascii="宋体" w:hAnsi="宋体" w:cs="宋体"/>
                <w:color w:val="auto"/>
                <w:kern w:val="0"/>
                <w:sz w:val="24"/>
                <w:szCs w:val="24"/>
                <w:lang w:val="en-US" w:eastAsia="zh-CN"/>
              </w:rPr>
              <w:t>公安局</w:t>
            </w:r>
          </w:p>
          <w:p w14:paraId="7571DCB8">
            <w:pPr>
              <w:wordWrap/>
              <w:adjustRightInd/>
              <w:snapToGrid/>
              <w:spacing w:line="360" w:lineRule="auto"/>
              <w:contextualSpacing/>
              <w:jc w:val="left"/>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rPr>
              <w:t>联系人：</w:t>
            </w:r>
            <w:r>
              <w:rPr>
                <w:rFonts w:hint="eastAsia" w:ascii="宋体" w:hAnsi="宋体" w:cs="宋体"/>
                <w:color w:val="auto"/>
                <w:kern w:val="0"/>
                <w:sz w:val="24"/>
                <w:szCs w:val="24"/>
                <w:lang w:val="en-US" w:eastAsia="zh-CN"/>
              </w:rPr>
              <w:t>黄</w:t>
            </w:r>
            <w:r>
              <w:rPr>
                <w:rFonts w:hint="eastAsia" w:ascii="宋体" w:hAnsi="宋体" w:cs="宋体"/>
                <w:color w:val="auto"/>
                <w:kern w:val="0"/>
                <w:sz w:val="24"/>
                <w:szCs w:val="24"/>
                <w:lang w:eastAsia="zh-CN"/>
              </w:rPr>
              <w:t>先生</w:t>
            </w:r>
          </w:p>
          <w:p w14:paraId="69780327">
            <w:pPr>
              <w:wordWrap/>
              <w:adjustRightInd/>
              <w:snapToGrid/>
              <w:spacing w:line="360" w:lineRule="auto"/>
              <w:contextualSpacing/>
              <w:jc w:val="left"/>
              <w:textAlignment w:val="auto"/>
              <w:rPr>
                <w:rFonts w:ascii="Segoe UI" w:hAnsi="Segoe UI" w:eastAsia="Segoe UI" w:cs="Segoe UI"/>
                <w:color w:val="333333"/>
                <w:sz w:val="24"/>
                <w:szCs w:val="24"/>
              </w:rPr>
            </w:pPr>
            <w:r>
              <w:rPr>
                <w:rFonts w:hint="eastAsia" w:ascii="宋体" w:hAnsi="宋体" w:cs="宋体"/>
                <w:color w:val="auto"/>
                <w:kern w:val="0"/>
                <w:sz w:val="24"/>
                <w:szCs w:val="24"/>
              </w:rPr>
              <w:t>电话：</w:t>
            </w:r>
            <w:r>
              <w:rPr>
                <w:rFonts w:ascii="Segoe UI" w:hAnsi="Segoe UI" w:eastAsia="Segoe UI" w:cs="Segoe UI"/>
                <w:color w:val="333333"/>
                <w:sz w:val="24"/>
                <w:szCs w:val="24"/>
              </w:rPr>
              <w:t>0374-2519838</w:t>
            </w:r>
          </w:p>
          <w:p w14:paraId="1D2FD3ED">
            <w:pPr>
              <w:wordWrap/>
              <w:adjustRightInd/>
              <w:snapToGrid/>
              <w:spacing w:line="360" w:lineRule="auto"/>
              <w:contextualSpacing/>
              <w:jc w:val="left"/>
              <w:textAlignment w:val="auto"/>
              <w:rPr>
                <w:rFonts w:hint="eastAsia" w:ascii="宋体" w:hAnsi="宋体" w:eastAsia="宋体"/>
                <w:bCs/>
                <w:color w:val="auto"/>
                <w:sz w:val="24"/>
                <w:szCs w:val="24"/>
                <w:lang w:eastAsia="zh-CN"/>
              </w:rPr>
            </w:pPr>
            <w:r>
              <w:rPr>
                <w:rFonts w:hint="eastAsia" w:ascii="宋体" w:hAnsi="宋体" w:cs="宋体"/>
                <w:color w:val="auto"/>
                <w:kern w:val="0"/>
                <w:sz w:val="24"/>
                <w:szCs w:val="24"/>
              </w:rPr>
              <w:t>地址：长葛市</w:t>
            </w:r>
            <w:r>
              <w:rPr>
                <w:rFonts w:hint="eastAsia" w:ascii="宋体" w:hAnsi="宋体" w:cs="宋体"/>
                <w:color w:val="auto"/>
                <w:kern w:val="0"/>
                <w:sz w:val="24"/>
                <w:szCs w:val="24"/>
                <w:lang w:val="en-US" w:eastAsia="zh-CN"/>
              </w:rPr>
              <w:t>葛天大道2919号</w:t>
            </w:r>
          </w:p>
        </w:tc>
      </w:tr>
      <w:tr w14:paraId="688B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2B2462F">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3</w:t>
            </w:r>
          </w:p>
        </w:tc>
        <w:tc>
          <w:tcPr>
            <w:tcW w:w="1896" w:type="dxa"/>
            <w:tcBorders>
              <w:top w:val="single" w:color="auto" w:sz="4" w:space="0"/>
              <w:left w:val="nil"/>
              <w:bottom w:val="single" w:color="auto" w:sz="4" w:space="0"/>
              <w:right w:val="single" w:color="auto" w:sz="4" w:space="0"/>
            </w:tcBorders>
            <w:vAlign w:val="center"/>
          </w:tcPr>
          <w:p w14:paraId="0896A65D">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代理机构</w:t>
            </w:r>
          </w:p>
        </w:tc>
        <w:tc>
          <w:tcPr>
            <w:tcW w:w="6887" w:type="dxa"/>
            <w:tcBorders>
              <w:top w:val="single" w:color="auto" w:sz="4" w:space="0"/>
              <w:left w:val="nil"/>
              <w:bottom w:val="single" w:color="auto" w:sz="4" w:space="0"/>
              <w:right w:val="single" w:color="auto" w:sz="4" w:space="0"/>
            </w:tcBorders>
            <w:vAlign w:val="top"/>
          </w:tcPr>
          <w:p w14:paraId="1397EEB3">
            <w:pPr>
              <w:wordWrap/>
              <w:adjustRightInd/>
              <w:snapToGrid/>
              <w:spacing w:line="360" w:lineRule="auto"/>
              <w:contextualSpacing/>
              <w:jc w:val="left"/>
              <w:textAlignment w:val="auto"/>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lang w:eastAsia="zh-CN"/>
              </w:rPr>
              <w:t>招标代理机构：</w:t>
            </w:r>
            <w:r>
              <w:rPr>
                <w:rFonts w:hint="eastAsia" w:ascii="宋体" w:hAnsi="宋体" w:eastAsia="宋体" w:cs="宋体"/>
                <w:color w:val="auto"/>
                <w:sz w:val="24"/>
                <w:szCs w:val="24"/>
                <w:shd w:val="clear" w:color="auto" w:fill="FFFFFF"/>
                <w:lang w:val="en-US" w:eastAsia="zh-CN"/>
              </w:rPr>
              <w:t>河南知松工程咨询有限公司</w:t>
            </w:r>
          </w:p>
          <w:p w14:paraId="1FCF4CEE">
            <w:pPr>
              <w:wordWrap/>
              <w:adjustRightInd/>
              <w:snapToGrid/>
              <w:spacing w:line="360" w:lineRule="auto"/>
              <w:contextualSpacing/>
              <w:jc w:val="left"/>
              <w:textAlignment w:val="auto"/>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lang w:eastAsia="zh-CN"/>
              </w:rPr>
              <w:t>联系人：</w:t>
            </w:r>
            <w:r>
              <w:rPr>
                <w:rFonts w:hint="eastAsia" w:ascii="宋体" w:hAnsi="宋体" w:eastAsia="宋体" w:cs="宋体"/>
                <w:color w:val="auto"/>
                <w:sz w:val="24"/>
                <w:szCs w:val="24"/>
                <w:shd w:val="clear" w:color="auto" w:fill="FFFFFF"/>
                <w:lang w:val="en-US" w:eastAsia="zh-CN"/>
              </w:rPr>
              <w:t>周女士</w:t>
            </w:r>
          </w:p>
          <w:p w14:paraId="1A7161A3">
            <w:pPr>
              <w:wordWrap/>
              <w:adjustRightInd/>
              <w:snapToGrid/>
              <w:spacing w:line="360" w:lineRule="auto"/>
              <w:contextualSpacing/>
              <w:jc w:val="left"/>
              <w:textAlignment w:val="auto"/>
              <w:rPr>
                <w:rFonts w:hint="default" w:ascii="宋体" w:hAnsi="宋体" w:eastAsia="宋体" w:cs="宋体"/>
                <w:color w:val="auto"/>
                <w:sz w:val="24"/>
                <w:szCs w:val="24"/>
                <w:shd w:val="clear" w:color="auto" w:fill="FFFFFF"/>
                <w:lang w:val="en-US" w:eastAsia="zh-CN"/>
              </w:rPr>
            </w:pPr>
            <w:r>
              <w:rPr>
                <w:rFonts w:hint="eastAsia" w:ascii="宋体" w:hAnsi="宋体" w:eastAsia="宋体" w:cs="宋体"/>
                <w:color w:val="auto"/>
                <w:sz w:val="24"/>
                <w:szCs w:val="24"/>
                <w:shd w:val="clear" w:color="auto" w:fill="FFFFFF"/>
                <w:lang w:eastAsia="zh-CN"/>
              </w:rPr>
              <w:t>联系电话：</w:t>
            </w:r>
            <w:r>
              <w:rPr>
                <w:rFonts w:hint="eastAsia" w:ascii="宋体" w:hAnsi="宋体" w:cs="宋体"/>
                <w:color w:val="auto"/>
                <w:kern w:val="0"/>
                <w:sz w:val="24"/>
                <w:szCs w:val="24"/>
                <w:lang w:val="en-US" w:eastAsia="zh-CN"/>
              </w:rPr>
              <w:t>18539042820</w:t>
            </w:r>
          </w:p>
          <w:p w14:paraId="40D44F9B">
            <w:pPr>
              <w:wordWrap/>
              <w:adjustRightInd/>
              <w:snapToGrid/>
              <w:spacing w:line="360" w:lineRule="auto"/>
              <w:jc w:val="left"/>
              <w:textAlignment w:val="auto"/>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lang w:eastAsia="zh-CN"/>
              </w:rPr>
              <w:t>地址：</w:t>
            </w:r>
            <w:r>
              <w:rPr>
                <w:rFonts w:hint="eastAsia" w:hAnsi="宋体" w:cs="宋体"/>
                <w:b w:val="0"/>
                <w:bCs/>
                <w:sz w:val="24"/>
                <w:szCs w:val="24"/>
                <w:lang w:val="en-US" w:eastAsia="zh-CN"/>
              </w:rPr>
              <w:t>河南省许昌市长葛市泰山路与陈寔路口盛合国际公寓西座1号楼</w:t>
            </w:r>
          </w:p>
        </w:tc>
      </w:tr>
      <w:tr w14:paraId="5348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CD7FC84">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4</w:t>
            </w:r>
          </w:p>
        </w:tc>
        <w:tc>
          <w:tcPr>
            <w:tcW w:w="1896" w:type="dxa"/>
            <w:tcBorders>
              <w:top w:val="single" w:color="auto" w:sz="4" w:space="0"/>
              <w:left w:val="nil"/>
              <w:bottom w:val="single" w:color="auto" w:sz="4" w:space="0"/>
              <w:right w:val="single" w:color="auto" w:sz="4" w:space="0"/>
            </w:tcBorders>
            <w:vAlign w:val="center"/>
          </w:tcPr>
          <w:p w14:paraId="098EB81F">
            <w:pPr>
              <w:autoSpaceDE w:val="0"/>
              <w:autoSpaceDN w:val="0"/>
              <w:adjustRightInd w:val="0"/>
              <w:snapToGrid w:val="0"/>
              <w:spacing w:line="480" w:lineRule="exact"/>
              <w:jc w:val="center"/>
              <w:rPr>
                <w:rFonts w:ascii="宋体" w:hAnsi="宋体"/>
                <w:color w:val="auto"/>
                <w:sz w:val="24"/>
                <w:szCs w:val="24"/>
              </w:rPr>
            </w:pPr>
            <w:r>
              <w:rPr>
                <w:rFonts w:hint="eastAsia" w:ascii="宋体" w:hAnsi="宋体" w:cs="微软雅黑"/>
                <w:b/>
                <w:color w:val="auto"/>
                <w:sz w:val="24"/>
                <w:szCs w:val="24"/>
              </w:rPr>
              <w:t>★</w:t>
            </w:r>
            <w:r>
              <w:rPr>
                <w:rFonts w:hint="eastAsia" w:ascii="宋体" w:hAnsi="宋体" w:cs="仿宋_GB2312"/>
                <w:color w:val="auto"/>
                <w:sz w:val="24"/>
                <w:szCs w:val="24"/>
              </w:rPr>
              <w:t>供应商资格</w:t>
            </w:r>
          </w:p>
        </w:tc>
        <w:tc>
          <w:tcPr>
            <w:tcW w:w="6887" w:type="dxa"/>
            <w:tcBorders>
              <w:top w:val="single" w:color="auto" w:sz="4" w:space="0"/>
              <w:left w:val="nil"/>
              <w:bottom w:val="single" w:color="auto" w:sz="4" w:space="0"/>
              <w:right w:val="single" w:color="auto" w:sz="4" w:space="0"/>
            </w:tcBorders>
            <w:vAlign w:val="center"/>
          </w:tcPr>
          <w:p w14:paraId="6D573BE3">
            <w:pPr>
              <w:spacing w:line="360" w:lineRule="auto"/>
              <w:rPr>
                <w:rFonts w:hint="eastAsia" w:ascii="宋体" w:hAnsi="宋体" w:eastAsia="宋体"/>
                <w:color w:val="auto"/>
                <w:kern w:val="0"/>
                <w:sz w:val="24"/>
                <w:szCs w:val="24"/>
              </w:rPr>
            </w:pPr>
            <w:r>
              <w:rPr>
                <w:rFonts w:hint="eastAsia" w:ascii="宋体" w:hAnsi="宋体" w:eastAsia="宋体" w:cs="宋体"/>
                <w:b/>
                <w:bCs/>
                <w:color w:val="auto"/>
                <w:kern w:val="0"/>
                <w:sz w:val="24"/>
                <w:szCs w:val="24"/>
                <w:lang w:val="en-US" w:eastAsia="zh-CN"/>
              </w:rPr>
              <w:t>一、</w:t>
            </w:r>
            <w:r>
              <w:rPr>
                <w:rFonts w:hint="eastAsia" w:ascii="宋体" w:hAnsi="宋体" w:eastAsia="宋体"/>
                <w:color w:val="auto"/>
                <w:kern w:val="0"/>
                <w:sz w:val="24"/>
                <w:szCs w:val="24"/>
              </w:rPr>
              <w:t>符合《</w:t>
            </w:r>
            <w:r>
              <w:rPr>
                <w:rFonts w:hint="eastAsia" w:ascii="宋体" w:hAnsi="宋体" w:eastAsia="宋体"/>
                <w:color w:val="auto"/>
                <w:kern w:val="0"/>
                <w:sz w:val="24"/>
                <w:szCs w:val="24"/>
                <w:lang w:val="en-US" w:eastAsia="zh-CN"/>
              </w:rPr>
              <w:t>中华人民共和国</w:t>
            </w:r>
            <w:r>
              <w:rPr>
                <w:rFonts w:hint="eastAsia" w:ascii="宋体" w:hAnsi="宋体" w:eastAsia="宋体"/>
                <w:color w:val="auto"/>
                <w:kern w:val="0"/>
                <w:sz w:val="24"/>
                <w:szCs w:val="24"/>
              </w:rPr>
              <w:t>政府采购法》第二十二条之规定。</w:t>
            </w:r>
          </w:p>
          <w:p w14:paraId="5A2F0A2C">
            <w:pPr>
              <w:spacing w:line="360" w:lineRule="auto"/>
              <w:rPr>
                <w:rFonts w:hint="eastAsia" w:ascii="宋体" w:hAnsi="宋体" w:eastAsia="宋体"/>
                <w:color w:val="auto"/>
                <w:kern w:val="0"/>
                <w:sz w:val="24"/>
                <w:szCs w:val="24"/>
                <w:lang w:eastAsia="zh-CN"/>
              </w:rPr>
            </w:pPr>
            <w:r>
              <w:rPr>
                <w:rFonts w:hint="eastAsia" w:ascii="宋体" w:hAnsi="宋体" w:eastAsia="宋体" w:cs="宋体"/>
                <w:color w:val="auto"/>
                <w:kern w:val="0"/>
                <w:sz w:val="24"/>
                <w:szCs w:val="24"/>
                <w:lang w:val="en-US" w:eastAsia="zh-CN"/>
              </w:rPr>
              <w:t>二、</w:t>
            </w:r>
            <w:r>
              <w:rPr>
                <w:rFonts w:hint="eastAsia" w:ascii="宋体" w:hAnsi="宋体"/>
                <w:color w:val="auto"/>
                <w:kern w:val="0"/>
                <w:sz w:val="24"/>
                <w:szCs w:val="24"/>
              </w:rPr>
              <w:t>本项目特定资格要求：</w:t>
            </w:r>
            <w:r>
              <w:rPr>
                <w:rFonts w:hint="eastAsia" w:ascii="宋体" w:hAnsi="宋体"/>
                <w:color w:val="auto"/>
                <w:kern w:val="0"/>
                <w:sz w:val="24"/>
                <w:szCs w:val="24"/>
                <w:lang w:val="en-US" w:eastAsia="zh-CN"/>
              </w:rPr>
              <w:t>无。</w:t>
            </w:r>
          </w:p>
          <w:p w14:paraId="12F17956">
            <w:pPr>
              <w:spacing w:line="360" w:lineRule="auto"/>
              <w:rPr>
                <w:rFonts w:hint="eastAsia" w:ascii="宋体" w:hAnsi="宋体" w:eastAsia="宋体" w:cs="宋体"/>
                <w:color w:val="auto"/>
                <w:kern w:val="0"/>
                <w:sz w:val="24"/>
                <w:szCs w:val="24"/>
              </w:rPr>
            </w:pPr>
            <w:r>
              <w:rPr>
                <w:rFonts w:hint="eastAsia" w:ascii="宋体" w:hAnsi="宋体" w:eastAsia="宋体" w:cs="宋体"/>
                <w:color w:val="auto"/>
                <w:sz w:val="24"/>
                <w:szCs w:val="24"/>
                <w:lang w:val="en-US" w:eastAsia="zh-CN"/>
              </w:rPr>
              <w:t>三</w:t>
            </w:r>
            <w:r>
              <w:rPr>
                <w:rFonts w:hint="eastAsia" w:ascii="宋体" w:hAnsi="宋体" w:eastAsia="宋体" w:cs="宋体"/>
                <w:color w:val="auto"/>
                <w:kern w:val="0"/>
                <w:sz w:val="24"/>
                <w:szCs w:val="24"/>
                <w:lang w:val="en-US" w:eastAsia="zh-CN"/>
              </w:rPr>
              <w:t>、</w:t>
            </w:r>
            <w:r>
              <w:rPr>
                <w:rFonts w:hint="eastAsia" w:ascii="宋体" w:hAnsi="宋体" w:eastAsia="宋体" w:cs="宋体"/>
                <w:b w:val="0"/>
                <w:bCs w:val="0"/>
                <w:i w:val="0"/>
                <w:iCs w:val="0"/>
                <w:caps w:val="0"/>
                <w:color w:val="auto"/>
                <w:spacing w:val="0"/>
                <w:sz w:val="24"/>
                <w:szCs w:val="24"/>
                <w:shd w:val="clear" w:color="0A0000" w:fill="FFFFFF"/>
              </w:rPr>
              <w:t>本项目</w:t>
            </w:r>
            <w:r>
              <w:rPr>
                <w:rFonts w:hint="eastAsia" w:ascii="宋体" w:hAnsi="宋体" w:cs="宋体"/>
                <w:b w:val="0"/>
                <w:bCs w:val="0"/>
                <w:i w:val="0"/>
                <w:iCs w:val="0"/>
                <w:caps w:val="0"/>
                <w:color w:val="auto"/>
                <w:spacing w:val="0"/>
                <w:sz w:val="24"/>
                <w:szCs w:val="24"/>
                <w:shd w:val="clear" w:color="0A0000" w:fill="FFFFFF"/>
                <w:lang w:val="en-US" w:eastAsia="zh-CN"/>
              </w:rPr>
              <w:t>是否</w:t>
            </w:r>
            <w:r>
              <w:rPr>
                <w:rFonts w:hint="eastAsia" w:ascii="宋体" w:hAnsi="宋体" w:eastAsia="宋体" w:cs="宋体"/>
                <w:b w:val="0"/>
                <w:bCs w:val="0"/>
                <w:i w:val="0"/>
                <w:iCs w:val="0"/>
                <w:caps w:val="0"/>
                <w:color w:val="auto"/>
                <w:spacing w:val="0"/>
                <w:sz w:val="24"/>
                <w:szCs w:val="24"/>
                <w:shd w:val="clear" w:color="0A0000" w:fill="FFFFFF"/>
              </w:rPr>
              <w:t>接受联合体投标</w:t>
            </w:r>
            <w:r>
              <w:rPr>
                <w:rFonts w:hint="eastAsia" w:ascii="宋体" w:hAnsi="宋体" w:cs="宋体"/>
                <w:b w:val="0"/>
                <w:bCs w:val="0"/>
                <w:i w:val="0"/>
                <w:iCs w:val="0"/>
                <w:caps w:val="0"/>
                <w:color w:val="auto"/>
                <w:spacing w:val="0"/>
                <w:sz w:val="24"/>
                <w:szCs w:val="24"/>
                <w:shd w:val="clear" w:color="0A0000" w:fill="FFFFFF"/>
                <w:lang w:eastAsia="zh-CN"/>
              </w:rPr>
              <w:t>：</w:t>
            </w:r>
            <w:r>
              <w:rPr>
                <w:rFonts w:hint="eastAsia" w:ascii="宋体" w:hAnsi="宋体" w:cs="宋体"/>
                <w:b w:val="0"/>
                <w:bCs w:val="0"/>
                <w:i w:val="0"/>
                <w:iCs w:val="0"/>
                <w:caps w:val="0"/>
                <w:color w:val="auto"/>
                <w:spacing w:val="0"/>
                <w:sz w:val="24"/>
                <w:szCs w:val="24"/>
                <w:shd w:val="clear" w:color="0A0000" w:fill="FFFFFF"/>
                <w:lang w:val="en-US" w:eastAsia="zh-CN"/>
              </w:rPr>
              <w:t>否</w:t>
            </w:r>
            <w:r>
              <w:rPr>
                <w:rFonts w:hint="eastAsia" w:ascii="宋体" w:hAnsi="宋体" w:eastAsia="宋体" w:cs="宋体"/>
                <w:color w:val="auto"/>
                <w:kern w:val="0"/>
                <w:sz w:val="24"/>
                <w:szCs w:val="24"/>
                <w:lang w:val="en-US" w:eastAsia="zh-CN"/>
              </w:rPr>
              <w:t>。</w:t>
            </w:r>
          </w:p>
          <w:p w14:paraId="753CA477">
            <w:pPr>
              <w:spacing w:line="360" w:lineRule="auto"/>
              <w:rPr>
                <w:rFonts w:hint="eastAsia" w:ascii="宋体" w:hAnsi="宋体" w:cs="Times New Roman"/>
                <w:color w:val="auto"/>
                <w:sz w:val="24"/>
                <w:szCs w:val="24"/>
              </w:rPr>
            </w:pPr>
            <w:r>
              <w:rPr>
                <w:rFonts w:hint="eastAsia" w:ascii="宋体" w:hAnsi="宋体" w:cs="宋体"/>
                <w:color w:val="auto"/>
                <w:kern w:val="0"/>
                <w:sz w:val="24"/>
                <w:szCs w:val="24"/>
                <w:lang w:val="en-US" w:eastAsia="zh-CN"/>
              </w:rPr>
              <w:t>四</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sz w:val="24"/>
                <w:szCs w:val="24"/>
              </w:rPr>
              <w:t>本项目</w:t>
            </w:r>
            <w:r>
              <w:rPr>
                <w:rFonts w:hint="eastAsia" w:ascii="宋体" w:hAnsi="宋体" w:cs="宋体"/>
                <w:color w:val="auto"/>
                <w:sz w:val="24"/>
                <w:szCs w:val="24"/>
                <w:lang w:val="en-US" w:eastAsia="zh-CN"/>
              </w:rPr>
              <w:t>是否</w:t>
            </w:r>
            <w:r>
              <w:rPr>
                <w:rFonts w:hint="eastAsia" w:ascii="宋体" w:hAnsi="宋体" w:eastAsia="宋体" w:cs="宋体"/>
                <w:color w:val="auto"/>
                <w:sz w:val="24"/>
                <w:szCs w:val="24"/>
              </w:rPr>
              <w:t>专门面</w:t>
            </w:r>
            <w:r>
              <w:rPr>
                <w:rFonts w:hint="eastAsia" w:ascii="宋体" w:hAnsi="宋体" w:eastAsia="宋体" w:cs="宋体"/>
                <w:color w:val="auto"/>
                <w:sz w:val="24"/>
                <w:szCs w:val="24"/>
                <w:lang w:val="en-US" w:eastAsia="zh-CN"/>
              </w:rPr>
              <w:t>向</w:t>
            </w:r>
            <w:r>
              <w:rPr>
                <w:rFonts w:hint="eastAsia" w:ascii="宋体" w:hAnsi="宋体" w:eastAsia="宋体" w:cs="宋体"/>
                <w:color w:val="auto"/>
                <w:sz w:val="24"/>
                <w:szCs w:val="24"/>
              </w:rPr>
              <w:t>中小企业采购</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否</w:t>
            </w:r>
            <w:r>
              <w:rPr>
                <w:rFonts w:hint="eastAsia" w:ascii="宋体" w:hAnsi="宋体" w:eastAsia="宋体" w:cs="宋体"/>
                <w:color w:val="auto"/>
                <w:sz w:val="24"/>
                <w:szCs w:val="24"/>
              </w:rPr>
              <w:t>。</w:t>
            </w:r>
          </w:p>
        </w:tc>
      </w:tr>
      <w:tr w14:paraId="6994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45191E9">
            <w:pPr>
              <w:autoSpaceDE w:val="0"/>
              <w:autoSpaceDN w:val="0"/>
              <w:adjustRightInd w:val="0"/>
              <w:snapToGrid w:val="0"/>
              <w:spacing w:line="480" w:lineRule="exact"/>
              <w:jc w:val="center"/>
              <w:rPr>
                <w:rFonts w:ascii="宋体" w:hAnsi="宋体"/>
                <w:strike w:val="0"/>
                <w:dstrike w:val="0"/>
                <w:color w:val="auto"/>
                <w:sz w:val="24"/>
                <w:szCs w:val="24"/>
              </w:rPr>
            </w:pPr>
            <w:r>
              <w:rPr>
                <w:rFonts w:hint="eastAsia" w:ascii="宋体" w:hAnsi="宋体"/>
                <w:strike w:val="0"/>
                <w:dstrike w:val="0"/>
                <w:color w:val="auto"/>
                <w:sz w:val="24"/>
                <w:szCs w:val="24"/>
              </w:rPr>
              <w:t>5</w:t>
            </w:r>
          </w:p>
        </w:tc>
        <w:tc>
          <w:tcPr>
            <w:tcW w:w="1896" w:type="dxa"/>
            <w:tcBorders>
              <w:top w:val="single" w:color="auto" w:sz="4" w:space="0"/>
              <w:left w:val="nil"/>
              <w:bottom w:val="single" w:color="auto" w:sz="4" w:space="0"/>
              <w:right w:val="single" w:color="auto" w:sz="4" w:space="0"/>
            </w:tcBorders>
            <w:vAlign w:val="center"/>
          </w:tcPr>
          <w:p w14:paraId="45F3ACC8">
            <w:pPr>
              <w:autoSpaceDE w:val="0"/>
              <w:autoSpaceDN w:val="0"/>
              <w:adjustRightInd w:val="0"/>
              <w:snapToGrid w:val="0"/>
              <w:spacing w:line="480" w:lineRule="exact"/>
              <w:jc w:val="center"/>
              <w:rPr>
                <w:rFonts w:hint="eastAsia" w:ascii="宋体" w:hAnsi="宋体"/>
                <w:bCs/>
                <w:color w:val="auto"/>
                <w:sz w:val="24"/>
                <w:szCs w:val="24"/>
                <w:lang w:val="zh-CN"/>
              </w:rPr>
            </w:pPr>
            <w:r>
              <w:rPr>
                <w:rFonts w:hint="eastAsia" w:ascii="宋体" w:hAnsi="宋体"/>
                <w:bCs/>
                <w:color w:val="auto"/>
                <w:sz w:val="24"/>
                <w:szCs w:val="24"/>
                <w:lang w:val="zh-CN"/>
              </w:rPr>
              <w:t>★联合体投标</w:t>
            </w:r>
          </w:p>
        </w:tc>
        <w:tc>
          <w:tcPr>
            <w:tcW w:w="6887" w:type="dxa"/>
            <w:tcBorders>
              <w:top w:val="single" w:color="auto" w:sz="4" w:space="0"/>
              <w:left w:val="nil"/>
              <w:bottom w:val="single" w:color="auto" w:sz="4" w:space="0"/>
              <w:right w:val="single" w:color="auto" w:sz="4" w:space="0"/>
            </w:tcBorders>
            <w:vAlign w:val="center"/>
          </w:tcPr>
          <w:p w14:paraId="0ECB88F7">
            <w:pPr>
              <w:autoSpaceDE w:val="0"/>
              <w:autoSpaceDN w:val="0"/>
              <w:adjustRightInd w:val="0"/>
              <w:snapToGrid w:val="0"/>
              <w:spacing w:line="480" w:lineRule="exact"/>
              <w:jc w:val="both"/>
              <w:rPr>
                <w:rFonts w:hint="eastAsia" w:ascii="宋体" w:hAnsi="宋体"/>
                <w:bCs/>
                <w:color w:val="auto"/>
                <w:sz w:val="24"/>
                <w:szCs w:val="24"/>
                <w:lang w:val="en-US" w:eastAsia="zh-CN"/>
              </w:rPr>
            </w:pPr>
            <w:r>
              <w:rPr>
                <w:rFonts w:hint="eastAsia" w:ascii="宋体" w:hAnsi="宋体"/>
                <w:bCs/>
                <w:color w:val="auto"/>
                <w:sz w:val="24"/>
                <w:szCs w:val="24"/>
                <w:lang w:val="zh-CN"/>
              </w:rPr>
              <w:fldChar w:fldCharType="begin"/>
            </w:r>
            <w:r>
              <w:rPr>
                <w:rFonts w:hint="eastAsia" w:ascii="宋体" w:hAnsi="宋体"/>
                <w:bCs/>
                <w:color w:val="auto"/>
                <w:sz w:val="24"/>
                <w:szCs w:val="24"/>
                <w:lang w:val="zh-CN"/>
              </w:rPr>
              <w:instrText xml:space="preserve"> eq \o\ac(□)</w:instrText>
            </w:r>
            <w:r>
              <w:rPr>
                <w:rFonts w:hint="eastAsia" w:ascii="宋体" w:hAnsi="宋体"/>
                <w:bCs/>
                <w:color w:val="auto"/>
                <w:sz w:val="24"/>
                <w:szCs w:val="24"/>
                <w:lang w:val="zh-CN"/>
              </w:rPr>
              <w:fldChar w:fldCharType="end"/>
            </w:r>
            <w:r>
              <w:rPr>
                <w:rFonts w:hint="eastAsia" w:ascii="宋体" w:hAnsi="宋体"/>
                <w:bCs/>
                <w:color w:val="auto"/>
                <w:sz w:val="24"/>
                <w:szCs w:val="24"/>
                <w:lang w:val="zh-CN"/>
              </w:rPr>
              <w:t>接受</w:t>
            </w:r>
            <w:r>
              <w:rPr>
                <w:rFonts w:hint="eastAsia" w:ascii="宋体" w:hAnsi="宋体"/>
                <w:bCs/>
                <w:color w:val="auto"/>
                <w:sz w:val="24"/>
                <w:szCs w:val="24"/>
                <w:lang w:val="en-US" w:eastAsia="zh-CN"/>
              </w:rPr>
              <w:t>联合体</w:t>
            </w:r>
            <w:r>
              <w:rPr>
                <w:rFonts w:hint="eastAsia" w:ascii="宋体" w:hAnsi="宋体"/>
                <w:bCs/>
                <w:color w:val="auto"/>
                <w:sz w:val="24"/>
                <w:szCs w:val="24"/>
                <w:lang w:val="zh-CN"/>
              </w:rPr>
              <w:fldChar w:fldCharType="begin"/>
            </w:r>
            <w:r>
              <w:rPr>
                <w:rFonts w:hint="eastAsia" w:ascii="宋体" w:hAnsi="宋体"/>
                <w:bCs/>
                <w:color w:val="auto"/>
                <w:sz w:val="24"/>
                <w:szCs w:val="24"/>
                <w:lang w:val="zh-CN"/>
              </w:rPr>
              <w:instrText xml:space="preserve"> eq \o\ac(□,</w:instrText>
            </w:r>
            <w:r>
              <w:rPr>
                <w:rFonts w:hint="eastAsia" w:ascii="宋体" w:hAnsi="宋体"/>
                <w:bCs/>
                <w:color w:val="auto"/>
                <w:position w:val="2"/>
                <w:sz w:val="16"/>
                <w:szCs w:val="24"/>
                <w:lang w:val="zh-CN"/>
              </w:rPr>
              <w:instrText xml:space="preserve">√</w:instrText>
            </w:r>
            <w:r>
              <w:rPr>
                <w:rFonts w:hint="eastAsia" w:ascii="宋体" w:hAnsi="宋体"/>
                <w:bCs/>
                <w:color w:val="auto"/>
                <w:sz w:val="24"/>
                <w:szCs w:val="24"/>
                <w:lang w:val="zh-CN"/>
              </w:rPr>
              <w:instrText xml:space="preserve">)</w:instrText>
            </w:r>
            <w:r>
              <w:rPr>
                <w:rFonts w:hint="eastAsia" w:ascii="宋体" w:hAnsi="宋体"/>
                <w:bCs/>
                <w:color w:val="auto"/>
                <w:sz w:val="24"/>
                <w:szCs w:val="24"/>
                <w:lang w:val="zh-CN"/>
              </w:rPr>
              <w:fldChar w:fldCharType="end"/>
            </w:r>
            <w:r>
              <w:rPr>
                <w:rFonts w:hint="eastAsia" w:ascii="宋体" w:hAnsi="宋体"/>
                <w:bCs/>
                <w:color w:val="auto"/>
                <w:sz w:val="24"/>
                <w:szCs w:val="24"/>
                <w:lang w:val="en-US" w:eastAsia="zh-CN"/>
              </w:rPr>
              <w:t>不</w:t>
            </w:r>
            <w:r>
              <w:rPr>
                <w:rFonts w:hint="eastAsia" w:ascii="宋体" w:hAnsi="宋体"/>
                <w:bCs/>
                <w:color w:val="auto"/>
                <w:sz w:val="24"/>
                <w:szCs w:val="24"/>
                <w:lang w:val="zh-CN"/>
              </w:rPr>
              <w:t>接受</w:t>
            </w:r>
            <w:r>
              <w:rPr>
                <w:rFonts w:hint="eastAsia" w:ascii="宋体" w:hAnsi="宋体"/>
                <w:bCs/>
                <w:color w:val="auto"/>
                <w:sz w:val="24"/>
                <w:szCs w:val="24"/>
                <w:lang w:val="en-US" w:eastAsia="zh-CN"/>
              </w:rPr>
              <w:t>联合体</w:t>
            </w:r>
          </w:p>
        </w:tc>
      </w:tr>
      <w:tr w14:paraId="1345D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DE08661">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6</w:t>
            </w:r>
          </w:p>
        </w:tc>
        <w:tc>
          <w:tcPr>
            <w:tcW w:w="1896" w:type="dxa"/>
            <w:tcBorders>
              <w:top w:val="single" w:color="auto" w:sz="4" w:space="0"/>
              <w:left w:val="nil"/>
              <w:bottom w:val="single" w:color="auto" w:sz="4" w:space="0"/>
              <w:right w:val="single" w:color="auto" w:sz="4" w:space="0"/>
            </w:tcBorders>
            <w:vAlign w:val="center"/>
          </w:tcPr>
          <w:p w14:paraId="6EB9A75C">
            <w:pPr>
              <w:autoSpaceDE w:val="0"/>
              <w:autoSpaceDN w:val="0"/>
              <w:adjustRightInd w:val="0"/>
              <w:snapToGrid w:val="0"/>
              <w:spacing w:line="480" w:lineRule="exact"/>
              <w:jc w:val="center"/>
              <w:rPr>
                <w:rFonts w:hint="eastAsia" w:ascii="宋体" w:hAnsi="宋体"/>
                <w:color w:val="auto"/>
                <w:sz w:val="24"/>
                <w:szCs w:val="24"/>
              </w:rPr>
            </w:pPr>
            <w:r>
              <w:rPr>
                <w:rFonts w:hint="eastAsia" w:ascii="宋体" w:hAnsi="宋体"/>
                <w:color w:val="auto"/>
                <w:sz w:val="24"/>
                <w:szCs w:val="24"/>
              </w:rPr>
              <w:t>★预算金额</w:t>
            </w:r>
          </w:p>
        </w:tc>
        <w:tc>
          <w:tcPr>
            <w:tcW w:w="6887" w:type="dxa"/>
            <w:tcBorders>
              <w:top w:val="single" w:color="auto" w:sz="4" w:space="0"/>
              <w:left w:val="nil"/>
              <w:bottom w:val="single" w:color="auto" w:sz="4" w:space="0"/>
              <w:right w:val="single" w:color="auto" w:sz="4" w:space="0"/>
            </w:tcBorders>
            <w:vAlign w:val="center"/>
          </w:tcPr>
          <w:p w14:paraId="57591797">
            <w:pPr>
              <w:autoSpaceDE w:val="0"/>
              <w:autoSpaceDN w:val="0"/>
              <w:adjustRightInd w:val="0"/>
              <w:snapToGrid w:val="0"/>
              <w:spacing w:line="480" w:lineRule="exact"/>
              <w:jc w:val="both"/>
              <w:rPr>
                <w:rFonts w:hint="eastAsia" w:ascii="宋体" w:hAnsi="宋体"/>
                <w:color w:val="auto"/>
                <w:sz w:val="24"/>
                <w:szCs w:val="24"/>
              </w:rPr>
            </w:pPr>
            <w:r>
              <w:rPr>
                <w:rFonts w:hint="eastAsia" w:ascii="宋体" w:hAnsi="宋体"/>
                <w:b/>
                <w:bCs/>
                <w:color w:val="auto"/>
                <w:sz w:val="24"/>
                <w:szCs w:val="24"/>
                <w:lang w:val="en-US" w:eastAsia="zh-CN"/>
              </w:rPr>
              <w:t>2175847.1</w:t>
            </w:r>
            <w:r>
              <w:rPr>
                <w:rFonts w:hint="eastAsia" w:ascii="宋体" w:hAnsi="宋体"/>
                <w:b/>
                <w:bCs/>
                <w:color w:val="auto"/>
                <w:sz w:val="24"/>
                <w:szCs w:val="24"/>
                <w:lang w:val="zh-CN"/>
              </w:rPr>
              <w:t>元，超出预算金额的响应无效。</w:t>
            </w:r>
          </w:p>
        </w:tc>
      </w:tr>
      <w:tr w14:paraId="0785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20F58AF">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7</w:t>
            </w:r>
          </w:p>
        </w:tc>
        <w:tc>
          <w:tcPr>
            <w:tcW w:w="1896" w:type="dxa"/>
            <w:tcBorders>
              <w:top w:val="single" w:color="auto" w:sz="4" w:space="0"/>
              <w:left w:val="nil"/>
              <w:bottom w:val="single" w:color="auto" w:sz="4" w:space="0"/>
              <w:right w:val="single" w:color="auto" w:sz="4" w:space="0"/>
            </w:tcBorders>
            <w:vAlign w:val="center"/>
          </w:tcPr>
          <w:p w14:paraId="7427F8D2">
            <w:pPr>
              <w:autoSpaceDE w:val="0"/>
              <w:autoSpaceDN w:val="0"/>
              <w:adjustRightInd w:val="0"/>
              <w:snapToGrid w:val="0"/>
              <w:spacing w:line="480" w:lineRule="exact"/>
              <w:jc w:val="center"/>
              <w:rPr>
                <w:rFonts w:ascii="宋体" w:hAnsi="宋体"/>
                <w:bCs/>
                <w:color w:val="auto"/>
                <w:sz w:val="24"/>
                <w:szCs w:val="24"/>
              </w:rPr>
            </w:pPr>
            <w:r>
              <w:rPr>
                <w:rFonts w:hint="eastAsia" w:ascii="宋体" w:hAnsi="宋体"/>
                <w:bCs/>
                <w:color w:val="auto"/>
                <w:sz w:val="24"/>
                <w:szCs w:val="24"/>
              </w:rPr>
              <w:t>现场考察</w:t>
            </w:r>
          </w:p>
        </w:tc>
        <w:tc>
          <w:tcPr>
            <w:tcW w:w="6887" w:type="dxa"/>
            <w:tcBorders>
              <w:top w:val="single" w:color="auto" w:sz="4" w:space="0"/>
              <w:left w:val="nil"/>
              <w:bottom w:val="single" w:color="auto" w:sz="4" w:space="0"/>
              <w:right w:val="single" w:color="auto" w:sz="4" w:space="0"/>
            </w:tcBorders>
            <w:vAlign w:val="center"/>
          </w:tcPr>
          <w:p w14:paraId="6B43FD23">
            <w:pPr>
              <w:autoSpaceDE w:val="0"/>
              <w:autoSpaceDN w:val="0"/>
              <w:adjustRightInd w:val="0"/>
              <w:snapToGrid w:val="0"/>
              <w:spacing w:line="480" w:lineRule="exact"/>
              <w:ind w:right="-11"/>
              <w:rPr>
                <w:rFonts w:ascii="宋体" w:hAnsi="宋体"/>
                <w:color w:val="auto"/>
                <w:sz w:val="24"/>
                <w:szCs w:val="24"/>
              </w:rPr>
            </w:pPr>
            <w:r>
              <w:rPr>
                <w:rFonts w:hint="eastAsia" w:ascii="宋体" w:hAnsi="宋体"/>
                <w:color w:val="auto"/>
                <w:sz w:val="24"/>
                <w:szCs w:val="24"/>
                <w:lang w:val="zh-CN"/>
              </w:rPr>
              <w:fldChar w:fldCharType="begin"/>
            </w:r>
            <w:r>
              <w:rPr>
                <w:rFonts w:hint="eastAsia" w:ascii="宋体" w:hAnsi="宋体"/>
                <w:color w:val="auto"/>
                <w:sz w:val="24"/>
                <w:szCs w:val="24"/>
                <w:lang w:val="zh-CN"/>
              </w:rPr>
              <w:instrText xml:space="preserve"> eq \o\ac(□,</w:instrText>
            </w:r>
            <w:r>
              <w:rPr>
                <w:rFonts w:hint="eastAsia" w:ascii="宋体" w:hAnsi="宋体"/>
                <w:color w:val="auto"/>
                <w:position w:val="2"/>
                <w:sz w:val="16"/>
                <w:szCs w:val="24"/>
                <w:lang w:val="zh-CN"/>
              </w:rPr>
              <w:instrText xml:space="preserve">√</w:instrText>
            </w:r>
            <w:r>
              <w:rPr>
                <w:rFonts w:hint="eastAsia" w:ascii="宋体" w:hAnsi="宋体"/>
                <w:color w:val="auto"/>
                <w:sz w:val="24"/>
                <w:szCs w:val="24"/>
                <w:lang w:val="zh-CN"/>
              </w:rPr>
              <w:instrText xml:space="preserve">)</w:instrText>
            </w:r>
            <w:r>
              <w:rPr>
                <w:rFonts w:hint="eastAsia" w:ascii="宋体" w:hAnsi="宋体"/>
                <w:color w:val="auto"/>
                <w:sz w:val="24"/>
                <w:szCs w:val="24"/>
                <w:lang w:val="zh-CN"/>
              </w:rPr>
              <w:fldChar w:fldCharType="end"/>
            </w:r>
            <w:r>
              <w:rPr>
                <w:rFonts w:hint="eastAsia" w:ascii="宋体" w:hAnsi="宋体"/>
                <w:color w:val="auto"/>
                <w:sz w:val="24"/>
                <w:szCs w:val="24"/>
              </w:rPr>
              <w:t>不组织</w:t>
            </w:r>
          </w:p>
        </w:tc>
      </w:tr>
      <w:tr w14:paraId="1363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4FAAA27">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8</w:t>
            </w:r>
          </w:p>
        </w:tc>
        <w:tc>
          <w:tcPr>
            <w:tcW w:w="1896" w:type="dxa"/>
            <w:tcBorders>
              <w:top w:val="single" w:color="auto" w:sz="4" w:space="0"/>
              <w:left w:val="nil"/>
              <w:bottom w:val="single" w:color="auto" w:sz="4" w:space="0"/>
              <w:right w:val="single" w:color="auto" w:sz="4" w:space="0"/>
            </w:tcBorders>
            <w:vAlign w:val="center"/>
          </w:tcPr>
          <w:p w14:paraId="6EDF230A">
            <w:pPr>
              <w:autoSpaceDE w:val="0"/>
              <w:autoSpaceDN w:val="0"/>
              <w:adjustRightInd w:val="0"/>
              <w:snapToGrid w:val="0"/>
              <w:spacing w:line="480" w:lineRule="exact"/>
              <w:jc w:val="center"/>
              <w:rPr>
                <w:rFonts w:ascii="宋体" w:hAnsi="宋体"/>
                <w:bCs/>
                <w:color w:val="auto"/>
                <w:sz w:val="24"/>
                <w:szCs w:val="24"/>
              </w:rPr>
            </w:pPr>
            <w:r>
              <w:rPr>
                <w:rFonts w:hint="eastAsia" w:ascii="宋体" w:hAnsi="宋体"/>
                <w:bCs/>
                <w:color w:val="auto"/>
                <w:sz w:val="24"/>
                <w:szCs w:val="24"/>
              </w:rPr>
              <w:t>开标前答疑会</w:t>
            </w:r>
          </w:p>
        </w:tc>
        <w:tc>
          <w:tcPr>
            <w:tcW w:w="6887" w:type="dxa"/>
            <w:tcBorders>
              <w:top w:val="single" w:color="auto" w:sz="4" w:space="0"/>
              <w:left w:val="nil"/>
              <w:bottom w:val="single" w:color="auto" w:sz="4" w:space="0"/>
              <w:right w:val="single" w:color="auto" w:sz="4" w:space="0"/>
            </w:tcBorders>
            <w:vAlign w:val="center"/>
          </w:tcPr>
          <w:p w14:paraId="09F48539">
            <w:pPr>
              <w:autoSpaceDE w:val="0"/>
              <w:autoSpaceDN w:val="0"/>
              <w:adjustRightInd w:val="0"/>
              <w:snapToGrid w:val="0"/>
              <w:spacing w:line="480" w:lineRule="exact"/>
              <w:ind w:right="-11"/>
              <w:rPr>
                <w:rFonts w:ascii="宋体" w:hAnsi="宋体"/>
                <w:color w:val="auto"/>
                <w:sz w:val="24"/>
                <w:szCs w:val="24"/>
              </w:rPr>
            </w:pPr>
            <w:r>
              <w:rPr>
                <w:rFonts w:hint="eastAsia" w:ascii="宋体" w:hAnsi="宋体"/>
                <w:color w:val="auto"/>
                <w:sz w:val="24"/>
                <w:szCs w:val="24"/>
                <w:lang w:val="zh-CN"/>
              </w:rPr>
              <w:fldChar w:fldCharType="begin"/>
            </w:r>
            <w:r>
              <w:rPr>
                <w:rFonts w:hint="eastAsia" w:ascii="宋体" w:hAnsi="宋体"/>
                <w:color w:val="auto"/>
                <w:sz w:val="24"/>
                <w:szCs w:val="24"/>
                <w:lang w:val="zh-CN"/>
              </w:rPr>
              <w:instrText xml:space="preserve"> eq \o\ac(□,</w:instrText>
            </w:r>
            <w:r>
              <w:rPr>
                <w:rFonts w:hint="eastAsia" w:ascii="宋体" w:hAnsi="宋体"/>
                <w:color w:val="auto"/>
                <w:position w:val="2"/>
                <w:sz w:val="16"/>
                <w:szCs w:val="24"/>
                <w:lang w:val="zh-CN"/>
              </w:rPr>
              <w:instrText xml:space="preserve">√</w:instrText>
            </w:r>
            <w:r>
              <w:rPr>
                <w:rFonts w:hint="eastAsia" w:ascii="宋体" w:hAnsi="宋体"/>
                <w:color w:val="auto"/>
                <w:sz w:val="24"/>
                <w:szCs w:val="24"/>
                <w:lang w:val="zh-CN"/>
              </w:rPr>
              <w:instrText xml:space="preserve">)</w:instrText>
            </w:r>
            <w:r>
              <w:rPr>
                <w:rFonts w:hint="eastAsia" w:ascii="宋体" w:hAnsi="宋体"/>
                <w:color w:val="auto"/>
                <w:sz w:val="24"/>
                <w:szCs w:val="24"/>
                <w:lang w:val="zh-CN"/>
              </w:rPr>
              <w:fldChar w:fldCharType="end"/>
            </w:r>
            <w:r>
              <w:rPr>
                <w:rFonts w:hint="eastAsia" w:ascii="宋体" w:hAnsi="宋体"/>
                <w:color w:val="auto"/>
                <w:sz w:val="24"/>
                <w:szCs w:val="24"/>
              </w:rPr>
              <w:t>不召开</w:t>
            </w:r>
          </w:p>
        </w:tc>
      </w:tr>
      <w:tr w14:paraId="3791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D195D9C">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9</w:t>
            </w:r>
          </w:p>
        </w:tc>
        <w:tc>
          <w:tcPr>
            <w:tcW w:w="1896" w:type="dxa"/>
            <w:tcBorders>
              <w:top w:val="single" w:color="auto" w:sz="4" w:space="0"/>
              <w:left w:val="nil"/>
              <w:bottom w:val="single" w:color="auto" w:sz="4" w:space="0"/>
              <w:right w:val="single" w:color="auto" w:sz="4" w:space="0"/>
            </w:tcBorders>
            <w:vAlign w:val="center"/>
          </w:tcPr>
          <w:p w14:paraId="0904B434">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进口产品参与</w:t>
            </w:r>
          </w:p>
        </w:tc>
        <w:tc>
          <w:tcPr>
            <w:tcW w:w="6887" w:type="dxa"/>
            <w:tcBorders>
              <w:top w:val="single" w:color="auto" w:sz="4" w:space="0"/>
              <w:left w:val="nil"/>
              <w:bottom w:val="single" w:color="auto" w:sz="4" w:space="0"/>
              <w:right w:val="single" w:color="auto" w:sz="4" w:space="0"/>
            </w:tcBorders>
            <w:vAlign w:val="center"/>
          </w:tcPr>
          <w:p w14:paraId="692C57E9">
            <w:pPr>
              <w:autoSpaceDE w:val="0"/>
              <w:autoSpaceDN w:val="0"/>
              <w:adjustRightInd w:val="0"/>
              <w:snapToGrid w:val="0"/>
              <w:spacing w:line="480" w:lineRule="exact"/>
              <w:ind w:right="-11"/>
              <w:rPr>
                <w:rFonts w:ascii="宋体" w:hAnsi="宋体"/>
                <w:color w:val="auto"/>
                <w:sz w:val="24"/>
                <w:szCs w:val="24"/>
              </w:rPr>
            </w:pPr>
            <w:r>
              <w:rPr>
                <w:rFonts w:hint="eastAsia" w:ascii="宋体" w:hAnsi="宋体"/>
                <w:color w:val="auto"/>
                <w:sz w:val="24"/>
                <w:szCs w:val="24"/>
                <w:lang w:val="zh-CN"/>
              </w:rPr>
              <w:fldChar w:fldCharType="begin"/>
            </w:r>
            <w:r>
              <w:rPr>
                <w:rFonts w:hint="eastAsia" w:ascii="宋体" w:hAnsi="宋体"/>
                <w:color w:val="auto"/>
                <w:sz w:val="24"/>
                <w:szCs w:val="24"/>
                <w:lang w:val="zh-CN"/>
              </w:rPr>
              <w:instrText xml:space="preserve"> eq \o\ac(□,</w:instrText>
            </w:r>
            <w:r>
              <w:rPr>
                <w:rFonts w:hint="eastAsia" w:ascii="宋体" w:hAnsi="宋体"/>
                <w:color w:val="auto"/>
                <w:position w:val="2"/>
                <w:sz w:val="16"/>
                <w:szCs w:val="24"/>
                <w:lang w:val="zh-CN"/>
              </w:rPr>
              <w:instrText xml:space="preserve">√</w:instrText>
            </w:r>
            <w:r>
              <w:rPr>
                <w:rFonts w:hint="eastAsia" w:ascii="宋体" w:hAnsi="宋体"/>
                <w:color w:val="auto"/>
                <w:sz w:val="24"/>
                <w:szCs w:val="24"/>
                <w:lang w:val="zh-CN"/>
              </w:rPr>
              <w:instrText xml:space="preserve">)</w:instrText>
            </w:r>
            <w:r>
              <w:rPr>
                <w:rFonts w:hint="eastAsia" w:ascii="宋体" w:hAnsi="宋体"/>
                <w:color w:val="auto"/>
                <w:sz w:val="24"/>
                <w:szCs w:val="24"/>
                <w:lang w:val="zh-CN"/>
              </w:rPr>
              <w:fldChar w:fldCharType="end"/>
            </w:r>
            <w:r>
              <w:rPr>
                <w:rFonts w:hint="eastAsia" w:ascii="宋体" w:hAnsi="宋体"/>
                <w:color w:val="auto"/>
                <w:sz w:val="24"/>
                <w:szCs w:val="24"/>
              </w:rPr>
              <w:t>不允许   □允许</w:t>
            </w:r>
          </w:p>
        </w:tc>
      </w:tr>
      <w:tr w14:paraId="6162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2821F45">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10</w:t>
            </w:r>
          </w:p>
        </w:tc>
        <w:tc>
          <w:tcPr>
            <w:tcW w:w="1896" w:type="dxa"/>
            <w:tcBorders>
              <w:top w:val="single" w:color="auto" w:sz="4" w:space="0"/>
              <w:left w:val="nil"/>
              <w:bottom w:val="single" w:color="auto" w:sz="4" w:space="0"/>
              <w:right w:val="single" w:color="auto" w:sz="4" w:space="0"/>
            </w:tcBorders>
            <w:vAlign w:val="center"/>
          </w:tcPr>
          <w:p w14:paraId="35A42382">
            <w:pPr>
              <w:autoSpaceDE w:val="0"/>
              <w:autoSpaceDN w:val="0"/>
              <w:adjustRightInd w:val="0"/>
              <w:snapToGrid w:val="0"/>
              <w:spacing w:line="480" w:lineRule="exact"/>
              <w:jc w:val="center"/>
              <w:rPr>
                <w:rFonts w:ascii="宋体" w:hAnsi="宋体"/>
                <w:color w:val="auto"/>
                <w:sz w:val="24"/>
                <w:szCs w:val="24"/>
              </w:rPr>
            </w:pPr>
            <w:r>
              <w:rPr>
                <w:rFonts w:hint="eastAsia" w:ascii="宋体" w:hAnsi="宋体"/>
                <w:b/>
                <w:color w:val="auto"/>
                <w:sz w:val="24"/>
                <w:szCs w:val="24"/>
              </w:rPr>
              <w:t>★</w:t>
            </w:r>
            <w:r>
              <w:rPr>
                <w:rFonts w:hint="eastAsia" w:ascii="宋体" w:hAnsi="宋体"/>
                <w:color w:val="auto"/>
                <w:sz w:val="24"/>
                <w:szCs w:val="24"/>
              </w:rPr>
              <w:t>投标有效期</w:t>
            </w:r>
          </w:p>
        </w:tc>
        <w:tc>
          <w:tcPr>
            <w:tcW w:w="6887" w:type="dxa"/>
            <w:tcBorders>
              <w:top w:val="single" w:color="auto" w:sz="4" w:space="0"/>
              <w:left w:val="nil"/>
              <w:bottom w:val="single" w:color="auto" w:sz="4" w:space="0"/>
              <w:right w:val="single" w:color="auto" w:sz="4" w:space="0"/>
            </w:tcBorders>
            <w:vAlign w:val="center"/>
          </w:tcPr>
          <w:p w14:paraId="0F28F448">
            <w:pPr>
              <w:autoSpaceDE w:val="0"/>
              <w:autoSpaceDN w:val="0"/>
              <w:adjustRightInd w:val="0"/>
              <w:snapToGrid w:val="0"/>
              <w:spacing w:line="480" w:lineRule="exact"/>
              <w:ind w:right="-11"/>
              <w:rPr>
                <w:rFonts w:ascii="宋体" w:hAnsi="宋体"/>
                <w:color w:val="auto"/>
                <w:sz w:val="24"/>
                <w:szCs w:val="24"/>
              </w:rPr>
            </w:pPr>
            <w:r>
              <w:rPr>
                <w:rFonts w:hint="eastAsia" w:ascii="宋体" w:hAnsi="宋体"/>
                <w:color w:val="auto"/>
                <w:sz w:val="24"/>
                <w:szCs w:val="24"/>
                <w:lang w:val="en-US" w:eastAsia="zh-CN"/>
              </w:rPr>
              <w:t>60</w:t>
            </w:r>
            <w:r>
              <w:rPr>
                <w:rFonts w:hint="eastAsia" w:ascii="宋体" w:hAnsi="宋体"/>
                <w:color w:val="auto"/>
                <w:sz w:val="24"/>
                <w:szCs w:val="24"/>
              </w:rPr>
              <w:t>天（自提交投标</w:t>
            </w:r>
            <w:r>
              <w:rPr>
                <w:rFonts w:hint="eastAsia" w:ascii="宋体" w:hAnsi="宋体"/>
                <w:color w:val="auto"/>
                <w:sz w:val="24"/>
                <w:szCs w:val="24"/>
                <w:lang w:eastAsia="zh-CN"/>
              </w:rPr>
              <w:t>文件</w:t>
            </w:r>
            <w:r>
              <w:rPr>
                <w:rFonts w:hint="eastAsia" w:ascii="宋体" w:hAnsi="宋体"/>
                <w:color w:val="auto"/>
                <w:sz w:val="24"/>
                <w:szCs w:val="24"/>
              </w:rPr>
              <w:t>截止之日起算）</w:t>
            </w:r>
          </w:p>
        </w:tc>
      </w:tr>
      <w:tr w14:paraId="0D1D3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67C46C4">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11</w:t>
            </w:r>
          </w:p>
        </w:tc>
        <w:tc>
          <w:tcPr>
            <w:tcW w:w="1896" w:type="dxa"/>
            <w:tcBorders>
              <w:top w:val="single" w:color="auto" w:sz="4" w:space="0"/>
              <w:left w:val="nil"/>
              <w:bottom w:val="single" w:color="auto" w:sz="4" w:space="0"/>
              <w:right w:val="single" w:color="auto" w:sz="4" w:space="0"/>
            </w:tcBorders>
            <w:vAlign w:val="center"/>
          </w:tcPr>
          <w:p w14:paraId="03419887">
            <w:pPr>
              <w:autoSpaceDE w:val="0"/>
              <w:autoSpaceDN w:val="0"/>
              <w:adjustRightInd w:val="0"/>
              <w:snapToGrid w:val="0"/>
              <w:spacing w:line="480" w:lineRule="exact"/>
              <w:jc w:val="center"/>
              <w:rPr>
                <w:rFonts w:ascii="宋体" w:hAnsi="宋体"/>
                <w:color w:val="auto"/>
                <w:sz w:val="24"/>
                <w:szCs w:val="24"/>
              </w:rPr>
            </w:pPr>
            <w:r>
              <w:rPr>
                <w:rFonts w:hint="eastAsia" w:ascii="宋体" w:hAnsi="宋体"/>
                <w:bCs/>
                <w:color w:val="auto"/>
                <w:sz w:val="24"/>
                <w:szCs w:val="24"/>
              </w:rPr>
              <w:t>中标人将本项目非主体、非关键性工作分包</w:t>
            </w:r>
          </w:p>
        </w:tc>
        <w:tc>
          <w:tcPr>
            <w:tcW w:w="6887" w:type="dxa"/>
            <w:tcBorders>
              <w:top w:val="single" w:color="auto" w:sz="4" w:space="0"/>
              <w:left w:val="nil"/>
              <w:bottom w:val="single" w:color="auto" w:sz="4" w:space="0"/>
              <w:right w:val="single" w:color="auto" w:sz="4" w:space="0"/>
            </w:tcBorders>
            <w:vAlign w:val="center"/>
          </w:tcPr>
          <w:p w14:paraId="5AEFC662">
            <w:pPr>
              <w:autoSpaceDE w:val="0"/>
              <w:autoSpaceDN w:val="0"/>
              <w:adjustRightInd w:val="0"/>
              <w:snapToGrid w:val="0"/>
              <w:spacing w:line="480" w:lineRule="exact"/>
              <w:ind w:right="-11"/>
              <w:rPr>
                <w:rFonts w:ascii="宋体" w:hAnsi="宋体"/>
                <w:color w:val="auto"/>
                <w:sz w:val="24"/>
                <w:szCs w:val="24"/>
              </w:rPr>
            </w:pPr>
            <w:r>
              <w:rPr>
                <w:rFonts w:hint="eastAsia" w:ascii="宋体" w:hAnsi="宋体"/>
                <w:color w:val="auto"/>
                <w:sz w:val="24"/>
                <w:szCs w:val="24"/>
                <w:lang w:val="zh-CN"/>
              </w:rPr>
              <w:fldChar w:fldCharType="begin"/>
            </w:r>
            <w:r>
              <w:rPr>
                <w:rFonts w:hint="eastAsia" w:ascii="宋体" w:hAnsi="宋体"/>
                <w:color w:val="auto"/>
                <w:sz w:val="24"/>
                <w:szCs w:val="24"/>
                <w:lang w:val="zh-CN"/>
              </w:rPr>
              <w:instrText xml:space="preserve"> eq \o\ac(□,√)</w:instrText>
            </w:r>
            <w:r>
              <w:rPr>
                <w:rFonts w:hint="eastAsia" w:ascii="宋体" w:hAnsi="宋体"/>
                <w:color w:val="auto"/>
                <w:sz w:val="24"/>
                <w:szCs w:val="24"/>
                <w:lang w:val="zh-CN"/>
              </w:rPr>
              <w:fldChar w:fldCharType="end"/>
            </w:r>
            <w:r>
              <w:rPr>
                <w:rFonts w:hint="eastAsia" w:ascii="宋体" w:hAnsi="宋体"/>
                <w:color w:val="auto"/>
                <w:sz w:val="24"/>
                <w:szCs w:val="24"/>
              </w:rPr>
              <w:t>不允许  □允许</w:t>
            </w:r>
          </w:p>
        </w:tc>
      </w:tr>
      <w:tr w14:paraId="4BFF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D0DDDBD">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12</w:t>
            </w:r>
          </w:p>
        </w:tc>
        <w:tc>
          <w:tcPr>
            <w:tcW w:w="1896" w:type="dxa"/>
            <w:tcBorders>
              <w:top w:val="single" w:color="auto" w:sz="4" w:space="0"/>
              <w:left w:val="nil"/>
              <w:bottom w:val="single" w:color="auto" w:sz="4" w:space="0"/>
              <w:right w:val="single" w:color="auto" w:sz="4" w:space="0"/>
            </w:tcBorders>
            <w:vAlign w:val="center"/>
          </w:tcPr>
          <w:p w14:paraId="11B6EFD0">
            <w:pPr>
              <w:autoSpaceDE w:val="0"/>
              <w:autoSpaceDN w:val="0"/>
              <w:adjustRightInd w:val="0"/>
              <w:snapToGrid w:val="0"/>
              <w:spacing w:line="480" w:lineRule="exact"/>
              <w:jc w:val="center"/>
              <w:rPr>
                <w:rFonts w:hint="eastAsia" w:ascii="宋体" w:hAnsi="宋体"/>
                <w:bCs/>
                <w:color w:val="auto"/>
                <w:sz w:val="24"/>
                <w:szCs w:val="24"/>
              </w:rPr>
            </w:pPr>
            <w:r>
              <w:rPr>
                <w:rFonts w:hint="eastAsia" w:ascii="宋体" w:hAnsi="宋体"/>
                <w:bCs/>
                <w:color w:val="auto"/>
                <w:sz w:val="24"/>
                <w:szCs w:val="24"/>
              </w:rPr>
              <w:t>投标截止及开标时间</w:t>
            </w:r>
          </w:p>
        </w:tc>
        <w:tc>
          <w:tcPr>
            <w:tcW w:w="6887" w:type="dxa"/>
            <w:tcBorders>
              <w:top w:val="single" w:color="auto" w:sz="4" w:space="0"/>
              <w:left w:val="nil"/>
              <w:bottom w:val="single" w:color="auto" w:sz="4" w:space="0"/>
              <w:right w:val="single" w:color="auto" w:sz="4" w:space="0"/>
            </w:tcBorders>
            <w:vAlign w:val="center"/>
          </w:tcPr>
          <w:p w14:paraId="3FDEFDAB">
            <w:pPr>
              <w:autoSpaceDE w:val="0"/>
              <w:autoSpaceDN w:val="0"/>
              <w:adjustRightInd w:val="0"/>
              <w:snapToGrid w:val="0"/>
              <w:spacing w:line="480" w:lineRule="exact"/>
              <w:jc w:val="both"/>
              <w:rPr>
                <w:rFonts w:hint="eastAsia" w:ascii="宋体" w:hAnsi="宋体"/>
                <w:bCs/>
                <w:color w:val="auto"/>
                <w:sz w:val="24"/>
                <w:szCs w:val="24"/>
                <w:highlight w:val="none"/>
              </w:rPr>
            </w:pPr>
            <w:r>
              <w:rPr>
                <w:rFonts w:hint="eastAsia" w:ascii="宋体" w:hAnsi="宋体" w:cs="宋体"/>
                <w:color w:val="auto"/>
                <w:sz w:val="24"/>
                <w:szCs w:val="24"/>
                <w:highlight w:val="none"/>
              </w:rPr>
              <w:t>202</w:t>
            </w:r>
            <w:r>
              <w:rPr>
                <w:rFonts w:hint="eastAsia" w:ascii="宋体" w:hAnsi="宋体" w:cs="宋体"/>
                <w:color w:val="auto"/>
                <w:sz w:val="24"/>
                <w:szCs w:val="24"/>
                <w:highlight w:val="none"/>
                <w:lang w:val="en-US" w:eastAsia="zh-CN"/>
              </w:rPr>
              <w:t>6年06</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02</w:t>
            </w:r>
            <w:r>
              <w:rPr>
                <w:rFonts w:hint="eastAsia" w:ascii="宋体" w:hAnsi="宋体" w:cs="宋体"/>
                <w:color w:val="auto"/>
                <w:sz w:val="24"/>
                <w:szCs w:val="24"/>
                <w:highlight w:val="none"/>
              </w:rPr>
              <w:t>日</w:t>
            </w:r>
            <w:r>
              <w:rPr>
                <w:rFonts w:hint="eastAsia" w:ascii="宋体" w:hAnsi="宋体" w:cs="宋体"/>
                <w:color w:val="auto"/>
                <w:sz w:val="24"/>
                <w:szCs w:val="24"/>
                <w:highlight w:val="none"/>
                <w:lang w:val="en-US" w:eastAsia="zh-CN"/>
              </w:rPr>
              <w:t>09</w:t>
            </w:r>
            <w:r>
              <w:rPr>
                <w:rFonts w:hint="eastAsia" w:ascii="宋体" w:hAnsi="宋体" w:cs="宋体"/>
                <w:color w:val="auto"/>
                <w:sz w:val="24"/>
                <w:szCs w:val="24"/>
                <w:highlight w:val="none"/>
              </w:rPr>
              <w:t>时00分</w:t>
            </w:r>
            <w:r>
              <w:rPr>
                <w:rFonts w:hint="eastAsia" w:ascii="宋体" w:hAnsi="宋体"/>
                <w:bCs/>
                <w:color w:val="auto"/>
                <w:sz w:val="24"/>
                <w:szCs w:val="24"/>
                <w:highlight w:val="none"/>
              </w:rPr>
              <w:t>（北京时间）</w:t>
            </w:r>
          </w:p>
        </w:tc>
      </w:tr>
      <w:tr w14:paraId="2B79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BA41976">
            <w:pPr>
              <w:autoSpaceDE w:val="0"/>
              <w:autoSpaceDN w:val="0"/>
              <w:adjustRightInd w:val="0"/>
              <w:snapToGrid w:val="0"/>
              <w:spacing w:line="480" w:lineRule="exact"/>
              <w:jc w:val="center"/>
              <w:rPr>
                <w:rFonts w:ascii="宋体" w:hAnsi="宋体"/>
                <w:color w:val="auto"/>
                <w:sz w:val="24"/>
                <w:szCs w:val="24"/>
              </w:rPr>
            </w:pPr>
            <w:r>
              <w:rPr>
                <w:rFonts w:hint="eastAsia" w:ascii="宋体" w:hAnsi="宋体"/>
                <w:color w:val="auto"/>
                <w:sz w:val="24"/>
                <w:szCs w:val="24"/>
              </w:rPr>
              <w:t>13</w:t>
            </w:r>
          </w:p>
        </w:tc>
        <w:tc>
          <w:tcPr>
            <w:tcW w:w="1896" w:type="dxa"/>
            <w:tcBorders>
              <w:top w:val="single" w:color="auto" w:sz="4" w:space="0"/>
              <w:left w:val="nil"/>
              <w:bottom w:val="single" w:color="auto" w:sz="4" w:space="0"/>
              <w:right w:val="single" w:color="auto" w:sz="4" w:space="0"/>
            </w:tcBorders>
            <w:vAlign w:val="center"/>
          </w:tcPr>
          <w:p w14:paraId="39B1A472">
            <w:pPr>
              <w:autoSpaceDE w:val="0"/>
              <w:autoSpaceDN w:val="0"/>
              <w:adjustRightInd w:val="0"/>
              <w:snapToGrid w:val="0"/>
              <w:spacing w:line="480" w:lineRule="exact"/>
              <w:jc w:val="center"/>
              <w:rPr>
                <w:rFonts w:ascii="宋体" w:hAnsi="宋体"/>
                <w:color w:val="auto"/>
                <w:sz w:val="24"/>
                <w:szCs w:val="24"/>
              </w:rPr>
            </w:pPr>
            <w:r>
              <w:rPr>
                <w:rFonts w:hint="eastAsia" w:ascii="宋体" w:hAnsi="宋体" w:cs="黑体"/>
                <w:color w:val="auto"/>
                <w:sz w:val="24"/>
              </w:rPr>
              <w:t>开标地点</w:t>
            </w:r>
          </w:p>
        </w:tc>
        <w:tc>
          <w:tcPr>
            <w:tcW w:w="6887" w:type="dxa"/>
            <w:tcBorders>
              <w:top w:val="single" w:color="auto" w:sz="4" w:space="0"/>
              <w:left w:val="nil"/>
              <w:bottom w:val="single" w:color="auto" w:sz="4" w:space="0"/>
              <w:right w:val="single" w:color="auto" w:sz="4" w:space="0"/>
            </w:tcBorders>
            <w:vAlign w:val="center"/>
          </w:tcPr>
          <w:p w14:paraId="7299DE4F">
            <w:pPr>
              <w:autoSpaceDE w:val="0"/>
              <w:autoSpaceDN w:val="0"/>
              <w:adjustRightInd w:val="0"/>
              <w:snapToGrid w:val="0"/>
              <w:spacing w:line="480" w:lineRule="exact"/>
              <w:rPr>
                <w:rFonts w:ascii="宋体" w:hAnsi="宋体"/>
                <w:bCs/>
                <w:color w:val="auto"/>
                <w:sz w:val="24"/>
                <w:szCs w:val="24"/>
                <w:highlight w:val="none"/>
              </w:rPr>
            </w:pPr>
            <w:r>
              <w:rPr>
                <w:rFonts w:hint="eastAsia" w:ascii="宋体" w:hAnsi="宋体"/>
                <w:color w:val="auto"/>
                <w:sz w:val="24"/>
                <w:szCs w:val="24"/>
                <w:highlight w:val="none"/>
              </w:rPr>
              <w:t>长</w:t>
            </w:r>
            <w:r>
              <w:rPr>
                <w:rFonts w:hint="eastAsia" w:ascii="宋体" w:hAnsi="宋体" w:cs="黑体"/>
                <w:color w:val="auto"/>
                <w:sz w:val="24"/>
                <w:highlight w:val="none"/>
              </w:rPr>
              <w:t>葛市公共资源交易中心开标</w:t>
            </w:r>
            <w:r>
              <w:rPr>
                <w:rFonts w:hint="eastAsia" w:ascii="宋体" w:hAnsi="宋体" w:cs="黑体"/>
                <w:color w:val="auto"/>
                <w:sz w:val="24"/>
                <w:highlight w:val="none"/>
                <w:lang w:val="en-US" w:eastAsia="zh-CN"/>
              </w:rPr>
              <w:t>四</w:t>
            </w:r>
            <w:r>
              <w:rPr>
                <w:rFonts w:hint="eastAsia" w:ascii="宋体" w:hAnsi="宋体" w:cs="黑体"/>
                <w:color w:val="auto"/>
                <w:sz w:val="24"/>
                <w:highlight w:val="none"/>
              </w:rPr>
              <w:t>室（长葛市葛天大道东段商务区6#楼</w:t>
            </w:r>
            <w:r>
              <w:rPr>
                <w:rFonts w:hint="eastAsia" w:ascii="宋体" w:hAnsi="宋体" w:cs="黑体"/>
                <w:color w:val="auto"/>
                <w:sz w:val="24"/>
                <w:highlight w:val="none"/>
                <w:lang w:val="en-US" w:eastAsia="zh-CN"/>
              </w:rPr>
              <w:t>5</w:t>
            </w:r>
            <w:r>
              <w:rPr>
                <w:rFonts w:hint="eastAsia" w:ascii="宋体" w:hAnsi="宋体" w:cs="黑体"/>
                <w:color w:val="auto"/>
                <w:sz w:val="24"/>
                <w:highlight w:val="none"/>
              </w:rPr>
              <w:t>楼</w:t>
            </w:r>
            <w:r>
              <w:rPr>
                <w:rFonts w:hint="eastAsia" w:ascii="宋体" w:hAnsi="宋体" w:cs="黑体"/>
                <w:color w:val="auto"/>
                <w:sz w:val="24"/>
                <w:highlight w:val="none"/>
                <w:lang w:val="en-US" w:eastAsia="zh-CN"/>
              </w:rPr>
              <w:t>507</w:t>
            </w:r>
            <w:r>
              <w:rPr>
                <w:rFonts w:hint="eastAsia" w:ascii="宋体" w:hAnsi="宋体" w:cs="黑体"/>
                <w:color w:val="auto"/>
                <w:sz w:val="24"/>
                <w:highlight w:val="none"/>
              </w:rPr>
              <w:t>室）（本项目采用远程不见面开标，供应商无须到交</w:t>
            </w:r>
            <w:r>
              <w:rPr>
                <w:rFonts w:hint="eastAsia" w:ascii="宋体" w:hAnsi="宋体" w:eastAsia="宋体" w:cs="宋体"/>
                <w:color w:val="auto"/>
                <w:kern w:val="0"/>
                <w:sz w:val="24"/>
                <w:szCs w:val="24"/>
                <w:highlight w:val="none"/>
                <w:lang w:val="en-US" w:eastAsia="zh-CN"/>
              </w:rPr>
              <w:t>易中心现场）</w:t>
            </w:r>
          </w:p>
        </w:tc>
      </w:tr>
      <w:tr w14:paraId="740D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CA630E8">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14</w:t>
            </w:r>
          </w:p>
        </w:tc>
        <w:tc>
          <w:tcPr>
            <w:tcW w:w="1896" w:type="dxa"/>
            <w:tcBorders>
              <w:top w:val="single" w:color="auto" w:sz="4" w:space="0"/>
              <w:left w:val="nil"/>
              <w:bottom w:val="single" w:color="auto" w:sz="4" w:space="0"/>
              <w:right w:val="single" w:color="auto" w:sz="4" w:space="0"/>
            </w:tcBorders>
            <w:vAlign w:val="center"/>
          </w:tcPr>
          <w:p w14:paraId="79043D71">
            <w:pPr>
              <w:autoSpaceDE w:val="0"/>
              <w:autoSpaceDN w:val="0"/>
              <w:adjustRightInd w:val="0"/>
              <w:snapToGrid w:val="0"/>
              <w:spacing w:line="400" w:lineRule="exact"/>
              <w:jc w:val="center"/>
              <w:rPr>
                <w:rFonts w:ascii="宋体" w:hAnsi="宋体"/>
                <w:bCs/>
                <w:color w:val="auto"/>
                <w:sz w:val="24"/>
                <w:szCs w:val="24"/>
              </w:rPr>
            </w:pPr>
            <w:r>
              <w:rPr>
                <w:rFonts w:hint="eastAsia" w:ascii="宋体" w:hAnsi="宋体"/>
                <w:color w:val="auto"/>
                <w:kern w:val="0"/>
                <w:sz w:val="24"/>
                <w:szCs w:val="24"/>
              </w:rPr>
              <w:t>投标保证金</w:t>
            </w:r>
          </w:p>
        </w:tc>
        <w:tc>
          <w:tcPr>
            <w:tcW w:w="6887" w:type="dxa"/>
            <w:tcBorders>
              <w:top w:val="single" w:color="auto" w:sz="4" w:space="0"/>
              <w:left w:val="nil"/>
              <w:bottom w:val="single" w:color="auto" w:sz="4" w:space="0"/>
              <w:right w:val="single" w:color="auto" w:sz="4" w:space="0"/>
            </w:tcBorders>
            <w:vAlign w:val="center"/>
          </w:tcPr>
          <w:p w14:paraId="3D2CA619">
            <w:pPr>
              <w:widowControl/>
              <w:spacing w:line="360" w:lineRule="auto"/>
              <w:jc w:val="left"/>
              <w:rPr>
                <w:rFonts w:hint="eastAsia" w:ascii="宋体" w:hAnsi="宋体" w:eastAsia="宋体" w:cs="宋体"/>
                <w:color w:val="auto"/>
                <w:kern w:val="0"/>
                <w:sz w:val="24"/>
                <w:szCs w:val="24"/>
                <w:lang w:val="en-US" w:eastAsia="zh-CN"/>
              </w:rPr>
            </w:pPr>
            <w:r>
              <w:rPr>
                <w:rFonts w:hint="eastAsia" w:ascii="宋体" w:hAnsi="宋体" w:eastAsia="宋体" w:cs="仿宋_GB2312"/>
                <w:color w:val="000000"/>
                <w:sz w:val="24"/>
                <w:szCs w:val="24"/>
              </w:rPr>
              <w:t>按照河南省《关于优化政府采购营商环境有关问题的通知》（豫财购</w:t>
            </w:r>
            <w:r>
              <w:rPr>
                <w:rFonts w:hint="eastAsia" w:ascii="宋体" w:hAnsi="宋体" w:cs="仿宋_GB2312"/>
                <w:color w:val="000000"/>
                <w:sz w:val="24"/>
                <w:szCs w:val="24"/>
                <w:lang w:eastAsia="zh-CN"/>
              </w:rPr>
              <w:t>〔2019〕4号</w:t>
            </w:r>
            <w:r>
              <w:rPr>
                <w:rFonts w:hint="eastAsia" w:ascii="宋体" w:hAnsi="宋体" w:eastAsia="宋体" w:cs="仿宋_GB2312"/>
                <w:color w:val="000000"/>
                <w:sz w:val="24"/>
                <w:szCs w:val="24"/>
              </w:rPr>
              <w:t>文）的要求，</w:t>
            </w:r>
            <w:r>
              <w:rPr>
                <w:rFonts w:hint="eastAsia" w:ascii="宋体" w:hAnsi="宋体" w:eastAsia="宋体" w:cs="仿宋_GB2312"/>
                <w:b/>
                <w:bCs/>
                <w:color w:val="000000"/>
                <w:sz w:val="24"/>
                <w:szCs w:val="24"/>
              </w:rPr>
              <w:t>不收取投标保证金。</w:t>
            </w:r>
            <w:r>
              <w:rPr>
                <w:rFonts w:hint="eastAsia" w:ascii="宋体" w:hAnsi="宋体" w:eastAsia="宋体" w:cs="仿宋_GB2312"/>
                <w:color w:val="000000"/>
                <w:sz w:val="24"/>
                <w:szCs w:val="24"/>
                <w:lang w:val="zh-CN"/>
              </w:rPr>
              <w:t>供应商应提供投标承诺函（按照招标文件第八章</w:t>
            </w:r>
            <w:r>
              <w:rPr>
                <w:rFonts w:hint="eastAsia" w:ascii="宋体" w:hAnsi="宋体" w:eastAsia="宋体" w:cs="仿宋_GB2312"/>
                <w:color w:val="000000"/>
                <w:sz w:val="24"/>
                <w:szCs w:val="24"/>
              </w:rPr>
              <w:t>3.4格式填写</w:t>
            </w:r>
            <w:r>
              <w:rPr>
                <w:rFonts w:hint="eastAsia" w:ascii="宋体" w:hAnsi="宋体" w:eastAsia="宋体" w:cs="仿宋_GB2312"/>
                <w:color w:val="000000"/>
                <w:sz w:val="24"/>
                <w:szCs w:val="24"/>
                <w:lang w:val="zh-CN"/>
              </w:rPr>
              <w:t>）。</w:t>
            </w:r>
          </w:p>
        </w:tc>
      </w:tr>
      <w:tr w14:paraId="7098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A8F6E09">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15</w:t>
            </w:r>
          </w:p>
        </w:tc>
        <w:tc>
          <w:tcPr>
            <w:tcW w:w="1896" w:type="dxa"/>
            <w:tcBorders>
              <w:top w:val="single" w:color="auto" w:sz="4" w:space="0"/>
              <w:left w:val="nil"/>
              <w:bottom w:val="single" w:color="auto" w:sz="4" w:space="0"/>
              <w:right w:val="single" w:color="auto" w:sz="4" w:space="0"/>
            </w:tcBorders>
            <w:vAlign w:val="center"/>
          </w:tcPr>
          <w:p w14:paraId="4C95B870">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公告发布</w:t>
            </w:r>
          </w:p>
        </w:tc>
        <w:tc>
          <w:tcPr>
            <w:tcW w:w="6887" w:type="dxa"/>
            <w:tcBorders>
              <w:top w:val="single" w:color="auto" w:sz="4" w:space="0"/>
              <w:left w:val="nil"/>
              <w:bottom w:val="single" w:color="auto" w:sz="4" w:space="0"/>
              <w:right w:val="single" w:color="auto" w:sz="4" w:space="0"/>
            </w:tcBorders>
            <w:vAlign w:val="center"/>
          </w:tcPr>
          <w:p w14:paraId="15B266C5">
            <w:pPr>
              <w:autoSpaceDE w:val="0"/>
              <w:autoSpaceDN w:val="0"/>
              <w:adjustRightInd w:val="0"/>
              <w:snapToGrid w:val="0"/>
              <w:spacing w:line="400" w:lineRule="exact"/>
              <w:rPr>
                <w:rFonts w:ascii="宋体" w:hAnsi="宋体"/>
                <w:bCs/>
                <w:color w:val="auto"/>
                <w:sz w:val="24"/>
                <w:szCs w:val="24"/>
              </w:rPr>
            </w:pPr>
            <w:r>
              <w:rPr>
                <w:rFonts w:hint="eastAsia" w:ascii="宋体" w:hAnsi="宋体"/>
                <w:color w:val="auto"/>
                <w:sz w:val="24"/>
                <w:szCs w:val="24"/>
              </w:rPr>
              <w:t>招标公告、中标公告、变更（更正）公告、现场勘察答复等相关信息同时在以下网站发布：《河南省政府采购网</w:t>
            </w:r>
            <w:r>
              <w:rPr>
                <w:rFonts w:hint="eastAsia" w:ascii="宋体" w:hAnsi="宋体"/>
                <w:color w:val="auto"/>
                <w:sz w:val="24"/>
                <w:szCs w:val="24"/>
                <w:lang w:eastAsia="zh-CN"/>
              </w:rPr>
              <w:t>》《</w:t>
            </w:r>
            <w:r>
              <w:rPr>
                <w:rFonts w:hint="eastAsia" w:ascii="宋体" w:hAnsi="宋体"/>
                <w:color w:val="auto"/>
                <w:sz w:val="24"/>
                <w:szCs w:val="24"/>
              </w:rPr>
              <w:t>全国公共资源交易平台（河南省·许昌市）</w:t>
            </w:r>
            <w:r>
              <w:rPr>
                <w:rFonts w:hint="eastAsia" w:ascii="宋体" w:hAnsi="宋体"/>
                <w:color w:val="auto"/>
                <w:sz w:val="24"/>
                <w:szCs w:val="24"/>
                <w:lang w:eastAsia="zh-CN"/>
              </w:rPr>
              <w:t>》《</w:t>
            </w:r>
            <w:r>
              <w:rPr>
                <w:rFonts w:hint="eastAsia" w:ascii="宋体" w:hAnsi="宋体"/>
                <w:color w:val="auto"/>
                <w:sz w:val="24"/>
                <w:szCs w:val="24"/>
              </w:rPr>
              <w:t>长葛市人民政府门户网站》</w:t>
            </w:r>
          </w:p>
        </w:tc>
      </w:tr>
      <w:tr w14:paraId="4765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55051D6">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16</w:t>
            </w:r>
          </w:p>
        </w:tc>
        <w:tc>
          <w:tcPr>
            <w:tcW w:w="1896" w:type="dxa"/>
            <w:tcBorders>
              <w:top w:val="single" w:color="auto" w:sz="4" w:space="0"/>
              <w:left w:val="nil"/>
              <w:bottom w:val="single" w:color="auto" w:sz="4" w:space="0"/>
              <w:right w:val="single" w:color="auto" w:sz="4" w:space="0"/>
            </w:tcBorders>
            <w:vAlign w:val="center"/>
          </w:tcPr>
          <w:p w14:paraId="651DA4AF">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采购人澄清或修改采购文件时间</w:t>
            </w:r>
          </w:p>
        </w:tc>
        <w:tc>
          <w:tcPr>
            <w:tcW w:w="6887" w:type="dxa"/>
            <w:tcBorders>
              <w:top w:val="single" w:color="auto" w:sz="4" w:space="0"/>
              <w:left w:val="nil"/>
              <w:bottom w:val="single" w:color="auto" w:sz="4" w:space="0"/>
              <w:right w:val="single" w:color="auto" w:sz="4" w:space="0"/>
            </w:tcBorders>
            <w:vAlign w:val="center"/>
          </w:tcPr>
          <w:p w14:paraId="31E9BC37">
            <w:pPr>
              <w:autoSpaceDE w:val="0"/>
              <w:autoSpaceDN w:val="0"/>
              <w:adjustRightInd w:val="0"/>
              <w:snapToGrid w:val="0"/>
              <w:spacing w:line="400" w:lineRule="exact"/>
              <w:rPr>
                <w:rFonts w:ascii="宋体" w:hAnsi="宋体"/>
                <w:bCs/>
                <w:color w:val="auto"/>
                <w:sz w:val="24"/>
                <w:szCs w:val="24"/>
              </w:rPr>
            </w:pPr>
            <w:r>
              <w:rPr>
                <w:rFonts w:hint="eastAsia" w:ascii="宋体" w:hAnsi="宋体"/>
                <w:bCs/>
                <w:color w:val="auto"/>
                <w:sz w:val="24"/>
                <w:szCs w:val="24"/>
              </w:rPr>
              <w:t>在投标截止时间至少15日前，通过全国公共资源交易平台（河南省.许昌市）交易系统电子平台发出；不足15日的，采购人或者采购代理机构应当顺延提交投标文件的截止时间。</w:t>
            </w:r>
          </w:p>
        </w:tc>
      </w:tr>
      <w:tr w14:paraId="122D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14B6132">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17</w:t>
            </w:r>
          </w:p>
        </w:tc>
        <w:tc>
          <w:tcPr>
            <w:tcW w:w="1896" w:type="dxa"/>
            <w:tcBorders>
              <w:top w:val="single" w:color="auto" w:sz="4" w:space="0"/>
              <w:left w:val="nil"/>
              <w:bottom w:val="single" w:color="auto" w:sz="4" w:space="0"/>
              <w:right w:val="single" w:color="auto" w:sz="4" w:space="0"/>
            </w:tcBorders>
            <w:vAlign w:val="center"/>
          </w:tcPr>
          <w:p w14:paraId="4FA60ACC">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供应商对采购文件质疑截止时间</w:t>
            </w:r>
          </w:p>
        </w:tc>
        <w:tc>
          <w:tcPr>
            <w:tcW w:w="6887" w:type="dxa"/>
            <w:tcBorders>
              <w:top w:val="single" w:color="auto" w:sz="4" w:space="0"/>
              <w:left w:val="nil"/>
              <w:bottom w:val="single" w:color="auto" w:sz="4" w:space="0"/>
              <w:right w:val="single" w:color="auto" w:sz="4" w:space="0"/>
            </w:tcBorders>
            <w:vAlign w:val="center"/>
          </w:tcPr>
          <w:p w14:paraId="47FDEC09">
            <w:pPr>
              <w:autoSpaceDE w:val="0"/>
              <w:autoSpaceDN w:val="0"/>
              <w:adjustRightInd w:val="0"/>
              <w:snapToGrid w:val="0"/>
              <w:spacing w:line="400" w:lineRule="exact"/>
              <w:rPr>
                <w:rFonts w:hint="eastAsia" w:ascii="宋体" w:hAnsi="宋体"/>
                <w:bCs/>
                <w:color w:val="auto"/>
                <w:sz w:val="24"/>
                <w:szCs w:val="24"/>
                <w:lang w:eastAsia="zh-CN"/>
              </w:rPr>
            </w:pPr>
            <w:r>
              <w:rPr>
                <w:rFonts w:hint="eastAsia" w:ascii="宋体" w:hAnsi="宋体"/>
                <w:bCs/>
                <w:color w:val="auto"/>
                <w:sz w:val="24"/>
                <w:szCs w:val="24"/>
              </w:rPr>
              <w:t>获取采购文件或者采购文件公告期限届满之日起7个工作日内提出</w:t>
            </w:r>
            <w:r>
              <w:rPr>
                <w:rFonts w:hint="eastAsia" w:ascii="宋体" w:hAnsi="宋体"/>
                <w:bCs/>
                <w:color w:val="auto"/>
                <w:sz w:val="24"/>
                <w:szCs w:val="24"/>
                <w:lang w:eastAsia="zh-CN"/>
              </w:rPr>
              <w:t>。</w:t>
            </w:r>
          </w:p>
        </w:tc>
      </w:tr>
      <w:tr w14:paraId="359A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967C4FA">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18</w:t>
            </w:r>
          </w:p>
        </w:tc>
        <w:tc>
          <w:tcPr>
            <w:tcW w:w="1896" w:type="dxa"/>
            <w:tcBorders>
              <w:top w:val="single" w:color="auto" w:sz="4" w:space="0"/>
              <w:left w:val="nil"/>
              <w:bottom w:val="single" w:color="auto" w:sz="4" w:space="0"/>
              <w:right w:val="single" w:color="auto" w:sz="4" w:space="0"/>
            </w:tcBorders>
            <w:vAlign w:val="center"/>
          </w:tcPr>
          <w:p w14:paraId="538C5916">
            <w:pPr>
              <w:autoSpaceDE w:val="0"/>
              <w:autoSpaceDN w:val="0"/>
              <w:adjustRightInd w:val="0"/>
              <w:snapToGrid w:val="0"/>
              <w:spacing w:line="400" w:lineRule="exact"/>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投标文件份数</w:t>
            </w:r>
          </w:p>
        </w:tc>
        <w:tc>
          <w:tcPr>
            <w:tcW w:w="6887" w:type="dxa"/>
            <w:tcBorders>
              <w:top w:val="single" w:color="auto" w:sz="4" w:space="0"/>
              <w:left w:val="nil"/>
              <w:bottom w:val="single" w:color="auto" w:sz="4" w:space="0"/>
              <w:right w:val="single" w:color="auto" w:sz="4" w:space="0"/>
            </w:tcBorders>
            <w:vAlign w:val="center"/>
          </w:tcPr>
          <w:p w14:paraId="12648F87">
            <w:pPr>
              <w:autoSpaceDE w:val="0"/>
              <w:autoSpaceDN w:val="0"/>
              <w:adjustRightInd w:val="0"/>
              <w:snapToGrid w:val="0"/>
              <w:spacing w:line="400" w:lineRule="exact"/>
              <w:rPr>
                <w:rFonts w:hint="eastAsia" w:ascii="宋体" w:hAnsi="宋体" w:eastAsia="宋体" w:cs="宋体"/>
                <w:b/>
                <w:bCs/>
                <w:color w:val="auto"/>
                <w:sz w:val="24"/>
                <w:szCs w:val="24"/>
                <w:lang w:val="zh-CN"/>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eq \o\ac(□,√)</w:instrTex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t>电子响应文件：成功上传至</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全国公共资源交易平台（河南省·许昌市）</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公共资源交易系统加密电子响应文件1份</w:t>
            </w:r>
            <w:r>
              <w:rPr>
                <w:rFonts w:hint="eastAsia" w:ascii="宋体" w:hAnsi="宋体" w:eastAsia="宋体" w:cs="宋体"/>
                <w:b/>
                <w:bCs/>
                <w:color w:val="auto"/>
                <w:sz w:val="24"/>
                <w:szCs w:val="24"/>
                <w:lang w:val="zh-CN"/>
              </w:rPr>
              <w:t>（</w:t>
            </w:r>
            <w:r>
              <w:rPr>
                <w:rFonts w:hint="eastAsia" w:ascii="宋体" w:hAnsi="宋体" w:eastAsia="宋体" w:cs="宋体"/>
                <w:b/>
                <w:bCs/>
                <w:color w:val="auto"/>
                <w:sz w:val="24"/>
                <w:szCs w:val="24"/>
                <w:lang w:val="en-US" w:eastAsia="zh-CN"/>
              </w:rPr>
              <w:t>后缀格式为.XCSTF</w:t>
            </w:r>
            <w:r>
              <w:rPr>
                <w:rFonts w:hint="eastAsia" w:ascii="宋体" w:hAnsi="宋体" w:eastAsia="宋体" w:cs="宋体"/>
                <w:b/>
                <w:bCs/>
                <w:color w:val="auto"/>
                <w:sz w:val="24"/>
                <w:szCs w:val="24"/>
                <w:lang w:val="zh-CN"/>
              </w:rPr>
              <w:t>）。</w:t>
            </w:r>
          </w:p>
        </w:tc>
      </w:tr>
      <w:tr w14:paraId="6782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E549171">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19</w:t>
            </w:r>
          </w:p>
        </w:tc>
        <w:tc>
          <w:tcPr>
            <w:tcW w:w="1896" w:type="dxa"/>
            <w:tcBorders>
              <w:top w:val="single" w:color="auto" w:sz="4" w:space="0"/>
              <w:left w:val="nil"/>
              <w:bottom w:val="single" w:color="auto" w:sz="4" w:space="0"/>
              <w:right w:val="single" w:color="auto" w:sz="4" w:space="0"/>
            </w:tcBorders>
            <w:vAlign w:val="center"/>
          </w:tcPr>
          <w:p w14:paraId="0E56E78A">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投标文件的</w:t>
            </w:r>
          </w:p>
          <w:p w14:paraId="34F4FBA0">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签署盖章</w:t>
            </w:r>
          </w:p>
        </w:tc>
        <w:tc>
          <w:tcPr>
            <w:tcW w:w="6887" w:type="dxa"/>
            <w:tcBorders>
              <w:top w:val="single" w:color="auto" w:sz="4" w:space="0"/>
              <w:left w:val="nil"/>
              <w:bottom w:val="single" w:color="auto" w:sz="4" w:space="0"/>
              <w:right w:val="single" w:color="auto" w:sz="4" w:space="0"/>
            </w:tcBorders>
            <w:vAlign w:val="center"/>
          </w:tcPr>
          <w:p w14:paraId="18D35544">
            <w:pPr>
              <w:autoSpaceDE w:val="0"/>
              <w:autoSpaceDN w:val="0"/>
              <w:adjustRightInd w:val="0"/>
              <w:snapToGrid w:val="0"/>
              <w:spacing w:line="400" w:lineRule="exact"/>
              <w:rPr>
                <w:rFonts w:ascii="宋体" w:hAnsi="宋体"/>
                <w:color w:val="auto"/>
                <w:sz w:val="24"/>
                <w:szCs w:val="24"/>
              </w:rPr>
            </w:pPr>
            <w:r>
              <w:rPr>
                <w:rFonts w:hint="eastAsia" w:ascii="宋体" w:hAnsi="宋体" w:cs="宋体"/>
                <w:b/>
                <w:color w:val="auto"/>
              </w:rPr>
              <w:fldChar w:fldCharType="begin"/>
            </w:r>
            <w:r>
              <w:rPr>
                <w:rFonts w:hint="eastAsia" w:ascii="宋体" w:hAnsi="宋体" w:cs="宋体"/>
                <w:b/>
                <w:color w:val="auto"/>
              </w:rPr>
              <w:instrText xml:space="preserve"> eq \o\ac(</w:instrText>
            </w:r>
            <w:r>
              <w:rPr>
                <w:rFonts w:hint="eastAsia" w:ascii="宋体" w:hAnsi="宋体" w:cs="宋体"/>
                <w:b/>
                <w:color w:val="auto"/>
                <w:position w:val="-4"/>
                <w:sz w:val="31"/>
              </w:rPr>
              <w:instrText xml:space="preserve">□</w:instrText>
            </w:r>
            <w:r>
              <w:rPr>
                <w:rFonts w:hint="eastAsia" w:ascii="宋体" w:hAnsi="宋体" w:cs="宋体"/>
                <w:b/>
                <w:color w:val="auto"/>
              </w:rPr>
              <w:instrText xml:space="preserve">,√)</w:instrText>
            </w:r>
            <w:r>
              <w:rPr>
                <w:rFonts w:hint="eastAsia" w:ascii="宋体" w:hAnsi="宋体" w:cs="宋体"/>
                <w:b/>
                <w:color w:val="auto"/>
              </w:rPr>
              <w:fldChar w:fldCharType="end"/>
            </w:r>
            <w:r>
              <w:rPr>
                <w:rFonts w:hint="eastAsia" w:ascii="宋体" w:hAnsi="宋体"/>
                <w:color w:val="auto"/>
                <w:sz w:val="24"/>
                <w:szCs w:val="24"/>
              </w:rPr>
              <w:t>电子投标文件：按采购文件要求加盖供应商电子印章和法人电子印章。</w:t>
            </w:r>
          </w:p>
        </w:tc>
      </w:tr>
      <w:tr w14:paraId="5139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5A4EA46">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20</w:t>
            </w:r>
          </w:p>
        </w:tc>
        <w:tc>
          <w:tcPr>
            <w:tcW w:w="1896" w:type="dxa"/>
            <w:tcBorders>
              <w:top w:val="single" w:color="auto" w:sz="4" w:space="0"/>
              <w:left w:val="nil"/>
              <w:bottom w:val="single" w:color="auto" w:sz="4" w:space="0"/>
              <w:right w:val="single" w:color="auto" w:sz="4" w:space="0"/>
            </w:tcBorders>
            <w:vAlign w:val="center"/>
          </w:tcPr>
          <w:p w14:paraId="4E5C7E56">
            <w:pPr>
              <w:autoSpaceDE w:val="0"/>
              <w:autoSpaceDN w:val="0"/>
              <w:adjustRightInd w:val="0"/>
              <w:snapToGrid w:val="0"/>
              <w:spacing w:line="400" w:lineRule="exact"/>
              <w:jc w:val="center"/>
              <w:rPr>
                <w:rFonts w:ascii="宋体" w:hAnsi="宋体"/>
                <w:color w:val="auto"/>
                <w:sz w:val="24"/>
                <w:szCs w:val="24"/>
              </w:rPr>
            </w:pPr>
            <w:r>
              <w:rPr>
                <w:rFonts w:hint="eastAsia" w:ascii="宋体" w:hAnsi="宋体" w:cs="黑体"/>
                <w:color w:val="auto"/>
                <w:sz w:val="24"/>
              </w:rPr>
              <w:t>评标委员会</w:t>
            </w:r>
            <w:r>
              <w:rPr>
                <w:rFonts w:hint="eastAsia" w:ascii="宋体" w:hAnsi="宋体"/>
                <w:color w:val="auto"/>
                <w:sz w:val="24"/>
                <w:szCs w:val="24"/>
              </w:rPr>
              <w:t>组建</w:t>
            </w:r>
          </w:p>
        </w:tc>
        <w:tc>
          <w:tcPr>
            <w:tcW w:w="6887" w:type="dxa"/>
            <w:tcBorders>
              <w:top w:val="single" w:color="auto" w:sz="4" w:space="0"/>
              <w:left w:val="nil"/>
              <w:bottom w:val="single" w:color="auto" w:sz="4" w:space="0"/>
              <w:right w:val="single" w:color="auto" w:sz="4" w:space="0"/>
            </w:tcBorders>
            <w:vAlign w:val="center"/>
          </w:tcPr>
          <w:p w14:paraId="7A2662F3">
            <w:pPr>
              <w:autoSpaceDE w:val="0"/>
              <w:autoSpaceDN w:val="0"/>
              <w:adjustRightInd w:val="0"/>
              <w:snapToGrid w:val="0"/>
              <w:spacing w:line="360" w:lineRule="auto"/>
              <w:rPr>
                <w:rFonts w:hint="eastAsia" w:ascii="宋体" w:hAnsi="宋体"/>
                <w:bCs/>
                <w:color w:val="auto"/>
                <w:sz w:val="24"/>
                <w:szCs w:val="24"/>
                <w:lang w:val="en-US" w:eastAsia="zh-CN"/>
              </w:rPr>
            </w:pPr>
            <w:r>
              <w:rPr>
                <w:rFonts w:hint="eastAsia" w:ascii="宋体" w:hAnsi="宋体" w:cs="宋体"/>
                <w:b/>
                <w:color w:val="auto"/>
                <w:kern w:val="0"/>
                <w:lang w:val="zh-CN"/>
              </w:rPr>
              <w:fldChar w:fldCharType="begin"/>
            </w:r>
            <w:r>
              <w:rPr>
                <w:rFonts w:hint="eastAsia" w:ascii="宋体" w:hAnsi="宋体" w:cs="宋体"/>
                <w:b/>
                <w:color w:val="auto"/>
                <w:kern w:val="0"/>
                <w:lang w:val="zh-CN"/>
              </w:rPr>
              <w:instrText xml:space="preserve"> eq \o\ac(</w:instrText>
            </w:r>
            <w:r>
              <w:rPr>
                <w:rFonts w:hint="eastAsia" w:ascii="宋体" w:hAnsi="宋体" w:cs="宋体"/>
                <w:b/>
                <w:color w:val="auto"/>
                <w:kern w:val="0"/>
                <w:position w:val="-4"/>
                <w:sz w:val="31"/>
                <w:lang w:val="zh-CN"/>
              </w:rPr>
              <w:instrText xml:space="preserve">□</w:instrText>
            </w:r>
            <w:r>
              <w:rPr>
                <w:rFonts w:hint="eastAsia" w:ascii="宋体" w:hAnsi="宋体" w:cs="宋体"/>
                <w:b/>
                <w:color w:val="auto"/>
                <w:kern w:val="0"/>
                <w:lang w:val="zh-CN"/>
              </w:rPr>
              <w:instrText xml:space="preserve">,√)</w:instrText>
            </w:r>
            <w:r>
              <w:rPr>
                <w:rFonts w:hint="eastAsia" w:ascii="宋体" w:hAnsi="宋体" w:cs="宋体"/>
                <w:b/>
                <w:color w:val="auto"/>
                <w:kern w:val="0"/>
                <w:lang w:val="zh-CN"/>
              </w:rPr>
              <w:fldChar w:fldCharType="end"/>
            </w:r>
            <w:r>
              <w:rPr>
                <w:rFonts w:hint="eastAsia" w:ascii="宋体" w:hAnsi="宋体"/>
                <w:bCs/>
                <w:color w:val="auto"/>
                <w:sz w:val="24"/>
                <w:szCs w:val="24"/>
                <w:lang w:val="en-US" w:eastAsia="zh-CN"/>
              </w:rPr>
              <w:t>由采购人代表1人和评审专家4人组成，</w:t>
            </w:r>
            <w:r>
              <w:rPr>
                <w:rFonts w:hint="eastAsia" w:ascii="宋体" w:hAnsi="宋体" w:eastAsia="宋体" w:cs="宋体"/>
                <w:color w:val="000000"/>
                <w:sz w:val="24"/>
                <w:szCs w:val="24"/>
                <w:highlight w:val="none"/>
                <w:lang w:val="zh-CN"/>
              </w:rPr>
              <w:t>其中评审专家的人数不少于采购小组成员总数的三分之二。评审专家从政府采购评审专家库中随机抽取。评审委员会应当推选组长，但采购人代表不得担任组长。与供应商有利害关系的人不得进入评标委员会。</w:t>
            </w:r>
          </w:p>
          <w:p w14:paraId="684585D0">
            <w:pPr>
              <w:autoSpaceDE w:val="0"/>
              <w:autoSpaceDN w:val="0"/>
              <w:adjustRightInd w:val="0"/>
              <w:snapToGrid w:val="0"/>
              <w:spacing w:line="360" w:lineRule="auto"/>
              <w:rPr>
                <w:rFonts w:ascii="宋体" w:hAnsi="宋体"/>
                <w:bCs/>
                <w:color w:val="auto"/>
                <w:sz w:val="24"/>
                <w:szCs w:val="24"/>
              </w:rPr>
            </w:pPr>
            <w:r>
              <w:rPr>
                <w:rFonts w:hint="eastAsia" w:ascii="宋体" w:hAnsi="宋体"/>
                <w:bCs/>
                <w:color w:val="auto"/>
                <w:sz w:val="24"/>
                <w:szCs w:val="24"/>
                <w:lang w:val="en-US" w:eastAsia="zh-CN"/>
              </w:rPr>
              <w:t>□由评审专家组成。评审专家从政府采购评审专家库中随机抽取</w:t>
            </w:r>
          </w:p>
        </w:tc>
      </w:tr>
      <w:tr w14:paraId="4D255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C9B59DD">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21</w:t>
            </w:r>
          </w:p>
        </w:tc>
        <w:tc>
          <w:tcPr>
            <w:tcW w:w="1896" w:type="dxa"/>
            <w:tcBorders>
              <w:top w:val="single" w:color="auto" w:sz="4" w:space="0"/>
              <w:left w:val="nil"/>
              <w:bottom w:val="single" w:color="auto" w:sz="4" w:space="0"/>
              <w:right w:val="single" w:color="auto" w:sz="4" w:space="0"/>
            </w:tcBorders>
            <w:vAlign w:val="center"/>
          </w:tcPr>
          <w:p w14:paraId="7CAF6D2F">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评标方法</w:t>
            </w:r>
          </w:p>
        </w:tc>
        <w:tc>
          <w:tcPr>
            <w:tcW w:w="6887" w:type="dxa"/>
            <w:tcBorders>
              <w:top w:val="single" w:color="auto" w:sz="4" w:space="0"/>
              <w:left w:val="nil"/>
              <w:bottom w:val="single" w:color="auto" w:sz="4" w:space="0"/>
              <w:right w:val="single" w:color="auto" w:sz="4" w:space="0"/>
            </w:tcBorders>
            <w:vAlign w:val="center"/>
          </w:tcPr>
          <w:p w14:paraId="59E49675">
            <w:pPr>
              <w:autoSpaceDE w:val="0"/>
              <w:autoSpaceDN w:val="0"/>
              <w:adjustRightInd w:val="0"/>
              <w:snapToGrid w:val="0"/>
              <w:spacing w:line="400" w:lineRule="exact"/>
              <w:rPr>
                <w:rFonts w:ascii="宋体" w:hAnsi="宋体"/>
                <w:color w:val="auto"/>
                <w:sz w:val="24"/>
                <w:szCs w:val="24"/>
              </w:rPr>
            </w:pPr>
            <w:r>
              <w:rPr>
                <w:rFonts w:hint="eastAsia" w:ascii="宋体" w:hAnsi="宋体" w:cs="宋体"/>
                <w:b/>
                <w:color w:val="auto"/>
                <w:kern w:val="0"/>
                <w:lang w:val="zh-CN"/>
              </w:rPr>
              <w:fldChar w:fldCharType="begin"/>
            </w:r>
            <w:r>
              <w:rPr>
                <w:rFonts w:hint="eastAsia" w:ascii="宋体" w:hAnsi="宋体" w:cs="宋体"/>
                <w:b/>
                <w:color w:val="auto"/>
                <w:kern w:val="0"/>
                <w:lang w:val="zh-CN"/>
              </w:rPr>
              <w:instrText xml:space="preserve"> eq \o\ac(</w:instrText>
            </w:r>
            <w:r>
              <w:rPr>
                <w:rFonts w:hint="eastAsia" w:ascii="宋体" w:hAnsi="宋体" w:cs="宋体"/>
                <w:b/>
                <w:color w:val="auto"/>
                <w:kern w:val="0"/>
                <w:position w:val="-4"/>
                <w:sz w:val="31"/>
                <w:lang w:val="zh-CN"/>
              </w:rPr>
              <w:instrText xml:space="preserve">□</w:instrText>
            </w:r>
            <w:r>
              <w:rPr>
                <w:rFonts w:hint="eastAsia" w:ascii="宋体" w:hAnsi="宋体" w:cs="宋体"/>
                <w:b/>
                <w:color w:val="auto"/>
                <w:kern w:val="0"/>
                <w:lang w:val="zh-CN"/>
              </w:rPr>
              <w:instrText xml:space="preserve">,√)</w:instrText>
            </w:r>
            <w:r>
              <w:rPr>
                <w:rFonts w:hint="eastAsia" w:ascii="宋体" w:hAnsi="宋体" w:cs="宋体"/>
                <w:b/>
                <w:color w:val="auto"/>
                <w:kern w:val="0"/>
                <w:lang w:val="zh-CN"/>
              </w:rPr>
              <w:fldChar w:fldCharType="end"/>
            </w:r>
            <w:r>
              <w:rPr>
                <w:rFonts w:hint="eastAsia" w:ascii="宋体" w:hAnsi="宋体"/>
                <w:color w:val="auto"/>
                <w:sz w:val="24"/>
                <w:szCs w:val="24"/>
              </w:rPr>
              <w:t>综合评分法</w:t>
            </w:r>
            <w:r>
              <w:rPr>
                <w:rFonts w:hint="eastAsia" w:ascii="宋体" w:hAnsi="宋体"/>
                <w:color w:val="auto"/>
                <w:sz w:val="24"/>
                <w:szCs w:val="24"/>
                <w:lang w:val="en-US" w:eastAsia="zh-CN"/>
              </w:rPr>
              <w:t xml:space="preserve">   </w:t>
            </w:r>
            <w:r>
              <w:rPr>
                <w:rFonts w:hint="eastAsia" w:ascii="宋体" w:hAnsi="宋体"/>
                <w:color w:val="auto"/>
                <w:sz w:val="24"/>
                <w:szCs w:val="24"/>
              </w:rPr>
              <w:t>□最低评标价法</w:t>
            </w:r>
          </w:p>
        </w:tc>
      </w:tr>
      <w:tr w14:paraId="76C2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CD2C274">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22</w:t>
            </w:r>
          </w:p>
        </w:tc>
        <w:tc>
          <w:tcPr>
            <w:tcW w:w="1896" w:type="dxa"/>
            <w:tcBorders>
              <w:top w:val="single" w:color="auto" w:sz="4" w:space="0"/>
              <w:left w:val="nil"/>
              <w:bottom w:val="single" w:color="auto" w:sz="4" w:space="0"/>
              <w:right w:val="single" w:color="auto" w:sz="4" w:space="0"/>
            </w:tcBorders>
            <w:vAlign w:val="center"/>
          </w:tcPr>
          <w:p w14:paraId="5A1D1E91">
            <w:pPr>
              <w:adjustRightInd w:val="0"/>
              <w:snapToGrid w:val="0"/>
              <w:spacing w:line="400" w:lineRule="exact"/>
              <w:ind w:right="-23" w:rightChars="-11"/>
              <w:jc w:val="center"/>
              <w:rPr>
                <w:rFonts w:ascii="宋体" w:hAnsi="宋体"/>
                <w:bCs/>
                <w:color w:val="auto"/>
                <w:sz w:val="24"/>
                <w:szCs w:val="24"/>
                <w:lang w:val="zh-CN"/>
              </w:rPr>
            </w:pPr>
            <w:r>
              <w:rPr>
                <w:rFonts w:hint="eastAsia" w:ascii="宋体" w:hAnsi="宋体"/>
                <w:bCs/>
                <w:color w:val="auto"/>
                <w:sz w:val="24"/>
                <w:szCs w:val="24"/>
                <w:lang w:val="zh-CN"/>
              </w:rPr>
              <w:t>履约担保</w:t>
            </w:r>
          </w:p>
        </w:tc>
        <w:tc>
          <w:tcPr>
            <w:tcW w:w="6887" w:type="dxa"/>
            <w:tcBorders>
              <w:top w:val="single" w:color="auto" w:sz="4" w:space="0"/>
              <w:left w:val="nil"/>
              <w:bottom w:val="single" w:color="auto" w:sz="4" w:space="0"/>
              <w:right w:val="single" w:color="auto" w:sz="4" w:space="0"/>
            </w:tcBorders>
            <w:vAlign w:val="center"/>
          </w:tcPr>
          <w:p w14:paraId="7A68B2A6">
            <w:pPr>
              <w:adjustRightInd w:val="0"/>
              <w:snapToGrid w:val="0"/>
              <w:spacing w:line="400" w:lineRule="exact"/>
              <w:ind w:right="-23" w:rightChars="-11"/>
              <w:jc w:val="left"/>
              <w:rPr>
                <w:rFonts w:ascii="宋体" w:hAnsi="宋体"/>
                <w:bCs/>
                <w:color w:val="auto"/>
                <w:sz w:val="24"/>
                <w:szCs w:val="24"/>
                <w:lang w:val="zh-CN"/>
              </w:rPr>
            </w:pPr>
            <w:r>
              <w:rPr>
                <w:rFonts w:hint="eastAsia" w:ascii="宋体" w:hAnsi="宋体" w:cs="宋体"/>
                <w:b/>
                <w:color w:val="auto"/>
                <w:kern w:val="0"/>
                <w:lang w:val="zh-CN"/>
              </w:rPr>
              <w:fldChar w:fldCharType="begin"/>
            </w:r>
            <w:r>
              <w:rPr>
                <w:rFonts w:hint="eastAsia" w:ascii="宋体" w:hAnsi="宋体" w:cs="宋体"/>
                <w:b/>
                <w:color w:val="auto"/>
                <w:kern w:val="0"/>
                <w:lang w:val="zh-CN"/>
              </w:rPr>
              <w:instrText xml:space="preserve"> eq \o\ac(</w:instrText>
            </w:r>
            <w:r>
              <w:rPr>
                <w:rFonts w:hint="eastAsia" w:ascii="宋体" w:hAnsi="宋体" w:cs="宋体"/>
                <w:b/>
                <w:color w:val="auto"/>
                <w:kern w:val="0"/>
                <w:position w:val="-4"/>
                <w:sz w:val="31"/>
                <w:lang w:val="zh-CN"/>
              </w:rPr>
              <w:instrText xml:space="preserve">□</w:instrText>
            </w:r>
            <w:r>
              <w:rPr>
                <w:rFonts w:hint="eastAsia" w:ascii="宋体" w:hAnsi="宋体" w:cs="宋体"/>
                <w:b/>
                <w:color w:val="auto"/>
                <w:kern w:val="0"/>
                <w:lang w:val="zh-CN"/>
              </w:rPr>
              <w:instrText xml:space="preserve">,√)</w:instrText>
            </w:r>
            <w:r>
              <w:rPr>
                <w:rFonts w:hint="eastAsia" w:ascii="宋体" w:hAnsi="宋体" w:cs="宋体"/>
                <w:b/>
                <w:color w:val="auto"/>
                <w:kern w:val="0"/>
                <w:lang w:val="zh-CN"/>
              </w:rPr>
              <w:fldChar w:fldCharType="end"/>
            </w:r>
            <w:r>
              <w:rPr>
                <w:rFonts w:ascii="宋体" w:hAnsi="宋体"/>
                <w:bCs/>
                <w:color w:val="auto"/>
                <w:sz w:val="24"/>
                <w:szCs w:val="24"/>
              </w:rPr>
              <w:t>无要求</w:t>
            </w:r>
            <w:r>
              <w:rPr>
                <w:rFonts w:hint="eastAsia" w:ascii="宋体" w:hAnsi="宋体"/>
                <w:bCs/>
                <w:color w:val="auto"/>
                <w:sz w:val="24"/>
                <w:szCs w:val="24"/>
                <w:lang w:eastAsia="zh-CN"/>
              </w:rPr>
              <w:t>，</w:t>
            </w:r>
            <w:r>
              <w:rPr>
                <w:rFonts w:hint="eastAsia" w:ascii="宋体" w:hAnsi="宋体"/>
                <w:bCs/>
                <w:color w:val="auto"/>
                <w:sz w:val="24"/>
                <w:szCs w:val="24"/>
              </w:rPr>
              <w:t>按照《许昌市财政局关于加大政府采购支持中小企业力度有关事项的通知》</w:t>
            </w:r>
            <w:r>
              <w:rPr>
                <w:rFonts w:hint="eastAsia" w:ascii="宋体" w:hAnsi="宋体"/>
                <w:bCs/>
                <w:color w:val="auto"/>
                <w:sz w:val="24"/>
                <w:szCs w:val="24"/>
                <w:lang w:eastAsia="zh-CN"/>
              </w:rPr>
              <w:t>（</w:t>
            </w:r>
            <w:r>
              <w:rPr>
                <w:rFonts w:hint="eastAsia" w:ascii="宋体" w:hAnsi="宋体"/>
                <w:bCs/>
                <w:color w:val="auto"/>
                <w:sz w:val="24"/>
                <w:szCs w:val="24"/>
              </w:rPr>
              <w:t>许财购</w:t>
            </w:r>
            <w:r>
              <w:rPr>
                <w:rFonts w:hint="eastAsia" w:ascii="宋体" w:hAnsi="宋体"/>
                <w:bCs/>
                <w:color w:val="auto"/>
                <w:sz w:val="24"/>
                <w:szCs w:val="24"/>
                <w:lang w:eastAsia="zh-CN"/>
              </w:rPr>
              <w:t>〔2022〕5号</w:t>
            </w:r>
            <w:r>
              <w:rPr>
                <w:rFonts w:hint="eastAsia" w:ascii="宋体" w:hAnsi="宋体"/>
                <w:bCs/>
                <w:color w:val="auto"/>
                <w:sz w:val="24"/>
                <w:szCs w:val="24"/>
              </w:rPr>
              <w:t>）</w:t>
            </w:r>
            <w:r>
              <w:rPr>
                <w:rFonts w:hint="eastAsia" w:ascii="宋体" w:hAnsi="宋体"/>
                <w:bCs/>
                <w:color w:val="auto"/>
                <w:sz w:val="24"/>
                <w:szCs w:val="24"/>
                <w:lang w:eastAsia="zh-CN"/>
              </w:rPr>
              <w:t>文件</w:t>
            </w:r>
            <w:r>
              <w:rPr>
                <w:rFonts w:hint="eastAsia" w:ascii="宋体" w:hAnsi="宋体"/>
                <w:bCs/>
                <w:color w:val="auto"/>
                <w:sz w:val="24"/>
                <w:szCs w:val="24"/>
              </w:rPr>
              <w:t>的要求，不收取履约保证金。</w:t>
            </w:r>
          </w:p>
        </w:tc>
      </w:tr>
      <w:tr w14:paraId="3EBA9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3A1BBD1">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23</w:t>
            </w:r>
          </w:p>
        </w:tc>
        <w:tc>
          <w:tcPr>
            <w:tcW w:w="1896" w:type="dxa"/>
            <w:tcBorders>
              <w:top w:val="single" w:color="auto" w:sz="4" w:space="0"/>
              <w:left w:val="nil"/>
              <w:bottom w:val="single" w:color="auto" w:sz="4" w:space="0"/>
              <w:right w:val="single" w:color="auto" w:sz="4" w:space="0"/>
            </w:tcBorders>
            <w:vAlign w:val="center"/>
          </w:tcPr>
          <w:p w14:paraId="16AA1024">
            <w:pPr>
              <w:autoSpaceDE w:val="0"/>
              <w:autoSpaceDN w:val="0"/>
              <w:adjustRightInd w:val="0"/>
              <w:snapToGrid w:val="0"/>
              <w:spacing w:line="400" w:lineRule="exact"/>
              <w:jc w:val="center"/>
              <w:rPr>
                <w:rFonts w:ascii="宋体" w:hAnsi="宋体"/>
                <w:bCs/>
                <w:color w:val="auto"/>
                <w:sz w:val="24"/>
                <w:szCs w:val="24"/>
              </w:rPr>
            </w:pPr>
            <w:r>
              <w:rPr>
                <w:rFonts w:hint="eastAsia" w:ascii="宋体" w:hAnsi="宋体"/>
                <w:bCs/>
                <w:color w:val="auto"/>
                <w:sz w:val="24"/>
                <w:szCs w:val="24"/>
              </w:rPr>
              <w:t>代理服务费</w:t>
            </w:r>
          </w:p>
        </w:tc>
        <w:tc>
          <w:tcPr>
            <w:tcW w:w="6887" w:type="dxa"/>
            <w:tcBorders>
              <w:top w:val="single" w:color="auto" w:sz="4" w:space="0"/>
              <w:left w:val="nil"/>
              <w:bottom w:val="single" w:color="auto" w:sz="4" w:space="0"/>
              <w:right w:val="single" w:color="auto" w:sz="4" w:space="0"/>
            </w:tcBorders>
            <w:vAlign w:val="center"/>
          </w:tcPr>
          <w:p w14:paraId="6DB3F07A">
            <w:pPr>
              <w:adjustRightInd w:val="0"/>
              <w:snapToGrid w:val="0"/>
              <w:spacing w:line="400" w:lineRule="exact"/>
              <w:ind w:right="-23" w:rightChars="-11"/>
              <w:jc w:val="left"/>
              <w:rPr>
                <w:rFonts w:ascii="宋体" w:hAnsi="宋体"/>
                <w:bCs/>
                <w:color w:val="auto"/>
                <w:sz w:val="24"/>
                <w:szCs w:val="24"/>
              </w:rPr>
            </w:pPr>
            <w:r>
              <w:rPr>
                <w:rFonts w:hint="eastAsia" w:ascii="宋体" w:hAnsi="宋体" w:cs="宋体"/>
                <w:b/>
                <w:color w:val="auto"/>
                <w:kern w:val="0"/>
                <w:lang w:val="zh-CN"/>
              </w:rPr>
              <w:fldChar w:fldCharType="begin"/>
            </w:r>
            <w:r>
              <w:rPr>
                <w:rFonts w:hint="eastAsia" w:ascii="宋体" w:hAnsi="宋体" w:cs="宋体"/>
                <w:b/>
                <w:color w:val="auto"/>
                <w:kern w:val="0"/>
                <w:lang w:val="zh-CN"/>
              </w:rPr>
              <w:instrText xml:space="preserve"> eq \o\ac(</w:instrText>
            </w:r>
            <w:r>
              <w:rPr>
                <w:rFonts w:hint="eastAsia" w:ascii="宋体" w:hAnsi="宋体" w:cs="宋体"/>
                <w:b/>
                <w:color w:val="auto"/>
                <w:kern w:val="0"/>
                <w:position w:val="-4"/>
                <w:sz w:val="31"/>
                <w:lang w:val="zh-CN"/>
              </w:rPr>
              <w:instrText xml:space="preserve">□</w:instrText>
            </w:r>
            <w:r>
              <w:rPr>
                <w:rFonts w:hint="eastAsia" w:ascii="宋体" w:hAnsi="宋体" w:cs="宋体"/>
                <w:b/>
                <w:color w:val="auto"/>
                <w:kern w:val="0"/>
                <w:lang w:val="zh-CN"/>
              </w:rPr>
              <w:instrText xml:space="preserve">,√)</w:instrText>
            </w:r>
            <w:r>
              <w:rPr>
                <w:rFonts w:hint="eastAsia" w:ascii="宋体" w:hAnsi="宋体" w:cs="宋体"/>
                <w:b/>
                <w:color w:val="auto"/>
                <w:kern w:val="0"/>
                <w:lang w:val="zh-CN"/>
              </w:rPr>
              <w:fldChar w:fldCharType="end"/>
            </w:r>
            <w:r>
              <w:rPr>
                <w:rFonts w:hint="eastAsia" w:ascii="宋体" w:hAnsi="宋体"/>
                <w:bCs/>
                <w:color w:val="auto"/>
                <w:sz w:val="24"/>
                <w:szCs w:val="24"/>
              </w:rPr>
              <w:t>收取，中标通知书发出前，由中标供应商按照</w:t>
            </w:r>
            <w:r>
              <w:rPr>
                <w:rFonts w:ascii="宋体" w:hAnsi="宋体"/>
                <w:bCs/>
                <w:color w:val="auto"/>
                <w:sz w:val="24"/>
                <w:szCs w:val="24"/>
              </w:rPr>
              <w:t>河南省招投标协会豫招协</w:t>
            </w:r>
            <w:r>
              <w:rPr>
                <w:rFonts w:hint="eastAsia" w:ascii="宋体" w:hAnsi="宋体"/>
                <w:bCs/>
                <w:color w:val="auto"/>
                <w:sz w:val="24"/>
                <w:szCs w:val="24"/>
                <w:lang w:eastAsia="zh-CN"/>
              </w:rPr>
              <w:t>〔2023〕2号</w:t>
            </w:r>
            <w:r>
              <w:rPr>
                <w:rFonts w:ascii="宋体" w:hAnsi="宋体"/>
                <w:bCs/>
                <w:color w:val="auto"/>
                <w:sz w:val="24"/>
                <w:szCs w:val="24"/>
              </w:rPr>
              <w:t>文</w:t>
            </w:r>
            <w:r>
              <w:rPr>
                <w:rFonts w:hint="eastAsia" w:ascii="宋体" w:hAnsi="宋体"/>
                <w:bCs/>
                <w:color w:val="auto"/>
                <w:sz w:val="24"/>
                <w:szCs w:val="24"/>
              </w:rPr>
              <w:t>，按照差额定率累进法计取，一次性以现金或转账形式交纳。</w:t>
            </w:r>
          </w:p>
        </w:tc>
      </w:tr>
      <w:tr w14:paraId="7C4E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DE6AED5">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24</w:t>
            </w:r>
          </w:p>
        </w:tc>
        <w:tc>
          <w:tcPr>
            <w:tcW w:w="1896" w:type="dxa"/>
            <w:tcBorders>
              <w:top w:val="single" w:color="auto" w:sz="4" w:space="0"/>
              <w:left w:val="nil"/>
              <w:bottom w:val="single" w:color="auto" w:sz="4" w:space="0"/>
              <w:right w:val="single" w:color="auto" w:sz="4" w:space="0"/>
            </w:tcBorders>
            <w:vAlign w:val="center"/>
          </w:tcPr>
          <w:p w14:paraId="7496BBFF">
            <w:pPr>
              <w:autoSpaceDE w:val="0"/>
              <w:autoSpaceDN w:val="0"/>
              <w:adjustRightInd w:val="0"/>
              <w:snapToGrid w:val="0"/>
              <w:spacing w:line="400" w:lineRule="exact"/>
              <w:jc w:val="center"/>
              <w:rPr>
                <w:rFonts w:ascii="宋体" w:hAnsi="宋体"/>
                <w:bCs/>
                <w:color w:val="auto"/>
                <w:sz w:val="24"/>
                <w:szCs w:val="24"/>
              </w:rPr>
            </w:pPr>
            <w:r>
              <w:rPr>
                <w:rFonts w:hint="eastAsia" w:ascii="宋体" w:hAnsi="宋体"/>
                <w:bCs/>
                <w:color w:val="auto"/>
                <w:sz w:val="24"/>
                <w:szCs w:val="24"/>
              </w:rPr>
              <w:t>中标</w:t>
            </w:r>
            <w:r>
              <w:rPr>
                <w:rFonts w:ascii="宋体" w:hAnsi="宋体"/>
                <w:bCs/>
                <w:color w:val="auto"/>
                <w:sz w:val="24"/>
                <w:szCs w:val="24"/>
              </w:rPr>
              <w:t>人资格核验</w:t>
            </w:r>
          </w:p>
        </w:tc>
        <w:tc>
          <w:tcPr>
            <w:tcW w:w="6887" w:type="dxa"/>
            <w:tcBorders>
              <w:top w:val="single" w:color="auto" w:sz="4" w:space="0"/>
              <w:left w:val="nil"/>
              <w:bottom w:val="single" w:color="auto" w:sz="4" w:space="0"/>
              <w:right w:val="single" w:color="auto" w:sz="4" w:space="0"/>
            </w:tcBorders>
            <w:vAlign w:val="center"/>
          </w:tcPr>
          <w:p w14:paraId="6866F5AC">
            <w:pPr>
              <w:spacing w:line="500" w:lineRule="exact"/>
              <w:jc w:val="left"/>
              <w:rPr>
                <w:rFonts w:hint="eastAsia" w:ascii="宋体" w:hAnsi="宋体"/>
                <w:bCs/>
                <w:color w:val="auto"/>
                <w:sz w:val="24"/>
                <w:szCs w:val="24"/>
              </w:rPr>
            </w:pPr>
            <w:r>
              <w:rPr>
                <w:rFonts w:hint="eastAsia" w:ascii="宋体" w:hAnsi="宋体"/>
                <w:bCs/>
                <w:color w:val="auto"/>
                <w:sz w:val="24"/>
                <w:szCs w:val="24"/>
              </w:rPr>
              <w:t>供应商在成交后，应将由《长葛市政府采购供应商信用承诺函》替代的证明材料提交采购人核验，经核验无误后，发出成交通知书。</w:t>
            </w:r>
          </w:p>
          <w:p w14:paraId="438FCC5F">
            <w:pPr>
              <w:spacing w:line="500" w:lineRule="exact"/>
              <w:jc w:val="left"/>
              <w:rPr>
                <w:rFonts w:hint="eastAsia" w:ascii="宋体" w:hAnsi="宋体" w:eastAsia="宋体"/>
                <w:bCs/>
                <w:color w:val="auto"/>
                <w:sz w:val="24"/>
                <w:szCs w:val="24"/>
                <w:lang w:eastAsia="zh-CN"/>
              </w:rPr>
            </w:pPr>
            <w:r>
              <w:rPr>
                <w:rFonts w:hint="eastAsia" w:ascii="宋体" w:hAnsi="宋体"/>
                <w:bCs/>
                <w:color w:val="auto"/>
                <w:sz w:val="24"/>
                <w:szCs w:val="24"/>
              </w:rPr>
              <w:t>一、法人或者其他组织的营业执照等证明文件，自然人的身份证明</w:t>
            </w:r>
            <w:r>
              <w:rPr>
                <w:rFonts w:hint="eastAsia" w:ascii="宋体" w:hAnsi="宋体"/>
                <w:bCs/>
                <w:color w:val="auto"/>
                <w:sz w:val="24"/>
                <w:szCs w:val="24"/>
                <w:lang w:eastAsia="zh-CN"/>
              </w:rPr>
              <w:t>。</w:t>
            </w:r>
          </w:p>
          <w:p w14:paraId="67CD8021">
            <w:pPr>
              <w:spacing w:line="500" w:lineRule="exact"/>
              <w:jc w:val="left"/>
              <w:rPr>
                <w:rFonts w:hint="eastAsia" w:ascii="宋体" w:hAnsi="宋体"/>
                <w:bCs/>
                <w:color w:val="auto"/>
                <w:sz w:val="24"/>
                <w:szCs w:val="24"/>
              </w:rPr>
            </w:pPr>
            <w:r>
              <w:rPr>
                <w:rFonts w:hint="eastAsia" w:ascii="宋体" w:hAnsi="宋体"/>
                <w:bCs/>
                <w:color w:val="auto"/>
                <w:sz w:val="24"/>
                <w:szCs w:val="24"/>
              </w:rPr>
              <w:t>1、企业法人营业执照或营业执照。（企业</w:t>
            </w:r>
            <w:r>
              <w:rPr>
                <w:rFonts w:hint="eastAsia" w:ascii="宋体" w:hAnsi="宋体"/>
                <w:bCs/>
                <w:color w:val="auto"/>
                <w:sz w:val="24"/>
                <w:szCs w:val="24"/>
                <w:lang w:val="en-US" w:eastAsia="zh-CN"/>
              </w:rPr>
              <w:t>投标</w:t>
            </w:r>
            <w:r>
              <w:rPr>
                <w:rFonts w:hint="eastAsia" w:ascii="宋体" w:hAnsi="宋体"/>
                <w:bCs/>
                <w:color w:val="auto"/>
                <w:sz w:val="24"/>
                <w:szCs w:val="24"/>
              </w:rPr>
              <w:t>响应提供）</w:t>
            </w:r>
          </w:p>
          <w:p w14:paraId="1F78FD2E">
            <w:pPr>
              <w:spacing w:line="500" w:lineRule="exact"/>
              <w:jc w:val="left"/>
              <w:rPr>
                <w:rFonts w:hint="eastAsia" w:ascii="宋体" w:hAnsi="宋体"/>
                <w:bCs/>
                <w:color w:val="auto"/>
                <w:sz w:val="24"/>
                <w:szCs w:val="24"/>
              </w:rPr>
            </w:pPr>
            <w:r>
              <w:rPr>
                <w:rFonts w:hint="eastAsia" w:ascii="宋体" w:hAnsi="宋体"/>
                <w:bCs/>
                <w:color w:val="auto"/>
                <w:sz w:val="24"/>
                <w:szCs w:val="24"/>
              </w:rPr>
              <w:t>2、事业单位法人证书。（事业单位</w:t>
            </w:r>
            <w:r>
              <w:rPr>
                <w:rFonts w:hint="eastAsia" w:ascii="宋体" w:hAnsi="宋体"/>
                <w:bCs/>
                <w:color w:val="auto"/>
                <w:sz w:val="24"/>
                <w:szCs w:val="24"/>
                <w:lang w:val="en-US" w:eastAsia="zh-CN"/>
              </w:rPr>
              <w:t>投标</w:t>
            </w:r>
            <w:r>
              <w:rPr>
                <w:rFonts w:hint="eastAsia" w:ascii="宋体" w:hAnsi="宋体"/>
                <w:bCs/>
                <w:color w:val="auto"/>
                <w:sz w:val="24"/>
                <w:szCs w:val="24"/>
              </w:rPr>
              <w:t>响应提供）</w:t>
            </w:r>
          </w:p>
          <w:p w14:paraId="12249F5D">
            <w:pPr>
              <w:spacing w:line="500" w:lineRule="exact"/>
              <w:jc w:val="left"/>
              <w:rPr>
                <w:rFonts w:hint="eastAsia" w:ascii="宋体" w:hAnsi="宋体"/>
                <w:bCs/>
                <w:color w:val="auto"/>
                <w:sz w:val="24"/>
                <w:szCs w:val="24"/>
              </w:rPr>
            </w:pPr>
            <w:r>
              <w:rPr>
                <w:rFonts w:hint="eastAsia" w:ascii="宋体" w:hAnsi="宋体"/>
                <w:bCs/>
                <w:color w:val="auto"/>
                <w:sz w:val="24"/>
                <w:szCs w:val="24"/>
              </w:rPr>
              <w:t>3、执业许可证。（非企业专业服务机构</w:t>
            </w:r>
            <w:r>
              <w:rPr>
                <w:rFonts w:hint="eastAsia" w:ascii="宋体" w:hAnsi="宋体"/>
                <w:bCs/>
                <w:color w:val="auto"/>
                <w:sz w:val="24"/>
                <w:szCs w:val="24"/>
                <w:lang w:val="en-US" w:eastAsia="zh-CN"/>
              </w:rPr>
              <w:t>投标</w:t>
            </w:r>
            <w:r>
              <w:rPr>
                <w:rFonts w:hint="eastAsia" w:ascii="宋体" w:hAnsi="宋体"/>
                <w:bCs/>
                <w:color w:val="auto"/>
                <w:sz w:val="24"/>
                <w:szCs w:val="24"/>
              </w:rPr>
              <w:t>响应提供）</w:t>
            </w:r>
          </w:p>
          <w:p w14:paraId="38BDDCA6">
            <w:pPr>
              <w:spacing w:line="500" w:lineRule="exact"/>
              <w:jc w:val="left"/>
              <w:rPr>
                <w:rFonts w:hint="eastAsia" w:ascii="宋体" w:hAnsi="宋体"/>
                <w:bCs/>
                <w:color w:val="auto"/>
                <w:sz w:val="24"/>
                <w:szCs w:val="24"/>
              </w:rPr>
            </w:pPr>
            <w:r>
              <w:rPr>
                <w:rFonts w:hint="eastAsia" w:ascii="宋体" w:hAnsi="宋体"/>
                <w:bCs/>
                <w:color w:val="auto"/>
                <w:sz w:val="24"/>
                <w:szCs w:val="24"/>
              </w:rPr>
              <w:t>4、个体工商户营业执照。（个体工商户</w:t>
            </w:r>
            <w:r>
              <w:rPr>
                <w:rFonts w:hint="eastAsia" w:ascii="宋体" w:hAnsi="宋体"/>
                <w:bCs/>
                <w:color w:val="auto"/>
                <w:sz w:val="24"/>
                <w:szCs w:val="24"/>
                <w:lang w:val="en-US" w:eastAsia="zh-CN"/>
              </w:rPr>
              <w:t>投标</w:t>
            </w:r>
            <w:r>
              <w:rPr>
                <w:rFonts w:hint="eastAsia" w:ascii="宋体" w:hAnsi="宋体"/>
                <w:bCs/>
                <w:color w:val="auto"/>
                <w:sz w:val="24"/>
                <w:szCs w:val="24"/>
              </w:rPr>
              <w:t>响应提供）</w:t>
            </w:r>
          </w:p>
          <w:p w14:paraId="321BB8FF">
            <w:pPr>
              <w:spacing w:line="500" w:lineRule="exact"/>
              <w:jc w:val="left"/>
              <w:rPr>
                <w:rFonts w:hint="eastAsia" w:ascii="宋体" w:hAnsi="宋体"/>
                <w:bCs/>
                <w:color w:val="auto"/>
                <w:sz w:val="24"/>
                <w:szCs w:val="24"/>
              </w:rPr>
            </w:pPr>
            <w:r>
              <w:rPr>
                <w:rFonts w:hint="eastAsia" w:ascii="宋体" w:hAnsi="宋体"/>
                <w:bCs/>
                <w:color w:val="auto"/>
                <w:sz w:val="24"/>
                <w:szCs w:val="24"/>
              </w:rPr>
              <w:t>5、自然人身份证明。（自然人</w:t>
            </w:r>
            <w:r>
              <w:rPr>
                <w:rFonts w:hint="eastAsia" w:ascii="宋体" w:hAnsi="宋体"/>
                <w:bCs/>
                <w:color w:val="auto"/>
                <w:sz w:val="24"/>
                <w:szCs w:val="24"/>
                <w:lang w:val="en-US" w:eastAsia="zh-CN"/>
              </w:rPr>
              <w:t>投标</w:t>
            </w:r>
            <w:r>
              <w:rPr>
                <w:rFonts w:hint="eastAsia" w:ascii="宋体" w:hAnsi="宋体"/>
                <w:bCs/>
                <w:color w:val="auto"/>
                <w:sz w:val="24"/>
                <w:szCs w:val="24"/>
              </w:rPr>
              <w:t>响应提供）</w:t>
            </w:r>
          </w:p>
          <w:p w14:paraId="2C4B7F01">
            <w:pPr>
              <w:spacing w:line="500" w:lineRule="exact"/>
              <w:jc w:val="left"/>
              <w:rPr>
                <w:rFonts w:hint="eastAsia" w:ascii="宋体" w:hAnsi="宋体"/>
                <w:bCs/>
                <w:color w:val="auto"/>
                <w:sz w:val="24"/>
                <w:szCs w:val="24"/>
              </w:rPr>
            </w:pPr>
            <w:r>
              <w:rPr>
                <w:rFonts w:hint="eastAsia" w:ascii="宋体" w:hAnsi="宋体"/>
                <w:bCs/>
                <w:color w:val="auto"/>
                <w:sz w:val="24"/>
                <w:szCs w:val="24"/>
              </w:rPr>
              <w:t>6、民办非企业单位登记证书。（民办非企业单位</w:t>
            </w:r>
            <w:r>
              <w:rPr>
                <w:rFonts w:hint="eastAsia" w:ascii="宋体" w:hAnsi="宋体"/>
                <w:bCs/>
                <w:color w:val="auto"/>
                <w:sz w:val="24"/>
                <w:szCs w:val="24"/>
                <w:lang w:val="en-US" w:eastAsia="zh-CN"/>
              </w:rPr>
              <w:t>投标</w:t>
            </w:r>
            <w:r>
              <w:rPr>
                <w:rFonts w:hint="eastAsia" w:ascii="宋体" w:hAnsi="宋体"/>
                <w:bCs/>
                <w:color w:val="auto"/>
                <w:sz w:val="24"/>
                <w:szCs w:val="24"/>
              </w:rPr>
              <w:t>响应提供）</w:t>
            </w:r>
          </w:p>
          <w:p w14:paraId="00E24E48">
            <w:pPr>
              <w:spacing w:line="500" w:lineRule="exact"/>
              <w:jc w:val="left"/>
              <w:rPr>
                <w:rFonts w:hint="eastAsia" w:ascii="宋体" w:hAnsi="宋体"/>
                <w:bCs/>
                <w:color w:val="auto"/>
                <w:sz w:val="24"/>
                <w:szCs w:val="24"/>
              </w:rPr>
            </w:pPr>
            <w:r>
              <w:rPr>
                <w:rFonts w:hint="eastAsia" w:ascii="宋体" w:hAnsi="宋体"/>
                <w:bCs/>
                <w:color w:val="auto"/>
                <w:sz w:val="24"/>
                <w:szCs w:val="24"/>
              </w:rPr>
              <w:t>二、财务状况报告相关材料</w:t>
            </w:r>
          </w:p>
          <w:p w14:paraId="19D02840">
            <w:pPr>
              <w:spacing w:line="500" w:lineRule="exact"/>
              <w:jc w:val="left"/>
              <w:rPr>
                <w:rFonts w:hint="eastAsia" w:ascii="宋体" w:hAnsi="宋体"/>
                <w:bCs/>
                <w:color w:val="auto"/>
                <w:sz w:val="24"/>
                <w:szCs w:val="24"/>
              </w:rPr>
            </w:pPr>
            <w:r>
              <w:rPr>
                <w:rFonts w:hint="eastAsia" w:ascii="宋体" w:hAnsi="宋体"/>
                <w:bCs/>
                <w:color w:val="auto"/>
                <w:sz w:val="24"/>
                <w:szCs w:val="24"/>
              </w:rPr>
              <w:t>1、供应商是法人（法人包括企业法人、机关法人、事业单位法人和社会团体法人），提供本单位：</w:t>
            </w:r>
          </w:p>
          <w:p w14:paraId="4C2B7F93">
            <w:pPr>
              <w:spacing w:line="500" w:lineRule="exact"/>
              <w:jc w:val="left"/>
              <w:rPr>
                <w:rFonts w:hint="eastAsia" w:ascii="宋体" w:hAnsi="宋体"/>
                <w:bCs/>
                <w:color w:val="auto"/>
                <w:sz w:val="24"/>
                <w:szCs w:val="24"/>
              </w:rPr>
            </w:pPr>
            <w:r>
              <w:rPr>
                <w:rFonts w:hint="eastAsia" w:ascii="宋体" w:hAnsi="宋体"/>
                <w:bCs/>
                <w:color w:val="auto"/>
                <w:sz w:val="24"/>
                <w:szCs w:val="24"/>
              </w:rPr>
              <w:t>①202</w:t>
            </w:r>
            <w:r>
              <w:rPr>
                <w:rFonts w:hint="eastAsia" w:ascii="宋体" w:hAnsi="宋体"/>
                <w:bCs/>
                <w:color w:val="auto"/>
                <w:sz w:val="24"/>
                <w:szCs w:val="24"/>
                <w:lang w:val="en-US" w:eastAsia="zh-CN"/>
              </w:rPr>
              <w:t>4</w:t>
            </w:r>
            <w:r>
              <w:rPr>
                <w:rFonts w:hint="eastAsia" w:ascii="宋体" w:hAnsi="宋体"/>
                <w:bCs/>
                <w:color w:val="auto"/>
                <w:sz w:val="24"/>
                <w:szCs w:val="24"/>
              </w:rPr>
              <w:t>年度经审计的财务报告，包括资产负债表、利润表、现金流量表、所有者权益变动表及其附注；</w:t>
            </w:r>
          </w:p>
          <w:p w14:paraId="08EC7D60">
            <w:pPr>
              <w:spacing w:line="500" w:lineRule="exact"/>
              <w:jc w:val="left"/>
              <w:rPr>
                <w:rFonts w:hint="eastAsia" w:ascii="宋体" w:hAnsi="宋体"/>
                <w:bCs/>
                <w:color w:val="auto"/>
                <w:sz w:val="24"/>
                <w:szCs w:val="24"/>
              </w:rPr>
            </w:pPr>
            <w:r>
              <w:rPr>
                <w:rFonts w:hint="eastAsia" w:ascii="宋体" w:hAnsi="宋体"/>
                <w:bCs/>
                <w:color w:val="auto"/>
                <w:sz w:val="24"/>
                <w:szCs w:val="24"/>
              </w:rPr>
              <w:t>②基本开户银行出具的资信证明；</w:t>
            </w:r>
          </w:p>
          <w:p w14:paraId="70F926DA">
            <w:pPr>
              <w:spacing w:line="500" w:lineRule="exact"/>
              <w:jc w:val="left"/>
              <w:rPr>
                <w:rFonts w:hint="eastAsia" w:ascii="宋体" w:hAnsi="宋体"/>
                <w:bCs/>
                <w:color w:val="auto"/>
                <w:sz w:val="24"/>
                <w:szCs w:val="24"/>
              </w:rPr>
            </w:pPr>
            <w:r>
              <w:rPr>
                <w:rFonts w:hint="eastAsia" w:ascii="宋体" w:hAnsi="宋体"/>
                <w:bCs/>
                <w:color w:val="auto"/>
                <w:sz w:val="24"/>
                <w:szCs w:val="24"/>
              </w:rPr>
              <w:t>③财政部门认可的政府采购专业担保机构的证明文件和担保机构出具的</w:t>
            </w:r>
            <w:r>
              <w:rPr>
                <w:rFonts w:hint="eastAsia" w:ascii="宋体" w:hAnsi="宋体"/>
                <w:bCs/>
                <w:color w:val="auto"/>
                <w:sz w:val="24"/>
                <w:szCs w:val="24"/>
                <w:lang w:val="en-US" w:eastAsia="zh-CN"/>
              </w:rPr>
              <w:t>投标</w:t>
            </w:r>
            <w:r>
              <w:rPr>
                <w:rFonts w:hint="eastAsia" w:ascii="宋体" w:hAnsi="宋体"/>
                <w:bCs/>
                <w:color w:val="auto"/>
                <w:sz w:val="24"/>
                <w:szCs w:val="24"/>
              </w:rPr>
              <w:t>响应担保函。</w:t>
            </w:r>
          </w:p>
          <w:p w14:paraId="79A14928">
            <w:pPr>
              <w:spacing w:line="500" w:lineRule="exact"/>
              <w:jc w:val="left"/>
              <w:rPr>
                <w:rFonts w:hint="eastAsia" w:ascii="宋体" w:hAnsi="宋体"/>
                <w:bCs/>
                <w:color w:val="auto"/>
                <w:sz w:val="24"/>
                <w:szCs w:val="24"/>
              </w:rPr>
            </w:pPr>
            <w:r>
              <w:rPr>
                <w:rFonts w:hint="eastAsia" w:ascii="宋体" w:hAnsi="宋体"/>
                <w:bCs/>
                <w:color w:val="auto"/>
                <w:sz w:val="24"/>
                <w:szCs w:val="24"/>
              </w:rPr>
              <w:t>注：仅需提供序号①～③其中之一即可。</w:t>
            </w:r>
          </w:p>
          <w:p w14:paraId="4E24ACA8">
            <w:pPr>
              <w:spacing w:line="500" w:lineRule="exact"/>
              <w:jc w:val="left"/>
              <w:rPr>
                <w:rFonts w:hint="eastAsia" w:ascii="宋体" w:hAnsi="宋体"/>
                <w:bCs/>
                <w:color w:val="auto"/>
                <w:sz w:val="24"/>
                <w:szCs w:val="24"/>
              </w:rPr>
            </w:pPr>
            <w:r>
              <w:rPr>
                <w:rFonts w:hint="eastAsia" w:ascii="宋体" w:hAnsi="宋体"/>
                <w:bCs/>
                <w:color w:val="auto"/>
                <w:sz w:val="24"/>
                <w:szCs w:val="24"/>
              </w:rPr>
              <w:t>2、供应商（其他组织和自然人）提供本单位：</w:t>
            </w:r>
          </w:p>
          <w:p w14:paraId="0168C101">
            <w:pPr>
              <w:spacing w:line="500" w:lineRule="exact"/>
              <w:jc w:val="left"/>
              <w:rPr>
                <w:rFonts w:hint="eastAsia" w:ascii="宋体" w:hAnsi="宋体"/>
                <w:bCs/>
                <w:color w:val="auto"/>
                <w:sz w:val="24"/>
                <w:szCs w:val="24"/>
              </w:rPr>
            </w:pPr>
            <w:r>
              <w:rPr>
                <w:rFonts w:hint="eastAsia" w:ascii="宋体" w:hAnsi="宋体"/>
                <w:bCs/>
                <w:color w:val="auto"/>
                <w:sz w:val="24"/>
                <w:szCs w:val="24"/>
              </w:rPr>
              <w:t>①202</w:t>
            </w:r>
            <w:r>
              <w:rPr>
                <w:rFonts w:hint="eastAsia" w:ascii="宋体" w:hAnsi="宋体"/>
                <w:bCs/>
                <w:color w:val="auto"/>
                <w:sz w:val="24"/>
                <w:szCs w:val="24"/>
                <w:lang w:val="en-US" w:eastAsia="zh-CN"/>
              </w:rPr>
              <w:t>4</w:t>
            </w:r>
            <w:r>
              <w:rPr>
                <w:rFonts w:hint="eastAsia" w:ascii="宋体" w:hAnsi="宋体"/>
                <w:bCs/>
                <w:color w:val="auto"/>
                <w:sz w:val="24"/>
                <w:szCs w:val="24"/>
              </w:rPr>
              <w:t>年度经审计的财务报告，包括资产负债表、利润表、现金流量表、所有者权益变动表及其附注；</w:t>
            </w:r>
          </w:p>
          <w:p w14:paraId="2811DB2D">
            <w:pPr>
              <w:spacing w:line="500" w:lineRule="exact"/>
              <w:jc w:val="left"/>
              <w:rPr>
                <w:rFonts w:hint="eastAsia" w:ascii="宋体" w:hAnsi="宋体"/>
                <w:bCs/>
                <w:color w:val="auto"/>
                <w:sz w:val="24"/>
                <w:szCs w:val="24"/>
              </w:rPr>
            </w:pPr>
            <w:r>
              <w:rPr>
                <w:rFonts w:hint="eastAsia" w:ascii="宋体" w:hAnsi="宋体"/>
                <w:bCs/>
                <w:color w:val="auto"/>
                <w:sz w:val="24"/>
                <w:szCs w:val="24"/>
              </w:rPr>
              <w:t>②银行出具的资信证明；</w:t>
            </w:r>
          </w:p>
          <w:p w14:paraId="094AAD0B">
            <w:pPr>
              <w:spacing w:line="500" w:lineRule="exact"/>
              <w:jc w:val="left"/>
              <w:rPr>
                <w:rFonts w:hint="eastAsia" w:ascii="宋体" w:hAnsi="宋体"/>
                <w:bCs/>
                <w:color w:val="auto"/>
                <w:sz w:val="24"/>
                <w:szCs w:val="24"/>
              </w:rPr>
            </w:pPr>
            <w:r>
              <w:rPr>
                <w:rFonts w:hint="eastAsia" w:ascii="宋体" w:hAnsi="宋体"/>
                <w:bCs/>
                <w:color w:val="auto"/>
                <w:sz w:val="24"/>
                <w:szCs w:val="24"/>
              </w:rPr>
              <w:t>③财政部门认可的政府采购专业担保机构的证明文件和担保机构出具的</w:t>
            </w:r>
            <w:r>
              <w:rPr>
                <w:rFonts w:hint="eastAsia" w:ascii="宋体" w:hAnsi="宋体"/>
                <w:bCs/>
                <w:color w:val="auto"/>
                <w:sz w:val="24"/>
                <w:szCs w:val="24"/>
                <w:lang w:val="en-US" w:eastAsia="zh-CN"/>
              </w:rPr>
              <w:t>投标</w:t>
            </w:r>
            <w:r>
              <w:rPr>
                <w:rFonts w:hint="eastAsia" w:ascii="宋体" w:hAnsi="宋体"/>
                <w:bCs/>
                <w:color w:val="auto"/>
                <w:sz w:val="24"/>
                <w:szCs w:val="24"/>
              </w:rPr>
              <w:t>响应担保函。</w:t>
            </w:r>
          </w:p>
          <w:p w14:paraId="73C5034F">
            <w:pPr>
              <w:spacing w:line="500" w:lineRule="exact"/>
              <w:jc w:val="left"/>
              <w:rPr>
                <w:rFonts w:hint="eastAsia" w:ascii="宋体" w:hAnsi="宋体"/>
                <w:bCs/>
                <w:color w:val="auto"/>
                <w:sz w:val="24"/>
                <w:szCs w:val="24"/>
              </w:rPr>
            </w:pPr>
            <w:r>
              <w:rPr>
                <w:rFonts w:hint="eastAsia" w:ascii="宋体" w:hAnsi="宋体"/>
                <w:bCs/>
                <w:color w:val="auto"/>
                <w:sz w:val="24"/>
                <w:szCs w:val="24"/>
              </w:rPr>
              <w:t>注：仅需提供序号①～③其中之一即可。</w:t>
            </w:r>
          </w:p>
          <w:p w14:paraId="759C6D33">
            <w:pPr>
              <w:numPr>
                <w:ilvl w:val="0"/>
                <w:numId w:val="0"/>
              </w:numPr>
              <w:spacing w:line="500" w:lineRule="exact"/>
              <w:jc w:val="left"/>
              <w:rPr>
                <w:rFonts w:hint="eastAsia" w:ascii="宋体" w:hAnsi="宋体"/>
                <w:bCs/>
                <w:color w:val="auto"/>
                <w:sz w:val="24"/>
                <w:szCs w:val="24"/>
              </w:rPr>
            </w:pPr>
            <w:r>
              <w:rPr>
                <w:rFonts w:hint="eastAsia" w:ascii="宋体" w:hAnsi="宋体" w:eastAsia="宋体" w:cs="Calibri"/>
                <w:bCs/>
                <w:color w:val="auto"/>
                <w:kern w:val="2"/>
                <w:sz w:val="24"/>
                <w:szCs w:val="24"/>
                <w:lang w:val="en-US" w:eastAsia="zh-CN" w:bidi="ar-SA"/>
              </w:rPr>
              <w:t>三、</w:t>
            </w:r>
            <w:r>
              <w:rPr>
                <w:rFonts w:hint="eastAsia" w:ascii="宋体" w:hAnsi="宋体"/>
                <w:bCs/>
                <w:color w:val="auto"/>
                <w:sz w:val="24"/>
                <w:szCs w:val="24"/>
              </w:rPr>
              <w:t>依法缴纳税收相关材料</w:t>
            </w:r>
          </w:p>
          <w:p w14:paraId="1343BD31">
            <w:pPr>
              <w:numPr>
                <w:ilvl w:val="0"/>
                <w:numId w:val="0"/>
              </w:numPr>
              <w:spacing w:line="500" w:lineRule="exact"/>
              <w:jc w:val="left"/>
              <w:rPr>
                <w:rFonts w:hint="eastAsia" w:ascii="宋体" w:hAnsi="宋体"/>
                <w:bCs/>
                <w:color w:val="auto"/>
                <w:sz w:val="24"/>
                <w:szCs w:val="24"/>
              </w:rPr>
            </w:pPr>
            <w:r>
              <w:rPr>
                <w:rFonts w:hint="eastAsia" w:ascii="宋体" w:hAnsi="宋体"/>
                <w:bCs/>
                <w:color w:val="auto"/>
                <w:sz w:val="24"/>
                <w:szCs w:val="24"/>
              </w:rPr>
              <w:t>参加本次政府采购项目</w:t>
            </w:r>
            <w:r>
              <w:rPr>
                <w:rFonts w:hint="eastAsia" w:ascii="宋体" w:hAnsi="宋体"/>
                <w:bCs/>
                <w:color w:val="auto"/>
                <w:sz w:val="24"/>
                <w:szCs w:val="24"/>
                <w:lang w:val="en-US" w:eastAsia="zh-CN"/>
              </w:rPr>
              <w:t>投标</w:t>
            </w:r>
            <w:r>
              <w:rPr>
                <w:rFonts w:hint="eastAsia" w:ascii="宋体" w:hAnsi="宋体"/>
                <w:bCs/>
                <w:color w:val="auto"/>
                <w:sz w:val="24"/>
                <w:szCs w:val="24"/>
              </w:rPr>
              <w:t>响应截止时间前一年内任意一个月缴纳税收凭据（依法免税的供应商，应提供相应文件证明依法免税）</w:t>
            </w:r>
          </w:p>
          <w:p w14:paraId="799A3074">
            <w:pPr>
              <w:spacing w:line="500" w:lineRule="exact"/>
              <w:jc w:val="left"/>
              <w:rPr>
                <w:rFonts w:hint="eastAsia" w:ascii="宋体" w:hAnsi="宋体"/>
                <w:bCs/>
                <w:color w:val="auto"/>
                <w:sz w:val="24"/>
                <w:szCs w:val="24"/>
              </w:rPr>
            </w:pPr>
            <w:r>
              <w:rPr>
                <w:rFonts w:hint="eastAsia" w:ascii="宋体" w:hAnsi="宋体"/>
                <w:bCs/>
                <w:color w:val="auto"/>
                <w:sz w:val="24"/>
                <w:szCs w:val="24"/>
              </w:rPr>
              <w:t>四、依法缴纳社会保障资金的证明材料</w:t>
            </w:r>
          </w:p>
          <w:p w14:paraId="4AB8E591">
            <w:pPr>
              <w:spacing w:line="500" w:lineRule="exact"/>
              <w:jc w:val="left"/>
              <w:rPr>
                <w:rFonts w:hint="eastAsia" w:ascii="宋体" w:hAnsi="宋体"/>
                <w:bCs/>
                <w:color w:val="auto"/>
                <w:sz w:val="24"/>
                <w:szCs w:val="24"/>
              </w:rPr>
            </w:pPr>
            <w:r>
              <w:rPr>
                <w:rFonts w:hint="eastAsia" w:ascii="宋体" w:hAnsi="宋体"/>
                <w:bCs/>
                <w:color w:val="auto"/>
                <w:sz w:val="24"/>
                <w:szCs w:val="24"/>
              </w:rPr>
              <w:t>参加本次政府采购项目</w:t>
            </w:r>
            <w:r>
              <w:rPr>
                <w:rFonts w:hint="eastAsia" w:ascii="宋体" w:hAnsi="宋体"/>
                <w:bCs/>
                <w:color w:val="auto"/>
                <w:sz w:val="24"/>
                <w:szCs w:val="24"/>
                <w:lang w:val="en-US" w:eastAsia="zh-CN"/>
              </w:rPr>
              <w:t>投标</w:t>
            </w:r>
            <w:r>
              <w:rPr>
                <w:rFonts w:hint="eastAsia" w:ascii="宋体" w:hAnsi="宋体"/>
                <w:bCs/>
                <w:color w:val="auto"/>
                <w:sz w:val="24"/>
                <w:szCs w:val="24"/>
              </w:rPr>
              <w:t>响应截止时间前一年内任意一个月缴纳社会保险凭据。（依法不需要缴纳社会保障资金的供应商，应提供相应文件证明依法不需要缴纳社会保障资金）</w:t>
            </w:r>
          </w:p>
          <w:p w14:paraId="6670D0C3">
            <w:pPr>
              <w:spacing w:line="500" w:lineRule="exact"/>
              <w:jc w:val="left"/>
              <w:rPr>
                <w:rFonts w:hint="eastAsia" w:ascii="宋体" w:hAnsi="宋体"/>
                <w:bCs/>
                <w:color w:val="auto"/>
                <w:sz w:val="24"/>
                <w:szCs w:val="24"/>
              </w:rPr>
            </w:pPr>
            <w:r>
              <w:rPr>
                <w:rFonts w:hint="eastAsia" w:ascii="宋体" w:hAnsi="宋体"/>
                <w:bCs/>
                <w:color w:val="auto"/>
                <w:sz w:val="24"/>
                <w:szCs w:val="24"/>
              </w:rPr>
              <w:t>五、履行合同所必需的设备和专业技术能力的证明材料</w:t>
            </w:r>
          </w:p>
          <w:p w14:paraId="1ADD2D95">
            <w:pPr>
              <w:spacing w:line="500" w:lineRule="exact"/>
              <w:jc w:val="left"/>
              <w:rPr>
                <w:rFonts w:hint="eastAsia" w:ascii="宋体" w:hAnsi="宋体"/>
                <w:bCs/>
                <w:color w:val="auto"/>
                <w:sz w:val="24"/>
                <w:szCs w:val="24"/>
              </w:rPr>
            </w:pPr>
            <w:r>
              <w:rPr>
                <w:rFonts w:hint="eastAsia" w:ascii="宋体" w:hAnsi="宋体"/>
                <w:bCs/>
                <w:color w:val="auto"/>
                <w:sz w:val="24"/>
                <w:szCs w:val="24"/>
              </w:rPr>
              <w:t>1、相关设备的购置发票、专业技术人员职称证书、用工合同等；</w:t>
            </w:r>
          </w:p>
          <w:p w14:paraId="3F96B57D">
            <w:pPr>
              <w:spacing w:line="500" w:lineRule="exact"/>
              <w:jc w:val="left"/>
              <w:rPr>
                <w:rFonts w:hint="eastAsia" w:ascii="宋体" w:hAnsi="宋体"/>
                <w:bCs/>
                <w:color w:val="auto"/>
                <w:sz w:val="24"/>
                <w:szCs w:val="24"/>
              </w:rPr>
            </w:pPr>
            <w:r>
              <w:rPr>
                <w:rFonts w:hint="eastAsia" w:ascii="宋体" w:hAnsi="宋体"/>
                <w:bCs/>
                <w:color w:val="auto"/>
                <w:sz w:val="24"/>
                <w:szCs w:val="24"/>
              </w:rPr>
              <w:t>2、供应商具备履行合同所必需的设备和专业技术能力承诺函或声明（承诺函或声明格式自拟）。</w:t>
            </w:r>
          </w:p>
          <w:p w14:paraId="5EA2A878">
            <w:pPr>
              <w:spacing w:line="500" w:lineRule="exact"/>
              <w:jc w:val="left"/>
              <w:rPr>
                <w:rFonts w:hint="eastAsia" w:ascii="宋体" w:hAnsi="宋体"/>
                <w:bCs/>
                <w:color w:val="auto"/>
                <w:sz w:val="24"/>
                <w:szCs w:val="24"/>
              </w:rPr>
            </w:pPr>
            <w:r>
              <w:rPr>
                <w:rFonts w:hint="eastAsia" w:ascii="宋体" w:hAnsi="宋体"/>
                <w:bCs/>
                <w:color w:val="auto"/>
                <w:sz w:val="24"/>
                <w:szCs w:val="24"/>
              </w:rPr>
              <w:t>注：仅需提供序号1～2其中之一即可。</w:t>
            </w:r>
          </w:p>
          <w:p w14:paraId="070AD4CF">
            <w:pPr>
              <w:spacing w:line="500" w:lineRule="exact"/>
              <w:jc w:val="left"/>
              <w:rPr>
                <w:rFonts w:hint="eastAsia" w:ascii="宋体" w:hAnsi="宋体"/>
                <w:bCs/>
                <w:color w:val="auto"/>
                <w:sz w:val="24"/>
                <w:szCs w:val="24"/>
              </w:rPr>
            </w:pPr>
            <w:r>
              <w:rPr>
                <w:rFonts w:hint="eastAsia" w:ascii="宋体" w:hAnsi="宋体"/>
                <w:bCs/>
                <w:color w:val="auto"/>
                <w:sz w:val="24"/>
                <w:szCs w:val="24"/>
              </w:rPr>
              <w:t>六、参加政府采购活动前3年内在经营活动中没有重大违法记录的声明</w:t>
            </w:r>
          </w:p>
          <w:p w14:paraId="30534BA2">
            <w:pPr>
              <w:spacing w:line="500" w:lineRule="exact"/>
              <w:jc w:val="left"/>
              <w:rPr>
                <w:rFonts w:hint="eastAsia" w:ascii="宋体" w:hAnsi="宋体"/>
                <w:bCs/>
                <w:color w:val="auto"/>
                <w:sz w:val="24"/>
                <w:szCs w:val="24"/>
              </w:rPr>
            </w:pPr>
            <w:r>
              <w:rPr>
                <w:rFonts w:hint="eastAsia" w:ascii="宋体" w:hAnsi="宋体"/>
                <w:bCs/>
                <w:color w:val="auto"/>
                <w:sz w:val="24"/>
                <w:szCs w:val="24"/>
              </w:rPr>
              <w:t>供应商“参加政府采购活动前3年内在经营活动中没有重大违法记录的书面声明”。重大违法记录，是指供应商因违法经营受到刑事处罚或者责令停产停业、吊销许可证或者执照、较大数额罚款等行政处罚。</w:t>
            </w:r>
          </w:p>
          <w:p w14:paraId="76F0930E">
            <w:pPr>
              <w:spacing w:line="500" w:lineRule="exact"/>
              <w:jc w:val="left"/>
              <w:rPr>
                <w:rFonts w:hint="eastAsia" w:ascii="宋体" w:hAnsi="宋体"/>
                <w:bCs/>
                <w:color w:val="auto"/>
                <w:sz w:val="24"/>
                <w:szCs w:val="24"/>
              </w:rPr>
            </w:pPr>
            <w:r>
              <w:rPr>
                <w:rFonts w:hint="eastAsia" w:ascii="宋体" w:hAnsi="宋体"/>
                <w:bCs/>
                <w:color w:val="auto"/>
                <w:sz w:val="24"/>
                <w:szCs w:val="24"/>
              </w:rPr>
              <w:t>七、未被列入“信用中国”网站（www.creditchina.gov.cn）失信被执行人、</w:t>
            </w:r>
            <w:r>
              <w:rPr>
                <w:rFonts w:hint="eastAsia" w:ascii="宋体" w:hAnsi="宋体"/>
                <w:color w:val="000000"/>
                <w:kern w:val="0"/>
                <w:sz w:val="24"/>
                <w:szCs w:val="24"/>
              </w:rPr>
              <w:t>重大税收违法失信主体名单</w:t>
            </w:r>
            <w:r>
              <w:rPr>
                <w:rFonts w:hint="eastAsia" w:ascii="宋体" w:hAnsi="宋体"/>
                <w:bCs/>
                <w:color w:val="auto"/>
                <w:sz w:val="24"/>
                <w:szCs w:val="24"/>
              </w:rPr>
              <w:t>的供应商；“中国政府采购网”</w:t>
            </w:r>
            <w:r>
              <w:rPr>
                <w:rFonts w:hint="eastAsia" w:ascii="宋体" w:hAnsi="宋体"/>
                <w:bCs/>
                <w:color w:val="auto"/>
                <w:sz w:val="24"/>
                <w:szCs w:val="24"/>
                <w:lang w:eastAsia="zh-CN"/>
              </w:rPr>
              <w:t>（</w:t>
            </w:r>
            <w:r>
              <w:rPr>
                <w:rFonts w:hint="eastAsia" w:ascii="宋体" w:hAnsi="宋体"/>
                <w:bCs/>
                <w:color w:val="auto"/>
                <w:sz w:val="24"/>
                <w:szCs w:val="24"/>
              </w:rPr>
              <w:t>www.ccgp.gov.cn</w:t>
            </w:r>
            <w:r>
              <w:rPr>
                <w:rFonts w:hint="eastAsia" w:ascii="宋体" w:hAnsi="宋体"/>
                <w:bCs/>
                <w:color w:val="auto"/>
                <w:sz w:val="24"/>
                <w:szCs w:val="24"/>
                <w:lang w:eastAsia="zh-CN"/>
              </w:rPr>
              <w:t>）</w:t>
            </w:r>
            <w:r>
              <w:rPr>
                <w:rFonts w:hint="eastAsia" w:ascii="宋体" w:hAnsi="宋体"/>
                <w:bCs/>
                <w:color w:val="auto"/>
                <w:sz w:val="24"/>
                <w:szCs w:val="24"/>
              </w:rPr>
              <w:t>政府采购严重违法失信行为记录名单的供应商；“中国社会组织政务服务平台”网站（https://chinanpo.mca.gov.cn）严重违法失信社会组织（联合体形式响应的，联合体成员存在不良信用记录，视同联合体存在不良信用记录）。</w:t>
            </w:r>
          </w:p>
          <w:p w14:paraId="329A2115">
            <w:pPr>
              <w:spacing w:line="500" w:lineRule="exact"/>
              <w:jc w:val="left"/>
              <w:rPr>
                <w:rFonts w:hint="eastAsia" w:ascii="宋体" w:hAnsi="宋体"/>
                <w:bCs/>
                <w:color w:val="auto"/>
                <w:sz w:val="24"/>
                <w:szCs w:val="24"/>
              </w:rPr>
            </w:pPr>
            <w:r>
              <w:rPr>
                <w:rFonts w:hint="eastAsia" w:ascii="宋体" w:hAnsi="宋体"/>
                <w:bCs/>
                <w:color w:val="auto"/>
                <w:sz w:val="24"/>
                <w:szCs w:val="24"/>
              </w:rPr>
              <w:t>1、查询渠道：</w:t>
            </w:r>
          </w:p>
          <w:p w14:paraId="3427DDC8">
            <w:pPr>
              <w:spacing w:line="500" w:lineRule="exact"/>
              <w:jc w:val="left"/>
              <w:rPr>
                <w:rFonts w:hint="eastAsia" w:ascii="宋体" w:hAnsi="宋体"/>
                <w:bCs/>
                <w:color w:val="auto"/>
                <w:sz w:val="24"/>
                <w:szCs w:val="24"/>
              </w:rPr>
            </w:pPr>
            <w:r>
              <w:rPr>
                <w:rFonts w:hint="eastAsia" w:ascii="宋体" w:hAnsi="宋体"/>
                <w:bCs/>
                <w:color w:val="auto"/>
                <w:sz w:val="24"/>
                <w:szCs w:val="24"/>
              </w:rPr>
              <w:t>①“信用中国”网站（www.creditchina.gov.cn）</w:t>
            </w:r>
          </w:p>
          <w:p w14:paraId="40C17912">
            <w:pPr>
              <w:spacing w:line="500" w:lineRule="exact"/>
              <w:jc w:val="left"/>
              <w:rPr>
                <w:rFonts w:hint="eastAsia" w:ascii="宋体" w:hAnsi="宋体"/>
                <w:bCs/>
                <w:color w:val="auto"/>
                <w:sz w:val="24"/>
                <w:szCs w:val="24"/>
              </w:rPr>
            </w:pPr>
            <w:r>
              <w:rPr>
                <w:rFonts w:hint="eastAsia" w:ascii="宋体" w:hAnsi="宋体"/>
                <w:bCs/>
                <w:color w:val="auto"/>
                <w:sz w:val="24"/>
                <w:szCs w:val="24"/>
              </w:rPr>
              <w:t>②“中国政府采购网”（www.ccgp.gov.cn）</w:t>
            </w:r>
          </w:p>
          <w:p w14:paraId="1B4F7D73">
            <w:pPr>
              <w:spacing w:line="500" w:lineRule="exact"/>
              <w:jc w:val="left"/>
              <w:rPr>
                <w:rFonts w:hint="eastAsia" w:ascii="宋体" w:hAnsi="宋体"/>
                <w:bCs/>
                <w:color w:val="auto"/>
                <w:sz w:val="24"/>
                <w:szCs w:val="24"/>
              </w:rPr>
            </w:pPr>
            <w:r>
              <w:rPr>
                <w:rFonts w:hint="eastAsia" w:ascii="宋体" w:hAnsi="宋体"/>
                <w:bCs/>
                <w:color w:val="auto"/>
                <w:sz w:val="24"/>
                <w:szCs w:val="24"/>
              </w:rPr>
              <w:t>③“中国社会组织政务服务平台”网站（https://chinanpo.mca.gov.cn）（仅查询社会组织）；</w:t>
            </w:r>
          </w:p>
          <w:p w14:paraId="693D4F68">
            <w:pPr>
              <w:spacing w:line="500" w:lineRule="exact"/>
              <w:jc w:val="left"/>
              <w:rPr>
                <w:rFonts w:hint="eastAsia" w:ascii="宋体" w:hAnsi="宋体"/>
                <w:bCs/>
                <w:color w:val="auto"/>
                <w:sz w:val="24"/>
                <w:szCs w:val="24"/>
              </w:rPr>
            </w:pPr>
            <w:r>
              <w:rPr>
                <w:rFonts w:hint="eastAsia" w:ascii="宋体" w:hAnsi="宋体"/>
                <w:bCs/>
                <w:color w:val="auto"/>
                <w:sz w:val="24"/>
                <w:szCs w:val="24"/>
              </w:rPr>
              <w:t>2、截止时间：同</w:t>
            </w:r>
            <w:r>
              <w:rPr>
                <w:rFonts w:hint="eastAsia" w:ascii="宋体" w:hAnsi="宋体"/>
                <w:bCs/>
                <w:color w:val="auto"/>
                <w:sz w:val="24"/>
                <w:szCs w:val="24"/>
                <w:lang w:eastAsia="zh-CN"/>
              </w:rPr>
              <w:t>投标</w:t>
            </w:r>
            <w:r>
              <w:rPr>
                <w:rFonts w:hint="eastAsia" w:ascii="宋体" w:hAnsi="宋体"/>
                <w:bCs/>
                <w:color w:val="auto"/>
                <w:sz w:val="24"/>
                <w:szCs w:val="24"/>
              </w:rPr>
              <w:t>响应截止时间；</w:t>
            </w:r>
          </w:p>
          <w:p w14:paraId="29E5856B">
            <w:pPr>
              <w:spacing w:line="500" w:lineRule="exact"/>
              <w:jc w:val="left"/>
              <w:rPr>
                <w:rFonts w:ascii="宋体" w:hAnsi="宋体"/>
                <w:bCs/>
                <w:color w:val="auto"/>
                <w:sz w:val="24"/>
                <w:szCs w:val="24"/>
              </w:rPr>
            </w:pPr>
            <w:r>
              <w:rPr>
                <w:rFonts w:hint="eastAsia" w:ascii="宋体" w:hAnsi="宋体"/>
                <w:bCs/>
                <w:color w:val="auto"/>
                <w:sz w:val="24"/>
                <w:szCs w:val="24"/>
              </w:rPr>
              <w:t>3、信用信息的使用原则：经采购人认定的被列入失信被执行人、</w:t>
            </w:r>
            <w:r>
              <w:rPr>
                <w:rFonts w:hint="eastAsia" w:ascii="宋体" w:hAnsi="宋体"/>
                <w:color w:val="000000"/>
                <w:kern w:val="0"/>
                <w:sz w:val="24"/>
                <w:szCs w:val="24"/>
              </w:rPr>
              <w:t>重大税收违法失信主体名单</w:t>
            </w:r>
            <w:r>
              <w:rPr>
                <w:rFonts w:hint="eastAsia" w:ascii="宋体" w:hAnsi="宋体"/>
                <w:bCs/>
                <w:color w:val="auto"/>
                <w:sz w:val="24"/>
                <w:szCs w:val="24"/>
              </w:rPr>
              <w:t>、政府采购严重违法失信行为记录名单的供应商、严重违法失信社会组织，将拒绝其参与本次政府采购活动。</w:t>
            </w:r>
          </w:p>
        </w:tc>
      </w:tr>
      <w:tr w14:paraId="3891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96EE22A">
            <w:pPr>
              <w:autoSpaceDE w:val="0"/>
              <w:autoSpaceDN w:val="0"/>
              <w:adjustRightInd w:val="0"/>
              <w:snapToGrid w:val="0"/>
              <w:spacing w:line="400" w:lineRule="exact"/>
              <w:jc w:val="center"/>
              <w:rPr>
                <w:rFonts w:ascii="宋体" w:hAnsi="宋体"/>
                <w:color w:val="auto"/>
                <w:sz w:val="24"/>
                <w:szCs w:val="24"/>
              </w:rPr>
            </w:pPr>
            <w:r>
              <w:rPr>
                <w:rFonts w:hint="eastAsia" w:ascii="宋体" w:hAnsi="宋体"/>
                <w:color w:val="auto"/>
                <w:sz w:val="24"/>
                <w:szCs w:val="24"/>
              </w:rPr>
              <w:t>25</w:t>
            </w:r>
          </w:p>
        </w:tc>
        <w:tc>
          <w:tcPr>
            <w:tcW w:w="1896" w:type="dxa"/>
            <w:tcBorders>
              <w:top w:val="single" w:color="auto" w:sz="4" w:space="0"/>
              <w:left w:val="nil"/>
              <w:bottom w:val="single" w:color="auto" w:sz="4" w:space="0"/>
              <w:right w:val="single" w:color="auto" w:sz="4" w:space="0"/>
            </w:tcBorders>
            <w:vAlign w:val="center"/>
          </w:tcPr>
          <w:p w14:paraId="66225D29">
            <w:pPr>
              <w:autoSpaceDE w:val="0"/>
              <w:autoSpaceDN w:val="0"/>
              <w:adjustRightInd w:val="0"/>
              <w:snapToGrid w:val="0"/>
              <w:spacing w:line="400" w:lineRule="exact"/>
              <w:jc w:val="center"/>
              <w:rPr>
                <w:rFonts w:ascii="宋体" w:hAnsi="宋体"/>
                <w:bCs/>
                <w:color w:val="auto"/>
                <w:sz w:val="24"/>
                <w:szCs w:val="24"/>
              </w:rPr>
            </w:pPr>
            <w:r>
              <w:rPr>
                <w:rFonts w:hint="eastAsia" w:ascii="宋体" w:hAnsi="宋体"/>
                <w:bCs/>
                <w:color w:val="auto"/>
                <w:sz w:val="24"/>
                <w:szCs w:val="24"/>
              </w:rPr>
              <w:t>电子化采购模式</w:t>
            </w:r>
          </w:p>
        </w:tc>
        <w:tc>
          <w:tcPr>
            <w:tcW w:w="6887" w:type="dxa"/>
            <w:tcBorders>
              <w:top w:val="single" w:color="auto" w:sz="4" w:space="0"/>
              <w:left w:val="nil"/>
              <w:bottom w:val="single" w:color="auto" w:sz="4" w:space="0"/>
              <w:right w:val="single" w:color="auto" w:sz="4" w:space="0"/>
            </w:tcBorders>
            <w:vAlign w:val="center"/>
          </w:tcPr>
          <w:p w14:paraId="5541605E">
            <w:pPr>
              <w:autoSpaceDE w:val="0"/>
              <w:autoSpaceDN w:val="0"/>
              <w:adjustRightInd w:val="0"/>
              <w:snapToGrid w:val="0"/>
              <w:spacing w:line="360" w:lineRule="auto"/>
              <w:rPr>
                <w:rFonts w:ascii="宋体" w:hAnsi="宋体"/>
                <w:color w:val="auto"/>
                <w:sz w:val="24"/>
                <w:szCs w:val="24"/>
              </w:rPr>
            </w:pPr>
            <w:r>
              <w:rPr>
                <w:rFonts w:hint="eastAsia" w:ascii="宋体" w:hAnsi="宋体" w:cs="宋体"/>
                <w:b/>
                <w:color w:val="auto"/>
                <w:kern w:val="0"/>
                <w:lang w:val="zh-CN"/>
              </w:rPr>
              <w:fldChar w:fldCharType="begin"/>
            </w:r>
            <w:r>
              <w:rPr>
                <w:rFonts w:hint="eastAsia" w:ascii="宋体" w:hAnsi="宋体" w:cs="宋体"/>
                <w:b/>
                <w:color w:val="auto"/>
                <w:kern w:val="0"/>
                <w:lang w:val="zh-CN"/>
              </w:rPr>
              <w:instrText xml:space="preserve"> eq \o\ac(</w:instrText>
            </w:r>
            <w:r>
              <w:rPr>
                <w:rFonts w:hint="eastAsia" w:ascii="宋体" w:hAnsi="宋体" w:cs="宋体"/>
                <w:b/>
                <w:color w:val="auto"/>
                <w:kern w:val="0"/>
                <w:position w:val="-4"/>
                <w:sz w:val="31"/>
                <w:lang w:val="zh-CN"/>
              </w:rPr>
              <w:instrText xml:space="preserve">□</w:instrText>
            </w:r>
            <w:r>
              <w:rPr>
                <w:rFonts w:hint="eastAsia" w:ascii="宋体" w:hAnsi="宋体" w:cs="宋体"/>
                <w:b/>
                <w:color w:val="auto"/>
                <w:kern w:val="0"/>
                <w:lang w:val="zh-CN"/>
              </w:rPr>
              <w:instrText xml:space="preserve">,√)</w:instrText>
            </w:r>
            <w:r>
              <w:rPr>
                <w:rFonts w:hint="eastAsia" w:ascii="宋体" w:hAnsi="宋体" w:cs="宋体"/>
                <w:b/>
                <w:color w:val="auto"/>
                <w:kern w:val="0"/>
                <w:lang w:val="zh-CN"/>
              </w:rPr>
              <w:fldChar w:fldCharType="end"/>
            </w:r>
            <w:r>
              <w:rPr>
                <w:rFonts w:hint="eastAsia" w:ascii="宋体" w:hAnsi="宋体"/>
                <w:bCs/>
                <w:color w:val="auto"/>
                <w:sz w:val="24"/>
                <w:szCs w:val="24"/>
              </w:rPr>
              <w:t>是。供应商投标时须成功上传、解密电子投标文件。供应商资质、业绩、荣誉及相关人员证明材料等资料原件不再提交（本招标文件第六章另有要求提供原件的除外）。</w:t>
            </w:r>
          </w:p>
        </w:tc>
      </w:tr>
      <w:tr w14:paraId="38A1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C6E804F">
            <w:pPr>
              <w:autoSpaceDE w:val="0"/>
              <w:autoSpaceDN w:val="0"/>
              <w:adjustRightInd w:val="0"/>
              <w:snapToGrid w:val="0"/>
              <w:spacing w:line="400" w:lineRule="exact"/>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26</w:t>
            </w:r>
          </w:p>
        </w:tc>
        <w:tc>
          <w:tcPr>
            <w:tcW w:w="1896" w:type="dxa"/>
            <w:tcBorders>
              <w:top w:val="single" w:color="auto" w:sz="4" w:space="0"/>
              <w:left w:val="nil"/>
              <w:bottom w:val="single" w:color="auto" w:sz="4" w:space="0"/>
              <w:right w:val="single" w:color="auto" w:sz="4" w:space="0"/>
            </w:tcBorders>
            <w:vAlign w:val="center"/>
          </w:tcPr>
          <w:p w14:paraId="421BC9E9">
            <w:pPr>
              <w:autoSpaceDE w:val="0"/>
              <w:autoSpaceDN w:val="0"/>
              <w:adjustRightInd w:val="0"/>
              <w:snapToGrid w:val="0"/>
              <w:spacing w:line="360" w:lineRule="auto"/>
              <w:jc w:val="left"/>
              <w:rPr>
                <w:rFonts w:hint="eastAsia" w:ascii="宋体" w:hAnsi="宋体" w:cs="宋体"/>
                <w:color w:val="auto"/>
                <w:sz w:val="24"/>
                <w:szCs w:val="24"/>
                <w:lang w:val="en-US" w:eastAsia="zh-CN"/>
              </w:rPr>
            </w:pPr>
            <w:r>
              <w:rPr>
                <w:rFonts w:hint="eastAsia" w:ascii="宋体" w:hAnsi="宋体" w:eastAsia="宋体" w:cs="宋体"/>
                <w:color w:val="auto"/>
                <w:kern w:val="0"/>
                <w:sz w:val="24"/>
                <w:szCs w:val="24"/>
                <w:lang w:val="en-US" w:eastAsia="zh-CN"/>
              </w:rPr>
              <w:t>网</w:t>
            </w:r>
            <w:r>
              <w:rPr>
                <w:rFonts w:hint="eastAsia" w:ascii="宋体" w:hAnsi="宋体" w:cs="宋体"/>
                <w:color w:val="auto"/>
                <w:sz w:val="24"/>
                <w:szCs w:val="24"/>
                <w:lang w:val="en-US" w:eastAsia="zh-CN"/>
              </w:rPr>
              <w:t>络关键设备、网络安全专用产品要求</w:t>
            </w:r>
          </w:p>
          <w:p w14:paraId="150AA850">
            <w:pPr>
              <w:autoSpaceDE w:val="0"/>
              <w:autoSpaceDN w:val="0"/>
              <w:adjustRightInd w:val="0"/>
              <w:snapToGrid w:val="0"/>
              <w:spacing w:line="400" w:lineRule="exact"/>
              <w:jc w:val="center"/>
              <w:rPr>
                <w:rFonts w:hint="eastAsia" w:ascii="宋体" w:hAnsi="宋体"/>
                <w:bCs/>
                <w:color w:val="auto"/>
                <w:sz w:val="24"/>
                <w:szCs w:val="24"/>
              </w:rPr>
            </w:pPr>
          </w:p>
        </w:tc>
        <w:tc>
          <w:tcPr>
            <w:tcW w:w="6887" w:type="dxa"/>
            <w:tcBorders>
              <w:top w:val="single" w:color="auto" w:sz="4" w:space="0"/>
              <w:left w:val="nil"/>
              <w:bottom w:val="single" w:color="auto" w:sz="4" w:space="0"/>
              <w:right w:val="single" w:color="auto" w:sz="4" w:space="0"/>
            </w:tcBorders>
            <w:vAlign w:val="center"/>
          </w:tcPr>
          <w:p w14:paraId="373D82C9">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1、本项目网络关键设备：无。</w:t>
            </w:r>
          </w:p>
          <w:p w14:paraId="183CAB0C">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2、本项目中涉及网络关键设备或网络安全专用产品的，执行国 </w:t>
            </w:r>
          </w:p>
          <w:p w14:paraId="756439BA">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家互联网信息办公室、工业和信息化部、公安部和国家认证认 </w:t>
            </w:r>
          </w:p>
          <w:p w14:paraId="545E92D3">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可监督管理委员会 2023 年第 2 号《关于调整〈网络关键设备 </w:t>
            </w:r>
          </w:p>
          <w:p w14:paraId="75454D05">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和网络安全专用产品目录〉的公告》及国家互联网信息办公室、 </w:t>
            </w:r>
          </w:p>
          <w:p w14:paraId="11B7C83F">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工业和信息化部、公安部、财政部和国家认证认可监督管理委 </w:t>
            </w:r>
          </w:p>
          <w:p w14:paraId="08F91C2E">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员会 2023 年第1号《关于调整网络安全专用产品安全管理有 </w:t>
            </w:r>
          </w:p>
          <w:p w14:paraId="080B9104">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关事项的公告》等相关文件要求，本次投标（响应）设备或产 </w:t>
            </w:r>
          </w:p>
          <w:p w14:paraId="0949A64D">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品至少符合以下条件之一：一是已由具备资格的机构安全认证 </w:t>
            </w:r>
          </w:p>
          <w:p w14:paraId="074BFEFA">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合格或安全检测符合要求；二是已获得《计算机信息系统安全 </w:t>
            </w:r>
          </w:p>
          <w:p w14:paraId="1582076A">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专用产品销售许可证》，且在有效期内。 </w:t>
            </w:r>
          </w:p>
          <w:p w14:paraId="5D0F8F75">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3、提供资料（下列资料任意一项） </w:t>
            </w:r>
          </w:p>
          <w:p w14:paraId="7F864349">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①网络关键设备和网络安全专用产品安全认证证书； </w:t>
            </w:r>
          </w:p>
          <w:p w14:paraId="6B48DB98">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②网络关键设备安全检测证书、网络安全专用产品安全检测证 </w:t>
            </w:r>
          </w:p>
          <w:p w14:paraId="4785D113">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书； </w:t>
            </w:r>
          </w:p>
          <w:p w14:paraId="5D68FD5B">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③计算机信息系统安全专用产品销售许可证； </w:t>
            </w:r>
          </w:p>
          <w:p w14:paraId="6B21038A">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④中国网信网或工业和信息化部网站或公安部网站或国家认证 </w:t>
            </w:r>
          </w:p>
          <w:p w14:paraId="645B22C9">
            <w:pPr>
              <w:autoSpaceDE w:val="0"/>
              <w:autoSpaceDN w:val="0"/>
              <w:adjustRightInd w:val="0"/>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认可监督管理委员会网站公布的认证、检测结果（提供公布安 </w:t>
            </w:r>
          </w:p>
          <w:p w14:paraId="5A0C0147">
            <w:pPr>
              <w:autoSpaceDE w:val="0"/>
              <w:autoSpaceDN w:val="0"/>
              <w:adjustRightInd w:val="0"/>
              <w:snapToGrid w:val="0"/>
              <w:spacing w:line="360" w:lineRule="auto"/>
              <w:jc w:val="left"/>
              <w:rPr>
                <w:rFonts w:hint="eastAsia" w:ascii="宋体" w:hAnsi="宋体" w:cs="宋体"/>
                <w:b/>
                <w:color w:val="auto"/>
                <w:kern w:val="0"/>
                <w:highlight w:val="none"/>
                <w:lang w:val="zh-CN"/>
              </w:rPr>
            </w:pPr>
            <w:r>
              <w:rPr>
                <w:rFonts w:hint="eastAsia" w:ascii="宋体" w:hAnsi="宋体" w:cs="宋体"/>
                <w:color w:val="auto"/>
                <w:sz w:val="24"/>
                <w:szCs w:val="24"/>
                <w:highlight w:val="none"/>
                <w:lang w:val="en-US" w:eastAsia="zh-CN"/>
              </w:rPr>
              <w:t>全认证、安全检测结果页面网址和安全认证、检测结果截图）</w:t>
            </w:r>
            <w:r>
              <w:rPr>
                <w:rFonts w:hint="eastAsia" w:ascii="宋体" w:hAnsi="宋体" w:eastAsia="宋体" w:cs="宋体"/>
                <w:color w:val="auto"/>
                <w:kern w:val="0"/>
                <w:sz w:val="24"/>
                <w:szCs w:val="24"/>
                <w:highlight w:val="none"/>
                <w:lang w:val="en-US" w:eastAsia="zh-CN"/>
              </w:rPr>
              <w:t>。</w:t>
            </w:r>
          </w:p>
        </w:tc>
      </w:tr>
      <w:tr w14:paraId="50C7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EEF5669">
            <w:pPr>
              <w:autoSpaceDE w:val="0"/>
              <w:autoSpaceDN w:val="0"/>
              <w:adjustRightInd w:val="0"/>
              <w:snapToGrid w:val="0"/>
              <w:spacing w:line="400" w:lineRule="exact"/>
              <w:jc w:val="center"/>
              <w:rPr>
                <w:rFonts w:hint="eastAsia" w:ascii="宋体" w:hAnsi="宋体" w:eastAsia="宋体"/>
                <w:color w:val="auto"/>
                <w:sz w:val="24"/>
                <w:szCs w:val="24"/>
                <w:lang w:eastAsia="zh-CN"/>
              </w:rPr>
            </w:pPr>
            <w:r>
              <w:rPr>
                <w:rFonts w:hint="eastAsia" w:ascii="宋体" w:hAnsi="宋体"/>
                <w:color w:val="auto"/>
                <w:sz w:val="24"/>
                <w:szCs w:val="24"/>
              </w:rPr>
              <w:t>2</w:t>
            </w:r>
            <w:r>
              <w:rPr>
                <w:rFonts w:hint="eastAsia" w:ascii="宋体" w:hAnsi="宋体"/>
                <w:color w:val="auto"/>
                <w:sz w:val="24"/>
                <w:szCs w:val="24"/>
                <w:lang w:val="en-US" w:eastAsia="zh-CN"/>
              </w:rPr>
              <w:t>7</w:t>
            </w:r>
          </w:p>
        </w:tc>
        <w:tc>
          <w:tcPr>
            <w:tcW w:w="1896" w:type="dxa"/>
            <w:tcBorders>
              <w:top w:val="single" w:color="auto" w:sz="4" w:space="0"/>
              <w:left w:val="nil"/>
              <w:bottom w:val="single" w:color="auto" w:sz="4" w:space="0"/>
              <w:right w:val="single" w:color="auto" w:sz="4" w:space="0"/>
            </w:tcBorders>
            <w:vAlign w:val="center"/>
          </w:tcPr>
          <w:p w14:paraId="096070F9">
            <w:pPr>
              <w:autoSpaceDE w:val="0"/>
              <w:autoSpaceDN w:val="0"/>
              <w:adjustRightInd w:val="0"/>
              <w:snapToGrid w:val="0"/>
              <w:spacing w:line="400" w:lineRule="exact"/>
              <w:jc w:val="center"/>
              <w:rPr>
                <w:rFonts w:ascii="宋体" w:hAnsi="宋体"/>
                <w:bCs/>
                <w:color w:val="auto"/>
                <w:sz w:val="24"/>
                <w:szCs w:val="24"/>
              </w:rPr>
            </w:pPr>
            <w:r>
              <w:rPr>
                <w:rFonts w:hint="eastAsia" w:ascii="宋体" w:hAnsi="宋体"/>
                <w:bCs/>
                <w:color w:val="auto"/>
                <w:sz w:val="24"/>
                <w:szCs w:val="24"/>
              </w:rPr>
              <w:t>供应商代表出席开标会</w:t>
            </w:r>
          </w:p>
        </w:tc>
        <w:tc>
          <w:tcPr>
            <w:tcW w:w="6887" w:type="dxa"/>
            <w:tcBorders>
              <w:top w:val="single" w:color="auto" w:sz="4" w:space="0"/>
              <w:left w:val="nil"/>
              <w:bottom w:val="single" w:color="auto" w:sz="4" w:space="0"/>
              <w:right w:val="single" w:color="auto" w:sz="4" w:space="0"/>
            </w:tcBorders>
            <w:vAlign w:val="center"/>
          </w:tcPr>
          <w:p w14:paraId="61523548">
            <w:pPr>
              <w:autoSpaceDE w:val="0"/>
              <w:autoSpaceDN w:val="0"/>
              <w:adjustRightInd w:val="0"/>
              <w:snapToGrid w:val="0"/>
              <w:spacing w:line="400" w:lineRule="exact"/>
              <w:ind w:right="-11"/>
              <w:rPr>
                <w:rFonts w:ascii="宋体" w:hAnsi="宋体"/>
                <w:color w:val="auto"/>
                <w:sz w:val="24"/>
                <w:szCs w:val="24"/>
              </w:rPr>
            </w:pPr>
            <w:r>
              <w:rPr>
                <w:rFonts w:hint="eastAsia" w:ascii="宋体" w:hAnsi="宋体"/>
                <w:color w:val="auto"/>
                <w:sz w:val="24"/>
                <w:szCs w:val="24"/>
              </w:rPr>
              <w:t>供应商准时在网上参加投标、开标活动。</w:t>
            </w:r>
          </w:p>
        </w:tc>
      </w:tr>
      <w:tr w14:paraId="7199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9A03300">
            <w:pPr>
              <w:autoSpaceDE w:val="0"/>
              <w:autoSpaceDN w:val="0"/>
              <w:adjustRightInd w:val="0"/>
              <w:snapToGrid w:val="0"/>
              <w:spacing w:line="400" w:lineRule="exact"/>
              <w:jc w:val="center"/>
              <w:rPr>
                <w:rFonts w:hint="eastAsia" w:ascii="宋体" w:hAnsi="宋体" w:eastAsia="宋体"/>
                <w:color w:val="auto"/>
                <w:sz w:val="24"/>
                <w:szCs w:val="24"/>
                <w:lang w:eastAsia="zh-CN"/>
              </w:rPr>
            </w:pPr>
            <w:r>
              <w:rPr>
                <w:rFonts w:hint="eastAsia" w:ascii="宋体" w:hAnsi="宋体"/>
                <w:color w:val="auto"/>
                <w:sz w:val="24"/>
                <w:szCs w:val="24"/>
              </w:rPr>
              <w:t>2</w:t>
            </w:r>
            <w:r>
              <w:rPr>
                <w:rFonts w:hint="eastAsia" w:ascii="宋体" w:hAnsi="宋体"/>
                <w:color w:val="auto"/>
                <w:sz w:val="24"/>
                <w:szCs w:val="24"/>
                <w:lang w:val="en-US" w:eastAsia="zh-CN"/>
              </w:rPr>
              <w:t>8</w:t>
            </w:r>
          </w:p>
        </w:tc>
        <w:tc>
          <w:tcPr>
            <w:tcW w:w="1896" w:type="dxa"/>
            <w:tcBorders>
              <w:top w:val="single" w:color="auto" w:sz="4" w:space="0"/>
              <w:left w:val="nil"/>
              <w:bottom w:val="single" w:color="auto" w:sz="4" w:space="0"/>
              <w:right w:val="single" w:color="auto" w:sz="4" w:space="0"/>
            </w:tcBorders>
            <w:vAlign w:val="center"/>
          </w:tcPr>
          <w:p w14:paraId="0D60D42F">
            <w:pPr>
              <w:autoSpaceDE w:val="0"/>
              <w:autoSpaceDN w:val="0"/>
              <w:adjustRightInd w:val="0"/>
              <w:snapToGrid w:val="0"/>
              <w:spacing w:line="400" w:lineRule="exact"/>
              <w:jc w:val="center"/>
              <w:rPr>
                <w:rFonts w:ascii="宋体" w:hAnsi="宋体"/>
                <w:b/>
                <w:bCs/>
                <w:color w:val="auto"/>
                <w:sz w:val="24"/>
                <w:szCs w:val="24"/>
              </w:rPr>
            </w:pPr>
            <w:r>
              <w:rPr>
                <w:rFonts w:hint="eastAsia" w:ascii="宋体" w:hAnsi="宋体" w:eastAsia="宋体"/>
                <w:b/>
                <w:bCs/>
                <w:color w:val="000000"/>
                <w:sz w:val="24"/>
                <w:szCs w:val="24"/>
              </w:rPr>
              <w:t>特别提示</w:t>
            </w:r>
          </w:p>
        </w:tc>
        <w:tc>
          <w:tcPr>
            <w:tcW w:w="6887" w:type="dxa"/>
            <w:tcBorders>
              <w:top w:val="single" w:color="auto" w:sz="4" w:space="0"/>
              <w:left w:val="nil"/>
              <w:bottom w:val="single" w:color="auto" w:sz="4" w:space="0"/>
              <w:right w:val="single" w:color="auto" w:sz="4" w:space="0"/>
            </w:tcBorders>
            <w:vAlign w:val="center"/>
          </w:tcPr>
          <w:p w14:paraId="57C7191B">
            <w:pPr>
              <w:autoSpaceDE w:val="0"/>
              <w:autoSpaceDN w:val="0"/>
              <w:adjustRightInd w:val="0"/>
              <w:snapToGrid w:val="0"/>
              <w:spacing w:line="360" w:lineRule="auto"/>
              <w:rPr>
                <w:rFonts w:ascii="宋体" w:hAnsi="宋体" w:eastAsia="宋体"/>
                <w:b/>
                <w:color w:val="000000"/>
                <w:sz w:val="24"/>
                <w:szCs w:val="24"/>
              </w:rPr>
            </w:pPr>
            <w:r>
              <w:rPr>
                <w:rFonts w:hint="eastAsia" w:ascii="宋体" w:hAnsi="宋体" w:eastAsia="宋体"/>
                <w:b/>
                <w:color w:val="000000"/>
                <w:sz w:val="24"/>
                <w:szCs w:val="24"/>
              </w:rPr>
              <w:t>按照《关于推进全流程电子化交易和在线监管工作有关问题的通知》（许公管办</w:t>
            </w:r>
            <w:r>
              <w:rPr>
                <w:rFonts w:hint="eastAsia" w:ascii="宋体" w:hAnsi="宋体"/>
                <w:b/>
                <w:color w:val="000000"/>
                <w:sz w:val="24"/>
                <w:szCs w:val="24"/>
                <w:lang w:eastAsia="zh-CN"/>
              </w:rPr>
              <w:t>〔2019〕3号</w:t>
            </w:r>
            <w:r>
              <w:rPr>
                <w:rFonts w:hint="eastAsia" w:ascii="宋体" w:hAnsi="宋体" w:eastAsia="宋体"/>
                <w:b/>
                <w:color w:val="000000"/>
                <w:sz w:val="24"/>
                <w:szCs w:val="24"/>
              </w:rPr>
              <w:t>）规定：</w:t>
            </w:r>
          </w:p>
          <w:p w14:paraId="6BF8317E">
            <w:pPr>
              <w:autoSpaceDE w:val="0"/>
              <w:autoSpaceDN w:val="0"/>
              <w:adjustRightInd w:val="0"/>
              <w:spacing w:line="360" w:lineRule="auto"/>
              <w:contextualSpacing/>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不同供应商电子响应文件的文件制作机器码均一致时，视为‘不同供应商的响应文件由同一单位或者个人编制’或‘不同供应商委托同一单位或者个人办理响应事宜’，其投标无效。</w:t>
            </w:r>
          </w:p>
          <w:p w14:paraId="3CCD6401">
            <w:pPr>
              <w:autoSpaceDE w:val="0"/>
              <w:autoSpaceDN w:val="0"/>
              <w:adjustRightInd w:val="0"/>
              <w:spacing w:line="360" w:lineRule="auto"/>
              <w:contextualSpacing/>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评审专家应严格按照要求查看“文件制作机器码”相关信息并进行评审，在评审报告中显示“不同供应商电子响应文件的文</w:t>
            </w:r>
          </w:p>
          <w:p w14:paraId="7CCC7677">
            <w:pPr>
              <w:autoSpaceDE w:val="0"/>
              <w:autoSpaceDN w:val="0"/>
              <w:adjustRightInd w:val="0"/>
              <w:snapToGrid w:val="0"/>
              <w:spacing w:line="360" w:lineRule="auto"/>
              <w:rPr>
                <w:color w:val="auto"/>
              </w:rPr>
            </w:pPr>
            <w:r>
              <w:rPr>
                <w:rFonts w:hint="eastAsia" w:ascii="宋体" w:hAnsi="宋体" w:eastAsia="宋体" w:cs="宋体"/>
                <w:b/>
                <w:bCs/>
                <w:color w:val="000000"/>
                <w:sz w:val="24"/>
                <w:szCs w:val="24"/>
              </w:rPr>
              <w:t>件制作机器码”是否雷同的分析及判定结果。</w:t>
            </w:r>
            <w:r>
              <w:rPr>
                <w:rFonts w:hint="eastAsia" w:ascii="Times New Roman" w:hAnsi="Times New Roman" w:eastAsia="宋体"/>
                <w:color w:val="000000"/>
              </w:rPr>
              <w:tab/>
            </w:r>
          </w:p>
        </w:tc>
      </w:tr>
      <w:tr w14:paraId="24B2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8F83878">
            <w:pPr>
              <w:autoSpaceDE w:val="0"/>
              <w:autoSpaceDN w:val="0"/>
              <w:adjustRightInd w:val="0"/>
              <w:snapToGrid w:val="0"/>
              <w:spacing w:line="400" w:lineRule="exact"/>
              <w:jc w:val="center"/>
              <w:rPr>
                <w:rFonts w:hint="eastAsia" w:ascii="宋体" w:hAnsi="宋体"/>
                <w:color w:val="auto"/>
                <w:sz w:val="24"/>
                <w:szCs w:val="24"/>
                <w:lang w:val="en-US" w:eastAsia="zh-CN"/>
              </w:rPr>
            </w:pPr>
          </w:p>
          <w:p w14:paraId="54A05149">
            <w:pPr>
              <w:autoSpaceDE w:val="0"/>
              <w:autoSpaceDN w:val="0"/>
              <w:adjustRightInd w:val="0"/>
              <w:snapToGrid w:val="0"/>
              <w:spacing w:line="400" w:lineRule="exact"/>
              <w:jc w:val="center"/>
              <w:rPr>
                <w:rFonts w:hint="eastAsia" w:ascii="宋体" w:hAnsi="宋体"/>
                <w:color w:val="auto"/>
                <w:sz w:val="24"/>
                <w:szCs w:val="24"/>
                <w:lang w:val="en-US" w:eastAsia="zh-CN"/>
              </w:rPr>
            </w:pPr>
          </w:p>
          <w:p w14:paraId="60374429">
            <w:pPr>
              <w:autoSpaceDE w:val="0"/>
              <w:autoSpaceDN w:val="0"/>
              <w:adjustRightInd w:val="0"/>
              <w:snapToGrid w:val="0"/>
              <w:spacing w:line="400" w:lineRule="exact"/>
              <w:jc w:val="center"/>
              <w:rPr>
                <w:rFonts w:hint="eastAsia" w:ascii="宋体" w:hAnsi="宋体"/>
                <w:color w:val="auto"/>
                <w:sz w:val="24"/>
                <w:szCs w:val="24"/>
                <w:lang w:val="en-US" w:eastAsia="zh-CN"/>
              </w:rPr>
            </w:pPr>
          </w:p>
          <w:p w14:paraId="5B669C0E">
            <w:pPr>
              <w:autoSpaceDE w:val="0"/>
              <w:autoSpaceDN w:val="0"/>
              <w:adjustRightInd w:val="0"/>
              <w:snapToGrid w:val="0"/>
              <w:spacing w:line="400" w:lineRule="exact"/>
              <w:jc w:val="center"/>
              <w:rPr>
                <w:rFonts w:hint="eastAsia" w:ascii="宋体" w:hAnsi="宋体"/>
                <w:color w:val="auto"/>
                <w:sz w:val="24"/>
                <w:szCs w:val="24"/>
                <w:lang w:val="en-US" w:eastAsia="zh-CN"/>
              </w:rPr>
            </w:pPr>
          </w:p>
          <w:p w14:paraId="23EC550F">
            <w:pPr>
              <w:autoSpaceDE w:val="0"/>
              <w:autoSpaceDN w:val="0"/>
              <w:adjustRightInd w:val="0"/>
              <w:snapToGrid w:val="0"/>
              <w:spacing w:line="400" w:lineRule="exact"/>
              <w:jc w:val="center"/>
              <w:rPr>
                <w:rFonts w:hint="eastAsia" w:ascii="宋体" w:hAnsi="宋体"/>
                <w:color w:val="auto"/>
                <w:sz w:val="24"/>
                <w:szCs w:val="24"/>
                <w:lang w:val="en-US" w:eastAsia="zh-CN"/>
              </w:rPr>
            </w:pPr>
          </w:p>
          <w:p w14:paraId="32133F8A">
            <w:pPr>
              <w:autoSpaceDE w:val="0"/>
              <w:autoSpaceDN w:val="0"/>
              <w:adjustRightInd w:val="0"/>
              <w:snapToGrid w:val="0"/>
              <w:spacing w:line="400" w:lineRule="exact"/>
              <w:jc w:val="center"/>
              <w:rPr>
                <w:rFonts w:hint="eastAsia" w:ascii="宋体" w:hAnsi="宋体"/>
                <w:color w:val="auto"/>
                <w:sz w:val="24"/>
                <w:szCs w:val="24"/>
                <w:lang w:val="en-US" w:eastAsia="zh-CN"/>
              </w:rPr>
            </w:pPr>
          </w:p>
          <w:p w14:paraId="2A46282C">
            <w:pPr>
              <w:autoSpaceDE w:val="0"/>
              <w:autoSpaceDN w:val="0"/>
              <w:adjustRightInd w:val="0"/>
              <w:snapToGrid w:val="0"/>
              <w:spacing w:line="400" w:lineRule="exact"/>
              <w:jc w:val="center"/>
              <w:rPr>
                <w:rFonts w:hint="eastAsia" w:ascii="宋体" w:hAnsi="宋体"/>
                <w:color w:val="auto"/>
                <w:sz w:val="24"/>
                <w:szCs w:val="24"/>
                <w:lang w:val="en-US" w:eastAsia="zh-CN"/>
              </w:rPr>
            </w:pPr>
          </w:p>
          <w:p w14:paraId="38428E63">
            <w:pPr>
              <w:autoSpaceDE w:val="0"/>
              <w:autoSpaceDN w:val="0"/>
              <w:adjustRightInd w:val="0"/>
              <w:snapToGrid w:val="0"/>
              <w:spacing w:line="400" w:lineRule="exact"/>
              <w:jc w:val="center"/>
              <w:rPr>
                <w:rFonts w:hint="eastAsia" w:ascii="宋体" w:hAnsi="宋体"/>
                <w:color w:val="auto"/>
                <w:sz w:val="24"/>
                <w:szCs w:val="24"/>
                <w:lang w:val="en-US" w:eastAsia="zh-CN"/>
              </w:rPr>
            </w:pPr>
          </w:p>
          <w:p w14:paraId="564B5DE7">
            <w:pPr>
              <w:autoSpaceDE w:val="0"/>
              <w:autoSpaceDN w:val="0"/>
              <w:adjustRightInd w:val="0"/>
              <w:snapToGrid w:val="0"/>
              <w:spacing w:line="400" w:lineRule="exact"/>
              <w:jc w:val="center"/>
              <w:rPr>
                <w:rFonts w:hint="eastAsia" w:ascii="宋体" w:hAnsi="宋体"/>
                <w:color w:val="auto"/>
                <w:sz w:val="24"/>
                <w:szCs w:val="24"/>
                <w:lang w:val="en-US" w:eastAsia="zh-CN"/>
              </w:rPr>
            </w:pPr>
          </w:p>
          <w:p w14:paraId="15649EA2">
            <w:pPr>
              <w:autoSpaceDE w:val="0"/>
              <w:autoSpaceDN w:val="0"/>
              <w:adjustRightInd w:val="0"/>
              <w:snapToGrid w:val="0"/>
              <w:spacing w:line="400" w:lineRule="exact"/>
              <w:jc w:val="center"/>
              <w:rPr>
                <w:rFonts w:hint="eastAsia" w:ascii="宋体" w:hAnsi="宋体"/>
                <w:color w:val="auto"/>
                <w:sz w:val="24"/>
                <w:szCs w:val="24"/>
                <w:lang w:val="en-US" w:eastAsia="zh-CN"/>
              </w:rPr>
            </w:pPr>
          </w:p>
          <w:p w14:paraId="02C79CC4">
            <w:pPr>
              <w:autoSpaceDE w:val="0"/>
              <w:autoSpaceDN w:val="0"/>
              <w:adjustRightInd w:val="0"/>
              <w:snapToGrid w:val="0"/>
              <w:spacing w:line="400" w:lineRule="exact"/>
              <w:jc w:val="center"/>
              <w:rPr>
                <w:rFonts w:hint="eastAsia" w:ascii="宋体" w:hAnsi="宋体"/>
                <w:color w:val="auto"/>
                <w:sz w:val="24"/>
                <w:szCs w:val="24"/>
                <w:lang w:val="en-US" w:eastAsia="zh-CN"/>
              </w:rPr>
            </w:pPr>
          </w:p>
          <w:p w14:paraId="7BC19A75">
            <w:pPr>
              <w:autoSpaceDE w:val="0"/>
              <w:autoSpaceDN w:val="0"/>
              <w:adjustRightInd w:val="0"/>
              <w:snapToGrid w:val="0"/>
              <w:spacing w:line="400" w:lineRule="exact"/>
              <w:jc w:val="center"/>
              <w:rPr>
                <w:rFonts w:hint="eastAsia" w:ascii="宋体" w:hAnsi="宋体"/>
                <w:color w:val="auto"/>
                <w:sz w:val="24"/>
                <w:szCs w:val="24"/>
                <w:lang w:val="en-US" w:eastAsia="zh-CN"/>
              </w:rPr>
            </w:pPr>
          </w:p>
          <w:p w14:paraId="235F9BEC">
            <w:pPr>
              <w:autoSpaceDE w:val="0"/>
              <w:autoSpaceDN w:val="0"/>
              <w:adjustRightInd w:val="0"/>
              <w:snapToGrid w:val="0"/>
              <w:spacing w:line="400" w:lineRule="exact"/>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29</w:t>
            </w:r>
          </w:p>
        </w:tc>
        <w:tc>
          <w:tcPr>
            <w:tcW w:w="1896" w:type="dxa"/>
            <w:tcBorders>
              <w:top w:val="single" w:color="auto" w:sz="4" w:space="0"/>
              <w:left w:val="nil"/>
              <w:bottom w:val="single" w:color="auto" w:sz="4" w:space="0"/>
              <w:right w:val="single" w:color="auto" w:sz="4" w:space="0"/>
            </w:tcBorders>
            <w:vAlign w:val="center"/>
          </w:tcPr>
          <w:p w14:paraId="6C793920">
            <w:pPr>
              <w:autoSpaceDE w:val="0"/>
              <w:autoSpaceDN w:val="0"/>
              <w:adjustRightInd w:val="0"/>
              <w:snapToGrid w:val="0"/>
              <w:spacing w:line="400" w:lineRule="exact"/>
              <w:jc w:val="center"/>
              <w:rPr>
                <w:rFonts w:ascii="宋体" w:hAnsi="宋体"/>
                <w:color w:val="auto"/>
                <w:sz w:val="24"/>
              </w:rPr>
            </w:pPr>
          </w:p>
          <w:p w14:paraId="1403707C">
            <w:pPr>
              <w:autoSpaceDE w:val="0"/>
              <w:autoSpaceDN w:val="0"/>
              <w:adjustRightInd w:val="0"/>
              <w:snapToGrid w:val="0"/>
              <w:spacing w:line="400" w:lineRule="exact"/>
              <w:jc w:val="center"/>
              <w:rPr>
                <w:rFonts w:ascii="宋体" w:hAnsi="宋体"/>
                <w:color w:val="auto"/>
                <w:sz w:val="24"/>
              </w:rPr>
            </w:pPr>
          </w:p>
          <w:p w14:paraId="2C93218B">
            <w:pPr>
              <w:autoSpaceDE w:val="0"/>
              <w:autoSpaceDN w:val="0"/>
              <w:adjustRightInd w:val="0"/>
              <w:snapToGrid w:val="0"/>
              <w:spacing w:line="400" w:lineRule="exact"/>
              <w:jc w:val="center"/>
              <w:rPr>
                <w:rFonts w:ascii="宋体" w:hAnsi="宋体"/>
                <w:color w:val="auto"/>
                <w:sz w:val="24"/>
              </w:rPr>
            </w:pPr>
          </w:p>
          <w:p w14:paraId="3A31B326">
            <w:pPr>
              <w:autoSpaceDE w:val="0"/>
              <w:autoSpaceDN w:val="0"/>
              <w:adjustRightInd w:val="0"/>
              <w:snapToGrid w:val="0"/>
              <w:spacing w:line="400" w:lineRule="exact"/>
              <w:jc w:val="center"/>
              <w:rPr>
                <w:rFonts w:ascii="宋体" w:hAnsi="宋体"/>
                <w:color w:val="auto"/>
                <w:sz w:val="24"/>
              </w:rPr>
            </w:pPr>
          </w:p>
          <w:p w14:paraId="1F275407">
            <w:pPr>
              <w:autoSpaceDE w:val="0"/>
              <w:autoSpaceDN w:val="0"/>
              <w:adjustRightInd w:val="0"/>
              <w:snapToGrid w:val="0"/>
              <w:spacing w:line="400" w:lineRule="exact"/>
              <w:jc w:val="center"/>
              <w:rPr>
                <w:rFonts w:ascii="宋体" w:hAnsi="宋体"/>
                <w:color w:val="auto"/>
                <w:sz w:val="24"/>
              </w:rPr>
            </w:pPr>
          </w:p>
          <w:p w14:paraId="2B78EC79">
            <w:pPr>
              <w:autoSpaceDE w:val="0"/>
              <w:autoSpaceDN w:val="0"/>
              <w:adjustRightInd w:val="0"/>
              <w:snapToGrid w:val="0"/>
              <w:spacing w:line="400" w:lineRule="exact"/>
              <w:jc w:val="center"/>
              <w:rPr>
                <w:rFonts w:ascii="宋体" w:hAnsi="宋体"/>
                <w:color w:val="auto"/>
                <w:sz w:val="24"/>
              </w:rPr>
            </w:pPr>
          </w:p>
          <w:p w14:paraId="0CA6BC3F">
            <w:pPr>
              <w:autoSpaceDE w:val="0"/>
              <w:autoSpaceDN w:val="0"/>
              <w:adjustRightInd w:val="0"/>
              <w:snapToGrid w:val="0"/>
              <w:spacing w:line="400" w:lineRule="exact"/>
              <w:jc w:val="center"/>
              <w:rPr>
                <w:rFonts w:ascii="宋体" w:hAnsi="宋体"/>
                <w:color w:val="auto"/>
                <w:sz w:val="24"/>
              </w:rPr>
            </w:pPr>
          </w:p>
          <w:p w14:paraId="0E96967D">
            <w:pPr>
              <w:autoSpaceDE w:val="0"/>
              <w:autoSpaceDN w:val="0"/>
              <w:adjustRightInd w:val="0"/>
              <w:snapToGrid w:val="0"/>
              <w:spacing w:line="400" w:lineRule="exact"/>
              <w:jc w:val="center"/>
              <w:rPr>
                <w:rFonts w:ascii="宋体" w:hAnsi="宋体"/>
                <w:color w:val="auto"/>
                <w:sz w:val="24"/>
              </w:rPr>
            </w:pPr>
          </w:p>
          <w:p w14:paraId="6952D913">
            <w:pPr>
              <w:autoSpaceDE w:val="0"/>
              <w:autoSpaceDN w:val="0"/>
              <w:adjustRightInd w:val="0"/>
              <w:snapToGrid w:val="0"/>
              <w:spacing w:line="400" w:lineRule="exact"/>
              <w:jc w:val="center"/>
              <w:rPr>
                <w:rFonts w:ascii="宋体" w:hAnsi="宋体"/>
                <w:color w:val="auto"/>
                <w:sz w:val="24"/>
              </w:rPr>
            </w:pPr>
          </w:p>
          <w:p w14:paraId="6D5CE744">
            <w:pPr>
              <w:autoSpaceDE w:val="0"/>
              <w:autoSpaceDN w:val="0"/>
              <w:adjustRightInd w:val="0"/>
              <w:snapToGrid w:val="0"/>
              <w:spacing w:line="400" w:lineRule="exact"/>
              <w:jc w:val="center"/>
              <w:rPr>
                <w:rFonts w:ascii="宋体" w:hAnsi="宋体"/>
                <w:color w:val="auto"/>
                <w:sz w:val="24"/>
              </w:rPr>
            </w:pPr>
          </w:p>
          <w:p w14:paraId="7C3C3EBB">
            <w:pPr>
              <w:autoSpaceDE w:val="0"/>
              <w:autoSpaceDN w:val="0"/>
              <w:adjustRightInd w:val="0"/>
              <w:snapToGrid w:val="0"/>
              <w:spacing w:line="400" w:lineRule="exact"/>
              <w:jc w:val="center"/>
              <w:rPr>
                <w:rFonts w:ascii="宋体" w:hAnsi="宋体"/>
                <w:color w:val="auto"/>
                <w:sz w:val="24"/>
              </w:rPr>
            </w:pPr>
          </w:p>
          <w:p w14:paraId="312E6B84">
            <w:pPr>
              <w:autoSpaceDE w:val="0"/>
              <w:autoSpaceDN w:val="0"/>
              <w:adjustRightInd w:val="0"/>
              <w:snapToGrid w:val="0"/>
              <w:spacing w:line="400" w:lineRule="exact"/>
              <w:jc w:val="center"/>
              <w:rPr>
                <w:rFonts w:ascii="宋体" w:hAnsi="宋体"/>
                <w:color w:val="auto"/>
                <w:sz w:val="24"/>
              </w:rPr>
            </w:pPr>
            <w:r>
              <w:rPr>
                <w:rFonts w:ascii="宋体" w:hAnsi="宋体"/>
                <w:color w:val="auto"/>
                <w:sz w:val="24"/>
              </w:rPr>
              <w:t>中小企业有关</w:t>
            </w:r>
          </w:p>
          <w:p w14:paraId="6DC9AFD1">
            <w:pPr>
              <w:autoSpaceDE w:val="0"/>
              <w:autoSpaceDN w:val="0"/>
              <w:adjustRightInd w:val="0"/>
              <w:snapToGrid w:val="0"/>
              <w:spacing w:line="400" w:lineRule="exact"/>
              <w:jc w:val="center"/>
              <w:rPr>
                <w:rFonts w:ascii="宋体" w:hAnsi="宋体"/>
                <w:color w:val="auto"/>
                <w:sz w:val="24"/>
              </w:rPr>
            </w:pPr>
            <w:r>
              <w:rPr>
                <w:rFonts w:ascii="宋体" w:hAnsi="宋体"/>
                <w:color w:val="auto"/>
                <w:sz w:val="24"/>
              </w:rPr>
              <w:t>政策</w:t>
            </w:r>
          </w:p>
        </w:tc>
        <w:tc>
          <w:tcPr>
            <w:tcW w:w="6887" w:type="dxa"/>
            <w:tcBorders>
              <w:top w:val="single" w:color="auto" w:sz="4" w:space="0"/>
              <w:left w:val="nil"/>
              <w:bottom w:val="single" w:color="auto" w:sz="4" w:space="0"/>
              <w:right w:val="single" w:color="auto" w:sz="4" w:space="0"/>
            </w:tcBorders>
            <w:vAlign w:val="center"/>
          </w:tcPr>
          <w:p w14:paraId="34FA73B5">
            <w:pPr>
              <w:autoSpaceDE w:val="0"/>
              <w:autoSpaceDN w:val="0"/>
              <w:adjustRightInd w:val="0"/>
              <w:snapToGrid w:val="0"/>
              <w:spacing w:line="360" w:lineRule="auto"/>
              <w:jc w:val="left"/>
              <w:rPr>
                <w:rFonts w:ascii="宋体" w:hAnsi="宋体" w:cs="宋体"/>
                <w:b/>
                <w:bCs/>
                <w:color w:val="auto"/>
                <w:kern w:val="0"/>
                <w:sz w:val="24"/>
                <w:szCs w:val="24"/>
              </w:rPr>
            </w:pPr>
            <w:r>
              <w:rPr>
                <w:rFonts w:hint="eastAsia" w:ascii="宋体" w:hAnsi="宋体" w:cs="宋体"/>
                <w:b/>
                <w:bCs/>
                <w:color w:val="auto"/>
                <w:kern w:val="0"/>
                <w:sz w:val="24"/>
                <w:szCs w:val="24"/>
              </w:rPr>
              <w:t>1、本项目</w:t>
            </w:r>
            <w:r>
              <w:rPr>
                <w:rFonts w:hint="eastAsia" w:ascii="宋体" w:hAnsi="宋体" w:cs="宋体"/>
                <w:b/>
                <w:bCs/>
                <w:color w:val="auto"/>
                <w:kern w:val="0"/>
                <w:sz w:val="24"/>
                <w:szCs w:val="24"/>
                <w:lang w:val="en-US" w:eastAsia="zh-CN"/>
              </w:rPr>
              <w:t>非</w:t>
            </w:r>
            <w:r>
              <w:rPr>
                <w:rFonts w:hint="eastAsia" w:ascii="宋体" w:hAnsi="宋体" w:cs="宋体"/>
                <w:b/>
                <w:bCs/>
                <w:color w:val="auto"/>
                <w:kern w:val="0"/>
                <w:sz w:val="24"/>
                <w:szCs w:val="24"/>
              </w:rPr>
              <w:t>专门面向中小企业采购。</w:t>
            </w:r>
          </w:p>
          <w:p w14:paraId="10712E2B">
            <w:pPr>
              <w:autoSpaceDE w:val="0"/>
              <w:autoSpaceDN w:val="0"/>
              <w:adjustRightInd w:val="0"/>
              <w:snapToGrid w:val="0"/>
              <w:spacing w:line="360" w:lineRule="auto"/>
              <w:jc w:val="left"/>
              <w:rPr>
                <w:rFonts w:hint="eastAsia" w:ascii="宋体" w:hAnsi="宋体" w:eastAsia="宋体" w:cs="宋体"/>
                <w:color w:val="auto"/>
                <w:sz w:val="24"/>
                <w:szCs w:val="24"/>
                <w:lang w:eastAsia="zh-CN"/>
              </w:rPr>
            </w:pPr>
            <w:r>
              <w:rPr>
                <w:rFonts w:hint="eastAsia" w:ascii="宋体" w:hAnsi="宋体" w:cs="宋体"/>
                <w:color w:val="auto"/>
                <w:sz w:val="24"/>
                <w:szCs w:val="24"/>
              </w:rPr>
              <w:t>2、根据工信部等部委发布的《关于印发中小企业划型标准规定的通知》（工信部联企业〔2011〕300号），按照本次采购标的所属行业的划型标准，符合条件的中小企业应按照采购文件格式要求提供《中小企业声明函》，否则不得享受相关中小企业扶持政策。</w:t>
            </w:r>
          </w:p>
          <w:p w14:paraId="2D4BBA79">
            <w:pPr>
              <w:autoSpaceDE w:val="0"/>
              <w:autoSpaceDN w:val="0"/>
              <w:adjustRightInd w:val="0"/>
              <w:snapToGrid w:val="0"/>
              <w:spacing w:line="360" w:lineRule="auto"/>
              <w:jc w:val="left"/>
              <w:rPr>
                <w:rFonts w:hint="eastAsia" w:eastAsia="宋体"/>
                <w:b/>
                <w:bCs/>
                <w:color w:val="auto"/>
                <w:sz w:val="24"/>
                <w:szCs w:val="24"/>
                <w:lang w:val="en-US" w:eastAsia="zh-CN"/>
              </w:rPr>
            </w:pPr>
            <w:r>
              <w:rPr>
                <w:rFonts w:hint="eastAsia" w:ascii="宋体" w:hAnsi="宋体" w:cs="宋体"/>
                <w:b/>
                <w:bCs/>
                <w:color w:val="auto"/>
                <w:sz w:val="24"/>
                <w:szCs w:val="24"/>
              </w:rPr>
              <w:t>3、本次采购标的对应的中小企业划分标准所属行业：</w:t>
            </w:r>
            <w:r>
              <w:rPr>
                <w:rFonts w:hint="eastAsia" w:ascii="宋体" w:hAnsi="宋体" w:cs="宋体"/>
                <w:b/>
                <w:bCs/>
                <w:color w:val="auto"/>
                <w:sz w:val="24"/>
                <w:szCs w:val="24"/>
                <w:lang w:val="en-US" w:eastAsia="zh-CN"/>
              </w:rPr>
              <w:t>工业</w:t>
            </w:r>
          </w:p>
          <w:p w14:paraId="0F646010">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4、以联合体形式参加政府采购活动，联合体各方均为中小企业的，联合体视同中小企业。其中，联合体各方均为小微企业的，联合体视同小微企业。</w:t>
            </w:r>
          </w:p>
          <w:p w14:paraId="0738A108">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5、提供由省级以上监狱管理局、戒毒管理局（含新疆生产建设兵团）出具的属于监狱企业证明文件的，视同为小型和微型企业。</w:t>
            </w:r>
          </w:p>
          <w:p w14:paraId="5374BCA2">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6、符合享受政府采购支持政策的残疾人福利性单位条件且提供《残疾人福利性单位声明函》的，视同为小型和微型企业。</w:t>
            </w:r>
          </w:p>
          <w:p w14:paraId="5782F67E">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享受政府采购支持政策的残疾人福利性单位应当同时满足以下条件：</w:t>
            </w:r>
          </w:p>
          <w:p w14:paraId="2EE46E5C">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（一）安置的残疾人占本单位在职职工人数的比例不低于25%（含25%），并且安置的残疾人人数不少于10人（含10人）；</w:t>
            </w:r>
          </w:p>
          <w:p w14:paraId="49A4C68A">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（二）依法与安置的每位残疾人签订了一年以上（含一年）的劳动合同或服务协议；</w:t>
            </w:r>
          </w:p>
          <w:p w14:paraId="0C93B76F">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（三）为安置的每位残疾人按月足额缴纳了基本养老保险、基本医疗保险、失业保险、工伤保险和生育保险等社会保险费；</w:t>
            </w:r>
          </w:p>
          <w:p w14:paraId="2EF3C39F">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（四）通过银行等金融机构向安置的每位残疾人，按月支付了不低于单位所在区县适用的经省级人民政府批准的月最低工资标准的工资；</w:t>
            </w:r>
          </w:p>
          <w:p w14:paraId="238309D2">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（五）提供本单位制造的货物、承担的工程或者服务（以下简称产品），或者提供其他残疾人福利性单位制造的货物（不包括使用非残疾人福利性单位注册商标的货物）。</w:t>
            </w:r>
          </w:p>
          <w:p w14:paraId="35336EB0">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BF7935C">
            <w:pPr>
              <w:autoSpaceDE w:val="0"/>
              <w:autoSpaceDN w:val="0"/>
              <w:adjustRightInd w:val="0"/>
              <w:snapToGrid w:val="0"/>
              <w:spacing w:line="360" w:lineRule="auto"/>
              <w:jc w:val="left"/>
              <w:rPr>
                <w:rFonts w:ascii="宋体" w:hAnsi="宋体" w:cs="宋体"/>
                <w:color w:val="auto"/>
                <w:sz w:val="24"/>
                <w:szCs w:val="24"/>
              </w:rPr>
            </w:pPr>
            <w:r>
              <w:rPr>
                <w:rFonts w:hint="eastAsia" w:ascii="宋体" w:hAnsi="宋体" w:cs="宋体"/>
                <w:color w:val="auto"/>
                <w:sz w:val="24"/>
                <w:szCs w:val="24"/>
              </w:rPr>
              <w:t>7、小型和微型企业不包括民办非企业单位。</w:t>
            </w:r>
          </w:p>
          <w:p w14:paraId="66544B3F">
            <w:pPr>
              <w:autoSpaceDE w:val="0"/>
              <w:autoSpaceDN w:val="0"/>
              <w:adjustRightInd w:val="0"/>
              <w:snapToGrid w:val="0"/>
              <w:spacing w:line="360" w:lineRule="auto"/>
              <w:rPr>
                <w:rFonts w:hint="eastAsia" w:ascii="宋体" w:hAnsi="宋体"/>
                <w:color w:val="auto"/>
                <w:sz w:val="24"/>
              </w:rPr>
            </w:pPr>
            <w:r>
              <w:rPr>
                <w:rFonts w:hint="eastAsia" w:ascii="宋体" w:hAnsi="宋体" w:cs="宋体"/>
                <w:color w:val="auto"/>
                <w:sz w:val="24"/>
                <w:szCs w:val="24"/>
              </w:rPr>
              <w:t>8、符合中小企业划分标准的个体工商户，在政府采购活动中视同中小企业。</w:t>
            </w:r>
          </w:p>
        </w:tc>
      </w:tr>
      <w:tr w14:paraId="4CB7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EE980C9">
            <w:pPr>
              <w:autoSpaceDE w:val="0"/>
              <w:autoSpaceDN w:val="0"/>
              <w:adjustRightInd w:val="0"/>
              <w:snapToGrid w:val="0"/>
              <w:spacing w:line="400" w:lineRule="exact"/>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30</w:t>
            </w:r>
          </w:p>
        </w:tc>
        <w:tc>
          <w:tcPr>
            <w:tcW w:w="1896" w:type="dxa"/>
            <w:tcBorders>
              <w:top w:val="single" w:color="auto" w:sz="4" w:space="0"/>
              <w:left w:val="nil"/>
              <w:bottom w:val="single" w:color="auto" w:sz="4" w:space="0"/>
              <w:right w:val="single" w:color="auto" w:sz="4" w:space="0"/>
            </w:tcBorders>
            <w:vAlign w:val="center"/>
          </w:tcPr>
          <w:p w14:paraId="67DBB593">
            <w:pPr>
              <w:autoSpaceDE w:val="0"/>
              <w:autoSpaceDN w:val="0"/>
              <w:adjustRightInd w:val="0"/>
              <w:snapToGrid w:val="0"/>
              <w:spacing w:line="400" w:lineRule="exact"/>
              <w:jc w:val="center"/>
              <w:rPr>
                <w:rFonts w:ascii="宋体" w:hAnsi="宋体"/>
                <w:b/>
                <w:bCs/>
                <w:color w:val="auto"/>
                <w:sz w:val="24"/>
                <w:szCs w:val="24"/>
              </w:rPr>
            </w:pPr>
            <w:r>
              <w:rPr>
                <w:rFonts w:ascii="宋体" w:hAnsi="宋体"/>
                <w:color w:val="auto"/>
                <w:sz w:val="24"/>
              </w:rPr>
              <w:t>节能环保要求</w:t>
            </w:r>
          </w:p>
        </w:tc>
        <w:tc>
          <w:tcPr>
            <w:tcW w:w="6887" w:type="dxa"/>
            <w:tcBorders>
              <w:top w:val="single" w:color="auto" w:sz="4" w:space="0"/>
              <w:left w:val="nil"/>
              <w:bottom w:val="single" w:color="auto" w:sz="4" w:space="0"/>
              <w:right w:val="single" w:color="auto" w:sz="4" w:space="0"/>
            </w:tcBorders>
            <w:vAlign w:val="center"/>
          </w:tcPr>
          <w:p w14:paraId="4ADC198D">
            <w:pPr>
              <w:widowControl/>
              <w:jc w:val="left"/>
              <w:rPr>
                <w:rFonts w:ascii="宋体" w:hAnsi="宋体"/>
                <w:color w:val="auto"/>
                <w:sz w:val="24"/>
              </w:rPr>
            </w:pPr>
            <w:r>
              <w:rPr>
                <w:rFonts w:hint="eastAsia" w:ascii="宋体" w:hAnsi="宋体" w:eastAsia="宋体" w:cs="宋体"/>
                <w:b/>
                <w:bCs/>
                <w:color w:val="000000"/>
                <w:kern w:val="0"/>
                <w:sz w:val="24"/>
                <w:szCs w:val="24"/>
                <w:lang w:val="en-US" w:eastAsia="zh-CN"/>
              </w:rPr>
              <w:t>1.本项目强制采购的节能产品：无。</w:t>
            </w:r>
          </w:p>
          <w:p w14:paraId="1AB2B03D">
            <w:pPr>
              <w:autoSpaceDE w:val="0"/>
              <w:autoSpaceDN w:val="0"/>
              <w:adjustRightInd w:val="0"/>
              <w:snapToGrid w:val="0"/>
              <w:spacing w:line="360" w:lineRule="auto"/>
              <w:jc w:val="left"/>
              <w:rPr>
                <w:rFonts w:ascii="宋体" w:hAnsi="宋体"/>
                <w:b/>
                <w:color w:val="auto"/>
                <w:sz w:val="24"/>
                <w:szCs w:val="24"/>
              </w:rPr>
            </w:pPr>
            <w:r>
              <w:rPr>
                <w:rFonts w:hint="eastAsia" w:ascii="宋体" w:hAnsi="宋体"/>
                <w:color w:val="auto"/>
                <w:sz w:val="24"/>
                <w:lang w:val="en-US" w:eastAsia="zh-CN"/>
              </w:rPr>
              <w:t>2.</w:t>
            </w:r>
            <w:r>
              <w:rPr>
                <w:rFonts w:ascii="宋体" w:hAnsi="宋体"/>
                <w:color w:val="auto"/>
                <w:sz w:val="24"/>
              </w:rPr>
              <w:t>执行《财政部发展改革委生态环境部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本次投标产品属于政府强制采购产品的，须提供国家确定的认证机构出具的、处于有效期之内的节能产品认证证书，否则投标无效；属于政府优先采购产品的，须提供国家确定的认证机构出具的、处于有效期之内的节能产品、环境标志产品认证证书，否则不予认定。</w:t>
            </w:r>
          </w:p>
        </w:tc>
      </w:tr>
      <w:tr w14:paraId="1FC50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89" w:type="dxa"/>
            <w:gridSpan w:val="3"/>
            <w:tcBorders>
              <w:top w:val="single" w:color="auto" w:sz="4" w:space="0"/>
              <w:left w:val="single" w:color="auto" w:sz="4" w:space="0"/>
              <w:bottom w:val="single" w:color="auto" w:sz="4" w:space="0"/>
              <w:right w:val="single" w:color="auto" w:sz="4" w:space="0"/>
            </w:tcBorders>
            <w:vAlign w:val="center"/>
          </w:tcPr>
          <w:p w14:paraId="2D75120F">
            <w:pPr>
              <w:autoSpaceDE w:val="0"/>
              <w:autoSpaceDN w:val="0"/>
              <w:adjustRightInd w:val="0"/>
              <w:snapToGrid w:val="0"/>
              <w:spacing w:line="400" w:lineRule="exact"/>
              <w:rPr>
                <w:rFonts w:ascii="宋体" w:hAnsi="宋体"/>
                <w:color w:val="auto"/>
                <w:sz w:val="24"/>
                <w:szCs w:val="24"/>
              </w:rPr>
            </w:pPr>
            <w:r>
              <w:rPr>
                <w:rFonts w:hint="eastAsia" w:ascii="宋体" w:hAnsi="宋体"/>
                <w:color w:val="auto"/>
                <w:position w:val="6"/>
                <w:sz w:val="24"/>
                <w:szCs w:val="24"/>
              </w:rPr>
              <w:t>未尽事宜，按国家有关规定执行。</w:t>
            </w:r>
          </w:p>
        </w:tc>
      </w:tr>
    </w:tbl>
    <w:p w14:paraId="12F094C6">
      <w:pPr>
        <w:widowControl/>
        <w:jc w:val="center"/>
        <w:rPr>
          <w:rFonts w:hint="eastAsia"/>
          <w:b/>
          <w:color w:val="auto"/>
          <w:kern w:val="0"/>
          <w:sz w:val="40"/>
        </w:rPr>
      </w:pPr>
    </w:p>
    <w:p w14:paraId="754795DA">
      <w:pPr>
        <w:widowControl/>
        <w:jc w:val="center"/>
        <w:rPr>
          <w:rFonts w:hint="eastAsia"/>
          <w:b/>
          <w:color w:val="auto"/>
          <w:kern w:val="0"/>
          <w:sz w:val="40"/>
        </w:rPr>
      </w:pPr>
    </w:p>
    <w:p w14:paraId="27F8C8DF">
      <w:pPr>
        <w:widowControl/>
        <w:jc w:val="center"/>
        <w:rPr>
          <w:rFonts w:hint="eastAsia"/>
          <w:b/>
          <w:color w:val="auto"/>
          <w:kern w:val="0"/>
          <w:sz w:val="40"/>
        </w:rPr>
      </w:pPr>
    </w:p>
    <w:p w14:paraId="26B4B11E">
      <w:pPr>
        <w:widowControl/>
        <w:jc w:val="center"/>
        <w:rPr>
          <w:rFonts w:hint="eastAsia"/>
          <w:b/>
          <w:color w:val="auto"/>
          <w:kern w:val="0"/>
          <w:sz w:val="40"/>
        </w:rPr>
      </w:pPr>
    </w:p>
    <w:p w14:paraId="6B9F55BD">
      <w:pPr>
        <w:rPr>
          <w:rFonts w:hint="eastAsia"/>
          <w:b/>
          <w:color w:val="auto"/>
          <w:kern w:val="0"/>
          <w:sz w:val="40"/>
        </w:rPr>
      </w:pPr>
      <w:r>
        <w:rPr>
          <w:rFonts w:hint="eastAsia"/>
          <w:b/>
          <w:color w:val="auto"/>
          <w:kern w:val="0"/>
          <w:sz w:val="40"/>
        </w:rPr>
        <w:br w:type="page"/>
      </w:r>
    </w:p>
    <w:p w14:paraId="1E1D8A1F">
      <w:pPr>
        <w:widowControl/>
        <w:jc w:val="center"/>
        <w:rPr>
          <w:rFonts w:ascii="宋体" w:hAnsi="宋体"/>
          <w:b/>
          <w:color w:val="auto"/>
          <w:kern w:val="0"/>
          <w:sz w:val="56"/>
          <w:szCs w:val="32"/>
        </w:rPr>
      </w:pPr>
      <w:r>
        <w:rPr>
          <w:rFonts w:hint="eastAsia"/>
          <w:b/>
          <w:color w:val="auto"/>
          <w:kern w:val="0"/>
          <w:sz w:val="40"/>
        </w:rPr>
        <w:t>第四章</w:t>
      </w:r>
      <w:r>
        <w:rPr>
          <w:rFonts w:hint="eastAsia"/>
          <w:b/>
          <w:color w:val="auto"/>
          <w:kern w:val="0"/>
          <w:sz w:val="40"/>
          <w:lang w:val="en-US" w:eastAsia="zh-CN"/>
        </w:rPr>
        <w:t xml:space="preserve"> </w:t>
      </w:r>
      <w:r>
        <w:rPr>
          <w:rFonts w:hint="eastAsia"/>
          <w:b/>
          <w:color w:val="auto"/>
          <w:kern w:val="0"/>
          <w:sz w:val="40"/>
        </w:rPr>
        <w:t>供应商须知</w:t>
      </w:r>
    </w:p>
    <w:p w14:paraId="4B989463">
      <w:pPr>
        <w:tabs>
          <w:tab w:val="left" w:pos="1260"/>
        </w:tabs>
        <w:autoSpaceDE w:val="0"/>
        <w:autoSpaceDN w:val="0"/>
        <w:adjustRightInd w:val="0"/>
        <w:spacing w:line="360" w:lineRule="auto"/>
        <w:contextualSpacing/>
        <w:jc w:val="center"/>
        <w:rPr>
          <w:rFonts w:ascii="宋体" w:hAnsi="宋体" w:cs="宋体"/>
          <w:b/>
          <w:color w:val="auto"/>
          <w:kern w:val="0"/>
          <w:sz w:val="24"/>
          <w:szCs w:val="24"/>
        </w:rPr>
      </w:pPr>
      <w:r>
        <w:rPr>
          <w:rFonts w:hint="eastAsia" w:ascii="宋体" w:hAnsi="宋体" w:cs="宋体"/>
          <w:b/>
          <w:color w:val="auto"/>
          <w:kern w:val="0"/>
          <w:sz w:val="24"/>
          <w:szCs w:val="24"/>
        </w:rPr>
        <w:t>一、概念释义</w:t>
      </w:r>
    </w:p>
    <w:p w14:paraId="57461460">
      <w:pPr>
        <w:pStyle w:val="37"/>
        <w:numPr>
          <w:ilvl w:val="0"/>
          <w:numId w:val="2"/>
        </w:numPr>
        <w:autoSpaceDE w:val="0"/>
        <w:autoSpaceDN w:val="0"/>
        <w:spacing w:line="360" w:lineRule="auto"/>
        <w:ind w:firstLineChars="0"/>
        <w:contextualSpacing/>
        <w:rPr>
          <w:rFonts w:ascii="宋体" w:hAnsi="宋体" w:cs="宋体"/>
          <w:b/>
          <w:color w:val="auto"/>
          <w:kern w:val="0"/>
          <w:sz w:val="24"/>
          <w:szCs w:val="24"/>
        </w:rPr>
      </w:pPr>
      <w:r>
        <w:rPr>
          <w:rFonts w:hint="eastAsia" w:ascii="宋体" w:hAnsi="宋体" w:cs="宋体"/>
          <w:b/>
          <w:color w:val="auto"/>
          <w:kern w:val="0"/>
          <w:sz w:val="24"/>
          <w:szCs w:val="24"/>
        </w:rPr>
        <w:t>适用范围</w:t>
      </w:r>
    </w:p>
    <w:p w14:paraId="0F2882A2">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1.1本采购文件仅适用于本次“采购邀请”</w:t>
      </w:r>
      <w:r>
        <w:rPr>
          <w:rFonts w:hint="eastAsia" w:ascii="宋体" w:hAnsi="宋体"/>
          <w:color w:val="auto"/>
          <w:sz w:val="24"/>
          <w:szCs w:val="24"/>
        </w:rPr>
        <w:t>和“供应商须知前附表”中所述采购项目的采购。</w:t>
      </w:r>
    </w:p>
    <w:p w14:paraId="0AD415FC">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1.2本采购文件解释权属于“采购邀请”</w:t>
      </w:r>
      <w:r>
        <w:rPr>
          <w:rFonts w:hint="eastAsia" w:ascii="宋体" w:hAnsi="宋体"/>
          <w:color w:val="auto"/>
          <w:sz w:val="24"/>
          <w:szCs w:val="24"/>
        </w:rPr>
        <w:t>和“供应商须知前附表”</w:t>
      </w:r>
      <w:r>
        <w:rPr>
          <w:rFonts w:hint="eastAsia" w:ascii="宋体" w:hAnsi="宋体" w:cs="宋体"/>
          <w:color w:val="auto"/>
          <w:kern w:val="0"/>
          <w:sz w:val="24"/>
          <w:szCs w:val="24"/>
        </w:rPr>
        <w:t>所述的采购人、采购代理公司。</w:t>
      </w:r>
    </w:p>
    <w:p w14:paraId="33B9EB5C">
      <w:pPr>
        <w:pStyle w:val="37"/>
        <w:numPr>
          <w:ilvl w:val="0"/>
          <w:numId w:val="2"/>
        </w:numPr>
        <w:autoSpaceDE w:val="0"/>
        <w:autoSpaceDN w:val="0"/>
        <w:spacing w:line="360" w:lineRule="auto"/>
        <w:ind w:firstLineChars="0"/>
        <w:contextualSpacing/>
        <w:rPr>
          <w:rFonts w:ascii="宋体" w:hAnsi="宋体" w:cs="宋体"/>
          <w:b/>
          <w:color w:val="auto"/>
          <w:kern w:val="0"/>
          <w:sz w:val="24"/>
          <w:szCs w:val="24"/>
        </w:rPr>
      </w:pPr>
      <w:r>
        <w:rPr>
          <w:rFonts w:hint="eastAsia" w:ascii="宋体" w:hAnsi="宋体" w:cs="宋体"/>
          <w:b/>
          <w:color w:val="auto"/>
          <w:kern w:val="0"/>
          <w:sz w:val="24"/>
          <w:szCs w:val="24"/>
        </w:rPr>
        <w:t>定义</w:t>
      </w:r>
    </w:p>
    <w:p w14:paraId="3D654900">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2.1“采购项目”：</w:t>
      </w:r>
      <w:r>
        <w:rPr>
          <w:rFonts w:hint="eastAsia" w:ascii="宋体" w:hAnsi="宋体"/>
          <w:color w:val="auto"/>
          <w:sz w:val="24"/>
          <w:szCs w:val="24"/>
        </w:rPr>
        <w:t>系指</w:t>
      </w:r>
      <w:r>
        <w:rPr>
          <w:rFonts w:hint="eastAsia" w:ascii="宋体" w:hAnsi="宋体" w:cs="宋体"/>
          <w:color w:val="auto"/>
          <w:kern w:val="0"/>
          <w:sz w:val="24"/>
          <w:szCs w:val="24"/>
        </w:rPr>
        <w:t>“供应商须知前附表”中所述的采购项目。</w:t>
      </w:r>
    </w:p>
    <w:p w14:paraId="690A9A7E">
      <w:pPr>
        <w:pStyle w:val="37"/>
        <w:autoSpaceDE w:val="0"/>
        <w:autoSpaceDN w:val="0"/>
        <w:spacing w:line="360" w:lineRule="auto"/>
        <w:ind w:left="420" w:firstLine="0" w:firstLineChars="0"/>
        <w:contextualSpacing/>
        <w:jc w:val="left"/>
        <w:rPr>
          <w:rFonts w:ascii="宋体" w:hAnsi="宋体" w:cs="宋体"/>
          <w:color w:val="auto"/>
          <w:kern w:val="0"/>
          <w:sz w:val="24"/>
          <w:szCs w:val="24"/>
        </w:rPr>
      </w:pPr>
      <w:r>
        <w:rPr>
          <w:rFonts w:hint="eastAsia" w:ascii="宋体" w:hAnsi="宋体" w:cs="宋体"/>
          <w:color w:val="auto"/>
          <w:kern w:val="0"/>
          <w:sz w:val="24"/>
          <w:szCs w:val="24"/>
        </w:rPr>
        <w:t>2.2“采购人、采购代理机构”：</w:t>
      </w:r>
      <w:r>
        <w:rPr>
          <w:rFonts w:hint="eastAsia" w:ascii="宋体" w:hAnsi="宋体"/>
          <w:color w:val="auto"/>
          <w:sz w:val="24"/>
          <w:szCs w:val="24"/>
        </w:rPr>
        <w:t>系指“供应商须知前附表”中所述的组织本次采购的代理公司和采购人。</w:t>
      </w:r>
    </w:p>
    <w:p w14:paraId="735F5ADE">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olor w:val="auto"/>
          <w:sz w:val="24"/>
          <w:szCs w:val="24"/>
        </w:rPr>
        <w:t>2.3“供应商”系指从采购人、代理机构处按规定获取采购文件，并按照采购文件向采购人、代理公司提交投标文件的供应商。</w:t>
      </w:r>
    </w:p>
    <w:p w14:paraId="34BD3061">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olor w:val="auto"/>
          <w:sz w:val="24"/>
          <w:szCs w:val="24"/>
        </w:rPr>
        <w:t>2.4“中标供应商”系指中标的供应商。</w:t>
      </w:r>
    </w:p>
    <w:p w14:paraId="0DB74D9F">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olor w:val="auto"/>
          <w:sz w:val="24"/>
          <w:szCs w:val="24"/>
        </w:rPr>
        <w:t>2.5“甲方”系指采购人。</w:t>
      </w:r>
    </w:p>
    <w:p w14:paraId="14769085">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olor w:val="auto"/>
          <w:sz w:val="24"/>
          <w:szCs w:val="24"/>
        </w:rPr>
        <w:t>2.6“乙方”系指中标并向采购人提供服务的供应商。</w:t>
      </w:r>
    </w:p>
    <w:p w14:paraId="7FEEBAEC">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olor w:val="auto"/>
          <w:sz w:val="24"/>
          <w:szCs w:val="24"/>
        </w:rPr>
        <w:t>2.7“服务”系指采购文件规定的供应商为完成采购项目所需承担的全部义务。</w:t>
      </w:r>
    </w:p>
    <w:p w14:paraId="32DA5498">
      <w:pPr>
        <w:pStyle w:val="37"/>
        <w:autoSpaceDE w:val="0"/>
        <w:autoSpaceDN w:val="0"/>
        <w:spacing w:line="360" w:lineRule="auto"/>
        <w:ind w:left="420" w:firstLine="0" w:firstLineChars="0"/>
        <w:contextualSpacing/>
        <w:rPr>
          <w:rFonts w:ascii="宋体" w:hAnsi="宋体" w:cs="宋体"/>
          <w:color w:val="auto"/>
          <w:kern w:val="0"/>
          <w:sz w:val="24"/>
          <w:szCs w:val="24"/>
        </w:rPr>
      </w:pPr>
      <w:r>
        <w:rPr>
          <w:rFonts w:hint="eastAsia" w:ascii="宋体" w:hAnsi="宋体" w:cs="宋体"/>
          <w:color w:val="auto"/>
          <w:kern w:val="0"/>
          <w:sz w:val="24"/>
          <w:szCs w:val="24"/>
        </w:rPr>
        <w:t>2.8“进口产品”：是指通过中国海关报关验放进入中国境内且产自关境外的产品，包括已经进入中国境内的进口产品。详见《</w:t>
      </w:r>
      <w:r>
        <w:rPr>
          <w:rFonts w:ascii="宋体" w:hAnsi="宋体" w:cs="宋体"/>
          <w:color w:val="auto"/>
          <w:kern w:val="0"/>
          <w:sz w:val="24"/>
          <w:szCs w:val="24"/>
        </w:rPr>
        <w:t>关于政府采购进口产品管理有关问题的通知</w:t>
      </w:r>
      <w:r>
        <w:rPr>
          <w:rFonts w:hint="eastAsia" w:ascii="宋体" w:hAnsi="宋体" w:cs="宋体"/>
          <w:color w:val="auto"/>
          <w:kern w:val="0"/>
          <w:sz w:val="24"/>
          <w:szCs w:val="24"/>
        </w:rPr>
        <w:t>》</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财库</w:t>
      </w:r>
      <w:r>
        <w:rPr>
          <w:rFonts w:hint="eastAsia" w:ascii="宋体" w:hAnsi="宋体" w:cs="宋体"/>
          <w:color w:val="auto"/>
          <w:kern w:val="0"/>
          <w:sz w:val="24"/>
          <w:szCs w:val="24"/>
          <w:lang w:eastAsia="zh-CN"/>
        </w:rPr>
        <w:t>〔2007〕119号）</w:t>
      </w:r>
      <w:r>
        <w:rPr>
          <w:rFonts w:hint="eastAsia" w:ascii="宋体" w:hAnsi="宋体" w:cs="宋体"/>
          <w:color w:val="auto"/>
          <w:kern w:val="0"/>
          <w:sz w:val="24"/>
          <w:szCs w:val="24"/>
        </w:rPr>
        <w:t>、《关于政府采购进口产品管理有关问题的通知》（财办库</w:t>
      </w:r>
      <w:r>
        <w:rPr>
          <w:rFonts w:hint="eastAsia" w:ascii="宋体" w:hAnsi="宋体" w:cs="宋体"/>
          <w:color w:val="auto"/>
          <w:kern w:val="0"/>
          <w:sz w:val="24"/>
          <w:szCs w:val="24"/>
          <w:lang w:eastAsia="zh-CN"/>
        </w:rPr>
        <w:t>〔2008〕</w:t>
      </w:r>
      <w:r>
        <w:rPr>
          <w:rFonts w:ascii="宋体" w:hAnsi="宋体" w:cs="宋体"/>
          <w:color w:val="auto"/>
          <w:kern w:val="0"/>
          <w:sz w:val="24"/>
          <w:szCs w:val="24"/>
        </w:rPr>
        <w:t>248</w:t>
      </w:r>
      <w:r>
        <w:rPr>
          <w:rFonts w:hint="eastAsia" w:ascii="宋体" w:hAnsi="宋体" w:cs="宋体"/>
          <w:color w:val="auto"/>
          <w:kern w:val="0"/>
          <w:sz w:val="24"/>
          <w:szCs w:val="24"/>
        </w:rPr>
        <w:t>号）。</w:t>
      </w:r>
    </w:p>
    <w:p w14:paraId="18E6C936">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2.8.1采购文件</w:t>
      </w:r>
      <w:r>
        <w:rPr>
          <w:rFonts w:ascii="宋体" w:hAnsi="宋体" w:cs="宋体"/>
          <w:color w:val="auto"/>
          <w:kern w:val="0"/>
          <w:sz w:val="24"/>
          <w:szCs w:val="24"/>
        </w:rPr>
        <w:t>列明不允许或未列明允许进口产品参加</w:t>
      </w:r>
      <w:r>
        <w:rPr>
          <w:rFonts w:hint="eastAsia" w:ascii="宋体" w:hAnsi="宋体" w:cs="宋体"/>
          <w:color w:val="auto"/>
          <w:kern w:val="0"/>
          <w:sz w:val="24"/>
          <w:szCs w:val="24"/>
        </w:rPr>
        <w:t>响应</w:t>
      </w:r>
      <w:r>
        <w:rPr>
          <w:rFonts w:ascii="宋体" w:hAnsi="宋体" w:cs="宋体"/>
          <w:color w:val="auto"/>
          <w:kern w:val="0"/>
          <w:sz w:val="24"/>
          <w:szCs w:val="24"/>
        </w:rPr>
        <w:t>的，均视为拒绝进口产品参加</w:t>
      </w:r>
      <w:r>
        <w:rPr>
          <w:rFonts w:hint="eastAsia" w:ascii="宋体" w:hAnsi="宋体" w:cs="宋体"/>
          <w:color w:val="auto"/>
          <w:kern w:val="0"/>
          <w:sz w:val="24"/>
          <w:szCs w:val="24"/>
        </w:rPr>
        <w:t>响应</w:t>
      </w:r>
      <w:r>
        <w:rPr>
          <w:rFonts w:ascii="宋体" w:hAnsi="宋体" w:cs="宋体"/>
          <w:color w:val="auto"/>
          <w:kern w:val="0"/>
          <w:sz w:val="24"/>
          <w:szCs w:val="24"/>
        </w:rPr>
        <w:t>。</w:t>
      </w:r>
    </w:p>
    <w:p w14:paraId="7D65C26A">
      <w:pPr>
        <w:autoSpaceDE w:val="0"/>
        <w:autoSpaceDN w:val="0"/>
        <w:spacing w:line="360" w:lineRule="auto"/>
        <w:ind w:firstLine="360" w:firstLineChars="150"/>
        <w:contextualSpacing/>
        <w:rPr>
          <w:rFonts w:ascii="宋体" w:hAnsi="宋体" w:cs="宋体"/>
          <w:color w:val="auto"/>
          <w:kern w:val="0"/>
          <w:sz w:val="24"/>
          <w:szCs w:val="24"/>
        </w:rPr>
      </w:pPr>
      <w:r>
        <w:rPr>
          <w:rFonts w:hint="eastAsia" w:ascii="宋体" w:hAnsi="宋体" w:cs="宋体"/>
          <w:color w:val="auto"/>
          <w:kern w:val="0"/>
          <w:sz w:val="24"/>
          <w:szCs w:val="24"/>
        </w:rPr>
        <w:t>2.8.2</w:t>
      </w:r>
      <w:r>
        <w:rPr>
          <w:rFonts w:ascii="宋体" w:hAnsi="宋体" w:cs="宋体"/>
          <w:color w:val="auto"/>
          <w:kern w:val="0"/>
          <w:sz w:val="24"/>
          <w:szCs w:val="24"/>
        </w:rPr>
        <w:t>如</w:t>
      </w:r>
      <w:r>
        <w:rPr>
          <w:rFonts w:hint="eastAsia" w:ascii="宋体" w:hAnsi="宋体" w:cs="宋体"/>
          <w:color w:val="auto"/>
          <w:kern w:val="0"/>
          <w:sz w:val="24"/>
          <w:szCs w:val="24"/>
        </w:rPr>
        <w:t>投标文件</w:t>
      </w:r>
      <w:r>
        <w:rPr>
          <w:rFonts w:ascii="宋体" w:hAnsi="宋体" w:cs="宋体"/>
          <w:color w:val="auto"/>
          <w:kern w:val="0"/>
          <w:sz w:val="24"/>
          <w:szCs w:val="24"/>
        </w:rPr>
        <w:t>中已说明，经财政部门审核同意，允许部分或全部产品采购进口产品，</w:t>
      </w:r>
      <w:r>
        <w:rPr>
          <w:rFonts w:hint="eastAsia" w:ascii="宋体" w:hAnsi="宋体" w:cs="宋体"/>
          <w:color w:val="auto"/>
          <w:kern w:val="0"/>
          <w:sz w:val="24"/>
          <w:szCs w:val="24"/>
        </w:rPr>
        <w:t>供应商</w:t>
      </w:r>
      <w:r>
        <w:rPr>
          <w:rFonts w:ascii="宋体" w:hAnsi="宋体" w:cs="宋体"/>
          <w:color w:val="auto"/>
          <w:kern w:val="0"/>
          <w:sz w:val="24"/>
          <w:szCs w:val="24"/>
        </w:rPr>
        <w:t>既可提供本国产品，也可以提供进口产品。</w:t>
      </w:r>
    </w:p>
    <w:p w14:paraId="5AF5CBAB">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2.9采购文件中凡标有“★”的条款均系实质性要求条款。</w:t>
      </w:r>
    </w:p>
    <w:p w14:paraId="246D6F13">
      <w:pPr>
        <w:pStyle w:val="37"/>
        <w:numPr>
          <w:ilvl w:val="0"/>
          <w:numId w:val="2"/>
        </w:numPr>
        <w:autoSpaceDE w:val="0"/>
        <w:autoSpaceDN w:val="0"/>
        <w:spacing w:line="360" w:lineRule="auto"/>
        <w:ind w:firstLineChars="0"/>
        <w:contextualSpacing/>
        <w:rPr>
          <w:rFonts w:ascii="宋体" w:hAnsi="宋体" w:cs="宋体"/>
          <w:b/>
          <w:color w:val="auto"/>
          <w:kern w:val="0"/>
          <w:sz w:val="24"/>
          <w:szCs w:val="24"/>
        </w:rPr>
      </w:pPr>
      <w:r>
        <w:rPr>
          <w:rFonts w:hint="eastAsia" w:ascii="宋体" w:hAnsi="宋体" w:cs="宋体"/>
          <w:b/>
          <w:color w:val="auto"/>
          <w:kern w:val="0"/>
          <w:sz w:val="24"/>
          <w:szCs w:val="24"/>
        </w:rPr>
        <w:t>合格的供应商</w:t>
      </w:r>
    </w:p>
    <w:p w14:paraId="0099B1F5">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3.1具有本项目生产、制造、供应或实施能力，符合、承认并承诺履行本采购文件各项规定的法人、其他组织或者自然人。</w:t>
      </w:r>
    </w:p>
    <w:p w14:paraId="357E05E0">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3.2符合本项目“采购邀请”和“供应商须知前附表”中规定的合格供应商所必须具备的条件。</w:t>
      </w:r>
    </w:p>
    <w:p w14:paraId="4FFACF16">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3.3政府采购活动中查询及使用供应商信用记录的具体要求为：供应商未被列入失信</w:t>
      </w:r>
      <w:r>
        <w:rPr>
          <w:rFonts w:hint="eastAsia" w:ascii="宋体" w:hAnsi="宋体" w:cs="宋体"/>
          <w:b w:val="0"/>
          <w:bCs w:val="0"/>
          <w:color w:val="auto"/>
          <w:kern w:val="0"/>
          <w:sz w:val="24"/>
          <w:szCs w:val="24"/>
        </w:rPr>
        <w:t>被执行人、</w:t>
      </w:r>
      <w:r>
        <w:rPr>
          <w:rFonts w:hint="eastAsia" w:ascii="宋体" w:hAnsi="宋体" w:cs="宋体"/>
          <w:b w:val="0"/>
          <w:bCs w:val="0"/>
          <w:color w:val="auto"/>
          <w:kern w:val="0"/>
          <w:sz w:val="24"/>
          <w:szCs w:val="24"/>
          <w:lang w:eastAsia="zh-CN"/>
        </w:rPr>
        <w:t>重大税收违法失信主体名单</w:t>
      </w:r>
      <w:r>
        <w:rPr>
          <w:rFonts w:hint="eastAsia" w:ascii="宋体" w:hAnsi="宋体" w:cs="宋体"/>
          <w:b w:val="0"/>
          <w:bCs w:val="0"/>
          <w:color w:val="auto"/>
          <w:kern w:val="0"/>
          <w:sz w:val="24"/>
          <w:szCs w:val="24"/>
        </w:rPr>
        <w:t>、政府采</w:t>
      </w:r>
      <w:r>
        <w:rPr>
          <w:rFonts w:hint="eastAsia" w:ascii="宋体" w:hAnsi="宋体" w:cs="宋体"/>
          <w:color w:val="auto"/>
          <w:kern w:val="0"/>
          <w:sz w:val="24"/>
          <w:szCs w:val="24"/>
        </w:rPr>
        <w:t>购严重违法失信行为记录名单、严重违法失信社会组织名单（联合体形式投标的，联合体成员存在不良信用记录，视同联合体存在不良信用记录）。</w:t>
      </w:r>
    </w:p>
    <w:p w14:paraId="31282CE5">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3.4单位负责人为同一人或者存在直接控股、管理关系的不同供应商，不得参加同一合同项下的政府采购活动。违反规定的，相关投标均无效。</w:t>
      </w:r>
    </w:p>
    <w:p w14:paraId="5F41F6BF">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3.5除单一来源外，为采购项目提供整体设计、规范编制或者项目管理、监理、检测等服务的供应商，不得再参加该采购项目的其他采购活动。</w:t>
      </w:r>
    </w:p>
    <w:p w14:paraId="1112BDF7">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3.6“采购邀请”和“供应商须知前附表”规定接受联合体响应的，除应符合本章第</w:t>
      </w:r>
      <w:r>
        <w:rPr>
          <w:rFonts w:ascii="宋体" w:hAnsi="宋体" w:cs="宋体"/>
          <w:color w:val="auto"/>
          <w:kern w:val="0"/>
          <w:sz w:val="24"/>
          <w:szCs w:val="24"/>
        </w:rPr>
        <w:t>3.1</w:t>
      </w:r>
      <w:r>
        <w:rPr>
          <w:rFonts w:hint="eastAsia" w:ascii="宋体" w:hAnsi="宋体" w:cs="宋体"/>
          <w:color w:val="auto"/>
          <w:kern w:val="0"/>
          <w:sz w:val="24"/>
          <w:szCs w:val="24"/>
        </w:rPr>
        <w:t>项和3.2项要求外，还应遵守以下规定：</w:t>
      </w:r>
    </w:p>
    <w:p w14:paraId="4715A37A">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3.6.1在投标文件中向采购人提交联合体协议书，明确联合体各方承担的工作和义务；</w:t>
      </w:r>
    </w:p>
    <w:p w14:paraId="1FDE9E2B">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3.6.2采购人根据采购项目的特殊要求规定供应商特定条件的，联合体各方中至少应当有一方符合采购规定的特定条件。</w:t>
      </w:r>
    </w:p>
    <w:p w14:paraId="21D77FBA">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3.6.3联合体各方不得再单独参加或者与其他供应商另外组成联合体参加同一合同项下的政府采购活动。</w:t>
      </w:r>
    </w:p>
    <w:p w14:paraId="2CEF5F82">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3.6.4</w:t>
      </w:r>
      <w:r>
        <w:rPr>
          <w:rFonts w:ascii="宋体" w:hAnsi="宋体" w:cs="宋体"/>
          <w:color w:val="auto"/>
          <w:kern w:val="0"/>
          <w:sz w:val="24"/>
          <w:szCs w:val="24"/>
        </w:rPr>
        <w:t>联合体各方应当共同与采购人签订采购合同，就采购合同约定的事项对采购人</w:t>
      </w:r>
      <w:r>
        <w:rPr>
          <w:color w:val="auto"/>
        </w:rPr>
        <w:fldChar w:fldCharType="begin"/>
      </w:r>
      <w:r>
        <w:rPr>
          <w:color w:val="auto"/>
        </w:rPr>
        <w:instrText xml:space="preserve">HYPERLINK "https://baike.baidu.com/item/%E6%89%BF%E6%8B%85%E8%BF%9E%E5%B8%A6%E8%B4%A3%E4%BB%BB" \t "_blank"</w:instrText>
      </w:r>
      <w:r>
        <w:rPr>
          <w:color w:val="auto"/>
        </w:rPr>
        <w:fldChar w:fldCharType="separate"/>
      </w:r>
      <w:r>
        <w:rPr>
          <w:rFonts w:ascii="宋体" w:hAnsi="宋体" w:cs="宋体"/>
          <w:color w:val="auto"/>
          <w:kern w:val="0"/>
          <w:sz w:val="24"/>
          <w:szCs w:val="24"/>
        </w:rPr>
        <w:t>承担连带责任</w:t>
      </w:r>
      <w:r>
        <w:rPr>
          <w:color w:val="auto"/>
        </w:rPr>
        <w:fldChar w:fldCharType="end"/>
      </w:r>
      <w:r>
        <w:rPr>
          <w:rFonts w:ascii="宋体" w:hAnsi="宋体" w:cs="宋体"/>
          <w:color w:val="auto"/>
          <w:kern w:val="0"/>
          <w:sz w:val="24"/>
          <w:szCs w:val="24"/>
        </w:rPr>
        <w:t>。</w:t>
      </w:r>
    </w:p>
    <w:p w14:paraId="3514943A">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3.7法律、行政法规规定的其他条件。</w:t>
      </w:r>
    </w:p>
    <w:p w14:paraId="18EB14D8">
      <w:pPr>
        <w:pStyle w:val="37"/>
        <w:numPr>
          <w:ilvl w:val="0"/>
          <w:numId w:val="2"/>
        </w:numPr>
        <w:autoSpaceDE w:val="0"/>
        <w:autoSpaceDN w:val="0"/>
        <w:spacing w:line="360" w:lineRule="auto"/>
        <w:ind w:firstLineChars="0"/>
        <w:contextualSpacing/>
        <w:rPr>
          <w:rFonts w:ascii="宋体" w:hAnsi="宋体" w:cs="宋体"/>
          <w:b/>
          <w:color w:val="auto"/>
          <w:kern w:val="0"/>
          <w:sz w:val="24"/>
          <w:szCs w:val="24"/>
        </w:rPr>
      </w:pPr>
      <w:r>
        <w:rPr>
          <w:rFonts w:hint="eastAsia" w:ascii="宋体" w:hAnsi="宋体" w:cs="宋体"/>
          <w:b/>
          <w:color w:val="auto"/>
          <w:kern w:val="0"/>
          <w:sz w:val="24"/>
          <w:szCs w:val="24"/>
        </w:rPr>
        <w:t>合格的货物和服务</w:t>
      </w:r>
    </w:p>
    <w:p w14:paraId="36D68A69">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4.1供应商提供的货物和服务应当符合采购文件的要求，并且其质量完全符合国家标准、行业标准或地方标准，均有标准的以高（严格）者为准。没有国家标准、行业标准和企业标准的，按照通常标准或者符合采购目的的特定标准确定。</w:t>
      </w:r>
    </w:p>
    <w:p w14:paraId="43A9978A">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4.2供应商所提供的服务应当没有侵犯任何第三方的知识产权、技术秘密等合法权利。</w:t>
      </w:r>
    </w:p>
    <w:p w14:paraId="09F5FDC9">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4.3如供应商所投产品被列入</w:t>
      </w:r>
      <w:r>
        <w:rPr>
          <w:rFonts w:ascii="宋体" w:hAnsi="宋体" w:cs="宋体"/>
          <w:color w:val="auto"/>
          <w:kern w:val="0"/>
          <w:sz w:val="24"/>
          <w:szCs w:val="24"/>
        </w:rPr>
        <w:t>《中华人民共和国实施强制性产品认证的产品目录》，</w:t>
      </w:r>
      <w:r>
        <w:rPr>
          <w:rFonts w:hint="eastAsia" w:ascii="宋体" w:hAnsi="宋体" w:cs="宋体"/>
          <w:color w:val="auto"/>
          <w:kern w:val="0"/>
          <w:sz w:val="24"/>
          <w:szCs w:val="24"/>
        </w:rPr>
        <w:t>则该产品应具备国家认监委指定强制性产品认证机构颁发的《中国国家强制性产品认证证书》（CCC认证）。供应商不能提供超出此目录范畴外的替代品。</w:t>
      </w:r>
    </w:p>
    <w:p w14:paraId="0052E0AC">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lang w:val="en-US" w:eastAsia="zh-CN"/>
        </w:rPr>
        <w:t>4.4根据国家互联网信息办公室、工业和信息化部、公安部和国家认证认可监督管理委员会2023年第2号《关于调整〈网络关键设备和网络安全专用产品目录〉的公告》及国家互联网信息办公室、工业和信息化部、公安部、财政部和国家认证认可监督管理委员会2023年第1号《关于调整网络安全专用产品安全管理有关事项的公告》等相关文件要求，项目中涉及网络关键设备或网络安全专用产品的，至少符合以下条件之一：一是已由具备资格的机构安全认证合格或安全检测符合要求；二是已获得《计算机信息系统安全专用产品销售许可证》，且在有效期内。</w:t>
      </w:r>
    </w:p>
    <w:p w14:paraId="58EE022D">
      <w:pPr>
        <w:pStyle w:val="37"/>
        <w:numPr>
          <w:ilvl w:val="0"/>
          <w:numId w:val="2"/>
        </w:numPr>
        <w:autoSpaceDE w:val="0"/>
        <w:autoSpaceDN w:val="0"/>
        <w:spacing w:line="360" w:lineRule="auto"/>
        <w:ind w:firstLineChars="0"/>
        <w:contextualSpacing/>
        <w:rPr>
          <w:rFonts w:ascii="宋体" w:hAnsi="宋体" w:cs="宋体"/>
          <w:b/>
          <w:color w:val="auto"/>
          <w:kern w:val="0"/>
          <w:sz w:val="24"/>
          <w:szCs w:val="24"/>
        </w:rPr>
      </w:pPr>
      <w:r>
        <w:rPr>
          <w:rFonts w:hint="eastAsia" w:ascii="宋体" w:hAnsi="宋体" w:cs="宋体"/>
          <w:b/>
          <w:color w:val="auto"/>
          <w:kern w:val="0"/>
          <w:sz w:val="24"/>
          <w:szCs w:val="24"/>
        </w:rPr>
        <w:t>投标费用</w:t>
      </w:r>
    </w:p>
    <w:p w14:paraId="738E24C1">
      <w:pPr>
        <w:autoSpaceDE w:val="0"/>
        <w:autoSpaceDN w:val="0"/>
        <w:spacing w:line="360" w:lineRule="auto"/>
        <w:ind w:firstLine="360" w:firstLineChars="150"/>
        <w:contextualSpacing/>
        <w:rPr>
          <w:rFonts w:ascii="宋体" w:hAnsi="宋体" w:cs="宋体"/>
          <w:color w:val="auto"/>
          <w:kern w:val="0"/>
          <w:sz w:val="24"/>
          <w:szCs w:val="24"/>
        </w:rPr>
      </w:pPr>
      <w:r>
        <w:rPr>
          <w:rFonts w:hint="eastAsia" w:ascii="宋体" w:hAnsi="宋体" w:cs="宋体"/>
          <w:color w:val="auto"/>
          <w:kern w:val="0"/>
          <w:sz w:val="24"/>
          <w:szCs w:val="24"/>
        </w:rPr>
        <w:t>不论采购的结果如何，供应商均应自行承担所有与采购有关的全部费用，采购人、采购代理公司在任何情况下均无义务和责任承担这些费用。</w:t>
      </w:r>
    </w:p>
    <w:p w14:paraId="08B9DA51">
      <w:pPr>
        <w:pStyle w:val="37"/>
        <w:numPr>
          <w:ilvl w:val="0"/>
          <w:numId w:val="2"/>
        </w:numPr>
        <w:autoSpaceDE w:val="0"/>
        <w:autoSpaceDN w:val="0"/>
        <w:spacing w:line="360" w:lineRule="auto"/>
        <w:ind w:firstLineChars="0"/>
        <w:contextualSpacing/>
        <w:rPr>
          <w:rFonts w:ascii="宋体" w:hAnsi="宋体" w:cs="宋体"/>
          <w:b/>
          <w:color w:val="auto"/>
          <w:kern w:val="0"/>
          <w:sz w:val="24"/>
          <w:szCs w:val="24"/>
        </w:rPr>
      </w:pPr>
      <w:r>
        <w:rPr>
          <w:rFonts w:hint="eastAsia" w:ascii="宋体" w:hAnsi="宋体" w:cs="宋体"/>
          <w:b/>
          <w:color w:val="auto"/>
          <w:kern w:val="0"/>
          <w:sz w:val="24"/>
          <w:szCs w:val="24"/>
        </w:rPr>
        <w:t>信息发布</w:t>
      </w:r>
    </w:p>
    <w:p w14:paraId="44764A93">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本采购项目需要公开的有关信息，包括招标公告、采购文件澄清或修改公告、中标公告以及延长投标文件提交截止时间等与采购活动有关的通知，采购人、采购代理机构均将通过在《河南省政府采购网</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长葛市人民政府门户网站》和《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采购代理公司在任何情况下均不对此承担任何责任。</w:t>
      </w:r>
    </w:p>
    <w:p w14:paraId="595BECCF">
      <w:pPr>
        <w:pStyle w:val="37"/>
        <w:numPr>
          <w:ilvl w:val="0"/>
          <w:numId w:val="2"/>
        </w:numPr>
        <w:autoSpaceDE w:val="0"/>
        <w:autoSpaceDN w:val="0"/>
        <w:spacing w:line="360" w:lineRule="auto"/>
        <w:ind w:firstLineChars="0"/>
        <w:contextualSpacing/>
        <w:rPr>
          <w:rFonts w:ascii="宋体" w:hAnsi="宋体" w:cs="宋体"/>
          <w:b/>
          <w:color w:val="auto"/>
          <w:kern w:val="0"/>
          <w:sz w:val="24"/>
          <w:szCs w:val="24"/>
        </w:rPr>
      </w:pPr>
      <w:r>
        <w:rPr>
          <w:rFonts w:hint="eastAsia" w:ascii="宋体" w:hAnsi="宋体" w:cs="宋体"/>
          <w:b/>
          <w:color w:val="auto"/>
          <w:kern w:val="0"/>
          <w:sz w:val="24"/>
          <w:szCs w:val="24"/>
        </w:rPr>
        <w:t>代理费用</w:t>
      </w:r>
    </w:p>
    <w:p w14:paraId="3FEC78E6">
      <w:pPr>
        <w:pStyle w:val="37"/>
        <w:numPr>
          <w:ilvl w:val="0"/>
          <w:numId w:val="0"/>
        </w:num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eastAsia="宋体" w:cs="宋体"/>
          <w:color w:val="auto"/>
          <w:kern w:val="0"/>
          <w:sz w:val="24"/>
          <w:szCs w:val="24"/>
          <w:lang w:val="en-US" w:eastAsia="zh-CN" w:bidi="ar-SA"/>
        </w:rPr>
        <w:t xml:space="preserve">7.1 </w:t>
      </w:r>
      <w:r>
        <w:rPr>
          <w:rFonts w:hint="eastAsia" w:ascii="宋体" w:hAnsi="宋体" w:cs="宋体"/>
          <w:color w:val="auto"/>
          <w:kern w:val="0"/>
          <w:sz w:val="24"/>
          <w:szCs w:val="24"/>
        </w:rPr>
        <w:t>收取标准：收取。详见供应商须知前附表。</w:t>
      </w:r>
    </w:p>
    <w:p w14:paraId="686419BC">
      <w:pPr>
        <w:pStyle w:val="37"/>
        <w:autoSpaceDE w:val="0"/>
        <w:autoSpaceDN w:val="0"/>
        <w:spacing w:line="360" w:lineRule="auto"/>
        <w:ind w:left="0" w:leftChars="0"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7.2</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4"/>
          <w:szCs w:val="24"/>
        </w:rPr>
        <w:t>收取方式：</w:t>
      </w:r>
      <w:r>
        <w:rPr>
          <w:rFonts w:hint="eastAsia" w:ascii="宋体" w:hAnsi="宋体" w:cs="宋体"/>
          <w:bCs/>
          <w:color w:val="auto"/>
          <w:kern w:val="0"/>
          <w:sz w:val="24"/>
          <w:szCs w:val="24"/>
        </w:rPr>
        <w:t>中标通知书发出前，由中标供应商按照</w:t>
      </w:r>
      <w:r>
        <w:rPr>
          <w:rFonts w:ascii="宋体" w:hAnsi="宋体" w:cs="宋体"/>
          <w:bCs/>
          <w:color w:val="auto"/>
          <w:kern w:val="0"/>
          <w:sz w:val="24"/>
          <w:szCs w:val="24"/>
        </w:rPr>
        <w:t>河南省招投标协会豫招协</w:t>
      </w:r>
      <w:r>
        <w:rPr>
          <w:rFonts w:hint="eastAsia" w:ascii="宋体" w:hAnsi="宋体" w:cs="宋体"/>
          <w:bCs/>
          <w:color w:val="auto"/>
          <w:kern w:val="0"/>
          <w:sz w:val="24"/>
          <w:szCs w:val="24"/>
          <w:lang w:eastAsia="zh-CN"/>
        </w:rPr>
        <w:t>〔2023〕2号</w:t>
      </w:r>
      <w:r>
        <w:rPr>
          <w:rFonts w:ascii="宋体" w:hAnsi="宋体" w:cs="宋体"/>
          <w:bCs/>
          <w:color w:val="auto"/>
          <w:kern w:val="0"/>
          <w:sz w:val="24"/>
          <w:szCs w:val="24"/>
        </w:rPr>
        <w:t>文</w:t>
      </w:r>
      <w:r>
        <w:rPr>
          <w:rFonts w:hint="eastAsia" w:ascii="宋体" w:hAnsi="宋体" w:cs="宋体"/>
          <w:color w:val="auto"/>
          <w:kern w:val="0"/>
          <w:sz w:val="24"/>
          <w:szCs w:val="24"/>
        </w:rPr>
        <w:t>，按照</w:t>
      </w:r>
      <w:r>
        <w:rPr>
          <w:rFonts w:hint="eastAsia" w:ascii="宋体" w:hAnsi="宋体" w:cs="宋体"/>
          <w:bCs/>
          <w:color w:val="auto"/>
          <w:kern w:val="0"/>
          <w:sz w:val="24"/>
          <w:szCs w:val="24"/>
        </w:rPr>
        <w:t>差额定率累进法计取，</w:t>
      </w:r>
      <w:r>
        <w:rPr>
          <w:rFonts w:hint="eastAsia" w:ascii="宋体" w:hAnsi="宋体" w:cs="宋体"/>
          <w:bCs/>
          <w:color w:val="auto"/>
          <w:kern w:val="0"/>
          <w:sz w:val="24"/>
          <w:szCs w:val="24"/>
          <w:lang w:val="zh-CN"/>
        </w:rPr>
        <w:t>一次性以现金或转账形式交纳。</w:t>
      </w:r>
    </w:p>
    <w:p w14:paraId="15B2FF89">
      <w:pPr>
        <w:pStyle w:val="37"/>
        <w:numPr>
          <w:ilvl w:val="0"/>
          <w:numId w:val="2"/>
        </w:numPr>
        <w:autoSpaceDE w:val="0"/>
        <w:autoSpaceDN w:val="0"/>
        <w:spacing w:line="360" w:lineRule="auto"/>
        <w:ind w:firstLineChars="0"/>
        <w:contextualSpacing/>
        <w:rPr>
          <w:rFonts w:ascii="宋体" w:hAnsi="宋体" w:cs="宋体"/>
          <w:b/>
          <w:color w:val="auto"/>
          <w:kern w:val="0"/>
          <w:sz w:val="24"/>
          <w:szCs w:val="24"/>
        </w:rPr>
      </w:pPr>
      <w:r>
        <w:rPr>
          <w:rFonts w:hint="eastAsia" w:ascii="宋体" w:hAnsi="宋体" w:cs="宋体"/>
          <w:b/>
          <w:color w:val="auto"/>
          <w:kern w:val="0"/>
          <w:sz w:val="24"/>
          <w:szCs w:val="24"/>
        </w:rPr>
        <w:t>其他</w:t>
      </w:r>
    </w:p>
    <w:p w14:paraId="60773ED5">
      <w:pPr>
        <w:autoSpaceDE w:val="0"/>
        <w:autoSpaceDN w:val="0"/>
        <w:spacing w:line="360" w:lineRule="auto"/>
        <w:ind w:firstLine="480" w:firstLineChars="200"/>
        <w:contextualSpacing/>
        <w:rPr>
          <w:rFonts w:hint="eastAsia" w:ascii="宋体" w:hAnsi="宋体" w:cs="宋体"/>
          <w:b/>
          <w:color w:val="auto"/>
          <w:kern w:val="0"/>
          <w:sz w:val="24"/>
          <w:szCs w:val="24"/>
        </w:rPr>
      </w:pPr>
      <w:r>
        <w:rPr>
          <w:rFonts w:hint="eastAsia" w:ascii="宋体" w:hAnsi="宋体" w:cs="宋体"/>
          <w:color w:val="auto"/>
          <w:kern w:val="0"/>
          <w:sz w:val="24"/>
          <w:szCs w:val="24"/>
        </w:rPr>
        <w:t>本“供应商须知”的条款如与“投标邀请”、“项目需求”、“供应商须知前附表”和“资格审查与评标”就同一内容的表述不一致的，以“投标邀请”、“项目需求”、“供应商须知前附表”和“资格审查与评标”中规定的内容为准。</w:t>
      </w:r>
    </w:p>
    <w:p w14:paraId="2C16E15F">
      <w:pPr>
        <w:tabs>
          <w:tab w:val="left" w:pos="1260"/>
        </w:tabs>
        <w:autoSpaceDE w:val="0"/>
        <w:autoSpaceDN w:val="0"/>
        <w:spacing w:line="360" w:lineRule="auto"/>
        <w:contextualSpacing/>
        <w:jc w:val="center"/>
        <w:rPr>
          <w:rFonts w:ascii="宋体" w:hAnsi="宋体" w:cs="宋体"/>
          <w:b/>
          <w:color w:val="auto"/>
          <w:kern w:val="0"/>
          <w:sz w:val="24"/>
          <w:szCs w:val="24"/>
        </w:rPr>
      </w:pPr>
      <w:r>
        <w:rPr>
          <w:rFonts w:hint="eastAsia" w:ascii="宋体" w:hAnsi="宋体" w:cs="宋体"/>
          <w:b/>
          <w:color w:val="auto"/>
          <w:kern w:val="0"/>
          <w:sz w:val="24"/>
          <w:szCs w:val="24"/>
        </w:rPr>
        <w:t>二、采购文件说明</w:t>
      </w:r>
    </w:p>
    <w:p w14:paraId="7FDD2750">
      <w:pPr>
        <w:pStyle w:val="37"/>
        <w:numPr>
          <w:ilvl w:val="0"/>
          <w:numId w:val="2"/>
        </w:numPr>
        <w:autoSpaceDE w:val="0"/>
        <w:autoSpaceDN w:val="0"/>
        <w:spacing w:line="360" w:lineRule="auto"/>
        <w:ind w:firstLineChars="0"/>
        <w:contextualSpacing/>
        <w:rPr>
          <w:rFonts w:ascii="宋体" w:hAnsi="宋体" w:cs="宋体"/>
          <w:b/>
          <w:color w:val="auto"/>
          <w:kern w:val="0"/>
          <w:sz w:val="24"/>
          <w:szCs w:val="24"/>
        </w:rPr>
      </w:pPr>
      <w:r>
        <w:rPr>
          <w:rFonts w:hint="eastAsia" w:ascii="宋体" w:hAnsi="宋体" w:cs="宋体"/>
          <w:b/>
          <w:color w:val="auto"/>
          <w:kern w:val="0"/>
          <w:sz w:val="24"/>
          <w:szCs w:val="24"/>
        </w:rPr>
        <w:t>采购文件构成</w:t>
      </w:r>
    </w:p>
    <w:p w14:paraId="157038E3">
      <w:pPr>
        <w:pStyle w:val="37"/>
        <w:numPr>
          <w:ilvl w:val="0"/>
          <w:numId w:val="3"/>
        </w:numPr>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采购文件由以下部分组成：</w:t>
      </w:r>
    </w:p>
    <w:p w14:paraId="12370756">
      <w:pPr>
        <w:autoSpaceDE w:val="0"/>
        <w:autoSpaceDN w:val="0"/>
        <w:spacing w:line="360" w:lineRule="auto"/>
        <w:ind w:left="964"/>
        <w:contextualSpacing/>
        <w:rPr>
          <w:rFonts w:ascii="宋体" w:hAnsi="宋体" w:cs="宋体"/>
          <w:color w:val="auto"/>
          <w:kern w:val="0"/>
          <w:sz w:val="24"/>
          <w:szCs w:val="24"/>
        </w:rPr>
      </w:pPr>
      <w:r>
        <w:rPr>
          <w:rFonts w:hint="eastAsia" w:ascii="宋体" w:hAnsi="宋体" w:cs="宋体"/>
          <w:color w:val="auto"/>
          <w:kern w:val="0"/>
          <w:sz w:val="24"/>
          <w:szCs w:val="24"/>
        </w:rPr>
        <w:t>第一章投标邀请</w:t>
      </w:r>
    </w:p>
    <w:p w14:paraId="165C5E24">
      <w:pPr>
        <w:autoSpaceDE w:val="0"/>
        <w:autoSpaceDN w:val="0"/>
        <w:spacing w:line="360" w:lineRule="auto"/>
        <w:ind w:left="964"/>
        <w:contextualSpacing/>
        <w:rPr>
          <w:rFonts w:ascii="宋体" w:hAnsi="宋体" w:cs="宋体"/>
          <w:color w:val="auto"/>
          <w:kern w:val="0"/>
          <w:sz w:val="24"/>
          <w:szCs w:val="24"/>
        </w:rPr>
      </w:pPr>
      <w:r>
        <w:rPr>
          <w:rFonts w:hint="eastAsia" w:ascii="宋体" w:hAnsi="宋体" w:cs="宋体"/>
          <w:color w:val="auto"/>
          <w:kern w:val="0"/>
          <w:sz w:val="24"/>
          <w:szCs w:val="24"/>
        </w:rPr>
        <w:t>第二章采购需求</w:t>
      </w:r>
    </w:p>
    <w:p w14:paraId="60006F19">
      <w:pPr>
        <w:autoSpaceDE w:val="0"/>
        <w:autoSpaceDN w:val="0"/>
        <w:spacing w:line="360" w:lineRule="auto"/>
        <w:ind w:left="964"/>
        <w:contextualSpacing/>
        <w:rPr>
          <w:rFonts w:ascii="宋体" w:hAnsi="宋体" w:cs="宋体"/>
          <w:color w:val="auto"/>
          <w:kern w:val="0"/>
          <w:sz w:val="24"/>
          <w:szCs w:val="24"/>
        </w:rPr>
      </w:pPr>
      <w:r>
        <w:rPr>
          <w:rFonts w:hint="eastAsia" w:ascii="宋体" w:hAnsi="宋体" w:cs="宋体"/>
          <w:color w:val="auto"/>
          <w:kern w:val="0"/>
          <w:sz w:val="24"/>
          <w:szCs w:val="24"/>
        </w:rPr>
        <w:t>第三章供应商须知前附表</w:t>
      </w:r>
    </w:p>
    <w:p w14:paraId="25457E62">
      <w:pPr>
        <w:autoSpaceDE w:val="0"/>
        <w:autoSpaceDN w:val="0"/>
        <w:spacing w:line="360" w:lineRule="auto"/>
        <w:ind w:left="964"/>
        <w:contextualSpacing/>
        <w:rPr>
          <w:rFonts w:ascii="宋体" w:hAnsi="宋体" w:cs="宋体"/>
          <w:color w:val="auto"/>
          <w:kern w:val="0"/>
          <w:sz w:val="24"/>
          <w:szCs w:val="24"/>
        </w:rPr>
      </w:pPr>
      <w:r>
        <w:rPr>
          <w:rFonts w:hint="eastAsia" w:ascii="宋体" w:hAnsi="宋体" w:cs="宋体"/>
          <w:color w:val="auto"/>
          <w:kern w:val="0"/>
          <w:sz w:val="24"/>
          <w:szCs w:val="24"/>
        </w:rPr>
        <w:t>第四章供应商须知</w:t>
      </w:r>
    </w:p>
    <w:p w14:paraId="359BC2BE">
      <w:pPr>
        <w:autoSpaceDE w:val="0"/>
        <w:autoSpaceDN w:val="0"/>
        <w:spacing w:line="360" w:lineRule="auto"/>
        <w:ind w:left="964"/>
        <w:contextualSpacing/>
        <w:rPr>
          <w:rFonts w:ascii="宋体" w:hAnsi="宋体" w:cs="宋体"/>
          <w:color w:val="auto"/>
          <w:kern w:val="0"/>
          <w:sz w:val="24"/>
          <w:szCs w:val="24"/>
        </w:rPr>
      </w:pPr>
      <w:r>
        <w:rPr>
          <w:rFonts w:hint="eastAsia" w:ascii="宋体" w:hAnsi="宋体" w:cs="宋体"/>
          <w:color w:val="auto"/>
          <w:kern w:val="0"/>
          <w:sz w:val="24"/>
          <w:szCs w:val="24"/>
        </w:rPr>
        <w:t>第五章政府采购政策功能</w:t>
      </w:r>
    </w:p>
    <w:p w14:paraId="5EFA1FC7">
      <w:pPr>
        <w:autoSpaceDE w:val="0"/>
        <w:autoSpaceDN w:val="0"/>
        <w:spacing w:line="360" w:lineRule="auto"/>
        <w:ind w:left="964"/>
        <w:contextualSpacing/>
        <w:rPr>
          <w:rFonts w:ascii="宋体" w:hAnsi="宋体" w:cs="宋体"/>
          <w:color w:val="auto"/>
          <w:kern w:val="0"/>
          <w:sz w:val="24"/>
          <w:szCs w:val="24"/>
        </w:rPr>
      </w:pPr>
      <w:r>
        <w:rPr>
          <w:rFonts w:hint="eastAsia" w:ascii="宋体" w:hAnsi="宋体" w:cs="宋体"/>
          <w:color w:val="auto"/>
          <w:kern w:val="0"/>
          <w:sz w:val="24"/>
          <w:szCs w:val="24"/>
        </w:rPr>
        <w:t>第六章资格审查与评审</w:t>
      </w:r>
    </w:p>
    <w:p w14:paraId="176ADDB4">
      <w:pPr>
        <w:autoSpaceDE w:val="0"/>
        <w:autoSpaceDN w:val="0"/>
        <w:spacing w:line="360" w:lineRule="auto"/>
        <w:ind w:left="964"/>
        <w:contextualSpacing/>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rPr>
        <w:t>第七章合同条款及格式</w:t>
      </w:r>
      <w:r>
        <w:rPr>
          <w:rFonts w:hint="eastAsia" w:ascii="宋体" w:hAnsi="宋体" w:cs="宋体"/>
          <w:color w:val="auto"/>
          <w:kern w:val="0"/>
          <w:sz w:val="24"/>
          <w:szCs w:val="24"/>
          <w:lang w:val="en-US" w:eastAsia="zh-CN"/>
        </w:rPr>
        <w:t xml:space="preserve"> </w:t>
      </w:r>
    </w:p>
    <w:p w14:paraId="4DD66CA8">
      <w:pPr>
        <w:autoSpaceDE w:val="0"/>
        <w:autoSpaceDN w:val="0"/>
        <w:spacing w:line="360" w:lineRule="auto"/>
        <w:ind w:left="964"/>
        <w:contextualSpacing/>
        <w:rPr>
          <w:rFonts w:ascii="宋体" w:hAnsi="宋体" w:cs="宋体"/>
          <w:color w:val="auto"/>
          <w:kern w:val="0"/>
          <w:sz w:val="24"/>
          <w:szCs w:val="24"/>
        </w:rPr>
      </w:pPr>
      <w:r>
        <w:rPr>
          <w:rFonts w:hint="eastAsia" w:ascii="宋体" w:hAnsi="宋体" w:cs="宋体"/>
          <w:color w:val="auto"/>
          <w:kern w:val="0"/>
          <w:sz w:val="24"/>
          <w:szCs w:val="24"/>
        </w:rPr>
        <w:t>第八章投标文件有关格式</w:t>
      </w:r>
    </w:p>
    <w:p w14:paraId="594A5BBA">
      <w:pPr>
        <w:pStyle w:val="37"/>
        <w:autoSpaceDE w:val="0"/>
        <w:autoSpaceDN w:val="0"/>
        <w:spacing w:line="360" w:lineRule="auto"/>
        <w:ind w:firstLine="480"/>
        <w:contextualSpacing/>
        <w:rPr>
          <w:rFonts w:ascii="宋体" w:hAnsi="宋体" w:cs="宋体"/>
          <w:color w:val="auto"/>
          <w:kern w:val="0"/>
          <w:sz w:val="24"/>
          <w:szCs w:val="24"/>
        </w:rPr>
      </w:pPr>
      <w:r>
        <w:rPr>
          <w:rFonts w:hint="eastAsia" w:ascii="宋体" w:hAnsi="宋体" w:cs="宋体"/>
          <w:color w:val="auto"/>
          <w:kern w:val="0"/>
          <w:sz w:val="24"/>
          <w:szCs w:val="24"/>
        </w:rPr>
        <w:t>9.2供应商应认真阅读、并充分理解采购文件的全部内容（包括所有的补充、修改内容、重要事项、格式、条款和技术规范、参数及要求等），按采购文件要求和规定编制投标文件，并保证所提供的全部资料的真实性，否则有可能导致响应被拒绝，其风险由供应商自行承担。</w:t>
      </w:r>
    </w:p>
    <w:p w14:paraId="620694C1">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9.3供应商应认真了解本次采购的具体工作要求、工作范围以及职责，了解一切可能影响响应报价的资料。一经中标，不得以不完全了解项目要求、项目情况等为借口而提出额外补偿等要求，否则，由此引起的一切后果由中标供应商负责。</w:t>
      </w:r>
    </w:p>
    <w:p w14:paraId="6052A7A1">
      <w:pPr>
        <w:numPr>
          <w:ilvl w:val="0"/>
          <w:numId w:val="2"/>
        </w:numPr>
        <w:autoSpaceDE w:val="0"/>
        <w:autoSpaceDN w:val="0"/>
        <w:spacing w:line="360" w:lineRule="auto"/>
        <w:contextualSpacing/>
        <w:rPr>
          <w:rFonts w:ascii="宋体" w:hAnsi="宋体" w:cs="宋体"/>
          <w:b/>
          <w:color w:val="auto"/>
          <w:kern w:val="0"/>
          <w:sz w:val="24"/>
        </w:rPr>
      </w:pPr>
      <w:r>
        <w:rPr>
          <w:rFonts w:hint="eastAsia" w:ascii="宋体" w:hAnsi="宋体" w:cs="宋体"/>
          <w:b/>
          <w:color w:val="auto"/>
          <w:kern w:val="0"/>
          <w:sz w:val="24"/>
        </w:rPr>
        <w:t>现场考察、开标前答疑会</w:t>
      </w:r>
    </w:p>
    <w:p w14:paraId="3D547250">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10.1招标人根据采购项目的具体情况，可以在招标文件公告期满后，组织已获取招标文件的潜在供应商现场考察或者召开开标前答疑会。</w:t>
      </w:r>
    </w:p>
    <w:p w14:paraId="5617E56E">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招标人组织现场考察或者召开开标前答疑会的，所有供应商应按“供应商须知前附表”规定的时间、地点前往参加现场考察或者开标前答疑会。供应商如不参加，其风险由供应商自行承担，招标人不承担任何责任。</w:t>
      </w:r>
    </w:p>
    <w:p w14:paraId="516AA1F9">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10.2招标人组织现场考察或者召开答疑会的，应当在招标文件中载明，或者在招标文件公告期满后在财政部门指定的政府采购信息发布媒体和《全国公共资源交易平台（河南省·许昌市）》发布更正公告。</w:t>
      </w:r>
    </w:p>
    <w:p w14:paraId="2A435250">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10.3招标人在考察现场和开标前答疑会口头介绍的情况，除招标人事后形成书面记录、并以澄清或修改公告的形式发布、构成招标文件的组成部分以外，其他内容仅供供应商在编制投标文件时参考，招标人不对供应商据此作出的判断和决策负责。</w:t>
      </w:r>
    </w:p>
    <w:p w14:paraId="6A142162">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10.4现场考察及参加开标前答疑会所发生的费用及一切责任由供应商自行承担。</w:t>
      </w:r>
    </w:p>
    <w:p w14:paraId="5E324CE1">
      <w:pPr>
        <w:pStyle w:val="37"/>
        <w:numPr>
          <w:ilvl w:val="0"/>
          <w:numId w:val="2"/>
        </w:numPr>
        <w:autoSpaceDE w:val="0"/>
        <w:autoSpaceDN w:val="0"/>
        <w:spacing w:line="360" w:lineRule="auto"/>
        <w:ind w:firstLineChars="0"/>
        <w:contextualSpacing/>
        <w:rPr>
          <w:rFonts w:ascii="宋体" w:hAnsi="宋体" w:cs="宋体"/>
          <w:b/>
          <w:color w:val="auto"/>
          <w:kern w:val="0"/>
          <w:sz w:val="24"/>
          <w:szCs w:val="24"/>
        </w:rPr>
      </w:pPr>
      <w:r>
        <w:rPr>
          <w:rFonts w:hint="eastAsia" w:ascii="宋体" w:hAnsi="宋体" w:cs="宋体"/>
          <w:b/>
          <w:color w:val="auto"/>
          <w:kern w:val="0"/>
          <w:sz w:val="24"/>
          <w:szCs w:val="24"/>
        </w:rPr>
        <w:t>采购文件的澄清或修改</w:t>
      </w:r>
    </w:p>
    <w:p w14:paraId="456563AA">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11.1在投标截止期前，无论出于何种原因，采购人可主动地或在解答供应商提出的澄清问题时对采购文件进行修改。</w:t>
      </w:r>
    </w:p>
    <w:p w14:paraId="256BD679">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11.2采购人、采购代理公司可以对已发出的采购文件进行必要的澄清或者修改。澄清或者修改的内容可能影响投标文件编制的，采购人将在投标文件提交截止之日</w:t>
      </w:r>
      <w:r>
        <w:rPr>
          <w:rFonts w:ascii="宋体" w:hAnsi="宋体" w:cs="宋体"/>
          <w:color w:val="auto"/>
          <w:kern w:val="0"/>
          <w:sz w:val="24"/>
          <w:szCs w:val="24"/>
        </w:rPr>
        <w:t>15</w:t>
      </w:r>
      <w:r>
        <w:rPr>
          <w:rFonts w:hint="eastAsia" w:ascii="宋体" w:hAnsi="宋体" w:cs="宋体"/>
          <w:color w:val="auto"/>
          <w:kern w:val="0"/>
          <w:sz w:val="24"/>
          <w:szCs w:val="24"/>
        </w:rPr>
        <w:t>日前，在财政部门指定的政府采购信息发布媒体和《全国公共资源交易平台（河南省·许昌市）》发布更正公告。</w:t>
      </w:r>
    </w:p>
    <w:p w14:paraId="2CCFFCE7">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11.3澄清或修改公告的内容为采购文件的组成部分，并对供应商具有约束力。当采购文件与澄清或修改公告就同一内容的表述不一致时，以最后发出的文件内容为准。</w:t>
      </w:r>
    </w:p>
    <w:p w14:paraId="23C27E7F">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11.4如果澄清或者修改发出的时间距规定的投标截止时间不足</w:t>
      </w:r>
      <w:r>
        <w:rPr>
          <w:rFonts w:ascii="宋体" w:hAnsi="宋体" w:cs="宋体"/>
          <w:color w:val="auto"/>
          <w:kern w:val="0"/>
          <w:sz w:val="24"/>
          <w:szCs w:val="24"/>
        </w:rPr>
        <w:t>15</w:t>
      </w:r>
      <w:r>
        <w:rPr>
          <w:rFonts w:hint="eastAsia" w:ascii="宋体" w:hAnsi="宋体" w:cs="宋体"/>
          <w:color w:val="auto"/>
          <w:kern w:val="0"/>
          <w:sz w:val="24"/>
          <w:szCs w:val="24"/>
        </w:rPr>
        <w:t>日的，采购人、采购代理公司将顺延提交投标文件的截止时间。</w:t>
      </w:r>
    </w:p>
    <w:p w14:paraId="76FF9AE9">
      <w:pPr>
        <w:tabs>
          <w:tab w:val="left" w:pos="1260"/>
        </w:tabs>
        <w:autoSpaceDE w:val="0"/>
        <w:autoSpaceDN w:val="0"/>
        <w:spacing w:line="360" w:lineRule="auto"/>
        <w:contextualSpacing/>
        <w:jc w:val="center"/>
        <w:rPr>
          <w:rFonts w:ascii="宋体" w:hAnsi="宋体" w:cs="宋体"/>
          <w:b/>
          <w:color w:val="auto"/>
          <w:kern w:val="0"/>
          <w:sz w:val="24"/>
          <w:szCs w:val="24"/>
        </w:rPr>
      </w:pPr>
      <w:r>
        <w:rPr>
          <w:rFonts w:hint="eastAsia" w:ascii="宋体" w:hAnsi="宋体" w:cs="宋体"/>
          <w:b/>
          <w:color w:val="auto"/>
          <w:kern w:val="0"/>
          <w:sz w:val="24"/>
          <w:szCs w:val="24"/>
        </w:rPr>
        <w:t>三、投标文件的编制</w:t>
      </w:r>
    </w:p>
    <w:p w14:paraId="39CF3B67">
      <w:pPr>
        <w:pStyle w:val="37"/>
        <w:numPr>
          <w:ilvl w:val="0"/>
          <w:numId w:val="2"/>
        </w:numPr>
        <w:autoSpaceDE w:val="0"/>
        <w:autoSpaceDN w:val="0"/>
        <w:spacing w:line="360" w:lineRule="auto"/>
        <w:ind w:firstLineChars="0"/>
        <w:contextualSpacing/>
        <w:rPr>
          <w:rFonts w:ascii="宋体" w:hAnsi="宋体" w:cs="宋体"/>
          <w:b/>
          <w:color w:val="auto"/>
          <w:kern w:val="0"/>
          <w:sz w:val="24"/>
          <w:szCs w:val="24"/>
        </w:rPr>
      </w:pPr>
      <w:r>
        <w:rPr>
          <w:rFonts w:hint="eastAsia" w:ascii="宋体" w:hAnsi="宋体" w:cs="宋体"/>
          <w:b/>
          <w:color w:val="auto"/>
          <w:kern w:val="0"/>
          <w:sz w:val="24"/>
          <w:szCs w:val="24"/>
        </w:rPr>
        <w:t>投标文件的语言及计量单位</w:t>
      </w:r>
    </w:p>
    <w:p w14:paraId="4FDA5711">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12.1供应商提交的投标文件以及供应商与采购人、采购代理公司就有关采购事宜的所有来往书面文件均应使用中文。除签名、盖章、专用名称等特殊情形外，以中文以外的文字表述的投标文件视同未提供。</w:t>
      </w:r>
    </w:p>
    <w:p w14:paraId="0D71BA20">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12.2投标文件计量单位，采购文件已有明确规定的，使用采购文件规定的计量单位；采购文件没有规定的，一律采用中华人民共和国法定计量单位。</w:t>
      </w:r>
    </w:p>
    <w:p w14:paraId="5C68B063">
      <w:pPr>
        <w:pStyle w:val="37"/>
        <w:numPr>
          <w:ilvl w:val="0"/>
          <w:numId w:val="2"/>
        </w:numPr>
        <w:autoSpaceDE w:val="0"/>
        <w:autoSpaceDN w:val="0"/>
        <w:spacing w:line="360" w:lineRule="auto"/>
        <w:ind w:firstLineChars="0"/>
        <w:contextualSpacing/>
        <w:rPr>
          <w:rFonts w:ascii="宋体" w:hAnsi="宋体" w:cs="宋体"/>
          <w:b/>
          <w:color w:val="auto"/>
          <w:kern w:val="0"/>
          <w:sz w:val="24"/>
          <w:szCs w:val="24"/>
        </w:rPr>
      </w:pPr>
      <w:r>
        <w:rPr>
          <w:rFonts w:hint="eastAsia" w:ascii="宋体" w:hAnsi="宋体" w:cs="宋体"/>
          <w:b/>
          <w:color w:val="auto"/>
          <w:kern w:val="0"/>
          <w:sz w:val="24"/>
          <w:szCs w:val="24"/>
        </w:rPr>
        <w:t>报价</w:t>
      </w:r>
    </w:p>
    <w:p w14:paraId="777C4551">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13.1本次采购项目的报价均以人民币为计算单位。</w:t>
      </w:r>
    </w:p>
    <w:p w14:paraId="6060E975">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13.2采购人不得向供应商索要或者接受其给予的赠品、回扣或者与采购无关的其他商品、服务。</w:t>
      </w:r>
    </w:p>
    <w:p w14:paraId="394C5CE9">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13.3供应商应对项目要求的全部内容进行报价，少报漏报将导致其投标为非实质性响应予以拒绝。</w:t>
      </w:r>
    </w:p>
    <w:p w14:paraId="35E59116">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13.4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14:paraId="708454A9">
      <w:pPr>
        <w:pStyle w:val="37"/>
        <w:autoSpaceDE w:val="0"/>
        <w:autoSpaceDN w:val="0"/>
        <w:spacing w:line="360" w:lineRule="auto"/>
        <w:ind w:firstLineChars="0"/>
        <w:contextualSpacing/>
        <w:rPr>
          <w:rFonts w:ascii="宋体" w:hAnsi="宋体" w:cs="宋体"/>
          <w:color w:val="auto"/>
          <w:sz w:val="24"/>
          <w:szCs w:val="24"/>
        </w:rPr>
      </w:pPr>
      <w:r>
        <w:rPr>
          <w:rFonts w:hint="eastAsia" w:ascii="宋体" w:hAnsi="宋体" w:cs="宋体"/>
          <w:color w:val="auto"/>
          <w:kern w:val="0"/>
          <w:sz w:val="24"/>
          <w:szCs w:val="24"/>
        </w:rPr>
        <w:t>13.5本项目所涉及的运输、施工、安装、集成、调试、验收、备品和工具等费用均包含在响应报价中。</w:t>
      </w:r>
    </w:p>
    <w:p w14:paraId="5CDD0667">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13.6本次招标不接受可选择或可调整的投标方案和报价，任何有选择的或可调整的投标方案和报价将被视为非实质性响应投标而作无效投标处理。</w:t>
      </w:r>
    </w:p>
    <w:p w14:paraId="46AE4D9A">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w:t>
      </w:r>
      <w:r>
        <w:rPr>
          <w:rFonts w:ascii="宋体" w:hAnsi="宋体" w:cs="宋体"/>
          <w:color w:val="auto"/>
          <w:kern w:val="0"/>
          <w:sz w:val="24"/>
          <w:szCs w:val="24"/>
        </w:rPr>
        <w:t>3.7</w:t>
      </w:r>
      <w:r>
        <w:rPr>
          <w:rFonts w:hint="eastAsia" w:ascii="宋体" w:hAnsi="宋体" w:cs="宋体"/>
          <w:color w:val="auto"/>
          <w:kern w:val="0"/>
          <w:sz w:val="24"/>
          <w:szCs w:val="24"/>
        </w:rPr>
        <w:t>报价不得高于本项目预算金额，且不低于成本价。供应商的响应报价高于预算金额（项目控制金额上限）的，该供应商的投标文件将被视为非实质性响应予以拒绝。</w:t>
      </w:r>
    </w:p>
    <w:p w14:paraId="3108623C">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13.</w:t>
      </w:r>
      <w:r>
        <w:rPr>
          <w:rFonts w:ascii="宋体" w:hAnsi="宋体" w:cs="宋体"/>
          <w:color w:val="auto"/>
          <w:kern w:val="0"/>
          <w:sz w:val="24"/>
          <w:szCs w:val="24"/>
        </w:rPr>
        <w:t>8</w:t>
      </w:r>
      <w:r>
        <w:rPr>
          <w:rFonts w:hint="eastAsia" w:ascii="宋体" w:hAnsi="宋体" w:cs="宋体"/>
          <w:color w:val="auto"/>
          <w:kern w:val="0"/>
          <w:sz w:val="24"/>
          <w:szCs w:val="24"/>
        </w:rPr>
        <w:t>最低报价不能</w:t>
      </w:r>
      <w:r>
        <w:rPr>
          <w:rFonts w:hint="eastAsia" w:ascii="宋体" w:hAnsi="宋体" w:cs="宋体"/>
          <w:color w:val="auto"/>
          <w:kern w:val="0"/>
          <w:sz w:val="24"/>
          <w:szCs w:val="24"/>
          <w:lang w:eastAsia="zh-CN"/>
        </w:rPr>
        <w:t>作为</w:t>
      </w:r>
      <w:r>
        <w:rPr>
          <w:rFonts w:hint="eastAsia" w:ascii="宋体" w:hAnsi="宋体" w:cs="宋体"/>
          <w:color w:val="auto"/>
          <w:kern w:val="0"/>
          <w:sz w:val="24"/>
          <w:szCs w:val="24"/>
        </w:rPr>
        <w:t>中标的保证。</w:t>
      </w:r>
    </w:p>
    <w:p w14:paraId="2F4AC84D">
      <w:pPr>
        <w:pStyle w:val="37"/>
        <w:numPr>
          <w:ilvl w:val="0"/>
          <w:numId w:val="2"/>
        </w:numPr>
        <w:autoSpaceDE w:val="0"/>
        <w:autoSpaceDN w:val="0"/>
        <w:spacing w:line="360" w:lineRule="auto"/>
        <w:ind w:firstLineChars="0"/>
        <w:contextualSpacing/>
        <w:rPr>
          <w:rFonts w:ascii="宋体" w:hAnsi="宋体" w:cs="宋体"/>
          <w:b/>
          <w:color w:val="auto"/>
          <w:kern w:val="0"/>
          <w:sz w:val="24"/>
          <w:szCs w:val="24"/>
        </w:rPr>
      </w:pPr>
      <w:r>
        <w:rPr>
          <w:rFonts w:hint="eastAsia" w:ascii="宋体" w:hAnsi="宋体" w:cs="宋体"/>
          <w:b/>
          <w:color w:val="auto"/>
          <w:kern w:val="0"/>
          <w:sz w:val="24"/>
          <w:szCs w:val="24"/>
        </w:rPr>
        <w:t>投标文件有效期</w:t>
      </w:r>
    </w:p>
    <w:p w14:paraId="10BC610C">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14.1投标文件有效期从提交投标文件的截止之日起算。本项目投标文件有效期详见供应商须知前附表。投标文件中承诺的有效期应当不少于“供应商须知前附表”载明的投标文件有效期。投标文件有效期比采购文件规定短的属于非实质性响应，将被认定为无效投标。</w:t>
      </w:r>
    </w:p>
    <w:p w14:paraId="7BED2FB1">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14.2投标有效期内供应商撤销投标文件的，供应商将承担违背投标承诺函的责任追究。</w:t>
      </w:r>
    </w:p>
    <w:p w14:paraId="306E4DBE">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w:t>
      </w:r>
      <w:r>
        <w:rPr>
          <w:rFonts w:ascii="宋体" w:hAnsi="宋体" w:cs="宋体"/>
          <w:color w:val="auto"/>
          <w:kern w:val="0"/>
          <w:sz w:val="24"/>
          <w:szCs w:val="24"/>
        </w:rPr>
        <w:t>4.3</w:t>
      </w:r>
      <w:r>
        <w:rPr>
          <w:rFonts w:hint="eastAsia" w:ascii="宋体" w:hAnsi="宋体" w:cs="宋体"/>
          <w:color w:val="auto"/>
          <w:kern w:val="0"/>
          <w:sz w:val="24"/>
          <w:szCs w:val="24"/>
        </w:rPr>
        <w:t>特殊情况下，在原投标有效期截止之前，采购人可要求供应商延长投标有效期。这种要求与答复均应以书面形式提交。供应商可拒绝采购人的这种要求，但其投标在原投标有效期期满后将不再有效。同意延长投标有效期的供应商将不会被要求和允许修正其投标，而只会被要求相应地延长其投标承诺函的有效期。在这种情况下，有关供应商违背投标承诺的责任追究措施将在延长了的有效期内继续有效。同意延期的供应商在原投标有效期内应享之权利及应负之责任也相应延续。</w:t>
      </w:r>
    </w:p>
    <w:p w14:paraId="1C14BE6C">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14.</w:t>
      </w:r>
      <w:r>
        <w:rPr>
          <w:rFonts w:ascii="宋体" w:hAnsi="宋体" w:cs="宋体"/>
          <w:color w:val="auto"/>
          <w:kern w:val="0"/>
          <w:sz w:val="24"/>
          <w:szCs w:val="24"/>
        </w:rPr>
        <w:t>4</w:t>
      </w:r>
      <w:r>
        <w:rPr>
          <w:rFonts w:hint="eastAsia" w:ascii="宋体" w:hAnsi="宋体" w:cs="宋体"/>
          <w:color w:val="auto"/>
          <w:kern w:val="0"/>
          <w:sz w:val="24"/>
          <w:szCs w:val="24"/>
        </w:rPr>
        <w:t>中标供应商的投标文件作为项目合同的附件，其有效期至中标供应商全部合同义务履行完毕为止。</w:t>
      </w:r>
    </w:p>
    <w:p w14:paraId="1DC8E354">
      <w:pPr>
        <w:pStyle w:val="37"/>
        <w:numPr>
          <w:ilvl w:val="0"/>
          <w:numId w:val="2"/>
        </w:numPr>
        <w:autoSpaceDE w:val="0"/>
        <w:autoSpaceDN w:val="0"/>
        <w:spacing w:line="360" w:lineRule="auto"/>
        <w:ind w:firstLineChars="0"/>
        <w:contextualSpacing/>
        <w:rPr>
          <w:rFonts w:ascii="宋体" w:hAnsi="宋体" w:cs="宋体"/>
          <w:b/>
          <w:color w:val="auto"/>
          <w:kern w:val="0"/>
          <w:sz w:val="24"/>
          <w:szCs w:val="24"/>
        </w:rPr>
      </w:pPr>
      <w:r>
        <w:rPr>
          <w:rFonts w:hint="eastAsia" w:ascii="宋体" w:hAnsi="宋体" w:cs="宋体"/>
          <w:b/>
          <w:color w:val="auto"/>
          <w:kern w:val="0"/>
          <w:sz w:val="24"/>
          <w:szCs w:val="24"/>
        </w:rPr>
        <w:t>投标文件构成</w:t>
      </w:r>
    </w:p>
    <w:p w14:paraId="46DF572A">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15.1投标文件的构成应符合法律法规及采购文件的要求。</w:t>
      </w:r>
    </w:p>
    <w:p w14:paraId="4A026288">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15.2供应商应当按照采购文件的要求编制投标文件。投标文件应当对采购文件提出的要求和条件作出明确响应。</w:t>
      </w:r>
    </w:p>
    <w:p w14:paraId="77EDF84A">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15.3投标文件由资格证明材料、符合性证明材料、</w:t>
      </w:r>
      <w:r>
        <w:rPr>
          <w:rFonts w:hint="eastAsia" w:ascii="宋体" w:hAnsi="宋体" w:cs="宋体"/>
          <w:color w:val="auto"/>
          <w:kern w:val="0"/>
          <w:sz w:val="24"/>
          <w:szCs w:val="24"/>
          <w:lang w:eastAsia="zh-CN"/>
        </w:rPr>
        <w:t>其他</w:t>
      </w:r>
      <w:r>
        <w:rPr>
          <w:rFonts w:hint="eastAsia" w:ascii="宋体" w:hAnsi="宋体" w:cs="宋体"/>
          <w:color w:val="auto"/>
          <w:kern w:val="0"/>
          <w:sz w:val="24"/>
          <w:szCs w:val="24"/>
        </w:rPr>
        <w:t>材料等组成。</w:t>
      </w:r>
    </w:p>
    <w:p w14:paraId="5BE06777">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15.4供应商根据采购文件的规定和采购项目的实际情况，拟在中标后将中标项目的非主体、非关键性工作分包的，应当在投标文件中载明分包承担主体，分包承担主体应当具备相应资质条件且不得再次分包。</w:t>
      </w:r>
    </w:p>
    <w:p w14:paraId="1F25FCD5">
      <w:pPr>
        <w:pStyle w:val="37"/>
        <w:autoSpaceDE w:val="0"/>
        <w:autoSpaceDN w:val="0"/>
        <w:spacing w:line="360" w:lineRule="auto"/>
        <w:ind w:firstLineChars="0"/>
        <w:rPr>
          <w:rFonts w:ascii="宋体" w:hAnsi="宋体" w:cs="宋体"/>
          <w:color w:val="auto"/>
          <w:kern w:val="0"/>
          <w:sz w:val="24"/>
          <w:szCs w:val="24"/>
        </w:rPr>
      </w:pPr>
      <w:r>
        <w:rPr>
          <w:rFonts w:hint="eastAsia" w:ascii="宋体" w:hAnsi="宋体" w:eastAsia="宋体" w:cs="宋体"/>
          <w:color w:val="auto"/>
          <w:kern w:val="0"/>
          <w:sz w:val="24"/>
          <w:szCs w:val="24"/>
        </w:rPr>
        <w:t>15.5供应商登录“全国公共资源交易平台（河南省·许昌市）”</w:t>
      </w:r>
      <w:r>
        <w:rPr>
          <w:rFonts w:hint="eastAsia" w:ascii="宋体" w:hAnsi="宋体" w:eastAsia="宋体" w:cs="宋体"/>
          <w:color w:val="auto"/>
          <w:kern w:val="0"/>
          <w:sz w:val="24"/>
          <w:szCs w:val="24"/>
          <w:lang w:val="en-US" w:eastAsia="zh-CN"/>
        </w:rPr>
        <w:t>下载</w:t>
      </w:r>
      <w:r>
        <w:rPr>
          <w:rFonts w:hint="eastAsia" w:ascii="宋体" w:hAnsi="宋体" w:eastAsia="宋体" w:cs="宋体"/>
          <w:color w:val="auto"/>
          <w:kern w:val="0"/>
          <w:sz w:val="24"/>
          <w:szCs w:val="24"/>
        </w:rPr>
        <w:t>“新点投标文件制作软件（河南省版）”</w:t>
      </w:r>
      <w:r>
        <w:rPr>
          <w:rFonts w:hint="eastAsia" w:ascii="宋体" w:hAnsi="宋体" w:eastAsia="宋体" w:cs="宋体"/>
          <w:color w:val="auto"/>
          <w:kern w:val="0"/>
          <w:sz w:val="24"/>
          <w:szCs w:val="24"/>
          <w:lang w:val="en-US" w:eastAsia="zh-CN"/>
        </w:rPr>
        <w:t>的</w:t>
      </w:r>
      <w:r>
        <w:rPr>
          <w:rFonts w:hint="eastAsia" w:ascii="宋体" w:hAnsi="宋体" w:eastAsia="宋体" w:cs="宋体"/>
          <w:color w:val="auto"/>
          <w:kern w:val="0"/>
          <w:sz w:val="24"/>
          <w:szCs w:val="24"/>
        </w:rPr>
        <w:t>最新版本，按</w:t>
      </w:r>
      <w:r>
        <w:rPr>
          <w:rFonts w:hint="eastAsia" w:ascii="宋体" w:hAnsi="宋体" w:eastAsia="宋体" w:cs="宋体"/>
          <w:color w:val="auto"/>
          <w:kern w:val="0"/>
          <w:sz w:val="24"/>
          <w:szCs w:val="24"/>
          <w:lang w:val="en-US" w:eastAsia="zh-CN"/>
        </w:rPr>
        <w:t>所响应标段采购</w:t>
      </w:r>
      <w:r>
        <w:rPr>
          <w:rFonts w:hint="eastAsia" w:ascii="宋体" w:hAnsi="宋体" w:eastAsia="宋体" w:cs="宋体"/>
          <w:color w:val="auto"/>
          <w:kern w:val="0"/>
          <w:sz w:val="24"/>
          <w:szCs w:val="24"/>
        </w:rPr>
        <w:t>文件</w:t>
      </w:r>
      <w:r>
        <w:rPr>
          <w:rFonts w:hint="eastAsia" w:ascii="宋体" w:hAnsi="宋体" w:eastAsia="宋体" w:cs="宋体"/>
          <w:color w:val="auto"/>
          <w:kern w:val="0"/>
          <w:sz w:val="24"/>
          <w:szCs w:val="24"/>
          <w:lang w:val="en-US" w:eastAsia="zh-CN"/>
        </w:rPr>
        <w:t>的</w:t>
      </w:r>
      <w:r>
        <w:rPr>
          <w:rFonts w:hint="eastAsia" w:ascii="宋体" w:hAnsi="宋体" w:eastAsia="宋体" w:cs="宋体"/>
          <w:color w:val="auto"/>
          <w:kern w:val="0"/>
          <w:sz w:val="24"/>
          <w:szCs w:val="24"/>
        </w:rPr>
        <w:t>要求制作电子响应文件。一个标段对应生成2份电子响应文件（后缀格式为.XCSTF和.nXCSTF）</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其中后缀格式为“.XCSTF”的加密电子响应文件用于上传至交易系统中投标。</w:t>
      </w:r>
    </w:p>
    <w:p w14:paraId="5C274CD3">
      <w:pPr>
        <w:autoSpaceDE w:val="0"/>
        <w:autoSpaceDN w:val="0"/>
        <w:spacing w:line="360" w:lineRule="auto"/>
        <w:ind w:firstLine="482" w:firstLineChars="200"/>
        <w:jc w:val="left"/>
        <w:rPr>
          <w:rFonts w:hint="eastAsia" w:ascii="宋体" w:hAnsi="宋体" w:eastAsia="宋体" w:cs="宋体"/>
          <w:b/>
          <w:bCs/>
          <w:color w:val="auto"/>
          <w:kern w:val="0"/>
          <w:sz w:val="24"/>
          <w:szCs w:val="24"/>
          <w:lang w:eastAsia="zh-CN"/>
        </w:rPr>
      </w:pPr>
      <w:r>
        <w:rPr>
          <w:rFonts w:hint="eastAsia" w:ascii="宋体" w:hAnsi="宋体" w:eastAsia="宋体" w:cs="宋体"/>
          <w:b/>
          <w:bCs/>
          <w:color w:val="auto"/>
          <w:kern w:val="0"/>
          <w:sz w:val="24"/>
          <w:szCs w:val="24"/>
          <w:lang w:val="en-US" w:eastAsia="zh-CN"/>
        </w:rPr>
        <w:t>15.6</w:t>
      </w:r>
      <w:r>
        <w:rPr>
          <w:rFonts w:hint="eastAsia" w:ascii="宋体" w:hAnsi="宋体" w:eastAsia="宋体" w:cs="宋体"/>
          <w:b/>
          <w:bCs/>
          <w:color w:val="auto"/>
          <w:kern w:val="0"/>
          <w:sz w:val="24"/>
          <w:szCs w:val="24"/>
        </w:rPr>
        <w:t>电子响应文件制作技术咨询：0374-29</w:t>
      </w:r>
      <w:r>
        <w:rPr>
          <w:rFonts w:hint="eastAsia" w:ascii="宋体" w:hAnsi="宋体" w:eastAsia="宋体" w:cs="宋体"/>
          <w:b/>
          <w:bCs/>
          <w:color w:val="auto"/>
          <w:kern w:val="0"/>
          <w:sz w:val="24"/>
          <w:szCs w:val="24"/>
          <w:lang w:val="en-US" w:eastAsia="zh-CN"/>
        </w:rPr>
        <w:t>61598；</w:t>
      </w:r>
      <w:r>
        <w:rPr>
          <w:rFonts w:hint="eastAsia" w:ascii="宋体" w:hAnsi="宋体" w:eastAsia="宋体" w:cs="宋体"/>
          <w:b/>
          <w:bCs/>
          <w:color w:val="auto"/>
          <w:kern w:val="0"/>
          <w:sz w:val="24"/>
          <w:szCs w:val="24"/>
        </w:rPr>
        <w:t>清单技术支持：18236016896</w:t>
      </w:r>
      <w:r>
        <w:rPr>
          <w:rFonts w:hint="eastAsia" w:ascii="宋体" w:hAnsi="宋体" w:eastAsia="宋体" w:cs="宋体"/>
          <w:b/>
          <w:bCs/>
          <w:color w:val="auto"/>
          <w:kern w:val="0"/>
          <w:sz w:val="24"/>
          <w:szCs w:val="24"/>
          <w:lang w:eastAsia="zh-CN"/>
        </w:rPr>
        <w:t>（</w:t>
      </w:r>
      <w:r>
        <w:rPr>
          <w:rFonts w:hint="eastAsia" w:ascii="宋体" w:hAnsi="宋体" w:eastAsia="宋体" w:cs="宋体"/>
          <w:b/>
          <w:bCs/>
          <w:color w:val="auto"/>
          <w:kern w:val="0"/>
          <w:sz w:val="24"/>
          <w:szCs w:val="24"/>
          <w:lang w:val="en-US" w:eastAsia="zh-CN"/>
        </w:rPr>
        <w:t>如涉及</w:t>
      </w:r>
      <w:r>
        <w:rPr>
          <w:rFonts w:hint="eastAsia" w:ascii="宋体" w:hAnsi="宋体" w:eastAsia="宋体" w:cs="宋体"/>
          <w:b/>
          <w:bCs/>
          <w:color w:val="auto"/>
          <w:kern w:val="0"/>
          <w:sz w:val="24"/>
          <w:szCs w:val="24"/>
          <w:lang w:eastAsia="zh-CN"/>
        </w:rPr>
        <w:t>）；</w:t>
      </w:r>
    </w:p>
    <w:p w14:paraId="1AC794B1">
      <w:pPr>
        <w:pStyle w:val="37"/>
        <w:numPr>
          <w:ilvl w:val="0"/>
          <w:numId w:val="2"/>
        </w:numPr>
        <w:autoSpaceDE w:val="0"/>
        <w:autoSpaceDN w:val="0"/>
        <w:spacing w:line="360" w:lineRule="auto"/>
        <w:ind w:firstLineChars="0"/>
        <w:contextualSpacing/>
        <w:rPr>
          <w:rFonts w:ascii="宋体" w:hAnsi="宋体" w:cs="宋体"/>
          <w:b/>
          <w:color w:val="auto"/>
          <w:kern w:val="0"/>
          <w:sz w:val="24"/>
          <w:szCs w:val="24"/>
        </w:rPr>
      </w:pPr>
      <w:r>
        <w:rPr>
          <w:rFonts w:hint="eastAsia" w:ascii="宋体" w:hAnsi="宋体" w:cs="宋体"/>
          <w:b/>
          <w:color w:val="auto"/>
          <w:kern w:val="0"/>
          <w:sz w:val="24"/>
          <w:szCs w:val="24"/>
        </w:rPr>
        <w:t>投标文件格式</w:t>
      </w:r>
    </w:p>
    <w:p w14:paraId="39801ECC">
      <w:pPr>
        <w:autoSpaceDE w:val="0"/>
        <w:autoSpaceDN w:val="0"/>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16.1</w:t>
      </w:r>
      <w:r>
        <w:rPr>
          <w:rStyle w:val="45"/>
          <w:rFonts w:hint="eastAsia" w:ascii="宋体" w:hAnsi="宋体"/>
          <w:color w:val="auto"/>
          <w:sz w:val="24"/>
          <w:szCs w:val="24"/>
        </w:rPr>
        <w:t>投标文件应参照招标文</w:t>
      </w:r>
      <w:r>
        <w:rPr>
          <w:rFonts w:hint="eastAsia" w:ascii="宋体" w:hAnsi="宋体" w:cs="宋体"/>
          <w:color w:val="auto"/>
          <w:kern w:val="0"/>
          <w:sz w:val="24"/>
          <w:szCs w:val="24"/>
        </w:rPr>
        <w:t>件第八章（投标文件有关格式）的内容要求、编排顺序和格式要求，供应商应按照以上要求以A4幅将投标文件编上唯一的连贯页码，并在投标文件封面上注明：所投项目名称、项目编号、供应商名称、日期等字样。</w:t>
      </w:r>
    </w:p>
    <w:p w14:paraId="6938437F">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16.2供应商应按采购文件提供的格式编写投标文件。采购文件未提供标准格式的供应商可自行拟定。</w:t>
      </w:r>
    </w:p>
    <w:p w14:paraId="1D56E049">
      <w:pPr>
        <w:pStyle w:val="37"/>
        <w:autoSpaceDE w:val="0"/>
        <w:autoSpaceDN w:val="0"/>
        <w:spacing w:line="360" w:lineRule="auto"/>
        <w:ind w:firstLine="0" w:firstLineChars="0"/>
        <w:contextualSpacing/>
        <w:rPr>
          <w:rFonts w:ascii="宋体" w:hAnsi="宋体" w:cs="宋体"/>
          <w:b/>
          <w:color w:val="auto"/>
          <w:kern w:val="0"/>
          <w:sz w:val="24"/>
          <w:szCs w:val="24"/>
        </w:rPr>
      </w:pPr>
      <w:r>
        <w:rPr>
          <w:rFonts w:hint="eastAsia" w:ascii="宋体" w:hAnsi="宋体" w:cs="宋体"/>
          <w:b/>
          <w:color w:val="auto"/>
          <w:kern w:val="0"/>
          <w:sz w:val="24"/>
          <w:szCs w:val="24"/>
        </w:rPr>
        <w:t>17.投标保证金：</w:t>
      </w:r>
      <w:r>
        <w:rPr>
          <w:rFonts w:hint="eastAsia" w:ascii="宋体" w:hAnsi="宋体" w:cs="仿宋_GB2312"/>
          <w:color w:val="auto"/>
          <w:sz w:val="24"/>
          <w:szCs w:val="24"/>
        </w:rPr>
        <w:t>按照河南省《关于优化政府采购营商环境有关问题的通知》（豫财购</w:t>
      </w:r>
      <w:r>
        <w:rPr>
          <w:rFonts w:hint="eastAsia" w:ascii="宋体" w:hAnsi="宋体" w:cs="仿宋_GB2312"/>
          <w:color w:val="auto"/>
          <w:sz w:val="24"/>
          <w:szCs w:val="24"/>
          <w:lang w:eastAsia="zh-CN"/>
        </w:rPr>
        <w:t>〔2019〕4号</w:t>
      </w:r>
      <w:r>
        <w:rPr>
          <w:rFonts w:hint="eastAsia" w:ascii="宋体" w:hAnsi="宋体" w:cs="仿宋_GB2312"/>
          <w:color w:val="auto"/>
          <w:sz w:val="24"/>
          <w:szCs w:val="24"/>
        </w:rPr>
        <w:t>文）的要求，</w:t>
      </w:r>
      <w:r>
        <w:rPr>
          <w:rFonts w:hint="eastAsia" w:ascii="宋体" w:hAnsi="宋体" w:cs="仿宋_GB2312"/>
          <w:b/>
          <w:bCs/>
          <w:color w:val="auto"/>
          <w:sz w:val="24"/>
          <w:szCs w:val="24"/>
        </w:rPr>
        <w:t>不收取投标保证金。</w:t>
      </w:r>
      <w:r>
        <w:rPr>
          <w:rFonts w:hint="eastAsia" w:ascii="宋体" w:hAnsi="宋体" w:cs="仿宋_GB2312"/>
          <w:color w:val="auto"/>
          <w:sz w:val="24"/>
          <w:szCs w:val="24"/>
          <w:lang w:val="zh-CN"/>
        </w:rPr>
        <w:t>供应商应提供投标承诺函（按照招标文件第八章</w:t>
      </w:r>
      <w:r>
        <w:rPr>
          <w:rFonts w:hint="eastAsia" w:ascii="宋体" w:hAnsi="宋体" w:cs="仿宋_GB2312"/>
          <w:color w:val="auto"/>
          <w:sz w:val="24"/>
          <w:szCs w:val="24"/>
        </w:rPr>
        <w:t>3.4格式填写</w:t>
      </w:r>
      <w:r>
        <w:rPr>
          <w:rFonts w:hint="eastAsia" w:ascii="宋体" w:hAnsi="宋体" w:cs="仿宋_GB2312"/>
          <w:color w:val="auto"/>
          <w:sz w:val="24"/>
          <w:szCs w:val="24"/>
          <w:lang w:val="zh-CN"/>
        </w:rPr>
        <w:t>）。</w:t>
      </w:r>
    </w:p>
    <w:p w14:paraId="4247EC85">
      <w:pPr>
        <w:pStyle w:val="37"/>
        <w:autoSpaceDE w:val="0"/>
        <w:autoSpaceDN w:val="0"/>
        <w:spacing w:line="360" w:lineRule="auto"/>
        <w:ind w:firstLine="0" w:firstLineChars="0"/>
        <w:contextualSpacing/>
        <w:rPr>
          <w:rFonts w:ascii="宋体" w:hAnsi="宋体" w:cs="宋体"/>
          <w:b/>
          <w:color w:val="auto"/>
          <w:kern w:val="0"/>
          <w:sz w:val="24"/>
          <w:szCs w:val="24"/>
        </w:rPr>
      </w:pPr>
      <w:r>
        <w:rPr>
          <w:rFonts w:hint="eastAsia" w:ascii="宋体" w:hAnsi="宋体" w:cs="宋体"/>
          <w:b/>
          <w:color w:val="auto"/>
          <w:kern w:val="0"/>
          <w:sz w:val="24"/>
          <w:szCs w:val="24"/>
        </w:rPr>
        <w:t>18.采购文件的数量和签署盖章</w:t>
      </w:r>
    </w:p>
    <w:p w14:paraId="40A68F95">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18.1供应商应提交投标文件份数见“供应商须知前附表”。</w:t>
      </w:r>
    </w:p>
    <w:p w14:paraId="7397C3FA">
      <w:pPr>
        <w:pStyle w:val="37"/>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18.2在采购文件中已明示需盖章及签名之处，电子投标文件应按采购文件要求加盖供应商电子印章和法人电子印章或授权代表电子印章。</w:t>
      </w:r>
    </w:p>
    <w:p w14:paraId="31E13E99">
      <w:pPr>
        <w:tabs>
          <w:tab w:val="left" w:pos="1260"/>
        </w:tabs>
        <w:autoSpaceDE w:val="0"/>
        <w:autoSpaceDN w:val="0"/>
        <w:spacing w:line="360" w:lineRule="auto"/>
        <w:contextualSpacing/>
        <w:jc w:val="center"/>
        <w:rPr>
          <w:rFonts w:ascii="宋体" w:hAnsi="宋体" w:cs="宋体"/>
          <w:b/>
          <w:color w:val="auto"/>
          <w:kern w:val="0"/>
          <w:sz w:val="24"/>
          <w:szCs w:val="24"/>
        </w:rPr>
      </w:pPr>
      <w:r>
        <w:rPr>
          <w:rFonts w:hint="eastAsia" w:ascii="宋体" w:hAnsi="宋体" w:cs="宋体"/>
          <w:b/>
          <w:color w:val="auto"/>
          <w:kern w:val="0"/>
          <w:sz w:val="24"/>
          <w:szCs w:val="24"/>
        </w:rPr>
        <w:t>四、投标文件的提交</w:t>
      </w:r>
    </w:p>
    <w:p w14:paraId="4F99ED73">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19</w:t>
      </w:r>
      <w:r>
        <w:rPr>
          <w:rFonts w:hint="eastAsia" w:ascii="宋体" w:hAnsi="宋体" w:cs="宋体"/>
          <w:b/>
          <w:color w:val="auto"/>
          <w:kern w:val="0"/>
          <w:sz w:val="24"/>
          <w:szCs w:val="24"/>
        </w:rPr>
        <w:t>.投标截止时间</w:t>
      </w:r>
    </w:p>
    <w:p w14:paraId="7BA20408">
      <w:pPr>
        <w:autoSpaceDE w:val="0"/>
        <w:autoSpaceDN w:val="0"/>
        <w:spacing w:line="360" w:lineRule="auto"/>
        <w:ind w:firstLine="480" w:firstLineChars="200"/>
        <w:contextualSpacing/>
        <w:rPr>
          <w:rFonts w:ascii="宋体" w:hAnsi="宋体" w:cs="宋体"/>
          <w:color w:val="auto"/>
          <w:kern w:val="0"/>
          <w:sz w:val="24"/>
          <w:szCs w:val="24"/>
        </w:rPr>
      </w:pPr>
      <w:r>
        <w:rPr>
          <w:rFonts w:ascii="宋体" w:hAnsi="宋体" w:cs="宋体"/>
          <w:color w:val="auto"/>
          <w:kern w:val="0"/>
          <w:sz w:val="24"/>
          <w:szCs w:val="24"/>
        </w:rPr>
        <w:t>19.1</w:t>
      </w:r>
      <w:r>
        <w:rPr>
          <w:rFonts w:hint="eastAsia" w:ascii="宋体" w:hAnsi="宋体" w:cs="宋体"/>
          <w:color w:val="auto"/>
          <w:kern w:val="0"/>
          <w:sz w:val="24"/>
          <w:szCs w:val="24"/>
        </w:rPr>
        <w:t>供应商必须在“</w:t>
      </w:r>
      <w:r>
        <w:rPr>
          <w:rFonts w:hint="eastAsia" w:ascii="宋体" w:hAnsi="宋体" w:cs="宋体"/>
          <w:color w:val="auto"/>
          <w:kern w:val="0"/>
          <w:sz w:val="24"/>
          <w:szCs w:val="24"/>
          <w:lang w:val="en-US" w:eastAsia="zh-CN"/>
        </w:rPr>
        <w:t>投标</w:t>
      </w:r>
      <w:r>
        <w:rPr>
          <w:rFonts w:hint="eastAsia" w:ascii="宋体" w:hAnsi="宋体" w:cs="宋体"/>
          <w:color w:val="auto"/>
          <w:kern w:val="0"/>
          <w:sz w:val="24"/>
          <w:szCs w:val="24"/>
        </w:rPr>
        <w:t>邀请”和“供应商须知前附表”中规定的响应截止时间前，将加密电子响应文件（后缀格式为.XCSTF）通过“全国公共资源交易平台（河南省·许昌市）”公共资源交易系统成功上传。</w:t>
      </w:r>
    </w:p>
    <w:p w14:paraId="1D70A28F">
      <w:pPr>
        <w:autoSpaceDE w:val="0"/>
        <w:autoSpaceDN w:val="0"/>
        <w:spacing w:line="360" w:lineRule="auto"/>
        <w:ind w:left="198" w:firstLine="240" w:firstLineChars="100"/>
        <w:contextualSpacing/>
        <w:rPr>
          <w:rFonts w:ascii="宋体" w:hAnsi="宋体" w:cs="宋体"/>
          <w:color w:val="auto"/>
          <w:kern w:val="0"/>
          <w:sz w:val="24"/>
          <w:szCs w:val="24"/>
        </w:rPr>
      </w:pPr>
      <w:r>
        <w:rPr>
          <w:rFonts w:ascii="宋体" w:hAnsi="宋体" w:cs="宋体"/>
          <w:color w:val="auto"/>
          <w:kern w:val="0"/>
          <w:sz w:val="24"/>
          <w:szCs w:val="24"/>
        </w:rPr>
        <w:t>19.2</w:t>
      </w:r>
      <w:r>
        <w:rPr>
          <w:rFonts w:hint="eastAsia" w:ascii="宋体" w:hAnsi="宋体" w:cs="宋体"/>
          <w:color w:val="auto"/>
          <w:kern w:val="0"/>
          <w:sz w:val="24"/>
          <w:szCs w:val="24"/>
        </w:rPr>
        <w:t>招标人可以按本须知第1</w:t>
      </w:r>
      <w:r>
        <w:rPr>
          <w:rFonts w:hint="eastAsia" w:ascii="宋体" w:hAnsi="宋体" w:cs="宋体"/>
          <w:color w:val="auto"/>
          <w:kern w:val="0"/>
          <w:sz w:val="24"/>
          <w:szCs w:val="24"/>
          <w:lang w:val="en-US" w:eastAsia="zh-CN"/>
        </w:rPr>
        <w:t>4</w:t>
      </w:r>
      <w:r>
        <w:rPr>
          <w:rFonts w:hint="eastAsia" w:ascii="宋体" w:hAnsi="宋体" w:cs="宋体"/>
          <w:color w:val="auto"/>
          <w:kern w:val="0"/>
          <w:sz w:val="24"/>
          <w:szCs w:val="24"/>
        </w:rPr>
        <w:t>条规定，通过修改招标文件自行决定酌情延长投标截止期。在此情况下，招标人和供应商受投标截止期制约的所有权利和义务均应延长至新的截止日期和时间。供应商按招标人修改通知规定的时间提交投标文件。</w:t>
      </w:r>
    </w:p>
    <w:p w14:paraId="1B9E848F">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2</w:t>
      </w:r>
      <w:r>
        <w:rPr>
          <w:rFonts w:ascii="宋体" w:hAnsi="宋体" w:cs="宋体"/>
          <w:b/>
          <w:color w:val="auto"/>
          <w:kern w:val="0"/>
          <w:sz w:val="24"/>
          <w:szCs w:val="24"/>
        </w:rPr>
        <w:t>0.</w:t>
      </w:r>
      <w:r>
        <w:rPr>
          <w:rFonts w:hint="eastAsia" w:ascii="宋体" w:hAnsi="宋体" w:cs="宋体"/>
          <w:b/>
          <w:color w:val="auto"/>
          <w:kern w:val="0"/>
          <w:sz w:val="24"/>
          <w:szCs w:val="24"/>
        </w:rPr>
        <w:t>迟交的投标文件</w:t>
      </w:r>
    </w:p>
    <w:p w14:paraId="5D820E3B">
      <w:pPr>
        <w:autoSpaceDE w:val="0"/>
        <w:autoSpaceDN w:val="0"/>
        <w:spacing w:line="360" w:lineRule="auto"/>
        <w:ind w:firstLine="360" w:firstLineChars="150"/>
        <w:contextualSpacing/>
        <w:rPr>
          <w:rFonts w:ascii="宋体" w:hAnsi="宋体" w:cs="宋体"/>
          <w:color w:val="auto"/>
          <w:kern w:val="0"/>
          <w:sz w:val="24"/>
          <w:szCs w:val="24"/>
        </w:rPr>
      </w:pPr>
      <w:r>
        <w:rPr>
          <w:rFonts w:hint="eastAsia" w:ascii="宋体" w:hAnsi="宋体" w:cs="宋体"/>
          <w:color w:val="auto"/>
          <w:kern w:val="0"/>
          <w:sz w:val="24"/>
          <w:szCs w:val="24"/>
        </w:rPr>
        <w:t>投标截止时间之后上传的投标文件，招标人将拒绝接收。</w:t>
      </w:r>
    </w:p>
    <w:p w14:paraId="766FD6D5">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2</w:t>
      </w:r>
      <w:r>
        <w:rPr>
          <w:rFonts w:ascii="宋体" w:hAnsi="宋体" w:cs="宋体"/>
          <w:b/>
          <w:color w:val="auto"/>
          <w:kern w:val="0"/>
          <w:sz w:val="24"/>
          <w:szCs w:val="24"/>
        </w:rPr>
        <w:t>1.</w:t>
      </w:r>
      <w:r>
        <w:rPr>
          <w:rFonts w:hint="eastAsia" w:ascii="宋体" w:hAnsi="宋体" w:cs="宋体"/>
          <w:b/>
          <w:color w:val="auto"/>
          <w:kern w:val="0"/>
          <w:sz w:val="24"/>
          <w:szCs w:val="24"/>
        </w:rPr>
        <w:t>投标文件的修改和撤回</w:t>
      </w:r>
    </w:p>
    <w:p w14:paraId="01A894E7">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w:t>
      </w:r>
      <w:r>
        <w:rPr>
          <w:rFonts w:ascii="宋体" w:hAnsi="宋体" w:cs="宋体"/>
          <w:color w:val="auto"/>
          <w:kern w:val="0"/>
          <w:sz w:val="24"/>
          <w:szCs w:val="24"/>
        </w:rPr>
        <w:t>1</w:t>
      </w:r>
      <w:r>
        <w:rPr>
          <w:rFonts w:hint="eastAsia" w:ascii="宋体" w:hAnsi="宋体" w:cs="宋体"/>
          <w:color w:val="auto"/>
          <w:kern w:val="0"/>
          <w:sz w:val="24"/>
          <w:szCs w:val="24"/>
        </w:rPr>
        <w:t>.1</w:t>
      </w:r>
      <w:r>
        <w:rPr>
          <w:rFonts w:ascii="宋体" w:hAnsi="宋体" w:cs="宋体"/>
          <w:color w:val="auto"/>
          <w:kern w:val="0"/>
          <w:sz w:val="24"/>
          <w:szCs w:val="24"/>
        </w:rPr>
        <w:t>.</w:t>
      </w:r>
      <w:r>
        <w:rPr>
          <w:rFonts w:hint="eastAsia" w:ascii="宋体" w:hAnsi="宋体" w:cs="宋体"/>
          <w:color w:val="auto"/>
          <w:kern w:val="0"/>
          <w:sz w:val="24"/>
          <w:szCs w:val="24"/>
        </w:rPr>
        <w:t>供应商应当在投标截止时间前完成电子投标文件的提交，可以补充、修改或撤回。投标截止时间前未完成电子投标文件提交、取得“投标文件提交回执单”的，视为撤回投标文件。</w:t>
      </w:r>
    </w:p>
    <w:p w14:paraId="5131EF62">
      <w:pPr>
        <w:autoSpaceDE w:val="0"/>
        <w:autoSpaceDN w:val="0"/>
        <w:spacing w:line="360" w:lineRule="auto"/>
        <w:ind w:firstLine="480" w:firstLineChars="200"/>
        <w:contextualSpacing/>
        <w:rPr>
          <w:rFonts w:ascii="宋体" w:hAnsi="宋体" w:cs="宋体"/>
          <w:color w:val="auto"/>
          <w:kern w:val="0"/>
          <w:sz w:val="24"/>
          <w:szCs w:val="24"/>
        </w:rPr>
      </w:pPr>
      <w:r>
        <w:rPr>
          <w:rFonts w:ascii="宋体" w:hAnsi="宋体" w:cs="宋体"/>
          <w:color w:val="auto"/>
          <w:kern w:val="0"/>
          <w:sz w:val="24"/>
          <w:szCs w:val="24"/>
        </w:rPr>
        <w:t>21.2.</w:t>
      </w:r>
      <w:r>
        <w:rPr>
          <w:rFonts w:hint="eastAsia" w:ascii="宋体" w:hAnsi="宋体" w:cs="宋体"/>
          <w:color w:val="auto"/>
          <w:kern w:val="0"/>
          <w:sz w:val="24"/>
          <w:szCs w:val="24"/>
        </w:rPr>
        <w:t>供应商补充、修改的内容并作为投标文件的组成部分。补充或修改应当按招标文件要求签署、盖章、提交，并应注明“修改”或“补充”字样。</w:t>
      </w:r>
    </w:p>
    <w:p w14:paraId="098B92E1">
      <w:pPr>
        <w:autoSpaceDE w:val="0"/>
        <w:autoSpaceDN w:val="0"/>
        <w:spacing w:line="360" w:lineRule="auto"/>
        <w:ind w:firstLine="480" w:firstLineChars="200"/>
        <w:jc w:val="left"/>
        <w:rPr>
          <w:rFonts w:ascii="宋体" w:hAnsi="宋体" w:cs="仿宋_GB2312"/>
          <w:color w:val="auto"/>
          <w:sz w:val="24"/>
          <w:szCs w:val="24"/>
          <w:lang w:val="zh-CN"/>
        </w:rPr>
      </w:pPr>
      <w:r>
        <w:rPr>
          <w:rFonts w:ascii="宋体" w:hAnsi="宋体" w:cs="宋体"/>
          <w:color w:val="auto"/>
          <w:kern w:val="0"/>
          <w:sz w:val="24"/>
          <w:szCs w:val="24"/>
        </w:rPr>
        <w:t>21.</w:t>
      </w:r>
      <w:r>
        <w:rPr>
          <w:rFonts w:hint="eastAsia" w:ascii="宋体" w:hAnsi="宋体" w:cs="宋体"/>
          <w:color w:val="auto"/>
          <w:kern w:val="0"/>
          <w:sz w:val="24"/>
          <w:szCs w:val="24"/>
        </w:rPr>
        <w:t>3</w:t>
      </w:r>
      <w:r>
        <w:rPr>
          <w:rFonts w:ascii="宋体" w:hAnsi="宋体" w:cs="宋体"/>
          <w:color w:val="auto"/>
          <w:kern w:val="0"/>
          <w:sz w:val="24"/>
          <w:szCs w:val="24"/>
        </w:rPr>
        <w:t>.</w:t>
      </w:r>
      <w:r>
        <w:rPr>
          <w:rFonts w:hint="eastAsia" w:ascii="宋体" w:hAnsi="宋体" w:cs="宋体"/>
          <w:color w:val="auto"/>
          <w:kern w:val="0"/>
          <w:sz w:val="24"/>
          <w:szCs w:val="24"/>
        </w:rPr>
        <w:t>供应商不得在投标</w:t>
      </w:r>
      <w:r>
        <w:rPr>
          <w:rFonts w:hint="eastAsia" w:ascii="宋体" w:hAnsi="宋体" w:cs="仿宋_GB2312"/>
          <w:color w:val="auto"/>
          <w:sz w:val="24"/>
          <w:szCs w:val="24"/>
          <w:lang w:val="zh-CN"/>
        </w:rPr>
        <w:t>有效期内撤销投标文件，否则供应商将承担违背投标承诺函的责任追究。</w:t>
      </w:r>
    </w:p>
    <w:p w14:paraId="38F2DB77">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 w:val="0"/>
          <w:bCs/>
          <w:color w:val="auto"/>
          <w:kern w:val="0"/>
          <w:sz w:val="24"/>
          <w:szCs w:val="24"/>
        </w:rPr>
        <w:t>22.1 投标</w:t>
      </w:r>
      <w:r>
        <w:rPr>
          <w:rFonts w:hint="eastAsia" w:ascii="宋体" w:hAnsi="宋体" w:cs="宋体"/>
          <w:bCs/>
          <w:color w:val="auto"/>
          <w:kern w:val="0"/>
          <w:sz w:val="24"/>
          <w:szCs w:val="24"/>
        </w:rPr>
        <w:t>文件属下列情况之一的，按照无效响应处理：</w:t>
      </w:r>
    </w:p>
    <w:p w14:paraId="1AE89A39">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22.1.1未按照招标文件的规定提交《长葛市政府采购供应商信用承诺函》的；</w:t>
      </w:r>
    </w:p>
    <w:p w14:paraId="60834B63">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22.1.2未按照招标文件的规定提交投标承诺函的；</w:t>
      </w:r>
    </w:p>
    <w:p w14:paraId="2468C98E">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22.1.3投标文件未按招标文件要求签署、盖章的；</w:t>
      </w:r>
    </w:p>
    <w:p w14:paraId="7C20B53C">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22.1.4报价超过招标文件中规定的预算金额的；</w:t>
      </w:r>
    </w:p>
    <w:p w14:paraId="4BEB1504">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22.1.5投标文件含有采购人不能接受的附加条件的。</w:t>
      </w:r>
    </w:p>
    <w:p w14:paraId="125AA5DF">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22.1.6不具备招标文件中规定的资格要求的；</w:t>
      </w:r>
    </w:p>
    <w:p w14:paraId="2F9177E7">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22.2根据《河南省财政厅关于防范供应商串通投标促进政府采购公平竞争的通知》（豫财购﹝2021﹞6号）要求，参与同一个标段的供应商存在下列情形之一的，其投标文件无效：</w:t>
      </w:r>
    </w:p>
    <w:p w14:paraId="23C33507">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22.2.1不同供应商的电子投标文件上传计算机的文件制作机器码信息相同的；</w:t>
      </w:r>
    </w:p>
    <w:p w14:paraId="5574E87D">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22.2.2不同供应商的投标文件由同一电子设备编制、打印加密或者上传；</w:t>
      </w:r>
    </w:p>
    <w:p w14:paraId="0D3623B0">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22.2.3不同供应商的投标文件由同一电子设备打印、复印；</w:t>
      </w:r>
    </w:p>
    <w:p w14:paraId="5B71AE01">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22.2.4不同供应商的投标文件由同一人送达或者分发，或者不同供应商联系人为同一人或不同联系人的联系电话一致的；</w:t>
      </w:r>
    </w:p>
    <w:p w14:paraId="3BED7D17">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22.2.5不同供应商的投标文件的内容存在两处以上细节错误一致；</w:t>
      </w:r>
    </w:p>
    <w:p w14:paraId="0B472132">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22.2.6不同供应商的法定代表人、委托代理人、项目经理、项目负责人等由同一个单位缴纳社会保险或者领取报酬的；</w:t>
      </w:r>
    </w:p>
    <w:p w14:paraId="08A6A467">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22.2.7不同供应商投标文件中法定代表人或者负责人签字出自同一人之手；</w:t>
      </w:r>
    </w:p>
    <w:p w14:paraId="0FD99A66">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22.2.8</w:t>
      </w:r>
      <w:r>
        <w:rPr>
          <w:rFonts w:hint="eastAsia" w:ascii="宋体" w:hAnsi="宋体" w:cs="宋体"/>
          <w:bCs/>
          <w:color w:val="auto"/>
          <w:kern w:val="0"/>
          <w:sz w:val="24"/>
          <w:szCs w:val="24"/>
          <w:lang w:eastAsia="zh-CN"/>
        </w:rPr>
        <w:t>其他</w:t>
      </w:r>
      <w:r>
        <w:rPr>
          <w:rFonts w:hint="eastAsia" w:ascii="宋体" w:hAnsi="宋体" w:cs="宋体"/>
          <w:bCs/>
          <w:color w:val="auto"/>
          <w:kern w:val="0"/>
          <w:sz w:val="24"/>
          <w:szCs w:val="24"/>
        </w:rPr>
        <w:t>涉嫌串通的情形。</w:t>
      </w:r>
    </w:p>
    <w:p w14:paraId="5D72B183">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22.3 有下列情形之一的，视为供应商串通投标，其响应无效：</w:t>
      </w:r>
    </w:p>
    <w:p w14:paraId="476D0B3F">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22.3.1不同供应商的投标文件由同一单位或者个人编制；</w:t>
      </w:r>
    </w:p>
    <w:p w14:paraId="76B79A8D">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22.3.2不同供应商委托同一单位或者个人办理投标事宜；</w:t>
      </w:r>
    </w:p>
    <w:p w14:paraId="18C2DB34">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22.3.3不同供应商的投标文件载明的项目管理成员或者联系人员为同一人；</w:t>
      </w:r>
    </w:p>
    <w:p w14:paraId="47337F09">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22.3.4不同供应商的投标文件异常一致或者投标报价呈规律性差异；</w:t>
      </w:r>
    </w:p>
    <w:p w14:paraId="38D7FE8A">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22.3.5不同供应商的投标文件相互混装。</w:t>
      </w:r>
    </w:p>
    <w:p w14:paraId="7CB1BA88">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22.4供应商应当遵循公平竞争的原则，不得恶意串通，不得妨碍其他供应商的竞争行为，不得损害采购人或者其他供应商的合法权益。在评标过程中发现供应商有上述情形的，评标委员会应当认定其投标无效，并书面报告本级财政部门。</w:t>
      </w:r>
    </w:p>
    <w:p w14:paraId="36EA63C8">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22.5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响应处理。</w:t>
      </w:r>
    </w:p>
    <w:p w14:paraId="1D29B217">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22.6按照《关于推进全流程电子化交易和在线监管工作有关问题的通知》（许公管办</w:t>
      </w:r>
      <w:r>
        <w:rPr>
          <w:rFonts w:hint="eastAsia" w:ascii="宋体" w:hAnsi="宋体" w:cs="宋体"/>
          <w:bCs/>
          <w:color w:val="auto"/>
          <w:kern w:val="0"/>
          <w:sz w:val="24"/>
          <w:szCs w:val="24"/>
          <w:lang w:eastAsia="zh-CN"/>
        </w:rPr>
        <w:t>〔2019〕3号</w:t>
      </w:r>
      <w:r>
        <w:rPr>
          <w:rFonts w:hint="eastAsia" w:ascii="宋体" w:hAnsi="宋体" w:cs="宋体"/>
          <w:bCs/>
          <w:color w:val="auto"/>
          <w:kern w:val="0"/>
          <w:sz w:val="24"/>
          <w:szCs w:val="24"/>
        </w:rPr>
        <w:t>）规定，不同投标人电子投标文件的文件制作机器码</w:t>
      </w:r>
      <w:r>
        <w:rPr>
          <w:rFonts w:hint="eastAsia" w:ascii="宋体" w:hAnsi="宋体" w:cs="宋体"/>
          <w:bCs/>
          <w:color w:val="auto"/>
          <w:kern w:val="0"/>
          <w:sz w:val="24"/>
          <w:szCs w:val="24"/>
          <w:lang w:eastAsia="zh-CN"/>
        </w:rPr>
        <w:t>（</w:t>
      </w:r>
      <w:r>
        <w:rPr>
          <w:rFonts w:hint="eastAsia" w:ascii="宋体" w:hAnsi="宋体" w:cs="宋体"/>
          <w:bCs/>
          <w:color w:val="auto"/>
          <w:kern w:val="0"/>
          <w:sz w:val="24"/>
          <w:szCs w:val="24"/>
        </w:rPr>
        <w:t>即许公管办</w:t>
      </w:r>
      <w:r>
        <w:rPr>
          <w:rFonts w:hint="eastAsia" w:ascii="宋体" w:hAnsi="宋体" w:cs="宋体"/>
          <w:bCs/>
          <w:color w:val="auto"/>
          <w:kern w:val="0"/>
          <w:sz w:val="24"/>
          <w:szCs w:val="24"/>
          <w:lang w:eastAsia="zh-CN"/>
        </w:rPr>
        <w:t>〔2019〕3号</w:t>
      </w:r>
      <w:r>
        <w:rPr>
          <w:rFonts w:hint="eastAsia" w:ascii="宋体" w:hAnsi="宋体" w:cs="宋体"/>
          <w:bCs/>
          <w:color w:val="auto"/>
          <w:kern w:val="0"/>
          <w:sz w:val="24"/>
          <w:szCs w:val="24"/>
        </w:rPr>
        <w:t>文中的投标文件制作“硬件特征码”，其由网卡MAC地址、CPU序列号、硬盘序列号等组成，以下均称为“文件制作机器码”</w:t>
      </w:r>
      <w:r>
        <w:rPr>
          <w:rFonts w:hint="eastAsia" w:ascii="宋体" w:hAnsi="宋体" w:cs="宋体"/>
          <w:bCs/>
          <w:color w:val="auto"/>
          <w:kern w:val="0"/>
          <w:sz w:val="24"/>
          <w:szCs w:val="24"/>
          <w:lang w:eastAsia="zh-CN"/>
        </w:rPr>
        <w:t>）</w:t>
      </w:r>
      <w:r>
        <w:rPr>
          <w:rFonts w:hint="eastAsia" w:ascii="宋体" w:hAnsi="宋体" w:cs="宋体"/>
          <w:bCs/>
          <w:color w:val="auto"/>
          <w:kern w:val="0"/>
          <w:sz w:val="24"/>
          <w:szCs w:val="24"/>
        </w:rPr>
        <w:t>均一致时，视为‘不同投标人的投标文件由同一单位或者个人编制’或‘不同投标人委托同一单位或者个人办理投标事宜’，其投标无效。</w:t>
      </w:r>
    </w:p>
    <w:p w14:paraId="34A0B663">
      <w:pPr>
        <w:autoSpaceDE w:val="0"/>
        <w:autoSpaceDN w:val="0"/>
        <w:spacing w:line="360" w:lineRule="auto"/>
        <w:ind w:firstLine="480" w:firstLineChars="200"/>
        <w:contextualSpacing/>
        <w:rPr>
          <w:rFonts w:ascii="宋体" w:hAnsi="宋体" w:cs="仿宋_GB2312"/>
          <w:color w:val="auto"/>
          <w:sz w:val="24"/>
          <w:szCs w:val="24"/>
          <w:lang w:val="zh-CN"/>
        </w:rPr>
      </w:pPr>
      <w:r>
        <w:rPr>
          <w:rFonts w:hint="eastAsia" w:ascii="宋体" w:hAnsi="宋体" w:cs="宋体"/>
          <w:bCs/>
          <w:color w:val="auto"/>
          <w:kern w:val="0"/>
          <w:sz w:val="24"/>
          <w:szCs w:val="24"/>
        </w:rPr>
        <w:t>22.7法律、法规和响应文件规定的其他无效情形。</w:t>
      </w:r>
    </w:p>
    <w:p w14:paraId="2E019A42">
      <w:pPr>
        <w:autoSpaceDE w:val="0"/>
        <w:autoSpaceDN w:val="0"/>
        <w:spacing w:line="360" w:lineRule="auto"/>
        <w:contextualSpacing/>
        <w:rPr>
          <w:color w:val="auto"/>
        </w:rPr>
      </w:pPr>
      <w:r>
        <w:rPr>
          <w:rFonts w:hint="eastAsia" w:ascii="宋体" w:hAnsi="宋体" w:cs="宋体"/>
          <w:b/>
          <w:color w:val="auto"/>
          <w:kern w:val="0"/>
          <w:sz w:val="24"/>
          <w:szCs w:val="24"/>
        </w:rPr>
        <w:t>23</w:t>
      </w:r>
      <w:r>
        <w:rPr>
          <w:rFonts w:ascii="宋体" w:hAnsi="宋体" w:cs="宋体"/>
          <w:b/>
          <w:color w:val="auto"/>
          <w:kern w:val="0"/>
          <w:sz w:val="24"/>
          <w:szCs w:val="24"/>
        </w:rPr>
        <w:t>.</w:t>
      </w:r>
      <w:r>
        <w:rPr>
          <w:rFonts w:hint="eastAsia" w:ascii="宋体" w:hAnsi="宋体" w:cs="宋体"/>
          <w:b/>
          <w:color w:val="auto"/>
          <w:kern w:val="0"/>
          <w:sz w:val="24"/>
          <w:szCs w:val="24"/>
        </w:rPr>
        <w:t>除供应商须知前附表另有规定外，供应商所提交的电子投标文件不予退还。</w:t>
      </w:r>
    </w:p>
    <w:p w14:paraId="45A989F3">
      <w:pPr>
        <w:tabs>
          <w:tab w:val="left" w:pos="1260"/>
        </w:tabs>
        <w:autoSpaceDE w:val="0"/>
        <w:autoSpaceDN w:val="0"/>
        <w:spacing w:line="360" w:lineRule="auto"/>
        <w:jc w:val="center"/>
        <w:rPr>
          <w:rFonts w:ascii="宋体" w:hAnsi="宋体" w:cs="宋体"/>
          <w:b/>
          <w:color w:val="auto"/>
          <w:kern w:val="0"/>
          <w:sz w:val="24"/>
          <w:szCs w:val="24"/>
        </w:rPr>
      </w:pPr>
      <w:r>
        <w:rPr>
          <w:rFonts w:hint="eastAsia" w:ascii="宋体" w:hAnsi="宋体" w:cs="宋体"/>
          <w:b/>
          <w:color w:val="auto"/>
          <w:kern w:val="0"/>
          <w:sz w:val="24"/>
          <w:szCs w:val="24"/>
        </w:rPr>
        <w:t>五、开标和评标</w:t>
      </w:r>
    </w:p>
    <w:p w14:paraId="04FCF3CD">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2</w:t>
      </w:r>
      <w:r>
        <w:rPr>
          <w:rFonts w:hint="eastAsia" w:ascii="宋体" w:hAnsi="宋体" w:cs="宋体"/>
          <w:b/>
          <w:color w:val="auto"/>
          <w:kern w:val="0"/>
          <w:sz w:val="24"/>
          <w:szCs w:val="24"/>
        </w:rPr>
        <w:t>4</w:t>
      </w:r>
      <w:r>
        <w:rPr>
          <w:rFonts w:ascii="宋体" w:hAnsi="宋体" w:cs="宋体"/>
          <w:b/>
          <w:color w:val="auto"/>
          <w:kern w:val="0"/>
          <w:sz w:val="24"/>
          <w:szCs w:val="24"/>
        </w:rPr>
        <w:t>.</w:t>
      </w:r>
      <w:r>
        <w:rPr>
          <w:rFonts w:hint="eastAsia" w:ascii="宋体" w:hAnsi="宋体" w:cs="宋体"/>
          <w:b/>
          <w:color w:val="auto"/>
          <w:kern w:val="0"/>
          <w:sz w:val="24"/>
          <w:szCs w:val="24"/>
        </w:rPr>
        <w:t>开标</w:t>
      </w:r>
    </w:p>
    <w:p w14:paraId="79301B93">
      <w:pPr>
        <w:autoSpaceDE w:val="0"/>
        <w:autoSpaceDN w:val="0"/>
        <w:spacing w:line="360" w:lineRule="auto"/>
        <w:ind w:firstLine="480" w:firstLineChars="200"/>
        <w:jc w:val="left"/>
        <w:rPr>
          <w:rFonts w:ascii="宋体" w:hAnsi="宋体" w:cs="宋体"/>
          <w:color w:val="auto"/>
          <w:kern w:val="0"/>
          <w:sz w:val="24"/>
          <w:szCs w:val="24"/>
        </w:rPr>
      </w:pPr>
      <w:r>
        <w:rPr>
          <w:rStyle w:val="45"/>
          <w:rFonts w:hint="eastAsia" w:ascii="宋体" w:hAnsi="宋体"/>
          <w:color w:val="auto"/>
          <w:sz w:val="24"/>
          <w:szCs w:val="24"/>
          <w:lang w:val="zh-CN"/>
        </w:rPr>
        <w:t>2</w:t>
      </w:r>
      <w:r>
        <w:rPr>
          <w:rStyle w:val="45"/>
          <w:rFonts w:hint="eastAsia" w:ascii="宋体" w:hAnsi="宋体"/>
          <w:color w:val="auto"/>
          <w:sz w:val="24"/>
          <w:szCs w:val="24"/>
        </w:rPr>
        <w:t>4</w:t>
      </w:r>
      <w:r>
        <w:rPr>
          <w:rStyle w:val="45"/>
          <w:rFonts w:hint="eastAsia" w:ascii="宋体" w:hAnsi="宋体"/>
          <w:color w:val="auto"/>
          <w:sz w:val="24"/>
          <w:szCs w:val="24"/>
          <w:lang w:val="zh-CN"/>
        </w:rPr>
        <w:t>.1本项目采用“远程</w:t>
      </w:r>
      <w:r>
        <w:rPr>
          <w:rFonts w:hint="eastAsia" w:ascii="宋体" w:hAnsi="宋体" w:cs="宋体"/>
          <w:color w:val="auto"/>
          <w:kern w:val="0"/>
          <w:sz w:val="24"/>
          <w:szCs w:val="24"/>
        </w:rPr>
        <w:t>不见面”开标方式</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供应商应当在开标时间前使用CA数字证书登录交易系统远程开标大厅在线准时参加开标活动并进行投标文件远程解密、在线提异议（质疑）等；采购代理机构在开标时间前到达指定地点使用CA数字证书登录交易系统远程开标大厅，做好开标前各项准备。</w:t>
      </w:r>
    </w:p>
    <w:p w14:paraId="7DB948D7">
      <w:pPr>
        <w:autoSpaceDE w:val="0"/>
        <w:autoSpaceDN w:val="0"/>
        <w:spacing w:line="360" w:lineRule="auto"/>
        <w:ind w:firstLine="480" w:firstLineChars="200"/>
        <w:jc w:val="left"/>
        <w:rPr>
          <w:rStyle w:val="45"/>
          <w:rFonts w:cs="黑体"/>
          <w:color w:val="auto"/>
          <w:lang w:val="zh-CN"/>
        </w:rPr>
      </w:pPr>
      <w:r>
        <w:rPr>
          <w:rFonts w:hint="eastAsia" w:ascii="宋体" w:hAnsi="宋体" w:cs="宋体"/>
          <w:color w:val="auto"/>
          <w:kern w:val="0"/>
          <w:sz w:val="24"/>
          <w:szCs w:val="24"/>
        </w:rPr>
        <w:t>24.2</w:t>
      </w:r>
      <w:r>
        <w:rPr>
          <w:rFonts w:hint="eastAsia" w:ascii="宋体" w:hAnsi="宋体" w:cs="宋体"/>
          <w:bCs/>
          <w:color w:val="auto"/>
          <w:kern w:val="0"/>
          <w:sz w:val="24"/>
          <w:szCs w:val="24"/>
        </w:rPr>
        <w:t>由代理机构进行公布投标人、开始投标解密、标书导入、唱标等操作，并开启群聊功能；供应商进行电子响应文件的解密。待标书导入后，供应商点击页面上方进度条的“唱标”可查看开标结果。</w:t>
      </w:r>
      <w:r>
        <w:rPr>
          <w:rFonts w:hint="eastAsia" w:ascii="宋体" w:hAnsi="宋体" w:cs="宋体"/>
          <w:bCs/>
          <w:color w:val="auto"/>
          <w:kern w:val="0"/>
          <w:sz w:val="24"/>
          <w:szCs w:val="24"/>
          <w:lang w:val="zh-CN"/>
        </w:rPr>
        <w:t>供应商未进行解密或未按规定进行解密的，视为放弃投标。</w:t>
      </w:r>
    </w:p>
    <w:p w14:paraId="5FB9FD9C">
      <w:pPr>
        <w:autoSpaceDE w:val="0"/>
        <w:autoSpaceDN w:val="0"/>
        <w:spacing w:line="360" w:lineRule="auto"/>
        <w:ind w:firstLine="480" w:firstLineChars="200"/>
        <w:jc w:val="left"/>
        <w:rPr>
          <w:rFonts w:cs="宋体"/>
          <w:color w:val="auto"/>
          <w:kern w:val="0"/>
        </w:rPr>
      </w:pPr>
      <w:r>
        <w:rPr>
          <w:rStyle w:val="45"/>
          <w:rFonts w:hint="eastAsia" w:ascii="宋体" w:hAnsi="宋体"/>
          <w:color w:val="auto"/>
          <w:sz w:val="24"/>
          <w:szCs w:val="24"/>
          <w:lang w:val="zh-CN"/>
        </w:rPr>
        <w:t>2</w:t>
      </w:r>
      <w:r>
        <w:rPr>
          <w:rStyle w:val="45"/>
          <w:rFonts w:hint="eastAsia" w:ascii="宋体" w:hAnsi="宋体"/>
          <w:color w:val="auto"/>
          <w:sz w:val="24"/>
          <w:szCs w:val="24"/>
        </w:rPr>
        <w:t>4</w:t>
      </w:r>
      <w:r>
        <w:rPr>
          <w:rStyle w:val="45"/>
          <w:rFonts w:hint="eastAsia" w:ascii="宋体" w:hAnsi="宋体"/>
          <w:color w:val="auto"/>
          <w:sz w:val="24"/>
          <w:szCs w:val="24"/>
          <w:lang w:val="zh-CN"/>
        </w:rPr>
        <w:t>.3解密完成后，供应商</w:t>
      </w:r>
      <w:r>
        <w:rPr>
          <w:rFonts w:hint="eastAsia" w:ascii="宋体" w:hAnsi="宋体" w:cs="宋体"/>
          <w:color w:val="auto"/>
          <w:kern w:val="0"/>
          <w:sz w:val="24"/>
          <w:szCs w:val="24"/>
        </w:rPr>
        <w:t>可点击“开标记录”查看各供应商投标报价等信息，对开标过程或有关内容有异议（质疑）的，按照全国公共资源交易平台（河南省·许昌市）操作手册，在线询问和发起异议（质疑），采购人（代理机构）在线进行回复。</w:t>
      </w:r>
    </w:p>
    <w:p w14:paraId="2EFE0A89">
      <w:pPr>
        <w:autoSpaceDE w:val="0"/>
        <w:autoSpaceDN w:val="0"/>
        <w:spacing w:line="360" w:lineRule="auto"/>
        <w:ind w:firstLine="480" w:firstLineChars="200"/>
        <w:jc w:val="left"/>
        <w:rPr>
          <w:rStyle w:val="45"/>
          <w:rFonts w:ascii="宋体" w:hAnsi="宋体"/>
          <w:color w:val="auto"/>
          <w:sz w:val="24"/>
          <w:szCs w:val="24"/>
          <w:lang w:val="zh-CN"/>
        </w:rPr>
      </w:pPr>
      <w:r>
        <w:rPr>
          <w:rFonts w:hint="eastAsia" w:ascii="宋体" w:hAnsi="宋体" w:cs="宋体"/>
          <w:color w:val="auto"/>
          <w:kern w:val="0"/>
          <w:sz w:val="24"/>
          <w:szCs w:val="24"/>
        </w:rPr>
        <w:t>24.4如无供应商提出异议，</w:t>
      </w:r>
      <w:r>
        <w:rPr>
          <w:rFonts w:hint="eastAsia" w:ascii="宋体" w:hAnsi="宋体" w:cs="宋体"/>
          <w:bCs/>
          <w:color w:val="auto"/>
          <w:kern w:val="0"/>
          <w:sz w:val="24"/>
          <w:szCs w:val="24"/>
        </w:rPr>
        <w:t>视同认可开标结果，</w:t>
      </w:r>
      <w:r>
        <w:rPr>
          <w:rFonts w:hint="eastAsia" w:ascii="宋体" w:hAnsi="宋体" w:cs="宋体"/>
          <w:color w:val="auto"/>
          <w:kern w:val="0"/>
          <w:sz w:val="24"/>
          <w:szCs w:val="24"/>
        </w:rPr>
        <w:t>远程</w:t>
      </w:r>
      <w:r>
        <w:rPr>
          <w:rStyle w:val="45"/>
          <w:rFonts w:hint="eastAsia" w:ascii="宋体" w:hAnsi="宋体"/>
          <w:color w:val="auto"/>
          <w:sz w:val="24"/>
          <w:szCs w:val="24"/>
          <w:lang w:val="zh-CN"/>
        </w:rPr>
        <w:t>不见面开标活动结束。</w:t>
      </w:r>
    </w:p>
    <w:p w14:paraId="0F3EF3FD">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25</w:t>
      </w:r>
      <w:r>
        <w:rPr>
          <w:rFonts w:ascii="宋体" w:hAnsi="宋体" w:cs="宋体"/>
          <w:b/>
          <w:color w:val="auto"/>
          <w:kern w:val="0"/>
          <w:sz w:val="24"/>
          <w:szCs w:val="24"/>
        </w:rPr>
        <w:t>.</w:t>
      </w:r>
      <w:r>
        <w:rPr>
          <w:rFonts w:hint="eastAsia" w:ascii="宋体" w:hAnsi="宋体" w:cs="宋体"/>
          <w:b/>
          <w:color w:val="auto"/>
          <w:kern w:val="0"/>
          <w:sz w:val="24"/>
          <w:szCs w:val="24"/>
        </w:rPr>
        <w:t>资格审查</w:t>
      </w:r>
    </w:p>
    <w:p w14:paraId="79CDB2F7">
      <w:pPr>
        <w:autoSpaceDE w:val="0"/>
        <w:autoSpaceDN w:val="0"/>
        <w:spacing w:line="360" w:lineRule="auto"/>
        <w:ind w:firstLine="480" w:firstLineChars="200"/>
        <w:contextualSpacing/>
        <w:rPr>
          <w:rFonts w:hint="eastAsia" w:ascii="宋体" w:hAnsi="宋体" w:cs="宋体"/>
          <w:b w:val="0"/>
          <w:bCs/>
          <w:color w:val="auto"/>
          <w:kern w:val="0"/>
          <w:sz w:val="24"/>
          <w:szCs w:val="24"/>
        </w:rPr>
      </w:pPr>
      <w:r>
        <w:rPr>
          <w:rFonts w:hint="eastAsia" w:ascii="宋体" w:hAnsi="宋体" w:cs="宋体"/>
          <w:color w:val="auto"/>
          <w:kern w:val="0"/>
          <w:sz w:val="24"/>
          <w:szCs w:val="24"/>
        </w:rPr>
        <w:t>开标结束后，采购人代表1人依法对供应商的资格进行审查。合格供应商不足3家的，不得评标。</w:t>
      </w:r>
    </w:p>
    <w:p w14:paraId="68A78B37">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26</w:t>
      </w:r>
      <w:r>
        <w:rPr>
          <w:rFonts w:ascii="宋体" w:hAnsi="宋体" w:cs="宋体"/>
          <w:b/>
          <w:color w:val="auto"/>
          <w:kern w:val="0"/>
          <w:sz w:val="24"/>
          <w:szCs w:val="24"/>
        </w:rPr>
        <w:t>.</w:t>
      </w:r>
      <w:r>
        <w:rPr>
          <w:rFonts w:hint="eastAsia" w:ascii="宋体" w:hAnsi="宋体" w:cs="宋体"/>
          <w:b/>
          <w:color w:val="auto"/>
          <w:kern w:val="0"/>
          <w:sz w:val="24"/>
          <w:szCs w:val="24"/>
        </w:rPr>
        <w:t>评标委员会的组成</w:t>
      </w:r>
    </w:p>
    <w:p w14:paraId="6AD3B3E6">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26.1招标人将依法组建评标委员会，评标委员会由采购人代表1人和评审专家4人组成，成员人数应当为5人，其中评审专家的人数不少于评标委员会成员总数的三分之二。评审专家依法从政府采购评审专家库中随机抽取。</w:t>
      </w:r>
    </w:p>
    <w:p w14:paraId="18FD2160">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26.1.1评审专家依法从政府采购评审专家库中随机抽取。</w:t>
      </w:r>
    </w:p>
    <w:p w14:paraId="06ABFC45">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26.1.2采购项目符合下列情形之一的，评标委员会成员人数应当为7人以上单数：</w:t>
      </w:r>
    </w:p>
    <w:p w14:paraId="3B79960A">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（1）采购预算金额在1000万元以上；</w:t>
      </w:r>
    </w:p>
    <w:p w14:paraId="4553A0CB">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（2）技术复杂；</w:t>
      </w:r>
    </w:p>
    <w:p w14:paraId="66CD0B76">
      <w:pPr>
        <w:autoSpaceDE w:val="0"/>
        <w:autoSpaceDN w:val="0"/>
        <w:spacing w:line="360" w:lineRule="auto"/>
        <w:ind w:left="480"/>
        <w:contextualSpacing/>
        <w:rPr>
          <w:rFonts w:ascii="宋体" w:hAnsi="宋体" w:cs="宋体"/>
          <w:color w:val="auto"/>
          <w:kern w:val="0"/>
          <w:sz w:val="24"/>
          <w:szCs w:val="24"/>
        </w:rPr>
      </w:pPr>
      <w:r>
        <w:rPr>
          <w:rFonts w:hint="eastAsia" w:ascii="宋体" w:hAnsi="宋体" w:cs="宋体"/>
          <w:color w:val="auto"/>
          <w:kern w:val="0"/>
          <w:sz w:val="24"/>
          <w:szCs w:val="24"/>
        </w:rPr>
        <w:t>（3）社会影响较大。</w:t>
      </w:r>
    </w:p>
    <w:p w14:paraId="5D8F0B6C">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26</w:t>
      </w:r>
      <w:r>
        <w:rPr>
          <w:rFonts w:ascii="宋体" w:hAnsi="宋体" w:cs="宋体"/>
          <w:color w:val="auto"/>
          <w:kern w:val="0"/>
          <w:sz w:val="24"/>
          <w:szCs w:val="24"/>
        </w:rPr>
        <w:t>.1.3</w:t>
      </w:r>
      <w:r>
        <w:rPr>
          <w:rFonts w:hint="eastAsia" w:ascii="宋体" w:hAnsi="宋体" w:cs="宋体"/>
          <w:color w:val="auto"/>
          <w:kern w:val="0"/>
          <w:sz w:val="24"/>
          <w:szCs w:val="24"/>
        </w:rPr>
        <w:t>评审专家对本单位的采购项目只能作为采购人代表参与评标。采购代理机构工作人员不得参加由本机构代理的政府采购项目的评标。</w:t>
      </w:r>
    </w:p>
    <w:p w14:paraId="12EE077E">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26</w:t>
      </w:r>
      <w:r>
        <w:rPr>
          <w:rFonts w:ascii="宋体" w:hAnsi="宋体" w:cs="宋体"/>
          <w:color w:val="auto"/>
          <w:kern w:val="0"/>
          <w:sz w:val="24"/>
          <w:szCs w:val="24"/>
        </w:rPr>
        <w:t>.1.4</w:t>
      </w:r>
      <w:r>
        <w:rPr>
          <w:rFonts w:hint="eastAsia" w:ascii="宋体" w:hAnsi="宋体" w:cs="宋体"/>
          <w:color w:val="auto"/>
          <w:kern w:val="0"/>
          <w:sz w:val="24"/>
          <w:szCs w:val="24"/>
        </w:rPr>
        <w:t>评审专家与供应商存在下列利害关系之一的</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应当回避</w:t>
      </w:r>
      <w:r>
        <w:rPr>
          <w:rFonts w:hint="eastAsia" w:ascii="宋体" w:hAnsi="宋体" w:cs="宋体"/>
          <w:color w:val="auto"/>
          <w:kern w:val="0"/>
          <w:sz w:val="24"/>
          <w:szCs w:val="24"/>
          <w:lang w:eastAsia="zh-CN"/>
        </w:rPr>
        <w:t>：</w:t>
      </w:r>
    </w:p>
    <w:p w14:paraId="0DC2C70E">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（1）参加采购活动前三年内</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与供应商存在劳动关系</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或者担任过供应商的董事、监事</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或者是供应商的控股股东或实际控制人；</w:t>
      </w:r>
    </w:p>
    <w:p w14:paraId="431B9294">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（2）与供应商的法定代表人或者负责人有夫妻、直系血亲、三代以内旁系血亲或者近姻亲关系；</w:t>
      </w:r>
    </w:p>
    <w:p w14:paraId="635F1990">
      <w:pPr>
        <w:autoSpaceDE w:val="0"/>
        <w:autoSpaceDN w:val="0"/>
        <w:spacing w:line="360" w:lineRule="auto"/>
        <w:ind w:left="480"/>
        <w:contextualSpacing/>
        <w:rPr>
          <w:rFonts w:ascii="宋体" w:hAnsi="宋体" w:cs="宋体"/>
          <w:color w:val="auto"/>
          <w:kern w:val="0"/>
          <w:sz w:val="24"/>
          <w:szCs w:val="24"/>
        </w:rPr>
      </w:pPr>
      <w:r>
        <w:rPr>
          <w:rFonts w:hint="eastAsia" w:ascii="宋体" w:hAnsi="宋体" w:cs="宋体"/>
          <w:color w:val="auto"/>
          <w:kern w:val="0"/>
          <w:sz w:val="24"/>
          <w:szCs w:val="24"/>
        </w:rPr>
        <w:t>（3）与供应商有其他可能影响政府采购活动公平、公正进行的关系。</w:t>
      </w:r>
    </w:p>
    <w:p w14:paraId="2171871E">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26</w:t>
      </w:r>
      <w:r>
        <w:rPr>
          <w:rFonts w:ascii="宋体" w:hAnsi="宋体" w:cs="宋体"/>
          <w:color w:val="auto"/>
          <w:kern w:val="0"/>
          <w:sz w:val="24"/>
          <w:szCs w:val="24"/>
        </w:rPr>
        <w:t>.1.5</w:t>
      </w:r>
      <w:r>
        <w:rPr>
          <w:rFonts w:hint="eastAsia" w:ascii="宋体" w:hAnsi="宋体" w:cs="宋体"/>
          <w:color w:val="auto"/>
          <w:kern w:val="0"/>
          <w:sz w:val="24"/>
          <w:szCs w:val="24"/>
        </w:rPr>
        <w:t>评审专家发现本人与参加采购活动的供应商有利害关系的</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应当主动提出回避。采购人或者代理机构发现评审专家与参加采购活动的供应商有利害关系的</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应当要求其回避。</w:t>
      </w:r>
    </w:p>
    <w:p w14:paraId="3E8513F9">
      <w:pPr>
        <w:autoSpaceDE w:val="0"/>
        <w:autoSpaceDN w:val="0"/>
        <w:spacing w:line="360" w:lineRule="auto"/>
        <w:ind w:left="480"/>
        <w:contextualSpacing/>
        <w:rPr>
          <w:rFonts w:ascii="宋体" w:hAnsi="宋体" w:cs="宋体"/>
          <w:color w:val="auto"/>
          <w:kern w:val="0"/>
          <w:sz w:val="24"/>
          <w:szCs w:val="24"/>
        </w:rPr>
      </w:pPr>
      <w:r>
        <w:rPr>
          <w:rFonts w:hint="eastAsia" w:ascii="宋体" w:hAnsi="宋体" w:cs="宋体"/>
          <w:color w:val="auto"/>
          <w:kern w:val="0"/>
          <w:sz w:val="24"/>
          <w:szCs w:val="24"/>
        </w:rPr>
        <w:t>26.1.6采购人不得担任评标小组长。</w:t>
      </w:r>
    </w:p>
    <w:p w14:paraId="34B6CB54">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26.1.7采购人可以在评标前说明项目背景和采购需求，说明内容不得含有歧视性、倾向性意见，不得超出招标文件所述范围。说明应当提交书面材料，并随采购文件一并存档。</w:t>
      </w:r>
    </w:p>
    <w:p w14:paraId="593A7AC8">
      <w:pPr>
        <w:autoSpaceDE w:val="0"/>
        <w:autoSpaceDN w:val="0"/>
        <w:spacing w:line="360" w:lineRule="auto"/>
        <w:ind w:left="480"/>
        <w:contextualSpacing/>
        <w:rPr>
          <w:rFonts w:ascii="宋体" w:hAnsi="宋体" w:cs="宋体"/>
          <w:color w:val="auto"/>
          <w:kern w:val="0"/>
          <w:sz w:val="24"/>
          <w:szCs w:val="24"/>
        </w:rPr>
      </w:pPr>
      <w:r>
        <w:rPr>
          <w:rFonts w:hint="eastAsia" w:ascii="宋体" w:hAnsi="宋体" w:cs="宋体"/>
          <w:color w:val="auto"/>
          <w:kern w:val="0"/>
          <w:sz w:val="24"/>
          <w:szCs w:val="24"/>
        </w:rPr>
        <w:t>26.2评标委员会成员名单在评标结果公告前应当保密。</w:t>
      </w:r>
    </w:p>
    <w:p w14:paraId="017BD6F5">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27</w:t>
      </w:r>
      <w:r>
        <w:rPr>
          <w:rFonts w:ascii="宋体" w:hAnsi="宋体" w:cs="宋体"/>
          <w:b/>
          <w:color w:val="auto"/>
          <w:kern w:val="0"/>
          <w:sz w:val="24"/>
          <w:szCs w:val="24"/>
        </w:rPr>
        <w:t>.</w:t>
      </w:r>
      <w:r>
        <w:rPr>
          <w:rFonts w:hint="eastAsia" w:ascii="宋体" w:hAnsi="宋体" w:cs="宋体"/>
          <w:b/>
          <w:color w:val="auto"/>
          <w:kern w:val="0"/>
          <w:sz w:val="24"/>
          <w:szCs w:val="24"/>
        </w:rPr>
        <w:t>符合性审查</w:t>
      </w:r>
    </w:p>
    <w:p w14:paraId="32BDB895">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27.</w:t>
      </w:r>
      <w:r>
        <w:rPr>
          <w:rFonts w:ascii="宋体" w:hAnsi="宋体" w:cs="宋体"/>
          <w:color w:val="auto"/>
          <w:kern w:val="0"/>
          <w:sz w:val="24"/>
          <w:szCs w:val="24"/>
        </w:rPr>
        <w:t>1</w:t>
      </w:r>
      <w:r>
        <w:rPr>
          <w:rFonts w:hint="eastAsia" w:ascii="宋体" w:hAnsi="宋体" w:cs="宋体"/>
          <w:color w:val="auto"/>
          <w:kern w:val="0"/>
          <w:sz w:val="24"/>
          <w:szCs w:val="24"/>
        </w:rPr>
        <w:t>评标委员会依据有关法律法规和招标文件的规定，对符合资格的供应商的投标文件进行符合性审查，以确定其是否满足招标文件的实质性要求。</w:t>
      </w:r>
    </w:p>
    <w:p w14:paraId="5120F33C">
      <w:pPr>
        <w:autoSpaceDE w:val="0"/>
        <w:autoSpaceDN w:val="0"/>
        <w:spacing w:line="360" w:lineRule="auto"/>
        <w:ind w:firstLine="480" w:firstLineChars="200"/>
        <w:contextualSpacing/>
        <w:rPr>
          <w:rFonts w:ascii="宋体" w:hAnsi="宋体" w:cs="宋体"/>
          <w:color w:val="auto"/>
          <w:kern w:val="0"/>
          <w:sz w:val="24"/>
          <w:szCs w:val="24"/>
        </w:rPr>
      </w:pPr>
      <w:r>
        <w:rPr>
          <w:rFonts w:ascii="宋体" w:hAnsi="宋体" w:cs="宋体"/>
          <w:color w:val="auto"/>
          <w:kern w:val="0"/>
          <w:sz w:val="24"/>
          <w:szCs w:val="24"/>
        </w:rPr>
        <w:t>2</w:t>
      </w:r>
      <w:r>
        <w:rPr>
          <w:rFonts w:hint="eastAsia" w:ascii="宋体" w:hAnsi="宋体" w:cs="宋体"/>
          <w:color w:val="auto"/>
          <w:kern w:val="0"/>
          <w:sz w:val="24"/>
          <w:szCs w:val="24"/>
        </w:rPr>
        <w:t>7</w:t>
      </w:r>
      <w:r>
        <w:rPr>
          <w:rFonts w:ascii="宋体" w:hAnsi="宋体" w:cs="宋体"/>
          <w:color w:val="auto"/>
          <w:kern w:val="0"/>
          <w:sz w:val="24"/>
          <w:szCs w:val="24"/>
        </w:rPr>
        <w:t>.2</w:t>
      </w:r>
      <w:r>
        <w:rPr>
          <w:rFonts w:hint="eastAsia" w:ascii="宋体" w:hAnsi="宋体" w:cs="宋体"/>
          <w:color w:val="auto"/>
          <w:kern w:val="0"/>
          <w:sz w:val="24"/>
          <w:szCs w:val="24"/>
        </w:rPr>
        <w:t>审查、评价投标文件是否符合招标文件的商务、技术等实质性要求。</w:t>
      </w:r>
    </w:p>
    <w:p w14:paraId="33E5F85B">
      <w:pPr>
        <w:autoSpaceDE w:val="0"/>
        <w:autoSpaceDN w:val="0"/>
        <w:spacing w:line="360" w:lineRule="auto"/>
        <w:ind w:left="480"/>
        <w:contextualSpacing/>
        <w:rPr>
          <w:rFonts w:ascii="宋体" w:hAnsi="宋体" w:cs="宋体"/>
          <w:color w:val="auto"/>
          <w:kern w:val="0"/>
          <w:sz w:val="24"/>
          <w:szCs w:val="24"/>
        </w:rPr>
      </w:pPr>
      <w:r>
        <w:rPr>
          <w:rFonts w:hint="eastAsia" w:ascii="宋体" w:hAnsi="宋体" w:cs="宋体"/>
          <w:color w:val="auto"/>
          <w:kern w:val="0"/>
          <w:sz w:val="24"/>
          <w:szCs w:val="24"/>
        </w:rPr>
        <w:t>27</w:t>
      </w:r>
      <w:r>
        <w:rPr>
          <w:rFonts w:ascii="宋体" w:hAnsi="宋体" w:cs="宋体"/>
          <w:color w:val="auto"/>
          <w:kern w:val="0"/>
          <w:sz w:val="24"/>
          <w:szCs w:val="24"/>
        </w:rPr>
        <w:t>.3</w:t>
      </w:r>
      <w:r>
        <w:rPr>
          <w:rFonts w:hint="eastAsia" w:ascii="宋体" w:hAnsi="宋体" w:cs="宋体"/>
          <w:color w:val="auto"/>
          <w:kern w:val="0"/>
          <w:sz w:val="24"/>
          <w:szCs w:val="24"/>
        </w:rPr>
        <w:t>可要求供应商对投标文件有关事项作出澄清或者说明。</w:t>
      </w:r>
    </w:p>
    <w:p w14:paraId="3B9FC169">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28</w:t>
      </w:r>
      <w:r>
        <w:rPr>
          <w:rFonts w:ascii="宋体" w:hAnsi="宋体" w:cs="宋体"/>
          <w:b/>
          <w:color w:val="auto"/>
          <w:kern w:val="0"/>
          <w:sz w:val="24"/>
          <w:szCs w:val="24"/>
        </w:rPr>
        <w:t>.</w:t>
      </w:r>
      <w:r>
        <w:rPr>
          <w:rFonts w:hint="eastAsia" w:ascii="宋体" w:hAnsi="宋体" w:cs="宋体"/>
          <w:b/>
          <w:color w:val="auto"/>
          <w:kern w:val="0"/>
          <w:sz w:val="24"/>
          <w:szCs w:val="24"/>
        </w:rPr>
        <w:t>投标文件的澄清</w:t>
      </w:r>
    </w:p>
    <w:p w14:paraId="7FD638F7">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28</w:t>
      </w:r>
      <w:r>
        <w:rPr>
          <w:rFonts w:ascii="宋体" w:hAnsi="宋体" w:cs="宋体"/>
          <w:color w:val="auto"/>
          <w:kern w:val="0"/>
          <w:sz w:val="24"/>
          <w:szCs w:val="24"/>
        </w:rPr>
        <w:t>.1</w:t>
      </w:r>
      <w:r>
        <w:rPr>
          <w:rFonts w:hint="eastAsia" w:ascii="宋体" w:hAnsi="宋体" w:cs="宋体"/>
          <w:color w:val="auto"/>
          <w:kern w:val="0"/>
          <w:sz w:val="24"/>
          <w:szCs w:val="24"/>
        </w:rPr>
        <w:t>对于投标文件中含义不明确、同类问题表述不一致或者有明显文字和计算错误的内容，评标委员会应当以书面形式要求供应商作出必要的澄清、说明或者补正。</w:t>
      </w:r>
    </w:p>
    <w:p w14:paraId="4287307C">
      <w:pPr>
        <w:autoSpaceDE w:val="0"/>
        <w:autoSpaceDN w:val="0"/>
        <w:spacing w:line="360" w:lineRule="auto"/>
        <w:ind w:firstLine="480" w:firstLineChars="200"/>
        <w:contextualSpacing/>
        <w:rPr>
          <w:rFonts w:ascii="宋体" w:hAnsi="宋体" w:cs="宋体"/>
          <w:color w:val="auto"/>
          <w:kern w:val="0"/>
          <w:sz w:val="24"/>
          <w:szCs w:val="24"/>
        </w:rPr>
      </w:pPr>
      <w:r>
        <w:rPr>
          <w:rFonts w:ascii="宋体" w:hAnsi="宋体" w:cs="宋体"/>
          <w:color w:val="auto"/>
          <w:kern w:val="0"/>
          <w:sz w:val="24"/>
          <w:szCs w:val="24"/>
        </w:rPr>
        <w:t>2</w:t>
      </w:r>
      <w:r>
        <w:rPr>
          <w:rFonts w:hint="eastAsia" w:ascii="宋体" w:hAnsi="宋体" w:cs="宋体"/>
          <w:color w:val="auto"/>
          <w:kern w:val="0"/>
          <w:sz w:val="24"/>
          <w:szCs w:val="24"/>
        </w:rPr>
        <w:t>8</w:t>
      </w:r>
      <w:r>
        <w:rPr>
          <w:rFonts w:ascii="宋体" w:hAnsi="宋体" w:cs="宋体"/>
          <w:color w:val="auto"/>
          <w:kern w:val="0"/>
          <w:sz w:val="24"/>
          <w:szCs w:val="24"/>
        </w:rPr>
        <w:t>.2</w:t>
      </w:r>
      <w:r>
        <w:rPr>
          <w:rFonts w:hint="eastAsia" w:ascii="宋体" w:hAnsi="宋体" w:cs="宋体"/>
          <w:color w:val="auto"/>
          <w:kern w:val="0"/>
          <w:sz w:val="24"/>
          <w:szCs w:val="24"/>
        </w:rPr>
        <w:t>供应商的澄清、说明或者补正应当采用书面形式，并加盖公章，或者由法定代表人或其授权的代表签字。供应商的澄清、说明或者补正不得超出投标文件的范围或者改变投标文件的实质性内容。</w:t>
      </w:r>
    </w:p>
    <w:p w14:paraId="02EC32ED">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28.3供应商的澄清文件是其投标文件的组成部分。</w:t>
      </w:r>
    </w:p>
    <w:p w14:paraId="0186C24F">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2</w:t>
      </w:r>
      <w:r>
        <w:rPr>
          <w:rFonts w:hint="eastAsia" w:ascii="宋体" w:hAnsi="宋体" w:cs="宋体"/>
          <w:b/>
          <w:color w:val="auto"/>
          <w:kern w:val="0"/>
          <w:sz w:val="24"/>
          <w:szCs w:val="24"/>
        </w:rPr>
        <w:t>9</w:t>
      </w:r>
      <w:r>
        <w:rPr>
          <w:rFonts w:ascii="宋体" w:hAnsi="宋体" w:cs="宋体"/>
          <w:b/>
          <w:color w:val="auto"/>
          <w:kern w:val="0"/>
          <w:sz w:val="24"/>
          <w:szCs w:val="24"/>
        </w:rPr>
        <w:t>.</w:t>
      </w:r>
      <w:r>
        <w:rPr>
          <w:rFonts w:hint="eastAsia" w:ascii="宋体" w:hAnsi="宋体" w:cs="宋体"/>
          <w:b/>
          <w:color w:val="auto"/>
          <w:kern w:val="0"/>
          <w:sz w:val="24"/>
          <w:szCs w:val="24"/>
        </w:rPr>
        <w:t>投标文件报价出现前后不一致的修正</w:t>
      </w:r>
    </w:p>
    <w:p w14:paraId="38FE23F6">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（1）投标文件中开标一览表</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报价表</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内容与投标文件中相应内容不一致的，以开标一览表</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报价表</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为准；</w:t>
      </w:r>
    </w:p>
    <w:p w14:paraId="2F05421E">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（2）大写金额和小写金额不一致的，以大写金额为准；</w:t>
      </w:r>
    </w:p>
    <w:p w14:paraId="0C643786">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（3）单价金额小数点或者百分比有明显错位的，以开标一览表的总价为准，并修改单价；</w:t>
      </w:r>
    </w:p>
    <w:p w14:paraId="38F97F3C">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4）总价金额与按单价汇总金额不一致的，以单价金额计算结果为准。同时出现两种以上不一致的，按照前款规定的顺序纠正。修正后的报价按照“供应商须知”28.2规定经供应商确认后产生约束力，供应商不确认的，其投标无效。</w:t>
      </w:r>
    </w:p>
    <w:p w14:paraId="634162C5">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30</w:t>
      </w:r>
      <w:r>
        <w:rPr>
          <w:rFonts w:ascii="宋体" w:hAnsi="宋体" w:cs="宋体"/>
          <w:b/>
          <w:color w:val="auto"/>
          <w:kern w:val="0"/>
          <w:sz w:val="24"/>
          <w:szCs w:val="24"/>
        </w:rPr>
        <w:t>.</w:t>
      </w:r>
      <w:r>
        <w:rPr>
          <w:rFonts w:hint="eastAsia" w:ascii="宋体" w:hAnsi="宋体" w:cs="宋体"/>
          <w:b/>
          <w:color w:val="auto"/>
          <w:kern w:val="0"/>
          <w:sz w:val="24"/>
          <w:szCs w:val="24"/>
        </w:rPr>
        <w:t>相同品牌供应商的认定</w:t>
      </w:r>
      <w:r>
        <w:rPr>
          <w:rFonts w:hint="eastAsia" w:ascii="宋体" w:hAnsi="宋体" w:cs="仿宋_GB2312"/>
          <w:b/>
          <w:bCs/>
          <w:color w:val="auto"/>
          <w:sz w:val="24"/>
          <w:szCs w:val="24"/>
          <w:lang w:val="zh-CN"/>
        </w:rPr>
        <w:t>（服务类项目不适用本条款规定）</w:t>
      </w:r>
    </w:p>
    <w:p w14:paraId="593CB1F3">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30.1采用最低评标价法的采购项目，提供相同品牌产品的不同供应商参加同一合同项下投标的，以其中通过资格审查、符合性审查且报价最低的参加评标；报价相同的，由采购人或者采购人委托评标委员会按照招标文件规定的方式确定一个参加评标的供应商，招标文件未规定的采取随机抽取方式确定，其他投标无效。</w:t>
      </w:r>
    </w:p>
    <w:p w14:paraId="11D13462">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30.2使用综合评分法的采购项目，核心产品提供相同品牌产品且通过资格审查、符合性审查的不同供应商参加同一合同项下投标的，按一家供应商计算，评审后得分最高的同品牌供应商获得中标人推荐资格</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评审得分相同的，由采购人或者采购人委托评标委员会按照招标文件规定的方式确定一个供应商获得中标人推荐资格，招标文件未规定的采取随机抽取方式确定，其他同品牌供应商不作为中标候选人。</w:t>
      </w:r>
    </w:p>
    <w:p w14:paraId="1B3E8B88">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3</w:t>
      </w:r>
      <w:r>
        <w:rPr>
          <w:rFonts w:hint="eastAsia" w:ascii="宋体" w:hAnsi="宋体" w:cs="宋体"/>
          <w:b/>
          <w:color w:val="auto"/>
          <w:kern w:val="0"/>
          <w:sz w:val="24"/>
          <w:szCs w:val="24"/>
        </w:rPr>
        <w:t>1</w:t>
      </w:r>
      <w:r>
        <w:rPr>
          <w:rFonts w:ascii="宋体" w:hAnsi="宋体" w:cs="宋体"/>
          <w:b/>
          <w:color w:val="auto"/>
          <w:kern w:val="0"/>
          <w:sz w:val="24"/>
          <w:szCs w:val="24"/>
        </w:rPr>
        <w:t>.</w:t>
      </w:r>
      <w:r>
        <w:rPr>
          <w:rFonts w:hint="eastAsia" w:ascii="宋体" w:hAnsi="宋体" w:cs="宋体"/>
          <w:b/>
          <w:color w:val="auto"/>
          <w:kern w:val="0"/>
          <w:sz w:val="24"/>
          <w:szCs w:val="24"/>
        </w:rPr>
        <w:t>投标文件的比较与评价</w:t>
      </w:r>
    </w:p>
    <w:p w14:paraId="40142800">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评标委员会按照招标文件中规定的评标方法和标准，对符合性审查合格的投标文件进行商务和技术评估，综合比较与评价。</w:t>
      </w:r>
    </w:p>
    <w:p w14:paraId="21F8DBD5">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3</w:t>
      </w:r>
      <w:r>
        <w:rPr>
          <w:rFonts w:hint="eastAsia" w:ascii="宋体" w:hAnsi="宋体" w:cs="宋体"/>
          <w:b/>
          <w:color w:val="auto"/>
          <w:kern w:val="0"/>
          <w:sz w:val="24"/>
          <w:szCs w:val="24"/>
        </w:rPr>
        <w:t>2</w:t>
      </w:r>
      <w:r>
        <w:rPr>
          <w:rFonts w:ascii="宋体" w:hAnsi="宋体" w:cs="宋体"/>
          <w:b/>
          <w:color w:val="auto"/>
          <w:kern w:val="0"/>
          <w:sz w:val="24"/>
          <w:szCs w:val="24"/>
        </w:rPr>
        <w:t>.</w:t>
      </w:r>
      <w:r>
        <w:rPr>
          <w:rFonts w:hint="eastAsia" w:ascii="宋体" w:hAnsi="宋体" w:cs="宋体"/>
          <w:b/>
          <w:color w:val="auto"/>
          <w:kern w:val="0"/>
          <w:sz w:val="24"/>
          <w:szCs w:val="24"/>
        </w:rPr>
        <w:t>评标方法、评标标准</w:t>
      </w:r>
    </w:p>
    <w:p w14:paraId="394657A4">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32.1评标方法分为最低评标价法和综合评分法。</w:t>
      </w:r>
    </w:p>
    <w:p w14:paraId="0C78E3C2">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（1）最低评标价法</w:t>
      </w:r>
    </w:p>
    <w:p w14:paraId="7E7668BC">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a.最低评标价法，是指投标文件满足招标文件全部实质性要求，且投标报价最低的供应商为中标候选人的评标方法。</w:t>
      </w:r>
    </w:p>
    <w:p w14:paraId="2332FA80">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b.采用最低评标价法评标时，除了算术修正和落实政府采购政策需进行的价格扣除外，不能对供应商的投标价格进行任何调整。</w:t>
      </w:r>
    </w:p>
    <w:p w14:paraId="3C3C0CE0">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（2）综合评分法，是指投标文件满足招标文件全部实质性要求，且按照评审因素的量化指标评审得分最高的供应商为中标候选人的评标方法。</w:t>
      </w:r>
    </w:p>
    <w:p w14:paraId="5F77A93D">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32.2价格分</w:t>
      </w:r>
    </w:p>
    <w:p w14:paraId="598E72CB">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（1）价格分采用低价优先法计算，即满足招标文件要求且投标价格最低的投标报价为评标基准价，其价格分为满分。其他供应商的价格分统一按照下列公式计算：</w:t>
      </w:r>
    </w:p>
    <w:p w14:paraId="48E29D10">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投标报价得分=</w:t>
      </w:r>
      <w:r>
        <w:rPr>
          <w:rFonts w:hint="eastAsia" w:ascii="宋体" w:hAnsi="宋体" w:cs="宋体"/>
          <w:color w:val="auto"/>
          <w:kern w:val="0"/>
          <w:sz w:val="24"/>
          <w:lang w:eastAsia="zh-CN"/>
        </w:rPr>
        <w:t>（</w:t>
      </w:r>
      <w:r>
        <w:rPr>
          <w:rFonts w:hint="eastAsia" w:ascii="宋体" w:hAnsi="宋体" w:cs="宋体"/>
          <w:color w:val="auto"/>
          <w:kern w:val="0"/>
          <w:sz w:val="24"/>
        </w:rPr>
        <w:t>评标基准价/投标报价</w:t>
      </w:r>
      <w:r>
        <w:rPr>
          <w:rFonts w:hint="eastAsia" w:ascii="宋体" w:hAnsi="宋体" w:cs="宋体"/>
          <w:color w:val="auto"/>
          <w:kern w:val="0"/>
          <w:sz w:val="24"/>
          <w:lang w:eastAsia="zh-CN"/>
        </w:rPr>
        <w:t>）</w:t>
      </w:r>
      <w:r>
        <w:rPr>
          <w:rFonts w:hint="eastAsia" w:ascii="宋体" w:hAnsi="宋体" w:cs="宋体"/>
          <w:color w:val="auto"/>
          <w:kern w:val="0"/>
          <w:sz w:val="24"/>
        </w:rPr>
        <w:t>×100</w:t>
      </w:r>
    </w:p>
    <w:p w14:paraId="483C409C">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评标总得分=F1×A1+F2×A2+……+Fn×An</w:t>
      </w:r>
    </w:p>
    <w:p w14:paraId="4FA00DB8">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F1、F2……Fn分别为各项评审因素的得分</w:t>
      </w:r>
      <w:r>
        <w:rPr>
          <w:rFonts w:hint="eastAsia" w:ascii="宋体" w:hAnsi="宋体" w:cs="宋体"/>
          <w:color w:val="auto"/>
          <w:kern w:val="0"/>
          <w:sz w:val="24"/>
          <w:lang w:eastAsia="zh-CN"/>
        </w:rPr>
        <w:t>；</w:t>
      </w:r>
    </w:p>
    <w:p w14:paraId="13A79C6F">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A1、A2、……An分别为各项评审因素所占的权重</w:t>
      </w:r>
      <w:r>
        <w:rPr>
          <w:rFonts w:hint="eastAsia" w:ascii="宋体" w:hAnsi="宋体" w:cs="宋体"/>
          <w:color w:val="auto"/>
          <w:kern w:val="0"/>
          <w:sz w:val="24"/>
          <w:lang w:eastAsia="zh-CN"/>
        </w:rPr>
        <w:t>（</w:t>
      </w:r>
      <w:r>
        <w:rPr>
          <w:rFonts w:hint="eastAsia" w:ascii="宋体" w:hAnsi="宋体" w:cs="宋体"/>
          <w:color w:val="auto"/>
          <w:kern w:val="0"/>
          <w:sz w:val="24"/>
        </w:rPr>
        <w:t>A1+A2+……+An=1</w:t>
      </w:r>
      <w:r>
        <w:rPr>
          <w:rFonts w:hint="eastAsia" w:ascii="宋体" w:hAnsi="宋体" w:cs="宋体"/>
          <w:color w:val="auto"/>
          <w:kern w:val="0"/>
          <w:sz w:val="24"/>
          <w:lang w:eastAsia="zh-CN"/>
        </w:rPr>
        <w:t>）</w:t>
      </w:r>
      <w:r>
        <w:rPr>
          <w:rFonts w:hint="eastAsia" w:ascii="宋体" w:hAnsi="宋体" w:cs="宋体"/>
          <w:color w:val="auto"/>
          <w:kern w:val="0"/>
          <w:sz w:val="24"/>
        </w:rPr>
        <w:t>。</w:t>
      </w:r>
    </w:p>
    <w:p w14:paraId="3C9C6D72">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（2）评标过程中，不得去掉报价中的最高报价和最低报价。</w:t>
      </w:r>
    </w:p>
    <w:p w14:paraId="1D6E97B9">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（3）因落实政府采购政策进行价格调整的，以调整后的价格计算评标基准价和投标报价。</w:t>
      </w:r>
    </w:p>
    <w:p w14:paraId="142C3B1C">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32.3本次评标具体评标方法、评标标准见（第六章资格审查与评标）。</w:t>
      </w:r>
    </w:p>
    <w:p w14:paraId="6333CAE2">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3</w:t>
      </w:r>
      <w:r>
        <w:rPr>
          <w:rFonts w:hint="eastAsia" w:ascii="宋体" w:hAnsi="宋体" w:cs="宋体"/>
          <w:b/>
          <w:color w:val="auto"/>
          <w:kern w:val="0"/>
          <w:sz w:val="24"/>
          <w:szCs w:val="24"/>
        </w:rPr>
        <w:t>3</w:t>
      </w:r>
      <w:r>
        <w:rPr>
          <w:rFonts w:ascii="宋体" w:hAnsi="宋体" w:cs="宋体"/>
          <w:b/>
          <w:color w:val="auto"/>
          <w:kern w:val="0"/>
          <w:sz w:val="24"/>
          <w:szCs w:val="24"/>
        </w:rPr>
        <w:t>.</w:t>
      </w:r>
      <w:r>
        <w:rPr>
          <w:rFonts w:hint="eastAsia" w:ascii="宋体" w:hAnsi="宋体" w:cs="宋体"/>
          <w:b/>
          <w:color w:val="auto"/>
          <w:kern w:val="0"/>
          <w:sz w:val="24"/>
          <w:szCs w:val="24"/>
        </w:rPr>
        <w:t>推荐中标候选人</w:t>
      </w:r>
    </w:p>
    <w:p w14:paraId="0489F2D8">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33.1采用最低评标价法的，评标结果按投标报价由低到高顺序排列。投标报价相同的并列。投标文件满足招标文件全部实质性要求且投标报价最低的供应商为排名第一的中标候选人。</w:t>
      </w:r>
    </w:p>
    <w:p w14:paraId="03D473DD">
      <w:pPr>
        <w:autoSpaceDE w:val="0"/>
        <w:autoSpaceDN w:val="0"/>
        <w:spacing w:line="360" w:lineRule="auto"/>
        <w:ind w:firstLine="480" w:firstLineChars="200"/>
        <w:contextualSpacing/>
        <w:rPr>
          <w:rFonts w:hint="eastAsia" w:ascii="宋体" w:hAnsi="宋体" w:cs="宋体"/>
          <w:color w:val="auto"/>
          <w:kern w:val="0"/>
          <w:sz w:val="24"/>
          <w:szCs w:val="24"/>
        </w:rPr>
      </w:pPr>
      <w:r>
        <w:rPr>
          <w:rFonts w:hint="eastAsia" w:ascii="宋体" w:hAnsi="宋体" w:cs="宋体"/>
          <w:color w:val="auto"/>
          <w:kern w:val="0"/>
          <w:sz w:val="24"/>
          <w:szCs w:val="24"/>
        </w:rPr>
        <w:t>33.2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1C38DFF1">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34</w:t>
      </w:r>
      <w:r>
        <w:rPr>
          <w:rFonts w:ascii="宋体" w:hAnsi="宋体" w:cs="宋体"/>
          <w:b/>
          <w:color w:val="auto"/>
          <w:kern w:val="0"/>
          <w:sz w:val="24"/>
          <w:szCs w:val="24"/>
        </w:rPr>
        <w:t>.</w:t>
      </w:r>
      <w:r>
        <w:rPr>
          <w:rFonts w:hint="eastAsia" w:ascii="宋体" w:hAnsi="宋体" w:cs="宋体"/>
          <w:b/>
          <w:color w:val="auto"/>
          <w:kern w:val="0"/>
          <w:sz w:val="24"/>
          <w:szCs w:val="24"/>
        </w:rPr>
        <w:t>保密</w:t>
      </w:r>
    </w:p>
    <w:p w14:paraId="32869808">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34.1评审专家应当遵守评审工作纪律，不得泄露评审文件、评审情况和评审中获悉的商业秘密。</w:t>
      </w:r>
    </w:p>
    <w:p w14:paraId="402703BE">
      <w:pPr>
        <w:tabs>
          <w:tab w:val="left" w:pos="1260"/>
        </w:tabs>
        <w:autoSpaceDE w:val="0"/>
        <w:autoSpaceDN w:val="0"/>
        <w:spacing w:line="360" w:lineRule="auto"/>
        <w:ind w:firstLine="480" w:firstLineChars="200"/>
        <w:contextualSpacing/>
        <w:jc w:val="left"/>
        <w:rPr>
          <w:rFonts w:hint="eastAsia" w:ascii="宋体" w:hAnsi="宋体" w:cs="宋体"/>
          <w:b/>
          <w:color w:val="auto"/>
          <w:kern w:val="0"/>
          <w:sz w:val="24"/>
          <w:szCs w:val="24"/>
        </w:rPr>
      </w:pPr>
      <w:r>
        <w:rPr>
          <w:rFonts w:hint="eastAsia" w:ascii="宋体" w:hAnsi="宋体" w:cs="宋体"/>
          <w:color w:val="auto"/>
          <w:kern w:val="0"/>
          <w:sz w:val="24"/>
          <w:szCs w:val="24"/>
        </w:rPr>
        <w:t>34</w:t>
      </w:r>
      <w:r>
        <w:rPr>
          <w:rFonts w:ascii="宋体" w:hAnsi="宋体" w:cs="宋体"/>
          <w:color w:val="auto"/>
          <w:kern w:val="0"/>
          <w:sz w:val="24"/>
          <w:szCs w:val="24"/>
        </w:rPr>
        <w:t>.2</w:t>
      </w:r>
      <w:r>
        <w:rPr>
          <w:rFonts w:hint="eastAsia" w:ascii="宋体" w:hAnsi="宋体" w:cs="宋体"/>
          <w:color w:val="auto"/>
          <w:kern w:val="0"/>
          <w:sz w:val="24"/>
          <w:szCs w:val="24"/>
        </w:rPr>
        <w:t>采购人、采购代理机构应当采取必要措施，保证评标在严格保密的情况下进行。有关人员对评标情况以及在评标过程中获悉的国家秘密、商业秘密负有保密责任。</w:t>
      </w:r>
    </w:p>
    <w:p w14:paraId="0ED05291">
      <w:pPr>
        <w:tabs>
          <w:tab w:val="left" w:pos="1260"/>
        </w:tabs>
        <w:autoSpaceDE w:val="0"/>
        <w:autoSpaceDN w:val="0"/>
        <w:spacing w:line="360" w:lineRule="auto"/>
        <w:ind w:firstLine="482" w:firstLineChars="200"/>
        <w:contextualSpacing/>
        <w:jc w:val="center"/>
        <w:rPr>
          <w:rFonts w:ascii="宋体" w:hAnsi="宋体" w:cs="宋体"/>
          <w:b/>
          <w:color w:val="auto"/>
          <w:kern w:val="0"/>
          <w:sz w:val="24"/>
          <w:szCs w:val="24"/>
        </w:rPr>
      </w:pPr>
      <w:r>
        <w:rPr>
          <w:rFonts w:hint="eastAsia" w:ascii="宋体" w:hAnsi="宋体" w:cs="宋体"/>
          <w:b/>
          <w:color w:val="auto"/>
          <w:kern w:val="0"/>
          <w:sz w:val="24"/>
          <w:szCs w:val="24"/>
        </w:rPr>
        <w:t>六、定标和授予合同</w:t>
      </w:r>
    </w:p>
    <w:p w14:paraId="57E22A5A">
      <w:pPr>
        <w:autoSpaceDE w:val="0"/>
        <w:autoSpaceDN w:val="0"/>
        <w:spacing w:line="360" w:lineRule="auto"/>
        <w:contextualSpacing/>
        <w:jc w:val="left"/>
        <w:rPr>
          <w:rFonts w:ascii="宋体" w:hAnsi="宋体" w:cs="宋体"/>
          <w:b/>
          <w:color w:val="auto"/>
          <w:kern w:val="0"/>
          <w:sz w:val="24"/>
          <w:szCs w:val="24"/>
        </w:rPr>
      </w:pPr>
      <w:r>
        <w:rPr>
          <w:rFonts w:ascii="宋体" w:hAnsi="宋体" w:cs="宋体"/>
          <w:b/>
          <w:color w:val="auto"/>
          <w:kern w:val="0"/>
          <w:sz w:val="24"/>
          <w:szCs w:val="24"/>
        </w:rPr>
        <w:t>3</w:t>
      </w:r>
      <w:r>
        <w:rPr>
          <w:rFonts w:hint="eastAsia" w:ascii="宋体" w:hAnsi="宋体" w:cs="宋体"/>
          <w:b/>
          <w:color w:val="auto"/>
          <w:kern w:val="0"/>
          <w:sz w:val="24"/>
          <w:szCs w:val="24"/>
        </w:rPr>
        <w:t>5</w:t>
      </w:r>
      <w:r>
        <w:rPr>
          <w:rFonts w:ascii="宋体" w:hAnsi="宋体" w:cs="宋体"/>
          <w:b/>
          <w:color w:val="auto"/>
          <w:kern w:val="0"/>
          <w:sz w:val="24"/>
          <w:szCs w:val="24"/>
        </w:rPr>
        <w:t>.</w:t>
      </w:r>
      <w:r>
        <w:rPr>
          <w:rFonts w:hint="eastAsia" w:ascii="宋体" w:hAnsi="宋体" w:cs="宋体"/>
          <w:b/>
          <w:color w:val="auto"/>
          <w:kern w:val="0"/>
          <w:sz w:val="24"/>
          <w:szCs w:val="24"/>
        </w:rPr>
        <w:t>确定中标人</w:t>
      </w:r>
    </w:p>
    <w:p w14:paraId="1E9EA629">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35.1采购人应当自收到评标报告之日起5个工作日内，在评标报告确定的中标候选人名单中按顺序确定中标人。中标候选人并列的，由采购人采取随机抽取的方式确定。</w:t>
      </w:r>
    </w:p>
    <w:p w14:paraId="65DBC8D3">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35.2采购人在收到评标报告5个工作日内未按评标报告推荐的中标候选人顺序确定中标人，又不能说明合法理由的，视同按评标报告推荐的顺序确定排名第一的中标候选人为中标人。</w:t>
      </w:r>
    </w:p>
    <w:p w14:paraId="78FD1FF0">
      <w:pPr>
        <w:autoSpaceDE w:val="0"/>
        <w:autoSpaceDN w:val="0"/>
        <w:spacing w:line="360" w:lineRule="auto"/>
        <w:ind w:firstLine="482" w:firstLineChars="200"/>
        <w:contextualSpacing/>
        <w:jc w:val="left"/>
        <w:rPr>
          <w:rFonts w:ascii="宋体" w:hAnsi="宋体" w:cs="宋体"/>
          <w:b/>
          <w:color w:val="auto"/>
          <w:kern w:val="0"/>
          <w:sz w:val="24"/>
          <w:szCs w:val="24"/>
        </w:rPr>
      </w:pPr>
      <w:r>
        <w:rPr>
          <w:rFonts w:ascii="宋体" w:hAnsi="宋体" w:cs="宋体"/>
          <w:b/>
          <w:color w:val="auto"/>
          <w:kern w:val="0"/>
          <w:sz w:val="24"/>
          <w:szCs w:val="24"/>
        </w:rPr>
        <w:t>3</w:t>
      </w:r>
      <w:r>
        <w:rPr>
          <w:rFonts w:hint="eastAsia" w:ascii="宋体" w:hAnsi="宋体" w:cs="宋体"/>
          <w:b/>
          <w:color w:val="auto"/>
          <w:kern w:val="0"/>
          <w:sz w:val="24"/>
          <w:szCs w:val="24"/>
        </w:rPr>
        <w:t>6</w:t>
      </w:r>
      <w:r>
        <w:rPr>
          <w:rFonts w:ascii="宋体" w:hAnsi="宋体" w:cs="宋体"/>
          <w:b/>
          <w:color w:val="auto"/>
          <w:kern w:val="0"/>
          <w:sz w:val="24"/>
          <w:szCs w:val="24"/>
        </w:rPr>
        <w:t>.</w:t>
      </w:r>
      <w:r>
        <w:rPr>
          <w:rFonts w:hint="eastAsia" w:ascii="宋体" w:hAnsi="宋体" w:cs="宋体"/>
          <w:b/>
          <w:color w:val="auto"/>
          <w:kern w:val="0"/>
          <w:sz w:val="24"/>
          <w:szCs w:val="24"/>
        </w:rPr>
        <w:t>中标公告、发出中标通知书</w:t>
      </w:r>
    </w:p>
    <w:p w14:paraId="7E91CA7D">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36.1采购人确认中标人后，招标人在公告中标结果和《中小企业声明函》（如有）</w:t>
      </w:r>
      <w:r>
        <w:rPr>
          <w:rFonts w:hint="eastAsia" w:ascii="宋体" w:hAnsi="宋体" w:cs="宋体"/>
          <w:color w:val="auto"/>
          <w:kern w:val="0"/>
          <w:sz w:val="24"/>
          <w:szCs w:val="24"/>
          <w:lang w:eastAsia="zh-CN"/>
        </w:rPr>
        <w:t>的</w:t>
      </w:r>
      <w:r>
        <w:rPr>
          <w:rFonts w:hint="eastAsia" w:ascii="宋体" w:hAnsi="宋体" w:cs="宋体"/>
          <w:color w:val="auto"/>
          <w:kern w:val="0"/>
          <w:sz w:val="24"/>
          <w:szCs w:val="24"/>
          <w:lang w:val="en-US" w:eastAsia="zh-CN"/>
        </w:rPr>
        <w:t>同时</w:t>
      </w:r>
      <w:r>
        <w:rPr>
          <w:rFonts w:hint="eastAsia" w:ascii="宋体" w:hAnsi="宋体" w:cs="宋体"/>
          <w:color w:val="auto"/>
          <w:kern w:val="0"/>
          <w:sz w:val="24"/>
          <w:szCs w:val="24"/>
        </w:rPr>
        <w:t>，向中标人发出中标通知书。</w:t>
      </w:r>
    </w:p>
    <w:p w14:paraId="5118CC8A">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36.2中标通知书发出后，采购人不得违法改变中标结果，中标人无正当理由不得放弃中标。</w:t>
      </w:r>
    </w:p>
    <w:p w14:paraId="030D679D">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36.3中标人在接到中标通知时，须向代理机构发送投标报价及分项报价一览表（包含主要中标标的的名称、规格型号、数量、单价、服务要求等）电子文档，并同时通知代理机构联系人。</w:t>
      </w:r>
    </w:p>
    <w:p w14:paraId="417E0757">
      <w:pPr>
        <w:autoSpaceDE w:val="0"/>
        <w:autoSpaceDN w:val="0"/>
        <w:spacing w:line="360" w:lineRule="auto"/>
        <w:ind w:firstLine="482" w:firstLineChars="200"/>
        <w:contextualSpacing/>
        <w:jc w:val="left"/>
        <w:rPr>
          <w:rFonts w:ascii="宋体" w:hAnsi="宋体" w:cs="宋体"/>
          <w:color w:val="auto"/>
          <w:kern w:val="0"/>
          <w:sz w:val="24"/>
          <w:szCs w:val="24"/>
        </w:rPr>
      </w:pPr>
      <w:r>
        <w:rPr>
          <w:rFonts w:ascii="宋体" w:hAnsi="宋体" w:cs="宋体"/>
          <w:b/>
          <w:color w:val="auto"/>
          <w:kern w:val="0"/>
          <w:sz w:val="24"/>
          <w:szCs w:val="24"/>
        </w:rPr>
        <w:t>3</w:t>
      </w:r>
      <w:r>
        <w:rPr>
          <w:rFonts w:hint="eastAsia" w:ascii="宋体" w:hAnsi="宋体" w:cs="宋体"/>
          <w:b/>
          <w:color w:val="auto"/>
          <w:kern w:val="0"/>
          <w:sz w:val="24"/>
          <w:szCs w:val="24"/>
        </w:rPr>
        <w:t>7</w:t>
      </w:r>
      <w:r>
        <w:rPr>
          <w:rFonts w:ascii="宋体" w:hAnsi="宋体" w:cs="宋体"/>
          <w:b/>
          <w:color w:val="auto"/>
          <w:kern w:val="0"/>
          <w:sz w:val="24"/>
          <w:szCs w:val="24"/>
        </w:rPr>
        <w:t>.</w:t>
      </w:r>
      <w:r>
        <w:rPr>
          <w:rFonts w:hint="eastAsia" w:ascii="宋体" w:hAnsi="宋体" w:cs="宋体"/>
          <w:b/>
          <w:color w:val="auto"/>
          <w:kern w:val="0"/>
          <w:sz w:val="24"/>
          <w:szCs w:val="24"/>
        </w:rPr>
        <w:t>质疑提出与答复</w:t>
      </w:r>
    </w:p>
    <w:p w14:paraId="7BAC619C">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37.1供应商认为采购文件、采购过程和中标结果使自己的权益受到损害的，可以按照《政府采购质疑和投诉办法》（财政部令第94号）提出质疑。提出质疑的供应商应当是参与本项目采购活动的供应商。</w:t>
      </w:r>
    </w:p>
    <w:p w14:paraId="1B1A5FA1">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1）对采购文件提出质疑的，潜在供应商应当依法获取采购文件，且应当在获取采购文件或者采购文件公告期限届满之日起7个工作日内通过《全国公共资源交易平台（河南省·许昌市）》一次性提出，提出后联系招标公告中代理机构联系人查看，并同时将符合《政府采购质疑和投诉办法》第十二条规定的纸质质疑函和必要的证明材料一式两份</w:t>
      </w:r>
      <w:r>
        <w:rPr>
          <w:rFonts w:hint="eastAsia" w:ascii="宋体" w:hAnsi="宋体" w:cs="宋体"/>
          <w:color w:val="auto"/>
          <w:kern w:val="0"/>
          <w:sz w:val="24"/>
          <w:szCs w:val="24"/>
          <w:lang w:eastAsia="zh-CN"/>
        </w:rPr>
        <w:t>送达</w:t>
      </w:r>
      <w:r>
        <w:rPr>
          <w:rFonts w:hint="eastAsia" w:ascii="宋体" w:hAnsi="宋体" w:cs="宋体"/>
          <w:color w:val="auto"/>
          <w:kern w:val="0"/>
          <w:sz w:val="24"/>
          <w:szCs w:val="24"/>
        </w:rPr>
        <w:t>采购单位，如未提出视为全面接受；</w:t>
      </w:r>
    </w:p>
    <w:p w14:paraId="54D30F6A">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（2）对采购过程提出质疑的，于各采购程序环节结束之日起七个工作日内，以书面形式向采购人和采购代理机构一次性提出；</w:t>
      </w:r>
    </w:p>
    <w:p w14:paraId="39AD8834">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（3）对中标结果提出质疑的，于中标结果公告期限届满之日起七个工作日内，以书面形式向采购人和采购代理机构一次性提出。</w:t>
      </w:r>
    </w:p>
    <w:p w14:paraId="74EDE851">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37.2采购人、采购代理机构认为供应商质疑不成立，或者成立但未对中标结果构成影响的，继续开展采购活动；认为供应商质疑成立且影响或者可能影响中标结果的，按照下列情况处理：</w:t>
      </w:r>
    </w:p>
    <w:p w14:paraId="2101E612">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（1）对采购文件提出的质疑，依法通过澄清或者修改可以继续开展采购活动的，澄清或者修改采购文件后继续开展采购活动；否则应当修改采购文件后重新开展采购活动。</w:t>
      </w:r>
    </w:p>
    <w:p w14:paraId="01D22EAD">
      <w:pPr>
        <w:autoSpaceDE w:val="0"/>
        <w:autoSpaceDN w:val="0"/>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（2）对采购过程、中标结果提出的质疑，合格供应商符合法定数量时，可以从合格的中标候选人中另行确定中标供应商的，应当依法另行确定中标供应商；否则应当重新开展采购活动。</w:t>
      </w:r>
    </w:p>
    <w:p w14:paraId="1869F52C">
      <w:pPr>
        <w:autoSpaceDE w:val="0"/>
        <w:autoSpaceDN w:val="0"/>
        <w:spacing w:line="360" w:lineRule="auto"/>
        <w:ind w:firstLine="482" w:firstLineChars="200"/>
        <w:contextualSpacing/>
        <w:jc w:val="left"/>
        <w:rPr>
          <w:rFonts w:ascii="宋体" w:hAnsi="宋体" w:cs="宋体"/>
          <w:b/>
          <w:color w:val="auto"/>
          <w:kern w:val="0"/>
          <w:sz w:val="24"/>
          <w:szCs w:val="24"/>
        </w:rPr>
      </w:pPr>
      <w:r>
        <w:rPr>
          <w:rFonts w:ascii="宋体" w:hAnsi="宋体" w:cs="宋体"/>
          <w:b/>
          <w:color w:val="auto"/>
          <w:kern w:val="0"/>
          <w:sz w:val="24"/>
          <w:szCs w:val="24"/>
        </w:rPr>
        <w:t>3</w:t>
      </w:r>
      <w:r>
        <w:rPr>
          <w:rFonts w:hint="eastAsia" w:ascii="宋体" w:hAnsi="宋体" w:cs="宋体"/>
          <w:b/>
          <w:color w:val="auto"/>
          <w:kern w:val="0"/>
          <w:sz w:val="24"/>
          <w:szCs w:val="24"/>
        </w:rPr>
        <w:t>8</w:t>
      </w:r>
      <w:r>
        <w:rPr>
          <w:rFonts w:ascii="宋体" w:hAnsi="宋体" w:cs="宋体"/>
          <w:b/>
          <w:color w:val="auto"/>
          <w:kern w:val="0"/>
          <w:sz w:val="24"/>
          <w:szCs w:val="24"/>
        </w:rPr>
        <w:t>.</w:t>
      </w:r>
      <w:r>
        <w:rPr>
          <w:rFonts w:hint="eastAsia" w:ascii="宋体" w:hAnsi="宋体" w:cs="宋体"/>
          <w:b/>
          <w:color w:val="auto"/>
          <w:kern w:val="0"/>
          <w:sz w:val="24"/>
          <w:szCs w:val="24"/>
        </w:rPr>
        <w:t>签订合同</w:t>
      </w:r>
      <w:r>
        <w:rPr>
          <w:rFonts w:hint="eastAsia" w:ascii="宋体" w:hAnsi="宋体" w:cs="宋体"/>
          <w:b/>
          <w:bCs/>
          <w:color w:val="auto"/>
          <w:kern w:val="0"/>
          <w:sz w:val="24"/>
          <w:szCs w:val="24"/>
        </w:rPr>
        <w:t>与备案</w:t>
      </w:r>
    </w:p>
    <w:p w14:paraId="48731EAB">
      <w:pPr>
        <w:widowControl/>
        <w:spacing w:line="360" w:lineRule="auto"/>
        <w:ind w:firstLine="480" w:firstLineChars="200"/>
        <w:jc w:val="left"/>
        <w:rPr>
          <w:color w:val="auto"/>
        </w:rPr>
      </w:pPr>
      <w:r>
        <w:rPr>
          <w:rFonts w:hint="eastAsia" w:ascii="宋体" w:hAnsi="宋体" w:cs="宋体"/>
          <w:color w:val="auto"/>
          <w:kern w:val="0"/>
          <w:sz w:val="24"/>
          <w:szCs w:val="24"/>
        </w:rPr>
        <w:t>采购人应当自中标通知书发出之日起</w:t>
      </w:r>
      <w:r>
        <w:rPr>
          <w:rFonts w:hint="eastAsia" w:ascii="宋体" w:hAnsi="宋体" w:cs="宋体"/>
          <w:color w:val="auto"/>
          <w:kern w:val="0"/>
          <w:sz w:val="24"/>
          <w:szCs w:val="24"/>
          <w:lang w:val="en-US" w:eastAsia="zh-CN"/>
        </w:rPr>
        <w:t>30</w:t>
      </w:r>
      <w:r>
        <w:rPr>
          <w:rFonts w:hint="eastAsia" w:ascii="宋体" w:hAnsi="宋体" w:cs="宋体"/>
          <w:color w:val="auto"/>
          <w:kern w:val="0"/>
          <w:sz w:val="24"/>
          <w:szCs w:val="24"/>
        </w:rPr>
        <w:t xml:space="preserve">日内，按照采购文件和中标人投标文件的规定，与中标人签订书面合同。所签订的合同不得对采购文件确定的事项和中标人投标文件作实质性修改。 </w:t>
      </w:r>
    </w:p>
    <w:p w14:paraId="06722C1D">
      <w:pPr>
        <w:autoSpaceDE w:val="0"/>
        <w:autoSpaceDN w:val="0"/>
        <w:spacing w:line="360" w:lineRule="auto"/>
        <w:ind w:firstLine="480" w:firstLineChars="200"/>
        <w:contextualSpacing/>
        <w:jc w:val="left"/>
        <w:rPr>
          <w:rFonts w:hint="eastAsia" w:ascii="宋体" w:hAnsi="宋体" w:cs="宋体"/>
          <w:color w:val="auto"/>
          <w:kern w:val="0"/>
          <w:sz w:val="24"/>
          <w:szCs w:val="24"/>
        </w:rPr>
      </w:pPr>
      <w:r>
        <w:rPr>
          <w:rFonts w:hint="eastAsia" w:ascii="宋体" w:hAnsi="宋体" w:cs="宋体"/>
          <w:color w:val="auto"/>
          <w:kern w:val="0"/>
          <w:sz w:val="24"/>
          <w:szCs w:val="24"/>
        </w:rPr>
        <w:t>采购人自采购合同签订之日起，</w:t>
      </w:r>
      <w:r>
        <w:rPr>
          <w:rFonts w:hint="eastAsia" w:ascii="宋体" w:hAnsi="宋体" w:cs="宋体"/>
          <w:color w:val="auto"/>
          <w:kern w:val="0"/>
          <w:sz w:val="24"/>
          <w:szCs w:val="24"/>
          <w:lang w:val="en-US" w:eastAsia="zh-CN"/>
        </w:rPr>
        <w:t>2</w:t>
      </w:r>
      <w:r>
        <w:rPr>
          <w:rFonts w:hint="eastAsia" w:ascii="宋体" w:hAnsi="宋体" w:cs="宋体"/>
          <w:color w:val="auto"/>
          <w:kern w:val="0"/>
          <w:sz w:val="24"/>
          <w:szCs w:val="24"/>
        </w:rPr>
        <w:t>个工作日内到：长葛市财政局预算评审中心政府采购服务股进行合同备案，并登录“许昌市政府采购网”进行网上备案。</w:t>
      </w:r>
    </w:p>
    <w:p w14:paraId="5765EA7E">
      <w:pPr>
        <w:autoSpaceDE w:val="0"/>
        <w:autoSpaceDN w:val="0"/>
        <w:spacing w:line="360" w:lineRule="auto"/>
        <w:ind w:firstLine="482" w:firstLineChars="200"/>
        <w:contextualSpacing/>
        <w:jc w:val="left"/>
        <w:rPr>
          <w:rFonts w:ascii="宋体" w:hAnsi="宋体" w:cs="宋体"/>
          <w:b/>
          <w:color w:val="auto"/>
          <w:kern w:val="0"/>
          <w:sz w:val="24"/>
          <w:szCs w:val="24"/>
        </w:rPr>
      </w:pPr>
      <w:r>
        <w:rPr>
          <w:rFonts w:hint="eastAsia" w:ascii="宋体" w:hAnsi="宋体" w:cs="宋体"/>
          <w:b/>
          <w:color w:val="auto"/>
          <w:kern w:val="0"/>
          <w:sz w:val="24"/>
          <w:szCs w:val="24"/>
        </w:rPr>
        <w:t>39</w:t>
      </w:r>
      <w:r>
        <w:rPr>
          <w:rFonts w:ascii="宋体" w:hAnsi="宋体" w:cs="宋体"/>
          <w:b/>
          <w:color w:val="auto"/>
          <w:kern w:val="0"/>
          <w:sz w:val="24"/>
          <w:szCs w:val="24"/>
        </w:rPr>
        <w:t>.</w:t>
      </w:r>
      <w:r>
        <w:rPr>
          <w:rFonts w:hint="eastAsia" w:ascii="宋体" w:hAnsi="宋体" w:cs="宋体"/>
          <w:b/>
          <w:color w:val="auto"/>
          <w:kern w:val="0"/>
          <w:sz w:val="24"/>
          <w:szCs w:val="24"/>
        </w:rPr>
        <w:t>履约担保</w:t>
      </w:r>
    </w:p>
    <w:p w14:paraId="52ECAD01">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bCs/>
          <w:color w:val="auto"/>
          <w:sz w:val="24"/>
          <w:szCs w:val="24"/>
        </w:rPr>
        <w:t>按照《许昌市财政局关于加大政府采购支持中小企业力度有关事项的通知》</w:t>
      </w:r>
      <w:r>
        <w:rPr>
          <w:rFonts w:hint="eastAsia" w:ascii="宋体" w:hAnsi="宋体"/>
          <w:bCs/>
          <w:color w:val="auto"/>
          <w:sz w:val="24"/>
          <w:szCs w:val="24"/>
          <w:lang w:eastAsia="zh-CN"/>
        </w:rPr>
        <w:t>（</w:t>
      </w:r>
      <w:r>
        <w:rPr>
          <w:rFonts w:hint="eastAsia" w:ascii="宋体" w:hAnsi="宋体"/>
          <w:bCs/>
          <w:color w:val="auto"/>
          <w:sz w:val="24"/>
          <w:szCs w:val="24"/>
        </w:rPr>
        <w:t>许财购</w:t>
      </w:r>
      <w:r>
        <w:rPr>
          <w:rFonts w:hint="eastAsia" w:ascii="宋体" w:hAnsi="宋体"/>
          <w:bCs/>
          <w:color w:val="auto"/>
          <w:sz w:val="24"/>
          <w:szCs w:val="24"/>
          <w:lang w:eastAsia="zh-CN"/>
        </w:rPr>
        <w:t>〔2022〕5号</w:t>
      </w:r>
      <w:r>
        <w:rPr>
          <w:rFonts w:hint="eastAsia" w:ascii="宋体" w:hAnsi="宋体"/>
          <w:bCs/>
          <w:color w:val="auto"/>
          <w:sz w:val="24"/>
          <w:szCs w:val="24"/>
        </w:rPr>
        <w:t>）文的要求，不收取履约保证金。</w:t>
      </w:r>
    </w:p>
    <w:p w14:paraId="5A0978F4">
      <w:pPr>
        <w:autoSpaceDE w:val="0"/>
        <w:autoSpaceDN w:val="0"/>
        <w:spacing w:line="360" w:lineRule="auto"/>
        <w:ind w:firstLine="482" w:firstLineChars="200"/>
        <w:contextualSpacing/>
        <w:jc w:val="left"/>
        <w:rPr>
          <w:rFonts w:ascii="宋体" w:hAnsi="宋体" w:cs="宋体"/>
          <w:b/>
          <w:color w:val="auto"/>
          <w:kern w:val="0"/>
          <w:sz w:val="24"/>
          <w:szCs w:val="24"/>
        </w:rPr>
      </w:pPr>
      <w:r>
        <w:rPr>
          <w:rFonts w:hint="eastAsia" w:ascii="宋体" w:hAnsi="宋体" w:cs="宋体"/>
          <w:b/>
          <w:color w:val="auto"/>
          <w:kern w:val="0"/>
          <w:sz w:val="24"/>
          <w:szCs w:val="24"/>
        </w:rPr>
        <w:t>40.政府采购合同融资</w:t>
      </w:r>
    </w:p>
    <w:p w14:paraId="378F1F85">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40.1缓解中小企业融资难题</w:t>
      </w:r>
    </w:p>
    <w:p w14:paraId="0073714A">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中标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14:paraId="43F1ACF4">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40.2合作金融机构（排名不分先后）</w:t>
      </w:r>
    </w:p>
    <w:p w14:paraId="22463C44">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合作金融机构名称：中原银行许昌分行（小微金融部）</w:t>
      </w:r>
    </w:p>
    <w:p w14:paraId="0AB3CE94">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联系人及电话：陈阳13137407575方金龙15836539901</w:t>
      </w:r>
    </w:p>
    <w:p w14:paraId="5A1EC7B8">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地址：许昌市建安大道与紫云路交汇处中原银行</w:t>
      </w:r>
    </w:p>
    <w:p w14:paraId="156ECD0F">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合作金融机构名称：浦发银行许昌分行</w:t>
      </w:r>
    </w:p>
    <w:p w14:paraId="12CB59A2">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联系人及电话：赵勇0374-7313569、731350218937459920</w:t>
      </w:r>
    </w:p>
    <w:p w14:paraId="601D0567">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地址：许昌市许继大道1163号许继花园</w:t>
      </w:r>
    </w:p>
    <w:p w14:paraId="5FE679DC">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合作金融机构名称：交通银行许昌分行</w:t>
      </w:r>
    </w:p>
    <w:p w14:paraId="22B2A197">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联系人：宋纪刚0374-236991213733951305</w:t>
      </w:r>
    </w:p>
    <w:p w14:paraId="15849E38">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地址：许昌市莲城大道114号</w:t>
      </w:r>
    </w:p>
    <w:p w14:paraId="7AB7FB60">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合作金融机构名称：光大银行许昌分行</w:t>
      </w:r>
    </w:p>
    <w:p w14:paraId="2F6D4EE2">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联系人：李东磊0374-292816818569936868</w:t>
      </w:r>
    </w:p>
    <w:p w14:paraId="4158AD6A">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地址：许昌市魏都区八一路文峰路交叉口西北角</w:t>
      </w:r>
    </w:p>
    <w:p w14:paraId="46B8A85C">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合作金融机构名称：招商银行许昌分行</w:t>
      </w:r>
    </w:p>
    <w:p w14:paraId="513CEB68">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联系人及电话：崔星迪0374-537605818839983051</w:t>
      </w:r>
    </w:p>
    <w:p w14:paraId="2534AEB2">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地址：许昌市建安大道中段新天下AB座</w:t>
      </w:r>
    </w:p>
    <w:p w14:paraId="7E8ADB2F">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合作金融机构名称：邮储银行许昌市分行</w:t>
      </w:r>
    </w:p>
    <w:p w14:paraId="16DE0D2E">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联系人及电话：张彦峰13839001972武松涛18839902679</w:t>
      </w:r>
    </w:p>
    <w:p w14:paraId="15BD8F28">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徐亚爽15038297574</w:t>
      </w:r>
    </w:p>
    <w:p w14:paraId="27E5AF7D">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地址：许昌市莲城大道邮储银行莲城支行二楼</w:t>
      </w:r>
    </w:p>
    <w:p w14:paraId="1E76570C">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合作金融机构名称：中国银行许昌分行</w:t>
      </w:r>
    </w:p>
    <w:p w14:paraId="15911EAC">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联系人及电话：白炜13938772680刘晓飞0374-3338596</w:t>
      </w:r>
    </w:p>
    <w:p w14:paraId="40C22A4F">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地址：许昌市魏都区建设路1488号</w:t>
      </w:r>
    </w:p>
    <w:p w14:paraId="624754EF">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合作金融机构名称：中信银行郑州红专路支行</w:t>
      </w:r>
    </w:p>
    <w:p w14:paraId="3A043F97">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联系人：韩晨13253490679</w:t>
      </w:r>
    </w:p>
    <w:p w14:paraId="2B611EAA">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地址：郑州市金水区经三路北26号中信银行郑州红专路支行</w:t>
      </w:r>
    </w:p>
    <w:p w14:paraId="364BD8AE">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40.3“许昌市政府采购合同融资金融产品推介名录”链接</w:t>
      </w:r>
    </w:p>
    <w:p w14:paraId="4D48766B">
      <w:pPr>
        <w:autoSpaceDE w:val="0"/>
        <w:autoSpaceDN w:val="0"/>
        <w:spacing w:line="360" w:lineRule="auto"/>
        <w:ind w:firstLine="480" w:firstLineChars="200"/>
        <w:contextualSpacing/>
        <w:jc w:val="left"/>
        <w:rPr>
          <w:rFonts w:hint="eastAsia" w:ascii="宋体" w:hAnsi="宋体" w:cs="宋体"/>
          <w:bCs/>
          <w:color w:val="auto"/>
          <w:kern w:val="0"/>
          <w:sz w:val="24"/>
          <w:szCs w:val="24"/>
        </w:rPr>
      </w:pPr>
      <w:r>
        <w:rPr>
          <w:rFonts w:hint="eastAsia" w:ascii="宋体" w:hAnsi="宋体" w:cs="宋体"/>
          <w:bCs/>
          <w:color w:val="auto"/>
          <w:kern w:val="0"/>
          <w:sz w:val="24"/>
          <w:szCs w:val="24"/>
        </w:rPr>
        <w:fldChar w:fldCharType="begin"/>
      </w:r>
      <w:r>
        <w:rPr>
          <w:rFonts w:hint="eastAsia" w:ascii="宋体" w:hAnsi="宋体" w:cs="宋体"/>
          <w:bCs/>
          <w:color w:val="auto"/>
          <w:kern w:val="0"/>
          <w:sz w:val="24"/>
          <w:szCs w:val="24"/>
        </w:rPr>
        <w:instrText xml:space="preserve"> HYPERLINK "https://xuchang.zfcg.henan.gov.cn/xuchang/content?infoId=1606365368231095" </w:instrText>
      </w:r>
      <w:r>
        <w:rPr>
          <w:rFonts w:hint="eastAsia" w:ascii="宋体" w:hAnsi="宋体" w:cs="宋体"/>
          <w:bCs/>
          <w:color w:val="auto"/>
          <w:kern w:val="0"/>
          <w:sz w:val="24"/>
          <w:szCs w:val="24"/>
        </w:rPr>
        <w:fldChar w:fldCharType="separate"/>
      </w:r>
      <w:r>
        <w:rPr>
          <w:rStyle w:val="27"/>
          <w:rFonts w:hint="eastAsia" w:ascii="宋体" w:hAnsi="宋体" w:cs="宋体"/>
          <w:bCs/>
          <w:color w:val="auto"/>
          <w:kern w:val="0"/>
          <w:sz w:val="24"/>
          <w:szCs w:val="24"/>
        </w:rPr>
        <w:t>https://xuchang.zfcg.henan.gov.cn/xuchang/content?infoId=1606365368231095</w:t>
      </w:r>
      <w:r>
        <w:rPr>
          <w:rFonts w:hint="eastAsia" w:ascii="宋体" w:hAnsi="宋体" w:cs="宋体"/>
          <w:bCs/>
          <w:color w:val="auto"/>
          <w:kern w:val="0"/>
          <w:sz w:val="24"/>
          <w:szCs w:val="24"/>
        </w:rPr>
        <w:fldChar w:fldCharType="end"/>
      </w:r>
    </w:p>
    <w:p w14:paraId="5B9BA90E">
      <w:pPr>
        <w:autoSpaceDE w:val="0"/>
        <w:autoSpaceDN w:val="0"/>
        <w:spacing w:line="360" w:lineRule="auto"/>
        <w:ind w:firstLine="480" w:firstLineChars="200"/>
        <w:contextualSpacing/>
        <w:jc w:val="left"/>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br w:type="page"/>
      </w:r>
    </w:p>
    <w:p w14:paraId="762D9BB6">
      <w:pPr>
        <w:autoSpaceDE w:val="0"/>
        <w:autoSpaceDN w:val="0"/>
        <w:spacing w:line="360" w:lineRule="auto"/>
        <w:jc w:val="center"/>
        <w:rPr>
          <w:rFonts w:ascii="宋体" w:cs="宋体"/>
          <w:b/>
          <w:color w:val="auto"/>
          <w:kern w:val="0"/>
          <w:sz w:val="36"/>
          <w:szCs w:val="36"/>
        </w:rPr>
      </w:pPr>
      <w:r>
        <w:rPr>
          <w:rFonts w:hint="eastAsia" w:ascii="宋体" w:hAnsi="宋体" w:cs="宋体"/>
          <w:color w:val="auto"/>
          <w:kern w:val="0"/>
          <w:sz w:val="24"/>
          <w:lang w:val="en-US" w:eastAsia="zh-CN"/>
        </w:rPr>
        <w:t xml:space="preserve"> </w:t>
      </w:r>
      <w:r>
        <w:rPr>
          <w:rFonts w:hint="eastAsia" w:ascii="宋体" w:hAnsi="宋体" w:cs="宋体"/>
          <w:b/>
          <w:color w:val="auto"/>
          <w:kern w:val="0"/>
          <w:sz w:val="32"/>
          <w:szCs w:val="32"/>
        </w:rPr>
        <w:t>第五章</w:t>
      </w:r>
      <w:r>
        <w:rPr>
          <w:rFonts w:hint="eastAsia" w:ascii="宋体" w:hAnsi="宋体" w:cs="宋体"/>
          <w:b/>
          <w:color w:val="auto"/>
          <w:kern w:val="0"/>
          <w:sz w:val="32"/>
          <w:szCs w:val="32"/>
          <w:lang w:val="en-US" w:eastAsia="zh-CN"/>
        </w:rPr>
        <w:t xml:space="preserve"> </w:t>
      </w:r>
      <w:r>
        <w:rPr>
          <w:rFonts w:hint="eastAsia" w:ascii="宋体" w:hAnsi="宋体" w:cs="宋体"/>
          <w:b/>
          <w:color w:val="auto"/>
          <w:kern w:val="0"/>
          <w:sz w:val="32"/>
          <w:szCs w:val="32"/>
        </w:rPr>
        <w:t>政府采购政策功能</w:t>
      </w:r>
    </w:p>
    <w:p w14:paraId="561CF373">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根据《中华人民共和国政府采购法》《中华人民共和国政府采购法实施条例》《政府采购货 物和服务招标投标管理办法》等规定，政府采购项目应落实节约能源、保护环境、促进中小企业 发展、支持监狱企业发展、促进残疾人就业等政府采购政策。</w:t>
      </w:r>
    </w:p>
    <w:p w14:paraId="7B214ECD">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一、节约能源、保护环境</w:t>
      </w:r>
    </w:p>
    <w:p w14:paraId="37C0F65D">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按照《财政部、发展改革委、生态环境部、市场监管总局关于调整优化节能产品、环境标志 产品政府采购执行机制的通知》（财库〔2019〕9 号） 和财政部、生态环境部《关于印发环境标志 产品政府采购品目清单的通知》（财库〔2019〕18 号） 以及财政部、发展改革委《关于印发节能产品政府采购品目清单的通知》（财库〔2019〕19 号），采购政府强制采购产品的，该产品必须具有国家确定的认证机构出具的、处于有效期之内的节能产品认证证书；采购政府优先采购产品的，该产品具有国家确定的认证机构出具的、处于有效期之内的节能产品、环境标志产品认证证书，应当优先采购。</w:t>
      </w:r>
    </w:p>
    <w:p w14:paraId="573479EF">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二、促进中小企业发展 （不含民办非企业）</w:t>
      </w:r>
    </w:p>
    <w:p w14:paraId="51D7DFC0">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（一）专门面向中小企业预留采购份额</w:t>
      </w:r>
    </w:p>
    <w:p w14:paraId="0AA4E9AD">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（二）非专门面向中小企业预留采购份额</w:t>
      </w:r>
    </w:p>
    <w:p w14:paraId="2C5F2603">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1.根据财政部、工业和信息化部《政府采购促进 中小企业发展管理办法》（财库〔2020〕46 号）、《关于进一步加大政府采购支持中小企业力度的通 知》（财库〔2022〕19 号）规定，对符合该办法规定的小型和微型企业报价给予10%～20%（工程项目为3%～5%）的扣除， 用扣除后的价格参与评审。</w:t>
      </w:r>
    </w:p>
    <w:p w14:paraId="036C745C">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2.在货物采购项目中，供应商提供的货物既有中小企业制造货物，也有大型企业制造货物的，不享受《政府采购促进中小企业发展管理办法》（财库〔2020〕46号）规定的中小企业扶持政策。</w:t>
      </w:r>
    </w:p>
    <w:p w14:paraId="1B89102C">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3.以联合体形式参加政府采购活动，联合体各方均为中小企业的，联合体视同中小企业。其中，联合体各方均为小微企业的，联合体视同小微企业。</w:t>
      </w:r>
    </w:p>
    <w:p w14:paraId="2213C37C">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6%（工程项目为1%～2%）的扣除，用扣除后的价格参加评审。组成联合体或者接受分包的小微企业与联合体内其他企业、分包企业之间存在直接控股、管理关系的，不享受价格扣除优惠政策。</w:t>
      </w:r>
    </w:p>
    <w:p w14:paraId="2A62E44A">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5.按照本次采购标的所属行业的划型标准，符合条件的中小企业应按照招标文件格式要求提供《中小企业声明函》，否则不得享受相关中小企业扶持政策。</w:t>
      </w:r>
    </w:p>
    <w:p w14:paraId="4CB53783">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三、支持监狱企业发展</w:t>
      </w:r>
    </w:p>
    <w:p w14:paraId="2BFA6275">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按照财政部、司法部发布的《关于政府采购支持监狱企业发展有关问题的通知》（财库〔2014〕68号）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535509D3">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四、促进残疾人就业</w:t>
      </w:r>
    </w:p>
    <w:p w14:paraId="6DF071E4">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1.按照财政部、民政部、中国残疾人联合会和残疾人发布的《三部门联合发布关于促进残疾 人就业政府采购政策的通知》（财库〔2017〕141 号） 规定，在政府采购活动中，残疾人福利性单位视同小型、微型企业，享受评审中价格扣除的政府采购政策。对残疾人福利性单位提供本单位制 造的货物、承担的工程或者服务，或者提供其他残疾人福利性单位制造的货物 （不包括使用非残 疾人福利性单位注册商标的货物） 用扣除后的价格参与评审。残疾人福利性单位属于小型、微型 企业的，不重复享受政策。</w:t>
      </w:r>
    </w:p>
    <w:p w14:paraId="4CAF4C37">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2.符合条件的残疾人福利性单位在参加政府采购活动时，应当提供《三部门联合发布关于促 进残疾人就业政府采购政策的通知》规定的《残疾人福利性单位声明函》，并对声明的真实性负责。 任何单位或者个人在政府采购活动中均不得要求残疾人福利性单位提供其他证明声明函内容的材料。</w:t>
      </w:r>
    </w:p>
    <w:p w14:paraId="7215DD2F">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3.中标人为残疾人福利性单位的，招标人应当随中标结果同时公告其《残疾人福利性单位声明函》，接受社会监督。</w:t>
      </w:r>
    </w:p>
    <w:p w14:paraId="1E46D99A">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eastAsia="zh-CN"/>
        </w:rPr>
        <w:t>五、落实国务院办公厅关于在政府采购中实施本国产品标准及相关政策（国办发〔2025〕34号）</w:t>
      </w:r>
    </w:p>
    <w:p w14:paraId="2E18C06B">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1.</w:t>
      </w:r>
      <w:r>
        <w:rPr>
          <w:rFonts w:hint="eastAsia" w:ascii="宋体" w:hAnsi="宋体" w:eastAsia="宋体" w:cs="宋体"/>
          <w:b/>
          <w:bCs/>
          <w:color w:val="auto"/>
          <w:kern w:val="0"/>
          <w:sz w:val="24"/>
          <w:szCs w:val="24"/>
        </w:rPr>
        <w:t>本国产品标准的适用范围</w:t>
      </w:r>
    </w:p>
    <w:p w14:paraId="150A6792">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DE9FD1F">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2.</w:t>
      </w:r>
      <w:r>
        <w:rPr>
          <w:rFonts w:hint="eastAsia" w:ascii="宋体" w:hAnsi="宋体" w:eastAsia="宋体" w:cs="宋体"/>
          <w:b/>
          <w:bCs/>
          <w:color w:val="auto"/>
          <w:kern w:val="0"/>
          <w:sz w:val="24"/>
          <w:szCs w:val="24"/>
        </w:rPr>
        <w:t>对本国产品的支持政策</w:t>
      </w:r>
    </w:p>
    <w:p w14:paraId="21878D1E">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政府采购活动中既有本国产品又有非本国产品参与竞争的，依法对本国产品给予价格评审优惠，对本国产品的报价给予20%的价格扣除，用扣除后的价格参与评审。</w:t>
      </w:r>
    </w:p>
    <w:p w14:paraId="0B93C4FA">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04289455">
      <w:pPr>
        <w:widowControl/>
        <w:spacing w:line="360" w:lineRule="auto"/>
        <w:ind w:firstLine="480" w:firstLineChars="200"/>
        <w:jc w:val="left"/>
        <w:rPr>
          <w:rFonts w:hint="default" w:ascii="宋体" w:hAnsi="宋体" w:eastAsia="宋体" w:cs="宋体"/>
          <w:color w:val="auto"/>
          <w:kern w:val="0"/>
          <w:sz w:val="24"/>
          <w:szCs w:val="24"/>
          <w:lang w:val="en-US" w:eastAsia="zh-CN"/>
        </w:rPr>
        <w:sectPr>
          <w:footerReference r:id="rId3" w:type="default"/>
          <w:pgSz w:w="11906" w:h="16839"/>
          <w:pgMar w:top="1440" w:right="1066" w:bottom="1440" w:left="1066" w:header="0" w:footer="987" w:gutter="0"/>
          <w:pgNumType w:fmt="decimal" w:start="1"/>
          <w:cols w:space="720" w:num="1"/>
        </w:sectPr>
      </w:pPr>
    </w:p>
    <w:p w14:paraId="3CD7F7B4">
      <w:pPr>
        <w:autoSpaceDE w:val="0"/>
        <w:autoSpaceDN w:val="0"/>
        <w:adjustRightInd w:val="0"/>
        <w:spacing w:line="620" w:lineRule="exact"/>
        <w:contextualSpacing/>
        <w:jc w:val="center"/>
        <w:rPr>
          <w:rFonts w:ascii="宋体" w:hAnsi="宋体"/>
          <w:color w:val="auto"/>
        </w:rPr>
      </w:pPr>
      <w:r>
        <w:rPr>
          <w:rFonts w:hint="eastAsia" w:ascii="宋体" w:hAnsi="宋体"/>
          <w:b/>
          <w:color w:val="auto"/>
          <w:kern w:val="0"/>
          <w:sz w:val="32"/>
          <w:szCs w:val="32"/>
        </w:rPr>
        <w:t>第六章</w:t>
      </w:r>
      <w:r>
        <w:rPr>
          <w:rFonts w:hint="eastAsia" w:ascii="宋体" w:hAnsi="宋体"/>
          <w:b/>
          <w:color w:val="auto"/>
          <w:kern w:val="0"/>
          <w:sz w:val="32"/>
          <w:szCs w:val="32"/>
          <w:lang w:val="en-US" w:eastAsia="zh-CN"/>
        </w:rPr>
        <w:t xml:space="preserve"> </w:t>
      </w:r>
      <w:r>
        <w:rPr>
          <w:rFonts w:hint="eastAsia" w:ascii="宋体" w:hAnsi="宋体"/>
          <w:b/>
          <w:color w:val="auto"/>
          <w:kern w:val="0"/>
          <w:sz w:val="32"/>
          <w:szCs w:val="32"/>
        </w:rPr>
        <w:t>资格审查与评审</w:t>
      </w:r>
    </w:p>
    <w:p w14:paraId="7572CCA9">
      <w:pPr>
        <w:pStyle w:val="4"/>
        <w:spacing w:line="360" w:lineRule="auto"/>
        <w:rPr>
          <w:rFonts w:hint="eastAsia"/>
          <w:color w:val="auto"/>
          <w:sz w:val="24"/>
          <w:szCs w:val="24"/>
        </w:rPr>
      </w:pPr>
      <w:r>
        <w:rPr>
          <w:rFonts w:hint="eastAsia"/>
          <w:color w:val="auto"/>
          <w:sz w:val="24"/>
          <w:szCs w:val="24"/>
        </w:rPr>
        <w:t>一、资格审查</w:t>
      </w:r>
    </w:p>
    <w:p w14:paraId="4559C228">
      <w:pPr>
        <w:pStyle w:val="4"/>
        <w:spacing w:line="360" w:lineRule="auto"/>
        <w:rPr>
          <w:rFonts w:hint="eastAsia"/>
          <w:color w:val="auto"/>
          <w:sz w:val="24"/>
          <w:szCs w:val="24"/>
        </w:rPr>
      </w:pPr>
      <w:r>
        <w:rPr>
          <w:rFonts w:hint="eastAsia"/>
          <w:color w:val="auto"/>
          <w:sz w:val="24"/>
          <w:szCs w:val="24"/>
        </w:rPr>
        <w:t>（一）开标结束后，采购人依法对投标人资格进行审查。确定符合资格的投标人不少</w:t>
      </w:r>
      <w:r>
        <w:rPr>
          <w:rFonts w:hint="eastAsia" w:ascii="宋体" w:hAnsi="宋体" w:eastAsia="宋体" w:cs="宋体"/>
          <w:color w:val="auto"/>
          <w:sz w:val="24"/>
          <w:szCs w:val="24"/>
        </w:rPr>
        <w:t>于3家的，</w:t>
      </w:r>
      <w:r>
        <w:rPr>
          <w:rFonts w:hint="eastAsia"/>
          <w:color w:val="auto"/>
          <w:sz w:val="24"/>
          <w:szCs w:val="24"/>
        </w:rPr>
        <w:t>将组织评标委员会进行评标。</w:t>
      </w:r>
    </w:p>
    <w:p w14:paraId="66AD3420">
      <w:pPr>
        <w:pStyle w:val="4"/>
        <w:spacing w:line="360" w:lineRule="auto"/>
        <w:rPr>
          <w:rFonts w:hint="eastAsia"/>
          <w:color w:val="auto"/>
          <w:sz w:val="24"/>
          <w:szCs w:val="24"/>
        </w:rPr>
      </w:pPr>
      <w:r>
        <w:rPr>
          <w:rFonts w:hint="eastAsia"/>
          <w:color w:val="auto"/>
          <w:sz w:val="24"/>
          <w:szCs w:val="24"/>
        </w:rPr>
        <w:t>（二）资格证明材料（本栏所列内容为本项目的资格审查条件，如有一项不符合要求，则不能进入下一步评审）。</w:t>
      </w:r>
    </w:p>
    <w:p w14:paraId="0F0697B6">
      <w:pPr>
        <w:pStyle w:val="4"/>
        <w:spacing w:line="360" w:lineRule="auto"/>
        <w:rPr>
          <w:rFonts w:hint="eastAsia"/>
          <w:color w:val="auto"/>
          <w:sz w:val="24"/>
          <w:szCs w:val="24"/>
        </w:rPr>
      </w:pPr>
      <w:r>
        <w:rPr>
          <w:rFonts w:hint="eastAsia"/>
          <w:color w:val="auto"/>
          <w:sz w:val="24"/>
          <w:szCs w:val="24"/>
        </w:rPr>
        <w:t>（三）资格审查中所涉及的证书及材料，均须在电子投标文件中提供原件扫描件（或图片）。</w:t>
      </w:r>
    </w:p>
    <w:tbl>
      <w:tblPr>
        <w:tblStyle w:val="18"/>
        <w:tblW w:w="9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552"/>
        <w:gridCol w:w="5812"/>
      </w:tblGrid>
      <w:tr w14:paraId="151CC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3E867724">
            <w:pPr>
              <w:spacing w:line="360" w:lineRule="auto"/>
              <w:jc w:val="center"/>
              <w:rPr>
                <w:rFonts w:ascii="宋体" w:hAnsi="宋体"/>
                <w:b/>
                <w:color w:val="auto"/>
                <w:sz w:val="24"/>
              </w:rPr>
            </w:pPr>
            <w:r>
              <w:rPr>
                <w:rFonts w:hint="eastAsia" w:ascii="宋体" w:hAnsi="宋体"/>
                <w:b/>
                <w:color w:val="auto"/>
                <w:sz w:val="24"/>
              </w:rPr>
              <w:t>序号</w:t>
            </w:r>
          </w:p>
        </w:tc>
        <w:tc>
          <w:tcPr>
            <w:tcW w:w="2552" w:type="dxa"/>
            <w:vAlign w:val="center"/>
          </w:tcPr>
          <w:p w14:paraId="5E1C84E1">
            <w:pPr>
              <w:spacing w:line="360" w:lineRule="auto"/>
              <w:jc w:val="center"/>
              <w:rPr>
                <w:rFonts w:ascii="宋体" w:hAnsi="宋体"/>
                <w:b/>
                <w:color w:val="auto"/>
                <w:sz w:val="24"/>
              </w:rPr>
            </w:pPr>
            <w:r>
              <w:rPr>
                <w:rFonts w:hint="eastAsia" w:ascii="宋体" w:hAnsi="宋体"/>
                <w:b/>
                <w:color w:val="auto"/>
                <w:sz w:val="24"/>
              </w:rPr>
              <w:t>资格审查</w:t>
            </w:r>
            <w:r>
              <w:rPr>
                <w:rFonts w:ascii="宋体" w:hAnsi="宋体"/>
                <w:b/>
                <w:color w:val="auto"/>
                <w:sz w:val="24"/>
              </w:rPr>
              <w:t>因素</w:t>
            </w:r>
          </w:p>
        </w:tc>
        <w:tc>
          <w:tcPr>
            <w:tcW w:w="5812" w:type="dxa"/>
            <w:vAlign w:val="center"/>
          </w:tcPr>
          <w:p w14:paraId="17584004">
            <w:pPr>
              <w:spacing w:line="360" w:lineRule="auto"/>
              <w:jc w:val="center"/>
              <w:rPr>
                <w:rFonts w:ascii="宋体" w:hAnsi="宋体"/>
                <w:b/>
                <w:color w:val="auto"/>
                <w:sz w:val="24"/>
              </w:rPr>
            </w:pPr>
            <w:r>
              <w:rPr>
                <w:rFonts w:hint="eastAsia" w:ascii="宋体" w:hAnsi="宋体"/>
                <w:b/>
                <w:color w:val="auto"/>
                <w:sz w:val="24"/>
              </w:rPr>
              <w:t>说明与要求</w:t>
            </w:r>
          </w:p>
        </w:tc>
      </w:tr>
      <w:tr w14:paraId="7F0C1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6894254E">
            <w:pPr>
              <w:spacing w:line="360" w:lineRule="auto"/>
              <w:jc w:val="center"/>
              <w:rPr>
                <w:rFonts w:ascii="宋体" w:hAnsi="宋体"/>
                <w:b/>
                <w:color w:val="auto"/>
                <w:sz w:val="24"/>
              </w:rPr>
            </w:pPr>
            <w:r>
              <w:rPr>
                <w:rFonts w:hint="eastAsia" w:ascii="宋体" w:hAnsi="宋体"/>
                <w:b/>
                <w:color w:val="auto"/>
                <w:sz w:val="24"/>
              </w:rPr>
              <w:t>1</w:t>
            </w:r>
          </w:p>
        </w:tc>
        <w:tc>
          <w:tcPr>
            <w:tcW w:w="2552" w:type="dxa"/>
            <w:vAlign w:val="center"/>
          </w:tcPr>
          <w:p w14:paraId="77A7F23D">
            <w:pPr>
              <w:spacing w:line="360" w:lineRule="auto"/>
              <w:jc w:val="center"/>
              <w:rPr>
                <w:rFonts w:ascii="宋体" w:hAnsi="宋体" w:cs="宋体"/>
                <w:bCs/>
                <w:color w:val="auto"/>
                <w:sz w:val="24"/>
                <w:lang w:val="zh-CN"/>
              </w:rPr>
            </w:pPr>
            <w:r>
              <w:rPr>
                <w:rFonts w:hint="eastAsia" w:ascii="宋体" w:hAnsi="宋体" w:cs="宋体"/>
                <w:bCs/>
                <w:color w:val="auto"/>
                <w:sz w:val="24"/>
                <w:lang w:val="zh-CN"/>
              </w:rPr>
              <w:t>投标函</w:t>
            </w:r>
          </w:p>
        </w:tc>
        <w:tc>
          <w:tcPr>
            <w:tcW w:w="5812" w:type="dxa"/>
            <w:vAlign w:val="center"/>
          </w:tcPr>
          <w:p w14:paraId="633EF4C6">
            <w:pPr>
              <w:spacing w:line="360" w:lineRule="auto"/>
              <w:rPr>
                <w:rFonts w:ascii="宋体" w:hAnsi="宋体" w:cs="宋体"/>
                <w:bCs/>
                <w:color w:val="auto"/>
                <w:sz w:val="24"/>
                <w:lang w:val="zh-CN"/>
              </w:rPr>
            </w:pPr>
            <w:r>
              <w:rPr>
                <w:rFonts w:hint="eastAsia" w:ascii="宋体" w:hAnsi="宋体" w:cs="宋体"/>
                <w:bCs/>
                <w:color w:val="auto"/>
                <w:sz w:val="24"/>
                <w:lang w:val="zh-CN"/>
              </w:rPr>
              <w:t>参考招标文件第八章3.1格式填写</w:t>
            </w:r>
          </w:p>
        </w:tc>
      </w:tr>
      <w:tr w14:paraId="12192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67A27D5C">
            <w:pPr>
              <w:spacing w:line="360" w:lineRule="auto"/>
              <w:jc w:val="center"/>
              <w:rPr>
                <w:rFonts w:ascii="宋体" w:hAnsi="宋体"/>
                <w:b/>
                <w:bCs/>
                <w:color w:val="auto"/>
                <w:sz w:val="24"/>
              </w:rPr>
            </w:pPr>
            <w:r>
              <w:rPr>
                <w:rFonts w:hint="eastAsia" w:ascii="宋体" w:hAnsi="宋体"/>
                <w:b/>
                <w:bCs/>
                <w:color w:val="auto"/>
                <w:sz w:val="24"/>
              </w:rPr>
              <w:t>2</w:t>
            </w:r>
          </w:p>
        </w:tc>
        <w:tc>
          <w:tcPr>
            <w:tcW w:w="2552" w:type="dxa"/>
            <w:vAlign w:val="center"/>
          </w:tcPr>
          <w:p w14:paraId="7F7A6DE1">
            <w:pPr>
              <w:spacing w:line="360" w:lineRule="auto"/>
              <w:jc w:val="center"/>
              <w:rPr>
                <w:rFonts w:ascii="宋体" w:hAnsi="宋体" w:cs="宋体"/>
                <w:bCs/>
                <w:color w:val="auto"/>
                <w:sz w:val="24"/>
                <w:lang w:val="zh-CN"/>
              </w:rPr>
            </w:pPr>
            <w:r>
              <w:rPr>
                <w:rFonts w:ascii="宋体" w:hAnsi="宋体" w:cs="宋体"/>
                <w:bCs/>
                <w:color w:val="auto"/>
                <w:sz w:val="24"/>
                <w:lang w:val="zh-CN"/>
              </w:rPr>
              <w:t>政府采购供应商信用承诺函</w:t>
            </w:r>
          </w:p>
        </w:tc>
        <w:tc>
          <w:tcPr>
            <w:tcW w:w="5812" w:type="dxa"/>
            <w:vAlign w:val="center"/>
          </w:tcPr>
          <w:p w14:paraId="5F6BF0ED">
            <w:pPr>
              <w:spacing w:line="360" w:lineRule="auto"/>
              <w:jc w:val="left"/>
              <w:rPr>
                <w:rFonts w:ascii="宋体" w:hAnsi="宋体" w:cs="宋体"/>
                <w:bCs/>
                <w:color w:val="auto"/>
                <w:sz w:val="24"/>
                <w:lang w:val="zh-CN"/>
              </w:rPr>
            </w:pPr>
            <w:r>
              <w:rPr>
                <w:rFonts w:hint="eastAsia" w:ascii="宋体" w:hAnsi="宋体" w:cs="宋体"/>
                <w:bCs/>
                <w:color w:val="auto"/>
                <w:sz w:val="24"/>
                <w:lang w:val="zh-CN"/>
              </w:rPr>
              <w:t>按照招标文件第八章3.5格式填写</w:t>
            </w:r>
          </w:p>
        </w:tc>
      </w:tr>
      <w:tr w14:paraId="3441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51A98FEB">
            <w:pPr>
              <w:spacing w:line="360" w:lineRule="auto"/>
              <w:jc w:val="center"/>
              <w:rPr>
                <w:rFonts w:ascii="宋体" w:hAnsi="宋体"/>
                <w:b/>
                <w:bCs/>
                <w:color w:val="auto"/>
                <w:sz w:val="24"/>
              </w:rPr>
            </w:pPr>
            <w:r>
              <w:rPr>
                <w:rFonts w:hint="eastAsia" w:ascii="宋体" w:hAnsi="宋体"/>
                <w:b/>
                <w:bCs/>
                <w:color w:val="auto"/>
                <w:sz w:val="24"/>
              </w:rPr>
              <w:t>3</w:t>
            </w:r>
          </w:p>
        </w:tc>
        <w:tc>
          <w:tcPr>
            <w:tcW w:w="2552" w:type="dxa"/>
            <w:vAlign w:val="center"/>
          </w:tcPr>
          <w:p w14:paraId="0A1DC621">
            <w:pPr>
              <w:spacing w:line="360" w:lineRule="auto"/>
              <w:jc w:val="center"/>
              <w:rPr>
                <w:rFonts w:ascii="宋体" w:hAnsi="宋体" w:cs="宋体"/>
                <w:bCs/>
                <w:color w:val="auto"/>
                <w:sz w:val="24"/>
                <w:lang w:val="zh-CN"/>
              </w:rPr>
            </w:pPr>
            <w:r>
              <w:rPr>
                <w:rFonts w:hint="eastAsia" w:ascii="宋体" w:hAnsi="宋体" w:cs="宋体"/>
                <w:bCs/>
                <w:color w:val="auto"/>
                <w:sz w:val="24"/>
                <w:lang w:val="zh-CN"/>
              </w:rPr>
              <w:t>投标报价</w:t>
            </w:r>
          </w:p>
        </w:tc>
        <w:tc>
          <w:tcPr>
            <w:tcW w:w="5812" w:type="dxa"/>
            <w:vAlign w:val="top"/>
          </w:tcPr>
          <w:p w14:paraId="48C7D6AA">
            <w:pPr>
              <w:spacing w:line="360" w:lineRule="auto"/>
              <w:rPr>
                <w:rFonts w:ascii="宋体" w:hAnsi="宋体" w:cs="宋体"/>
                <w:bCs/>
                <w:color w:val="auto"/>
                <w:sz w:val="24"/>
                <w:lang w:val="zh-CN"/>
              </w:rPr>
            </w:pPr>
            <w:r>
              <w:rPr>
                <w:rFonts w:hint="eastAsia" w:ascii="宋体" w:hAnsi="宋体" w:eastAsia="宋体" w:cs="宋体"/>
                <w:color w:val="auto"/>
                <w:kern w:val="0"/>
                <w:sz w:val="24"/>
                <w:szCs w:val="24"/>
                <w:lang w:val="zh-CN"/>
              </w:rPr>
              <w:t>投标报价是否超出招标文件中规定的预算金额，超出预算金额的投标无效。</w:t>
            </w:r>
          </w:p>
        </w:tc>
      </w:tr>
      <w:tr w14:paraId="39FF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71C2C349">
            <w:pPr>
              <w:spacing w:line="360" w:lineRule="auto"/>
              <w:jc w:val="center"/>
              <w:rPr>
                <w:rFonts w:ascii="宋体" w:hAnsi="宋体"/>
                <w:b/>
                <w:bCs/>
                <w:color w:val="auto"/>
                <w:sz w:val="24"/>
              </w:rPr>
            </w:pPr>
            <w:r>
              <w:rPr>
                <w:rFonts w:hint="eastAsia" w:ascii="宋体" w:hAnsi="宋体"/>
                <w:b/>
                <w:bCs/>
                <w:color w:val="auto"/>
                <w:sz w:val="24"/>
              </w:rPr>
              <w:t>4</w:t>
            </w:r>
          </w:p>
        </w:tc>
        <w:tc>
          <w:tcPr>
            <w:tcW w:w="2552" w:type="dxa"/>
            <w:vAlign w:val="center"/>
          </w:tcPr>
          <w:p w14:paraId="0D78624C">
            <w:pPr>
              <w:spacing w:line="360" w:lineRule="auto"/>
              <w:jc w:val="center"/>
              <w:rPr>
                <w:rFonts w:ascii="宋体" w:hAnsi="宋体" w:cs="宋体"/>
                <w:bCs/>
                <w:color w:val="auto"/>
                <w:sz w:val="24"/>
                <w:lang w:val="zh-CN"/>
              </w:rPr>
            </w:pPr>
            <w:r>
              <w:rPr>
                <w:rFonts w:hint="eastAsia" w:ascii="宋体" w:hAnsi="宋体" w:cs="宋体"/>
                <w:bCs/>
                <w:color w:val="auto"/>
                <w:sz w:val="24"/>
                <w:lang w:val="zh-CN"/>
              </w:rPr>
              <w:t>投标承诺函</w:t>
            </w:r>
          </w:p>
        </w:tc>
        <w:tc>
          <w:tcPr>
            <w:tcW w:w="5812" w:type="dxa"/>
            <w:vAlign w:val="center"/>
          </w:tcPr>
          <w:p w14:paraId="07B60F35">
            <w:pPr>
              <w:spacing w:line="360" w:lineRule="auto"/>
              <w:rPr>
                <w:rFonts w:ascii="宋体" w:hAnsi="宋体" w:cs="宋体"/>
                <w:bCs/>
                <w:color w:val="auto"/>
                <w:sz w:val="24"/>
                <w:lang w:val="zh-CN"/>
              </w:rPr>
            </w:pPr>
            <w:r>
              <w:rPr>
                <w:rFonts w:hint="eastAsia" w:ascii="宋体" w:hAnsi="宋体" w:cs="宋体"/>
                <w:bCs/>
                <w:color w:val="auto"/>
                <w:sz w:val="24"/>
                <w:lang w:val="zh-CN"/>
              </w:rPr>
              <w:t>按照招标文件第八章3.4格式填写。</w:t>
            </w:r>
          </w:p>
        </w:tc>
      </w:tr>
      <w:tr w14:paraId="7D9E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10DA9B6C">
            <w:pPr>
              <w:spacing w:line="360" w:lineRule="auto"/>
              <w:jc w:val="center"/>
              <w:rPr>
                <w:rFonts w:ascii="宋体" w:hAnsi="宋体"/>
                <w:b/>
                <w:bCs/>
                <w:color w:val="auto"/>
                <w:sz w:val="24"/>
              </w:rPr>
            </w:pPr>
            <w:r>
              <w:rPr>
                <w:rFonts w:hint="eastAsia" w:ascii="宋体" w:hAnsi="宋体"/>
                <w:b/>
                <w:bCs/>
                <w:color w:val="auto"/>
                <w:sz w:val="24"/>
              </w:rPr>
              <w:t>5</w:t>
            </w:r>
          </w:p>
        </w:tc>
        <w:tc>
          <w:tcPr>
            <w:tcW w:w="2552" w:type="dxa"/>
            <w:vAlign w:val="center"/>
          </w:tcPr>
          <w:p w14:paraId="3D168880">
            <w:pPr>
              <w:spacing w:line="360" w:lineRule="auto"/>
              <w:jc w:val="center"/>
              <w:rPr>
                <w:rFonts w:ascii="宋体" w:hAnsi="宋体" w:cs="宋体"/>
                <w:bCs/>
                <w:color w:val="auto"/>
                <w:sz w:val="24"/>
                <w:lang w:val="zh-CN"/>
              </w:rPr>
            </w:pPr>
            <w:r>
              <w:rPr>
                <w:rFonts w:hint="eastAsia" w:ascii="宋体" w:hAnsi="宋体" w:cs="宋体"/>
                <w:bCs/>
                <w:color w:val="auto"/>
                <w:sz w:val="24"/>
                <w:lang w:val="zh-CN"/>
              </w:rPr>
              <w:t>联合体协议</w:t>
            </w:r>
          </w:p>
        </w:tc>
        <w:tc>
          <w:tcPr>
            <w:tcW w:w="5812" w:type="dxa"/>
            <w:vAlign w:val="top"/>
          </w:tcPr>
          <w:p w14:paraId="6C13E8CB">
            <w:pPr>
              <w:spacing w:line="360" w:lineRule="auto"/>
              <w:rPr>
                <w:rFonts w:ascii="宋体" w:hAnsi="宋体" w:cs="宋体"/>
                <w:bCs/>
                <w:color w:val="auto"/>
                <w:sz w:val="24"/>
                <w:lang w:val="zh-CN"/>
              </w:rPr>
            </w:pPr>
            <w:r>
              <w:rPr>
                <w:rFonts w:hint="eastAsia" w:ascii="宋体" w:hAnsi="宋体" w:cs="宋体"/>
                <w:bCs/>
                <w:color w:val="auto"/>
                <w:sz w:val="24"/>
                <w:lang w:val="zh-CN"/>
              </w:rPr>
              <w:t>招标文件接受联合体投标且供应商为联合体的，供应商应提供本协议；否则无须提供。</w:t>
            </w:r>
          </w:p>
        </w:tc>
      </w:tr>
      <w:tr w14:paraId="47F2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26B3FDDB">
            <w:pPr>
              <w:spacing w:line="360" w:lineRule="auto"/>
              <w:contextualSpacing/>
              <w:jc w:val="center"/>
              <w:rPr>
                <w:rFonts w:ascii="宋体" w:hAnsi="宋体"/>
                <w:b/>
                <w:color w:val="auto"/>
                <w:sz w:val="24"/>
              </w:rPr>
            </w:pPr>
            <w:r>
              <w:rPr>
                <w:rFonts w:hint="eastAsia" w:ascii="宋体" w:hAnsi="宋体"/>
                <w:b/>
                <w:color w:val="auto"/>
                <w:sz w:val="24"/>
              </w:rPr>
              <w:t>6</w:t>
            </w:r>
          </w:p>
        </w:tc>
        <w:tc>
          <w:tcPr>
            <w:tcW w:w="2552" w:type="dxa"/>
            <w:vAlign w:val="center"/>
          </w:tcPr>
          <w:p w14:paraId="432307DD">
            <w:pPr>
              <w:spacing w:line="360" w:lineRule="auto"/>
              <w:contextualSpacing/>
              <w:jc w:val="center"/>
              <w:rPr>
                <w:rFonts w:ascii="宋体" w:hAnsi="宋体" w:cs="宋体"/>
                <w:bCs/>
                <w:color w:val="auto"/>
                <w:sz w:val="24"/>
                <w:lang w:val="zh-CN"/>
              </w:rPr>
            </w:pPr>
            <w:r>
              <w:rPr>
                <w:rFonts w:hint="eastAsia" w:ascii="宋体" w:hAnsi="宋体" w:cs="宋体"/>
                <w:bCs/>
                <w:color w:val="auto"/>
                <w:sz w:val="24"/>
                <w:lang w:val="zh-CN"/>
              </w:rPr>
              <w:t>供应商身份证明及授权</w:t>
            </w:r>
          </w:p>
        </w:tc>
        <w:tc>
          <w:tcPr>
            <w:tcW w:w="5812" w:type="dxa"/>
            <w:vAlign w:val="top"/>
          </w:tcPr>
          <w:p w14:paraId="3D9B03DA">
            <w:pPr>
              <w:spacing w:line="360" w:lineRule="auto"/>
              <w:rPr>
                <w:rFonts w:ascii="宋体" w:hAnsi="宋体" w:cs="宋体"/>
                <w:bCs/>
                <w:color w:val="auto"/>
                <w:sz w:val="24"/>
                <w:szCs w:val="24"/>
                <w:lang w:val="zh-CN"/>
              </w:rPr>
            </w:pPr>
            <w:r>
              <w:rPr>
                <w:rFonts w:hint="eastAsia" w:ascii="宋体" w:hAnsi="宋体" w:cs="宋体"/>
                <w:bCs/>
                <w:color w:val="auto"/>
                <w:sz w:val="24"/>
                <w:szCs w:val="24"/>
                <w:lang w:val="zh-CN"/>
              </w:rPr>
              <w:t>（1）法定代表人身份证明或提供法定代表人授权委托书及被授权人身份证明。（法人投标提供）</w:t>
            </w:r>
          </w:p>
          <w:p w14:paraId="1DD64CFF">
            <w:pPr>
              <w:spacing w:line="360" w:lineRule="auto"/>
              <w:rPr>
                <w:rFonts w:ascii="宋体" w:hAnsi="宋体" w:cs="宋体"/>
                <w:bCs/>
                <w:color w:val="auto"/>
                <w:sz w:val="24"/>
                <w:szCs w:val="24"/>
                <w:lang w:val="zh-CN"/>
              </w:rPr>
            </w:pPr>
            <w:r>
              <w:rPr>
                <w:rFonts w:hint="eastAsia" w:ascii="宋体" w:hAnsi="宋体" w:cs="宋体"/>
                <w:bCs/>
                <w:color w:val="auto"/>
                <w:sz w:val="24"/>
                <w:szCs w:val="24"/>
                <w:lang w:val="zh-CN"/>
              </w:rPr>
              <w:t>（2）单位负责人身份证明或提供单位负责人授权委托书及被授权人身份证明。（非法人投标提供）</w:t>
            </w:r>
          </w:p>
          <w:p w14:paraId="776C1487">
            <w:pPr>
              <w:spacing w:line="360" w:lineRule="auto"/>
              <w:rPr>
                <w:rFonts w:ascii="宋体" w:hAnsi="宋体" w:cs="宋体"/>
                <w:bCs/>
                <w:color w:val="auto"/>
                <w:sz w:val="24"/>
                <w:szCs w:val="24"/>
                <w:lang w:val="zh-CN"/>
              </w:rPr>
            </w:pPr>
            <w:r>
              <w:rPr>
                <w:rFonts w:hint="eastAsia" w:ascii="宋体" w:hAnsi="宋体" w:cs="宋体"/>
                <w:bCs/>
                <w:color w:val="auto"/>
                <w:sz w:val="24"/>
                <w:szCs w:val="24"/>
                <w:lang w:val="zh-CN"/>
              </w:rPr>
              <w:t>注：</w:t>
            </w:r>
          </w:p>
          <w:p w14:paraId="235AB011">
            <w:pPr>
              <w:spacing w:line="360" w:lineRule="auto"/>
              <w:rPr>
                <w:rFonts w:ascii="宋体" w:hAnsi="宋体" w:cs="宋体"/>
                <w:bCs/>
                <w:color w:val="auto"/>
                <w:sz w:val="24"/>
                <w:szCs w:val="24"/>
                <w:lang w:val="zh-CN"/>
              </w:rPr>
            </w:pPr>
            <w:r>
              <w:rPr>
                <w:rFonts w:hint="eastAsia" w:ascii="宋体" w:hAnsi="宋体" w:cs="宋体"/>
                <w:bCs/>
                <w:color w:val="auto"/>
                <w:sz w:val="24"/>
                <w:szCs w:val="24"/>
                <w:lang w:val="zh-CN"/>
              </w:rPr>
              <w:t>①企业（银行、保险、石油石化、电力、电信等行业除外）、事业单位和社会团体供应商以法人身份参加投标的，法定代表人应与实际提交的“营业执照等证明文件”载明的一致。</w:t>
            </w:r>
          </w:p>
          <w:p w14:paraId="678EB5FC">
            <w:pPr>
              <w:spacing w:line="360" w:lineRule="auto"/>
              <w:contextualSpacing/>
              <w:rPr>
                <w:rFonts w:ascii="宋体" w:hAnsi="宋体" w:cs="宋体"/>
                <w:bCs/>
                <w:color w:val="auto"/>
                <w:sz w:val="24"/>
                <w:szCs w:val="24"/>
                <w:lang w:val="zh-CN"/>
              </w:rPr>
            </w:pPr>
            <w:r>
              <w:rPr>
                <w:rFonts w:hint="eastAsia" w:ascii="宋体" w:hAnsi="宋体" w:cs="宋体"/>
                <w:bCs/>
                <w:color w:val="auto"/>
                <w:sz w:val="24"/>
                <w:szCs w:val="24"/>
                <w:lang w:val="zh-CN"/>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14:paraId="201ACC6C">
            <w:pPr>
              <w:spacing w:line="360" w:lineRule="auto"/>
              <w:contextualSpacing/>
              <w:rPr>
                <w:rFonts w:ascii="宋体" w:hAnsi="宋体" w:cs="宋体"/>
                <w:bCs/>
                <w:color w:val="auto"/>
                <w:sz w:val="24"/>
                <w:szCs w:val="24"/>
                <w:lang w:val="zh-CN"/>
              </w:rPr>
            </w:pPr>
            <w:r>
              <w:rPr>
                <w:rFonts w:hint="eastAsia" w:ascii="宋体" w:hAnsi="宋体" w:cs="宋体"/>
                <w:bCs/>
                <w:color w:val="auto"/>
                <w:sz w:val="24"/>
                <w:szCs w:val="24"/>
                <w:lang w:val="zh-CN"/>
              </w:rPr>
              <w:t>③供应商为自然人的，无需填写法定代表人授权书。</w:t>
            </w:r>
          </w:p>
        </w:tc>
      </w:tr>
      <w:tr w14:paraId="7EF2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61381ED5">
            <w:pPr>
              <w:spacing w:line="360" w:lineRule="auto"/>
              <w:contextualSpacing/>
              <w:jc w:val="center"/>
              <w:rPr>
                <w:rFonts w:hint="eastAsia" w:ascii="宋体" w:hAnsi="宋体" w:eastAsia="宋体"/>
                <w:b/>
                <w:color w:val="auto"/>
                <w:sz w:val="24"/>
                <w:lang w:eastAsia="zh-CN"/>
              </w:rPr>
            </w:pPr>
            <w:r>
              <w:rPr>
                <w:rFonts w:hint="eastAsia" w:ascii="宋体" w:hAnsi="宋体"/>
                <w:b/>
                <w:color w:val="auto"/>
                <w:sz w:val="24"/>
                <w:lang w:val="en-US" w:eastAsia="zh-CN"/>
              </w:rPr>
              <w:t>7</w:t>
            </w:r>
          </w:p>
        </w:tc>
        <w:tc>
          <w:tcPr>
            <w:tcW w:w="2552" w:type="dxa"/>
            <w:vAlign w:val="center"/>
          </w:tcPr>
          <w:p w14:paraId="658A4D63">
            <w:pPr>
              <w:spacing w:line="400" w:lineRule="exact"/>
              <w:jc w:val="center"/>
              <w:rPr>
                <w:rFonts w:ascii="宋体" w:hAnsi="宋体"/>
                <w:b w:val="0"/>
                <w:bCs w:val="0"/>
                <w:color w:val="auto"/>
                <w:sz w:val="24"/>
              </w:rPr>
            </w:pPr>
            <w:r>
              <w:rPr>
                <w:rFonts w:hint="eastAsia" w:ascii="宋体" w:hAnsi="宋体" w:eastAsia="宋体"/>
                <w:b w:val="0"/>
                <w:bCs w:val="0"/>
                <w:color w:val="auto"/>
                <w:sz w:val="24"/>
              </w:rPr>
              <w:t>中小企业</w:t>
            </w:r>
          </w:p>
        </w:tc>
        <w:tc>
          <w:tcPr>
            <w:tcW w:w="5812" w:type="dxa"/>
            <w:vAlign w:val="center"/>
          </w:tcPr>
          <w:p w14:paraId="4DE4C2C9">
            <w:pPr>
              <w:spacing w:line="360" w:lineRule="auto"/>
              <w:contextualSpacing/>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本项目</w:t>
            </w:r>
            <w:r>
              <w:rPr>
                <w:rFonts w:hint="eastAsia" w:ascii="宋体" w:hAnsi="宋体" w:cs="宋体"/>
                <w:bCs/>
                <w:color w:val="auto"/>
                <w:sz w:val="24"/>
                <w:szCs w:val="24"/>
                <w:lang w:val="en-US" w:eastAsia="zh-CN"/>
              </w:rPr>
              <w:t>非</w:t>
            </w:r>
            <w:r>
              <w:rPr>
                <w:rFonts w:hint="eastAsia" w:ascii="宋体" w:hAnsi="宋体" w:eastAsia="宋体" w:cs="宋体"/>
                <w:bCs/>
                <w:color w:val="auto"/>
                <w:sz w:val="24"/>
                <w:szCs w:val="24"/>
                <w:lang w:val="zh-CN"/>
              </w:rPr>
              <w:t>专门面向中小企业采购，</w:t>
            </w:r>
            <w:r>
              <w:rPr>
                <w:rFonts w:hint="eastAsia" w:ascii="宋体" w:hAnsi="宋体" w:cs="宋体"/>
                <w:bCs/>
                <w:color w:val="auto"/>
                <w:sz w:val="24"/>
                <w:szCs w:val="24"/>
                <w:lang w:val="en-US" w:eastAsia="zh-CN"/>
              </w:rPr>
              <w:t>若为中小企业</w:t>
            </w:r>
            <w:r>
              <w:rPr>
                <w:rFonts w:hint="eastAsia" w:ascii="宋体" w:hAnsi="宋体" w:eastAsia="宋体" w:cs="宋体"/>
                <w:bCs/>
                <w:color w:val="auto"/>
                <w:sz w:val="24"/>
                <w:szCs w:val="24"/>
                <w:lang w:val="zh-CN"/>
              </w:rPr>
              <w:t>须出具《中小企业声明函》。</w:t>
            </w:r>
          </w:p>
        </w:tc>
      </w:tr>
      <w:tr w14:paraId="431B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3A77CD84">
            <w:pPr>
              <w:spacing w:line="360" w:lineRule="auto"/>
              <w:contextualSpacing/>
              <w:jc w:val="center"/>
              <w:rPr>
                <w:rFonts w:hint="eastAsia" w:ascii="宋体" w:hAnsi="宋体" w:eastAsia="宋体"/>
                <w:b/>
                <w:color w:val="auto"/>
                <w:sz w:val="24"/>
                <w:lang w:eastAsia="zh-CN"/>
              </w:rPr>
            </w:pPr>
            <w:r>
              <w:rPr>
                <w:rFonts w:hint="eastAsia" w:ascii="宋体" w:hAnsi="宋体"/>
                <w:b/>
                <w:color w:val="auto"/>
                <w:sz w:val="24"/>
                <w:lang w:val="en-US" w:eastAsia="zh-CN"/>
              </w:rPr>
              <w:t>8</w:t>
            </w:r>
          </w:p>
        </w:tc>
        <w:tc>
          <w:tcPr>
            <w:tcW w:w="2552" w:type="dxa"/>
            <w:vAlign w:val="center"/>
          </w:tcPr>
          <w:p w14:paraId="22BD191F">
            <w:pPr>
              <w:spacing w:line="400" w:lineRule="exact"/>
              <w:jc w:val="center"/>
              <w:rPr>
                <w:rFonts w:ascii="宋体" w:hAnsi="宋体"/>
                <w:b w:val="0"/>
                <w:bCs w:val="0"/>
                <w:color w:val="auto"/>
                <w:sz w:val="24"/>
              </w:rPr>
            </w:pPr>
            <w:r>
              <w:rPr>
                <w:rFonts w:hint="eastAsia" w:ascii="宋体" w:hAnsi="宋体"/>
                <w:b w:val="0"/>
                <w:bCs w:val="0"/>
                <w:color w:val="auto"/>
                <w:sz w:val="24"/>
              </w:rPr>
              <w:t>供应商须具备的特殊资质证书</w:t>
            </w:r>
          </w:p>
        </w:tc>
        <w:tc>
          <w:tcPr>
            <w:tcW w:w="5812" w:type="dxa"/>
            <w:vAlign w:val="center"/>
          </w:tcPr>
          <w:p w14:paraId="4158D086">
            <w:pPr>
              <w:spacing w:line="360" w:lineRule="auto"/>
              <w:contextualSpacing/>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无</w:t>
            </w:r>
          </w:p>
        </w:tc>
      </w:tr>
    </w:tbl>
    <w:p w14:paraId="36A4FFC3">
      <w:pPr>
        <w:pStyle w:val="11"/>
        <w:spacing w:line="360" w:lineRule="auto"/>
        <w:contextualSpacing/>
        <w:rPr>
          <w:rFonts w:ascii="宋体" w:hAnsi="宋体"/>
          <w:b/>
          <w:color w:val="auto"/>
        </w:rPr>
      </w:pPr>
      <w:r>
        <w:rPr>
          <w:rFonts w:hint="eastAsia" w:ascii="宋体" w:hAnsi="宋体"/>
          <w:b/>
          <w:color w:val="auto"/>
        </w:rPr>
        <w:t>二、评审</w:t>
      </w:r>
    </w:p>
    <w:p w14:paraId="1ED38C97">
      <w:pPr>
        <w:spacing w:line="360" w:lineRule="auto"/>
        <w:ind w:firstLine="482" w:firstLineChars="200"/>
        <w:rPr>
          <w:rFonts w:ascii="宋体" w:hAnsi="宋体" w:cs="宋体"/>
          <w:b/>
          <w:color w:val="auto"/>
          <w:sz w:val="24"/>
          <w:szCs w:val="24"/>
          <w:lang w:val="zh-CN"/>
        </w:rPr>
      </w:pPr>
      <w:r>
        <w:rPr>
          <w:rFonts w:hint="eastAsia" w:ascii="宋体" w:hAnsi="宋体" w:cs="宋体"/>
          <w:b/>
          <w:color w:val="auto"/>
          <w:sz w:val="24"/>
          <w:szCs w:val="24"/>
          <w:lang w:val="zh-CN"/>
        </w:rPr>
        <w:t>（一）评标方法</w:t>
      </w:r>
    </w:p>
    <w:p w14:paraId="2071BBF9">
      <w:pPr>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本项目采用综合评分法，总分为100分。</w:t>
      </w:r>
    </w:p>
    <w:p w14:paraId="56322E32">
      <w:pPr>
        <w:spacing w:line="360" w:lineRule="auto"/>
        <w:ind w:firstLine="482" w:firstLineChars="200"/>
        <w:rPr>
          <w:rFonts w:ascii="宋体" w:hAnsi="宋体" w:cs="宋体"/>
          <w:b/>
          <w:color w:val="auto"/>
          <w:sz w:val="24"/>
          <w:szCs w:val="24"/>
          <w:lang w:val="zh-CN"/>
        </w:rPr>
      </w:pPr>
      <w:r>
        <w:rPr>
          <w:rFonts w:hint="eastAsia" w:ascii="宋体" w:hAnsi="宋体" w:cs="宋体"/>
          <w:b/>
          <w:color w:val="auto"/>
          <w:sz w:val="24"/>
          <w:szCs w:val="24"/>
          <w:lang w:val="zh-CN"/>
        </w:rPr>
        <w:t>（二）评标委员会负责具体评标事务，并独立履行下列职责</w:t>
      </w:r>
    </w:p>
    <w:p w14:paraId="2CB178AC">
      <w:pPr>
        <w:spacing w:line="360" w:lineRule="auto"/>
        <w:ind w:firstLine="482" w:firstLineChars="200"/>
        <w:jc w:val="left"/>
        <w:rPr>
          <w:rFonts w:ascii="宋体" w:hAnsi="宋体" w:cs="宋体"/>
          <w:b/>
          <w:color w:val="auto"/>
          <w:sz w:val="24"/>
          <w:szCs w:val="24"/>
          <w:lang w:val="zh-CN"/>
        </w:rPr>
      </w:pPr>
      <w:r>
        <w:rPr>
          <w:rFonts w:hint="eastAsia" w:ascii="宋体" w:hAnsi="宋体" w:cs="宋体"/>
          <w:b/>
          <w:color w:val="auto"/>
          <w:sz w:val="24"/>
          <w:szCs w:val="24"/>
          <w:lang w:val="zh-CN"/>
        </w:rPr>
        <w:t>1、审查、评价投标文件是否符合招标文件的商务、技术等实质性要求；</w:t>
      </w:r>
    </w:p>
    <w:p w14:paraId="6E8A0100">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评标委员会对符合资格的供应商的投标文件进行符合性审查，以确定其是否满足采购需求等实质性要求。</w:t>
      </w:r>
    </w:p>
    <w:p w14:paraId="377319F6">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注：符合性审查中所涉及到的证书及材料，均须在电子投标文件中提供原件扫描件（或图片）。</w:t>
      </w:r>
    </w:p>
    <w:p w14:paraId="487AB4D4">
      <w:pPr>
        <w:spacing w:line="360" w:lineRule="auto"/>
        <w:ind w:firstLine="482" w:firstLineChars="200"/>
        <w:rPr>
          <w:rFonts w:ascii="宋体" w:hAnsi="宋体" w:cs="宋体"/>
          <w:b/>
          <w:color w:val="auto"/>
          <w:sz w:val="24"/>
          <w:szCs w:val="24"/>
          <w:lang w:val="zh-CN"/>
        </w:rPr>
      </w:pPr>
      <w:r>
        <w:rPr>
          <w:rFonts w:hint="eastAsia" w:ascii="宋体" w:hAnsi="宋体" w:cs="宋体"/>
          <w:b/>
          <w:color w:val="auto"/>
          <w:sz w:val="24"/>
          <w:szCs w:val="24"/>
          <w:lang w:val="zh-CN"/>
        </w:rPr>
        <w:t>2、要求供应商对投标文件有关事项作出澄清或者说明；</w:t>
      </w:r>
    </w:p>
    <w:p w14:paraId="44A4C86B">
      <w:pPr>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对于投标文件中含义不明确、同类问题表述不一致或者有明显文字和计算错误的内容，评标委员会应当以书面形式要求供应商作出必要的澄清、说明或者补正。</w:t>
      </w:r>
    </w:p>
    <w:p w14:paraId="367E0528">
      <w:pPr>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供应商的澄清、说明或者补正应当采用书面形式，并加盖公章，或者由法定代表人或其授权的代表签字。供应商的澄清、说明或者补正不得超出投标文件的范围或者改变投标文件的实质性内容。</w:t>
      </w:r>
    </w:p>
    <w:p w14:paraId="6D8C098F">
      <w:pPr>
        <w:numPr>
          <w:ilvl w:val="0"/>
          <w:numId w:val="4"/>
        </w:numPr>
        <w:spacing w:line="360" w:lineRule="auto"/>
        <w:ind w:firstLine="465"/>
        <w:contextualSpacing/>
        <w:jc w:val="left"/>
        <w:rPr>
          <w:rFonts w:ascii="宋体" w:hAnsi="宋体" w:cs="宋体"/>
          <w:b/>
          <w:color w:val="auto"/>
          <w:sz w:val="24"/>
          <w:szCs w:val="24"/>
          <w:lang w:val="zh-CN"/>
        </w:rPr>
      </w:pPr>
      <w:r>
        <w:rPr>
          <w:rFonts w:hint="eastAsia" w:ascii="宋体" w:hAnsi="宋体" w:cs="宋体"/>
          <w:b/>
          <w:color w:val="auto"/>
          <w:sz w:val="24"/>
          <w:szCs w:val="24"/>
          <w:lang w:val="zh-CN"/>
        </w:rPr>
        <w:t>对投标文件进行比较和评价；</w:t>
      </w:r>
    </w:p>
    <w:p w14:paraId="236A0DCD">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评标委员会按照招标文件中规定的评标方法和标准，对符合性审查合格的投标文件进行商务和技术评估，综合比较与评价。评标时，评标委员会各成员应当独立对每个供应商的投标文件进行评价，并汇总每个供应商的得分。评标过程中，不得去掉报价中的最高报价和最低报价。</w:t>
      </w:r>
    </w:p>
    <w:p w14:paraId="11F826EB">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注：评标标准中所涉及到的证书及材料，均须在电子投标文件中提供原件扫描件（或图片）。</w:t>
      </w:r>
    </w:p>
    <w:p w14:paraId="1F660589">
      <w:pPr>
        <w:pStyle w:val="11"/>
        <w:spacing w:line="360" w:lineRule="auto"/>
        <w:ind w:firstLine="482" w:firstLineChars="200"/>
        <w:contextualSpacing/>
        <w:rPr>
          <w:rFonts w:ascii="宋体" w:hAnsi="宋体" w:cs="宋体"/>
          <w:b/>
          <w:color w:val="auto"/>
          <w:kern w:val="2"/>
          <w:lang w:val="zh-CN"/>
        </w:rPr>
      </w:pPr>
      <w:r>
        <w:rPr>
          <w:rFonts w:hint="eastAsia" w:ascii="宋体" w:hAnsi="宋体" w:cs="宋体"/>
          <w:b/>
          <w:color w:val="auto"/>
          <w:kern w:val="2"/>
          <w:lang w:val="zh-CN"/>
        </w:rPr>
        <w:t>（1）价格分计算</w:t>
      </w:r>
    </w:p>
    <w:p w14:paraId="54208FD7">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价格分采用低价优先法计算，即满足招标文件要求且投标价格最低的投标报价为评标基准价，其价格分为满分。因落实政府采购政策进行价格调整的，以调整后的价格计算评标基准价和投标报价。</w:t>
      </w:r>
    </w:p>
    <w:p w14:paraId="773623EC">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价格分采用低价优先法计算，即满足招标文件要求且投标价格最低的投标报价为评标基准价，其价格分为满分。因落实政府采购政策进行价格调整的，以调整后的价格计算评标基准价和投标报价。</w:t>
      </w:r>
    </w:p>
    <w:p w14:paraId="7FB34E57">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1）如果本项目非专门面向中小企业采购，对符合《政府采购促进中小企业发展管理办法》</w:t>
      </w:r>
      <w:r>
        <w:rPr>
          <w:rFonts w:hint="eastAsia" w:ascii="宋体" w:hAnsi="宋体" w:cs="宋体"/>
          <w:color w:val="auto"/>
          <w:sz w:val="24"/>
          <w:szCs w:val="24"/>
          <w:lang w:val="zh-CN"/>
        </w:rPr>
        <w:t>（</w:t>
      </w:r>
      <w:r>
        <w:rPr>
          <w:rFonts w:hint="eastAsia" w:ascii="宋体" w:hAnsi="宋体" w:eastAsia="宋体" w:cs="宋体"/>
          <w:color w:val="auto"/>
          <w:sz w:val="24"/>
          <w:szCs w:val="24"/>
          <w:lang w:val="zh-CN"/>
        </w:rPr>
        <w:t>财库〔2020〕46号、《关于进一步加大政府采购支持中小企业力度的通知》（财库〔2022〕19号）规定的小微企业报价给予20%（工程项目5%）的扣除，用扣除后的价格参与评审。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6%（工程项目2%）的扣除，用扣除后的价格参加评审。组成联合体或者接受分包的小微企业与联合体内其他企业、分包企业之间存在直接控股、管理关系的，不享受价格扣除优惠政策。按照本次采购标的所属行业的划定标准，符合条件的中小企业应按照招标文件格式要求提供《中小企业声明函》，否则不得享受相关中小企业扶持政策。</w:t>
      </w:r>
    </w:p>
    <w:p w14:paraId="7981E006">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小型和微型企业不包含民办非企业单位。</w:t>
      </w:r>
    </w:p>
    <w:p w14:paraId="75C3FFC2">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符合中小企业划分标准的个体工商户，在政府采购活动中视同中小企业。</w:t>
      </w:r>
    </w:p>
    <w:p w14:paraId="4BF5DA97">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2）对监狱企业价格给予20%（工程项目为5%）的扣除，用扣除后的价格参与评审。监狱企业应当提供由省级以上监狱管理局、戒毒管理局</w:t>
      </w:r>
      <w:r>
        <w:rPr>
          <w:rFonts w:hint="eastAsia" w:ascii="宋体" w:hAnsi="宋体" w:cs="宋体"/>
          <w:color w:val="auto"/>
          <w:sz w:val="24"/>
          <w:szCs w:val="24"/>
          <w:lang w:val="zh-CN"/>
        </w:rPr>
        <w:t>（</w:t>
      </w:r>
      <w:r>
        <w:rPr>
          <w:rFonts w:hint="eastAsia" w:ascii="宋体" w:hAnsi="宋体" w:eastAsia="宋体" w:cs="宋体"/>
          <w:color w:val="auto"/>
          <w:sz w:val="24"/>
          <w:szCs w:val="24"/>
          <w:lang w:val="zh-CN"/>
        </w:rPr>
        <w:t>含新疆生产建设兵团</w:t>
      </w:r>
      <w:r>
        <w:rPr>
          <w:rFonts w:hint="eastAsia" w:ascii="宋体" w:hAnsi="宋体" w:cs="宋体"/>
          <w:color w:val="auto"/>
          <w:sz w:val="24"/>
          <w:szCs w:val="24"/>
          <w:lang w:val="zh-CN"/>
        </w:rPr>
        <w:t>）</w:t>
      </w:r>
      <w:r>
        <w:rPr>
          <w:rFonts w:hint="eastAsia" w:ascii="宋体" w:hAnsi="宋体" w:eastAsia="宋体" w:cs="宋体"/>
          <w:color w:val="auto"/>
          <w:sz w:val="24"/>
          <w:szCs w:val="24"/>
          <w:lang w:val="zh-CN"/>
        </w:rPr>
        <w:t>出具的属于监狱企业的证明文件。</w:t>
      </w:r>
    </w:p>
    <w:p w14:paraId="0FDBCD50">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对残疾人福利性单位提供本单位制造的货物、承担的工程或者服务，或者提供其他残疾人福利性单位制造的货物（不包括使用非残疾人福利性单位注册商标的货物）价格给予20%（工程项目为5%）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7B02C97C">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享受政府采购支持政策的残疾人福利性单位应当同时满足以下条件：</w:t>
      </w:r>
    </w:p>
    <w:p w14:paraId="5F95E12E">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（一）安置的残疾人占本单位在职职工人数的比例不低于25%（含25%），并且安置的残疾人人数不少于10人（含10人）；</w:t>
      </w:r>
    </w:p>
    <w:p w14:paraId="14F65244">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（二）依法与安置的每位残疾人签订了一年以上（含一年）的劳动合同或服务协议；</w:t>
      </w:r>
    </w:p>
    <w:p w14:paraId="2E40B1D9">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（三）为安置的每位残疾人按月足额缴纳了基本养老保险、基本医疗保险、失业保险、工伤保险和生育保险等社会保险费；</w:t>
      </w:r>
    </w:p>
    <w:p w14:paraId="22F0E140">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（四）通过银行等金融机构向安置的每位残疾人，按月支付了不低于单位所在区县适用的经省级人民政府批准的月最低工资标准的工资；</w:t>
      </w:r>
    </w:p>
    <w:p w14:paraId="14127262">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（五）提供本单位制造的货物、承担的工程或者服务（以下简称产品），或者提供其他残疾人福利性单位制造的货物（不包括使用非残疾人福利性单位注册商标的货物）。</w:t>
      </w:r>
    </w:p>
    <w:p w14:paraId="08921BB8">
      <w:pPr>
        <w:spacing w:line="360" w:lineRule="auto"/>
        <w:ind w:firstLine="480" w:firstLineChars="2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3FAB560">
      <w:pPr>
        <w:pStyle w:val="11"/>
        <w:spacing w:line="360" w:lineRule="auto"/>
        <w:ind w:firstLine="482" w:firstLineChars="200"/>
        <w:contextualSpacing/>
        <w:rPr>
          <w:rFonts w:ascii="宋体" w:hAnsi="宋体" w:cs="宋体"/>
          <w:b/>
          <w:color w:val="auto"/>
          <w:kern w:val="2"/>
          <w:lang w:val="zh-CN"/>
        </w:rPr>
      </w:pPr>
      <w:r>
        <w:rPr>
          <w:rFonts w:hint="eastAsia" w:ascii="宋体" w:hAnsi="宋体" w:cs="宋体"/>
          <w:b/>
          <w:color w:val="auto"/>
          <w:kern w:val="2"/>
          <w:lang w:val="zh-CN"/>
        </w:rPr>
        <w:t>（2）</w:t>
      </w:r>
      <w:r>
        <w:rPr>
          <w:rFonts w:ascii="宋体" w:hAnsi="宋体" w:cs="宋体"/>
          <w:b/>
          <w:color w:val="auto"/>
          <w:kern w:val="2"/>
          <w:lang w:val="zh-CN"/>
        </w:rPr>
        <w:t>关于相同品牌产品（服务类项目不适用本条款规定）</w:t>
      </w:r>
    </w:p>
    <w:p w14:paraId="4065CCB1">
      <w:pPr>
        <w:spacing w:line="360" w:lineRule="auto"/>
        <w:ind w:firstLine="480" w:firstLineChars="200"/>
        <w:jc w:val="left"/>
        <w:rPr>
          <w:rFonts w:ascii="宋体" w:hAnsi="宋体" w:cs="宋体"/>
          <w:color w:val="auto"/>
          <w:sz w:val="24"/>
          <w:szCs w:val="24"/>
          <w:lang w:val="zh-CN"/>
        </w:rPr>
      </w:pPr>
      <w:r>
        <w:rPr>
          <w:rFonts w:ascii="宋体" w:hAnsi="宋体" w:cs="宋体"/>
          <w:color w:val="auto"/>
          <w:sz w:val="24"/>
          <w:szCs w:val="24"/>
          <w:lang w:val="zh-CN"/>
        </w:rPr>
        <w:t>采用最低评标价法的，提供相同品牌产品的不同供应商参加同一合同项下投标的，以其中通过资格审查、符合性审查且报价最低的参加评标；报价相同的，由采购人或者采购人委托评标委员会</w:t>
      </w:r>
      <w:r>
        <w:rPr>
          <w:rFonts w:hint="eastAsia" w:ascii="宋体" w:hAnsi="宋体" w:cs="宋体"/>
          <w:color w:val="auto"/>
          <w:sz w:val="24"/>
          <w:szCs w:val="24"/>
          <w:lang w:val="zh-CN"/>
        </w:rPr>
        <w:t>采取随机抽取</w:t>
      </w:r>
      <w:r>
        <w:rPr>
          <w:rFonts w:ascii="宋体" w:hAnsi="宋体" w:cs="宋体"/>
          <w:color w:val="auto"/>
          <w:sz w:val="24"/>
          <w:szCs w:val="24"/>
          <w:lang w:val="zh-CN"/>
        </w:rPr>
        <w:t>方式确定一个参加评标的供应商，其他投标无效。</w:t>
      </w:r>
    </w:p>
    <w:p w14:paraId="6521AD8F">
      <w:pPr>
        <w:spacing w:line="360" w:lineRule="auto"/>
        <w:ind w:firstLine="480" w:firstLineChars="200"/>
        <w:jc w:val="left"/>
        <w:rPr>
          <w:rFonts w:ascii="宋体" w:hAnsi="宋体" w:cs="宋体"/>
          <w:color w:val="auto"/>
          <w:sz w:val="24"/>
          <w:szCs w:val="24"/>
          <w:lang w:val="zh-CN"/>
        </w:rPr>
      </w:pPr>
      <w:r>
        <w:rPr>
          <w:rFonts w:ascii="宋体" w:hAnsi="宋体" w:cs="宋体"/>
          <w:color w:val="auto"/>
          <w:sz w:val="24"/>
          <w:szCs w:val="24"/>
          <w:lang w:val="zh-CN"/>
        </w:rPr>
        <w:t>采用综合评分法的，提供相同品牌产品</w:t>
      </w:r>
      <w:r>
        <w:rPr>
          <w:rFonts w:hint="eastAsia" w:ascii="宋体" w:hAnsi="宋体" w:cs="宋体"/>
          <w:color w:val="auto"/>
          <w:sz w:val="24"/>
          <w:szCs w:val="24"/>
          <w:lang w:val="zh-CN"/>
        </w:rPr>
        <w:t>（</w:t>
      </w:r>
      <w:r>
        <w:rPr>
          <w:rFonts w:ascii="宋体" w:hAnsi="宋体" w:cs="宋体"/>
          <w:color w:val="auto"/>
          <w:sz w:val="24"/>
          <w:szCs w:val="24"/>
          <w:lang w:val="zh-CN"/>
        </w:rPr>
        <w:t>非单一产品采购项目，多家供应商提供的核心产品品牌相同</w:t>
      </w:r>
      <w:r>
        <w:rPr>
          <w:rFonts w:hint="eastAsia" w:ascii="宋体" w:hAnsi="宋体" w:cs="宋体"/>
          <w:color w:val="auto"/>
          <w:sz w:val="24"/>
          <w:szCs w:val="24"/>
          <w:lang w:val="zh-CN"/>
        </w:rPr>
        <w:t>）</w:t>
      </w:r>
      <w:r>
        <w:rPr>
          <w:rFonts w:ascii="宋体" w:hAnsi="宋体" w:cs="宋体"/>
          <w:color w:val="auto"/>
          <w:sz w:val="24"/>
          <w:szCs w:val="24"/>
          <w:lang w:val="zh-CN"/>
        </w:rPr>
        <w:t>且通过资格审查、符合性审查的不同供应商参加同一合同项下投标的，按一家供应商计算，评审后得分最高的同品牌供应商作为中标候选人推荐；评审得分相同的，</w:t>
      </w:r>
      <w:r>
        <w:rPr>
          <w:rFonts w:hint="eastAsia" w:ascii="宋体" w:hAnsi="宋体" w:cs="宋体"/>
          <w:color w:val="auto"/>
          <w:sz w:val="24"/>
          <w:szCs w:val="24"/>
          <w:lang w:val="zh-CN"/>
        </w:rPr>
        <w:t>由采购人或者采购人委托评标委员会</w:t>
      </w:r>
      <w:r>
        <w:rPr>
          <w:rFonts w:ascii="宋体" w:hAnsi="宋体" w:cs="宋体"/>
          <w:color w:val="auto"/>
          <w:sz w:val="24"/>
          <w:szCs w:val="24"/>
          <w:lang w:val="zh-CN"/>
        </w:rPr>
        <w:t>采取随机抽取方式确定</w:t>
      </w:r>
      <w:r>
        <w:rPr>
          <w:rFonts w:hint="eastAsia" w:ascii="宋体" w:hAnsi="宋体" w:cs="宋体"/>
          <w:color w:val="auto"/>
          <w:sz w:val="24"/>
          <w:szCs w:val="24"/>
          <w:lang w:val="zh-CN"/>
        </w:rPr>
        <w:t>一个供应商获得中标人推荐资格</w:t>
      </w:r>
      <w:r>
        <w:rPr>
          <w:rFonts w:ascii="宋体" w:hAnsi="宋体" w:cs="宋体"/>
          <w:color w:val="auto"/>
          <w:sz w:val="24"/>
          <w:szCs w:val="24"/>
          <w:lang w:val="zh-CN"/>
        </w:rPr>
        <w:t>，其他同品牌供应商不作为中标候选人。</w:t>
      </w:r>
    </w:p>
    <w:p w14:paraId="4927AACD">
      <w:pPr>
        <w:pStyle w:val="11"/>
        <w:spacing w:line="360" w:lineRule="auto"/>
        <w:ind w:firstLine="482" w:firstLineChars="200"/>
        <w:contextualSpacing/>
        <w:rPr>
          <w:rFonts w:ascii="宋体" w:hAnsi="宋体" w:cs="宋体"/>
          <w:b/>
          <w:color w:val="auto"/>
          <w:kern w:val="2"/>
          <w:lang w:val="zh-CN"/>
        </w:rPr>
      </w:pPr>
      <w:r>
        <w:rPr>
          <w:rFonts w:hint="eastAsia" w:ascii="宋体" w:hAnsi="宋体" w:cs="宋体"/>
          <w:b/>
          <w:color w:val="auto"/>
          <w:kern w:val="2"/>
          <w:lang w:val="zh-CN"/>
        </w:rPr>
        <w:t>（3）强制采购节能产品和优先采购节能产品、优先采购环保产品</w:t>
      </w:r>
    </w:p>
    <w:p w14:paraId="1C570C47">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1）对《节能产品政府采购品目清单》所列的政府强制采购节能产品，供应商投标文件中应提供具有国家确定的认证机构出具的、处于有效期之内的节能产品认证证书，否则将承担其投标被视为非实质性响应投标的风险。</w:t>
      </w:r>
    </w:p>
    <w:p w14:paraId="15396A0E">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供应商所投产品若属于《节能产品政府采购品目清单》优先采购产品，投标文件中应提供具有国家确定的认证机构出具的、处于有效期之内的节能产品认证证书，评标委员会根据本项目评标标准予以判定并赋分。</w:t>
      </w:r>
    </w:p>
    <w:p w14:paraId="6A1A42C0">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2）供应商所投产品若属于《环境标志产品政府采购品目清单》内产品，投标文件中应提供具有国家确定的认证机构出具的、处于有效期之内的环境标志产品认证证书，评标委员会根据本项目评标标准予以判定并赋分。</w:t>
      </w:r>
    </w:p>
    <w:p w14:paraId="6E46AAE3">
      <w:pPr>
        <w:pStyle w:val="11"/>
        <w:spacing w:line="360" w:lineRule="auto"/>
        <w:ind w:firstLine="482" w:firstLineChars="200"/>
        <w:contextualSpacing/>
        <w:rPr>
          <w:rFonts w:ascii="宋体" w:hAnsi="宋体" w:cs="宋体"/>
          <w:b/>
          <w:color w:val="auto"/>
          <w:kern w:val="2"/>
          <w:lang w:val="zh-CN"/>
        </w:rPr>
      </w:pPr>
      <w:r>
        <w:rPr>
          <w:rFonts w:hint="eastAsia" w:ascii="宋体" w:hAnsi="宋体" w:cs="宋体"/>
          <w:b/>
          <w:color w:val="auto"/>
          <w:kern w:val="2"/>
          <w:lang w:val="zh-CN"/>
        </w:rPr>
        <w:t>（4）</w:t>
      </w:r>
      <w:r>
        <w:rPr>
          <w:rFonts w:hint="eastAsia" w:ascii="宋体" w:hAnsi="宋体" w:cs="宋体"/>
          <w:b/>
          <w:color w:val="auto"/>
          <w:kern w:val="2"/>
          <w:lang w:val="zh-CN" w:eastAsia="zh-CN"/>
        </w:rPr>
        <w:t>网络关键设备、网络安全专用产品</w:t>
      </w:r>
      <w:r>
        <w:rPr>
          <w:rFonts w:hint="eastAsia" w:ascii="宋体" w:hAnsi="宋体" w:cs="宋体"/>
          <w:b/>
          <w:color w:val="auto"/>
          <w:kern w:val="2"/>
          <w:lang w:val="zh-CN"/>
        </w:rPr>
        <w:t>要求</w:t>
      </w:r>
    </w:p>
    <w:p w14:paraId="60ECD457">
      <w:pPr>
        <w:spacing w:line="360" w:lineRule="auto"/>
        <w:ind w:firstLine="480" w:firstLineChars="200"/>
        <w:jc w:val="left"/>
        <w:rPr>
          <w:rFonts w:hint="eastAsia" w:ascii="宋体" w:hAnsi="宋体" w:cs="宋体"/>
          <w:color w:val="auto"/>
          <w:sz w:val="24"/>
          <w:szCs w:val="24"/>
          <w:lang w:val="zh-CN"/>
        </w:rPr>
      </w:pPr>
      <w:r>
        <w:rPr>
          <w:rFonts w:hint="eastAsia" w:ascii="宋体" w:hAnsi="宋体" w:cs="宋体"/>
          <w:color w:val="auto"/>
          <w:sz w:val="24"/>
          <w:szCs w:val="24"/>
          <w:lang w:val="zh-CN"/>
        </w:rPr>
        <w:t xml:space="preserve">1）项目中涉及网络关键设备或网络安全专用产品的，至少符合以下条件之一：一是已由具备资格的机构安全认证合格或安全检测符合要求；二是已获得《计算机信息系统安全专用产品销售 许可证》，且在有效期内。 </w:t>
      </w:r>
    </w:p>
    <w:p w14:paraId="64E69407">
      <w:pPr>
        <w:spacing w:line="360" w:lineRule="auto"/>
        <w:ind w:firstLine="480" w:firstLineChars="200"/>
        <w:jc w:val="left"/>
        <w:rPr>
          <w:rFonts w:hint="eastAsia" w:ascii="宋体" w:hAnsi="宋体" w:cs="宋体"/>
          <w:color w:val="auto"/>
          <w:sz w:val="24"/>
          <w:szCs w:val="24"/>
          <w:lang w:val="zh-CN"/>
        </w:rPr>
      </w:pPr>
      <w:r>
        <w:rPr>
          <w:rFonts w:hint="eastAsia" w:ascii="宋体" w:hAnsi="宋体" w:cs="宋体"/>
          <w:color w:val="auto"/>
          <w:sz w:val="24"/>
          <w:szCs w:val="24"/>
          <w:lang w:val="zh-CN"/>
        </w:rPr>
        <w:t xml:space="preserve">提供资料（下列资料任意一项） </w:t>
      </w:r>
    </w:p>
    <w:p w14:paraId="5344E755">
      <w:pPr>
        <w:spacing w:line="360" w:lineRule="auto"/>
        <w:ind w:firstLine="480" w:firstLineChars="200"/>
        <w:jc w:val="left"/>
        <w:rPr>
          <w:rFonts w:hint="eastAsia" w:ascii="宋体" w:hAnsi="宋体" w:cs="宋体"/>
          <w:color w:val="auto"/>
          <w:sz w:val="24"/>
          <w:szCs w:val="24"/>
          <w:lang w:val="zh-CN"/>
        </w:rPr>
      </w:pPr>
      <w:r>
        <w:rPr>
          <w:rFonts w:hint="eastAsia" w:ascii="宋体" w:hAnsi="宋体" w:cs="宋体"/>
          <w:color w:val="auto"/>
          <w:sz w:val="24"/>
          <w:szCs w:val="24"/>
          <w:lang w:val="zh-CN"/>
        </w:rPr>
        <w:t xml:space="preserve">①网络关键设备和网络安全专用产品安全认证证书； </w:t>
      </w:r>
    </w:p>
    <w:p w14:paraId="7B7F4761">
      <w:pPr>
        <w:spacing w:line="360" w:lineRule="auto"/>
        <w:ind w:firstLine="480" w:firstLineChars="200"/>
        <w:jc w:val="left"/>
        <w:rPr>
          <w:rFonts w:hint="eastAsia" w:ascii="宋体" w:hAnsi="宋体" w:cs="宋体"/>
          <w:color w:val="auto"/>
          <w:sz w:val="24"/>
          <w:szCs w:val="24"/>
          <w:lang w:val="zh-CN"/>
        </w:rPr>
      </w:pPr>
      <w:r>
        <w:rPr>
          <w:rFonts w:hint="eastAsia" w:ascii="宋体" w:hAnsi="宋体" w:cs="宋体"/>
          <w:color w:val="auto"/>
          <w:sz w:val="24"/>
          <w:szCs w:val="24"/>
          <w:lang w:val="zh-CN"/>
        </w:rPr>
        <w:t xml:space="preserve">②网络关键设备安全检测证书、网络安全专用产品安全检测证书； </w:t>
      </w:r>
    </w:p>
    <w:p w14:paraId="65E7ECA2">
      <w:pPr>
        <w:spacing w:line="360" w:lineRule="auto"/>
        <w:ind w:firstLine="480" w:firstLineChars="200"/>
        <w:jc w:val="left"/>
        <w:rPr>
          <w:rFonts w:hint="eastAsia" w:ascii="宋体" w:hAnsi="宋体" w:cs="宋体"/>
          <w:color w:val="auto"/>
          <w:sz w:val="24"/>
          <w:szCs w:val="24"/>
          <w:lang w:val="zh-CN"/>
        </w:rPr>
      </w:pPr>
      <w:r>
        <w:rPr>
          <w:rFonts w:hint="eastAsia" w:ascii="宋体" w:hAnsi="宋体" w:cs="宋体"/>
          <w:color w:val="auto"/>
          <w:sz w:val="24"/>
          <w:szCs w:val="24"/>
          <w:lang w:val="zh-CN"/>
        </w:rPr>
        <w:t xml:space="preserve">③计算机信息系统安全专用产品销售许可证； </w:t>
      </w:r>
    </w:p>
    <w:p w14:paraId="41E8DC97">
      <w:pPr>
        <w:spacing w:line="360" w:lineRule="auto"/>
        <w:ind w:firstLine="480" w:firstLineChars="200"/>
        <w:jc w:val="left"/>
        <w:rPr>
          <w:rFonts w:hint="eastAsia" w:ascii="宋体" w:hAnsi="宋体" w:cs="宋体"/>
          <w:color w:val="auto"/>
          <w:sz w:val="24"/>
          <w:szCs w:val="24"/>
          <w:lang w:val="zh-CN"/>
        </w:rPr>
      </w:pPr>
      <w:r>
        <w:rPr>
          <w:rFonts w:hint="eastAsia" w:ascii="宋体" w:hAnsi="宋体" w:cs="宋体"/>
          <w:color w:val="auto"/>
          <w:sz w:val="24"/>
          <w:szCs w:val="24"/>
          <w:lang w:val="zh-CN"/>
        </w:rPr>
        <w:t>④中国网信网或工业和信息化部网站或公安部网站或国家认证认可监督管理委员会网站公布的认证、检测结果（提供公布安全认证、安全检测结果页面网址和安全认证、检测结果截图）。</w:t>
      </w:r>
    </w:p>
    <w:p w14:paraId="167903F2">
      <w:pPr>
        <w:pStyle w:val="11"/>
        <w:spacing w:line="360" w:lineRule="auto"/>
        <w:ind w:firstLine="482" w:firstLineChars="200"/>
        <w:contextualSpacing/>
        <w:rPr>
          <w:rFonts w:ascii="宋体" w:hAnsi="宋体" w:cs="宋体"/>
          <w:b/>
          <w:color w:val="auto"/>
          <w:kern w:val="2"/>
          <w:lang w:val="zh-CN"/>
        </w:rPr>
      </w:pPr>
      <w:r>
        <w:rPr>
          <w:rFonts w:hint="eastAsia" w:ascii="宋体" w:hAnsi="宋体" w:cs="宋体"/>
          <w:b/>
          <w:color w:val="auto"/>
          <w:kern w:val="2"/>
          <w:lang w:val="zh-CN"/>
        </w:rPr>
        <w:t>（5）投标无效情形</w:t>
      </w:r>
    </w:p>
    <w:p w14:paraId="61EEBD85">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1）投标文件属下列情况之一的，按照无效响应处理：</w:t>
      </w:r>
    </w:p>
    <w:p w14:paraId="025D54D8">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1.未按照招标文件的规定提交《长葛市政府采购供应商信用承诺函》的；</w:t>
      </w:r>
    </w:p>
    <w:p w14:paraId="7B789972">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2.未按照招标文件的规定提交投标承诺函的；</w:t>
      </w:r>
    </w:p>
    <w:p w14:paraId="30BB0170">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3.投标文件未按招标文件要求签署、盖章的；</w:t>
      </w:r>
    </w:p>
    <w:p w14:paraId="6E3DFE80">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4.报价超过招标文件中规定的预算金额的；</w:t>
      </w:r>
    </w:p>
    <w:p w14:paraId="5556163F">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5.投标文件含有采购人不能接受的附加条件的。</w:t>
      </w:r>
    </w:p>
    <w:p w14:paraId="7FB40F41">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6.不具备招标文件中规定的资格要求的；</w:t>
      </w:r>
    </w:p>
    <w:p w14:paraId="7BF2CE9C">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2）根据《河南省财政厅关于防范供应商串通投标促进政府采购公平竞争的通知》（豫财购﹝2021﹞6号）要求，参与同一个标段的供应商存在下列情形之一的，其投标文件无效：</w:t>
      </w:r>
    </w:p>
    <w:p w14:paraId="357D391A">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1.不同供应商的电子投标文件上传计算机的文件制作机器码信息相同的；</w:t>
      </w:r>
    </w:p>
    <w:p w14:paraId="0886DF6E">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2.不同供应商的投标文件由同一电子设备编制、打印加密或者上传；</w:t>
      </w:r>
    </w:p>
    <w:p w14:paraId="692A106D">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3.不同供应商的投标文件由同一电子设备打印、复印；</w:t>
      </w:r>
    </w:p>
    <w:p w14:paraId="5A288354">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4.不同供应商的投标文件由同一人送达或者分发，或者不同供应商联系人为同一人或不同联系人的联系电话一致的；</w:t>
      </w:r>
    </w:p>
    <w:p w14:paraId="67B1ACE7">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5.不同供应商的投标文件的内容存在两处以上细节错误一致；</w:t>
      </w:r>
    </w:p>
    <w:p w14:paraId="5F2F2A90">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6.不同供应商的法定代表人、委托代理人、项目经理、项目负责人等由同一个单位缴纳社会保险或者领取报酬的；</w:t>
      </w:r>
    </w:p>
    <w:p w14:paraId="6A883ACB">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7.不同供应商投标文件中法定代表人或者负责人签字出自同一人之手；</w:t>
      </w:r>
    </w:p>
    <w:p w14:paraId="70DD55CD">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8.</w:t>
      </w:r>
      <w:r>
        <w:rPr>
          <w:rFonts w:hint="eastAsia" w:ascii="宋体" w:hAnsi="宋体" w:cs="宋体"/>
          <w:bCs/>
          <w:color w:val="auto"/>
          <w:kern w:val="0"/>
          <w:sz w:val="24"/>
          <w:szCs w:val="24"/>
          <w:lang w:eastAsia="zh-CN"/>
        </w:rPr>
        <w:t>其他</w:t>
      </w:r>
      <w:r>
        <w:rPr>
          <w:rFonts w:hint="eastAsia" w:ascii="宋体" w:hAnsi="宋体" w:cs="宋体"/>
          <w:bCs/>
          <w:color w:val="auto"/>
          <w:kern w:val="0"/>
          <w:sz w:val="24"/>
          <w:szCs w:val="24"/>
        </w:rPr>
        <w:t>涉嫌串通的情形。</w:t>
      </w:r>
    </w:p>
    <w:p w14:paraId="19122C9E">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3)有下列情形之一的，视为供应商串通投标，其响应无效：</w:t>
      </w:r>
    </w:p>
    <w:p w14:paraId="67DE1FA7">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1.不同供应商的投标文件由同一单位或者个人编制；</w:t>
      </w:r>
    </w:p>
    <w:p w14:paraId="67FE3B22">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2.不同供应商委托同一单位或者个人办理投标事宜；</w:t>
      </w:r>
    </w:p>
    <w:p w14:paraId="71A0D5CB">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3.不同供应商的投标文件载明的项目管理成员或者联系人员为同一人；</w:t>
      </w:r>
    </w:p>
    <w:p w14:paraId="1A4F51B4">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4.不同供应商的投标文件异常一致或者投标报价呈规律性差异；</w:t>
      </w:r>
    </w:p>
    <w:p w14:paraId="175F13F5">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rPr>
        <w:t>5.不同供应商的投标文件相互混装。</w:t>
      </w:r>
    </w:p>
    <w:p w14:paraId="3CC40086">
      <w:pPr>
        <w:wordWrap/>
        <w:autoSpaceDE w:val="0"/>
        <w:autoSpaceDN w:val="0"/>
        <w:adjustRightInd/>
        <w:snapToGrid/>
        <w:spacing w:line="360" w:lineRule="auto"/>
        <w:ind w:firstLine="480" w:firstLineChars="200"/>
        <w:contextualSpacing/>
        <w:textAlignment w:val="auto"/>
        <w:rPr>
          <w:rFonts w:hint="eastAsia" w:ascii="宋体" w:hAnsi="宋体" w:cs="宋体"/>
          <w:bCs/>
          <w:color w:val="auto"/>
          <w:kern w:val="0"/>
          <w:sz w:val="24"/>
          <w:szCs w:val="24"/>
        </w:rPr>
      </w:pPr>
      <w:r>
        <w:rPr>
          <w:rFonts w:hint="eastAsia" w:ascii="宋体" w:hAnsi="宋体" w:cs="宋体"/>
          <w:bCs/>
          <w:color w:val="auto"/>
          <w:kern w:val="0"/>
          <w:sz w:val="24"/>
          <w:szCs w:val="24"/>
        </w:rPr>
        <w:t>4)供应商应当遵循公平竞争的原则，不得恶意串通，不得妨碍其他供应商的竞争行为，不得损害采购人或者其他供应商的合法权益。在评标过程中发现供应商有上述情形的，评标委员会应当认定其投标无效，并书面报告本级财政部门。</w:t>
      </w:r>
    </w:p>
    <w:p w14:paraId="4041C31E">
      <w:pPr>
        <w:widowControl/>
        <w:wordWrap/>
        <w:adjustRightInd/>
        <w:snapToGrid/>
        <w:spacing w:line="360" w:lineRule="auto"/>
        <w:ind w:firstLine="480" w:firstLineChars="200"/>
        <w:jc w:val="left"/>
        <w:textAlignment w:val="auto"/>
        <w:rPr>
          <w:rFonts w:hint="eastAsia" w:ascii="宋体" w:hAnsi="宋体" w:cs="宋体"/>
          <w:bCs/>
          <w:color w:val="auto"/>
          <w:kern w:val="0"/>
          <w:sz w:val="24"/>
          <w:szCs w:val="24"/>
        </w:rPr>
      </w:pPr>
      <w:r>
        <w:rPr>
          <w:rFonts w:hint="eastAsia" w:ascii="宋体" w:hAnsi="宋体" w:cs="宋体"/>
          <w:bCs/>
          <w:color w:val="auto"/>
          <w:kern w:val="0"/>
          <w:sz w:val="24"/>
          <w:szCs w:val="24"/>
        </w:rPr>
        <w:t>5）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响应处理。</w:t>
      </w:r>
    </w:p>
    <w:p w14:paraId="0CC93125">
      <w:pPr>
        <w:widowControl/>
        <w:wordWrap/>
        <w:adjustRightInd/>
        <w:snapToGrid/>
        <w:spacing w:line="360" w:lineRule="auto"/>
        <w:ind w:firstLine="482" w:firstLineChars="200"/>
        <w:jc w:val="left"/>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 xml:space="preserve">6)政府采购异常低价审查： </w:t>
      </w:r>
    </w:p>
    <w:p w14:paraId="493E812A">
      <w:pPr>
        <w:widowControl/>
        <w:wordWrap/>
        <w:adjustRightInd/>
        <w:snapToGrid/>
        <w:spacing w:line="360" w:lineRule="auto"/>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color w:val="000000"/>
          <w:kern w:val="0"/>
          <w:sz w:val="24"/>
          <w:szCs w:val="24"/>
          <w:lang w:val="en-US" w:eastAsia="zh-CN"/>
        </w:rPr>
        <w:t xml:space="preserve">（一）政府采购评审中出现下列情形之一的，评审委员会应当启动异常低价投标（响应）审查程序： </w:t>
      </w:r>
    </w:p>
    <w:p w14:paraId="6BE15C0E">
      <w:pPr>
        <w:widowControl/>
        <w:wordWrap/>
        <w:adjustRightInd/>
        <w:snapToGrid/>
        <w:spacing w:line="360" w:lineRule="auto"/>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color w:val="000000"/>
          <w:kern w:val="0"/>
          <w:sz w:val="24"/>
          <w:szCs w:val="24"/>
          <w:lang w:val="en-US" w:eastAsia="zh-CN"/>
        </w:rPr>
        <w:t xml:space="preserve">1.投标（响应）报价低于全部通过符合性审查供应商投标（响应）报价平均值 50%的，即投标（响应）报价＜全部通过符合性审查供应商投标（响应）报价平均值×50%； </w:t>
      </w:r>
    </w:p>
    <w:p w14:paraId="600A2B19">
      <w:pPr>
        <w:widowControl/>
        <w:wordWrap/>
        <w:adjustRightInd/>
        <w:snapToGrid/>
        <w:spacing w:line="360" w:lineRule="auto"/>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color w:val="000000"/>
          <w:kern w:val="0"/>
          <w:sz w:val="24"/>
          <w:szCs w:val="24"/>
          <w:lang w:val="en-US" w:eastAsia="zh-CN"/>
        </w:rPr>
        <w:t xml:space="preserve">2.投标（响应）报价低于通过符合性审查的次低报价供应商投标（响应）报价 50%的，即投标（响应）报价＜通过符合性审查的次低报价供应商投标（响应）报价×50%； </w:t>
      </w:r>
    </w:p>
    <w:p w14:paraId="4067233A">
      <w:pPr>
        <w:widowControl/>
        <w:wordWrap/>
        <w:adjustRightInd/>
        <w:snapToGrid/>
        <w:spacing w:line="360" w:lineRule="auto"/>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color w:val="000000"/>
          <w:kern w:val="0"/>
          <w:sz w:val="24"/>
          <w:szCs w:val="24"/>
          <w:lang w:val="en-US" w:eastAsia="zh-CN"/>
        </w:rPr>
        <w:t xml:space="preserve">3.投标（响应）报价低于采购项目最高限价45%的，即投标（响应）报价＜采购项目最高限价×45%； </w:t>
      </w:r>
    </w:p>
    <w:p w14:paraId="04D21B5A">
      <w:pPr>
        <w:widowControl/>
        <w:wordWrap/>
        <w:adjustRightInd/>
        <w:snapToGrid/>
        <w:spacing w:line="360" w:lineRule="auto"/>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color w:val="000000"/>
          <w:kern w:val="0"/>
          <w:sz w:val="24"/>
          <w:szCs w:val="24"/>
          <w:lang w:val="en-US" w:eastAsia="zh-CN"/>
        </w:rPr>
        <w:t xml:space="preserve">4.评审委员会基于专业判断，认为供应商报价过低，有可能影响产品质量或者不能诚信履约的其他情形。 </w:t>
      </w:r>
    </w:p>
    <w:p w14:paraId="6C976EC6">
      <w:pPr>
        <w:widowControl/>
        <w:wordWrap/>
        <w:adjustRightInd/>
        <w:snapToGrid/>
        <w:spacing w:line="360" w:lineRule="auto"/>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color w:val="000000"/>
          <w:kern w:val="0"/>
          <w:sz w:val="24"/>
          <w:szCs w:val="24"/>
          <w:lang w:val="en-US" w:eastAsia="zh-CN"/>
        </w:rPr>
        <w:t xml:space="preserve">（二）评审委员会启动异常低价投标（响应）审查后，属于前述第 1 项至第 4 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 30 分钟。其中，属于第3项情形，供应商已随投标（响应）文件一并提交相关书面说明及必要的证明材料的，在评审现场可不再重复提交。 </w:t>
      </w:r>
    </w:p>
    <w:p w14:paraId="6ED19FED">
      <w:pPr>
        <w:widowControl/>
        <w:wordWrap/>
        <w:adjustRightInd/>
        <w:snapToGrid/>
        <w:spacing w:line="360" w:lineRule="auto"/>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color w:val="000000"/>
          <w:kern w:val="0"/>
          <w:sz w:val="24"/>
          <w:szCs w:val="24"/>
          <w:lang w:val="en-US" w:eastAsia="zh-CN"/>
        </w:rPr>
        <w:t xml:space="preserve">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 </w:t>
      </w:r>
    </w:p>
    <w:p w14:paraId="4BD71750">
      <w:pPr>
        <w:widowControl/>
        <w:wordWrap/>
        <w:adjustRightInd/>
        <w:snapToGrid/>
        <w:spacing w:line="360" w:lineRule="auto"/>
        <w:ind w:firstLine="482" w:firstLineChars="200"/>
        <w:jc w:val="both"/>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67B690C8">
      <w:pPr>
        <w:widowControl/>
        <w:wordWrap/>
        <w:adjustRightInd/>
        <w:snapToGrid/>
        <w:spacing w:line="360" w:lineRule="auto"/>
        <w:ind w:firstLine="482" w:firstLineChars="200"/>
        <w:jc w:val="both"/>
        <w:textAlignment w:val="auto"/>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rPr>
        <w:t>异常低价投标（响应）审查的启动原因、审查意见和审查结果应当在评审报告中记录，并随供应商提供的相关书面说明及证明材料，以及评审委员会有关互联网浏览、查询历史一并归档。</w:t>
      </w:r>
    </w:p>
    <w:p w14:paraId="674DEE0B">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lang w:val="en-US" w:eastAsia="zh-CN"/>
        </w:rPr>
        <w:t>7</w:t>
      </w:r>
      <w:r>
        <w:rPr>
          <w:rFonts w:hint="eastAsia" w:ascii="宋体" w:hAnsi="宋体" w:cs="宋体"/>
          <w:bCs/>
          <w:color w:val="auto"/>
          <w:kern w:val="0"/>
          <w:sz w:val="24"/>
          <w:szCs w:val="24"/>
        </w:rPr>
        <w:t>）按照《关于推进全流程电子化交易和在线监管工作有关问题的通知》（许公管办</w:t>
      </w:r>
      <w:r>
        <w:rPr>
          <w:rFonts w:hint="eastAsia" w:ascii="宋体" w:hAnsi="宋体" w:cs="宋体"/>
          <w:bCs/>
          <w:color w:val="auto"/>
          <w:kern w:val="0"/>
          <w:sz w:val="24"/>
          <w:szCs w:val="24"/>
          <w:lang w:eastAsia="zh-CN"/>
        </w:rPr>
        <w:t>〔2019〕3号</w:t>
      </w:r>
      <w:r>
        <w:rPr>
          <w:rFonts w:hint="eastAsia" w:ascii="宋体" w:hAnsi="宋体" w:cs="宋体"/>
          <w:bCs/>
          <w:color w:val="auto"/>
          <w:kern w:val="0"/>
          <w:sz w:val="24"/>
          <w:szCs w:val="24"/>
        </w:rPr>
        <w:t>）规定，不同投标人电子投标文件的文件制作机器码</w:t>
      </w:r>
      <w:r>
        <w:rPr>
          <w:rFonts w:hint="eastAsia" w:ascii="宋体" w:hAnsi="宋体" w:cs="宋体"/>
          <w:bCs/>
          <w:color w:val="auto"/>
          <w:kern w:val="0"/>
          <w:sz w:val="24"/>
          <w:szCs w:val="24"/>
          <w:lang w:eastAsia="zh-CN"/>
        </w:rPr>
        <w:t>（</w:t>
      </w:r>
      <w:r>
        <w:rPr>
          <w:rFonts w:hint="eastAsia" w:ascii="宋体" w:hAnsi="宋体" w:cs="宋体"/>
          <w:bCs/>
          <w:color w:val="auto"/>
          <w:kern w:val="0"/>
          <w:sz w:val="24"/>
          <w:szCs w:val="24"/>
        </w:rPr>
        <w:t>即许公管办</w:t>
      </w:r>
      <w:r>
        <w:rPr>
          <w:rFonts w:hint="eastAsia" w:ascii="宋体" w:hAnsi="宋体" w:cs="宋体"/>
          <w:bCs/>
          <w:color w:val="auto"/>
          <w:kern w:val="0"/>
          <w:sz w:val="24"/>
          <w:szCs w:val="24"/>
          <w:lang w:eastAsia="zh-CN"/>
        </w:rPr>
        <w:t>〔2019〕3号</w:t>
      </w:r>
      <w:r>
        <w:rPr>
          <w:rFonts w:hint="eastAsia" w:ascii="宋体" w:hAnsi="宋体" w:cs="宋体"/>
          <w:bCs/>
          <w:color w:val="auto"/>
          <w:kern w:val="0"/>
          <w:sz w:val="24"/>
          <w:szCs w:val="24"/>
        </w:rPr>
        <w:t>文中的投标文件制作“硬件特征码”，其由网卡MAC地址、CPU序列号、硬盘序列号等组成，以下均称为“文件制作机器码”</w:t>
      </w:r>
      <w:r>
        <w:rPr>
          <w:rFonts w:hint="eastAsia" w:ascii="宋体" w:hAnsi="宋体" w:cs="宋体"/>
          <w:bCs/>
          <w:color w:val="auto"/>
          <w:kern w:val="0"/>
          <w:sz w:val="24"/>
          <w:szCs w:val="24"/>
          <w:lang w:eastAsia="zh-CN"/>
        </w:rPr>
        <w:t>）</w:t>
      </w:r>
      <w:r>
        <w:rPr>
          <w:rFonts w:hint="eastAsia" w:ascii="宋体" w:hAnsi="宋体" w:cs="宋体"/>
          <w:bCs/>
          <w:color w:val="auto"/>
          <w:kern w:val="0"/>
          <w:sz w:val="24"/>
          <w:szCs w:val="24"/>
        </w:rPr>
        <w:t>均一致时，视为‘不同投标人的投标文件由同一单位或者个人编制’或‘不同投标人委托同一单位或者个人办理投标事宜’，其投标无效。</w:t>
      </w:r>
    </w:p>
    <w:p w14:paraId="749F7BAB">
      <w:pPr>
        <w:autoSpaceDE w:val="0"/>
        <w:autoSpaceDN w:val="0"/>
        <w:spacing w:line="360" w:lineRule="auto"/>
        <w:ind w:firstLine="480" w:firstLineChars="200"/>
        <w:contextualSpacing/>
        <w:rPr>
          <w:rFonts w:hint="eastAsia" w:ascii="宋体" w:hAnsi="宋体" w:cs="宋体"/>
          <w:bCs/>
          <w:color w:val="auto"/>
          <w:kern w:val="0"/>
          <w:sz w:val="24"/>
          <w:szCs w:val="24"/>
        </w:rPr>
      </w:pPr>
      <w:r>
        <w:rPr>
          <w:rFonts w:hint="eastAsia" w:ascii="宋体" w:hAnsi="宋体" w:cs="宋体"/>
          <w:bCs/>
          <w:color w:val="auto"/>
          <w:kern w:val="0"/>
          <w:sz w:val="24"/>
          <w:szCs w:val="24"/>
          <w:lang w:val="en-US" w:eastAsia="zh-CN"/>
        </w:rPr>
        <w:t>8</w:t>
      </w:r>
      <w:r>
        <w:rPr>
          <w:rFonts w:hint="eastAsia" w:ascii="宋体" w:hAnsi="宋体" w:cs="宋体"/>
          <w:bCs/>
          <w:color w:val="auto"/>
          <w:kern w:val="0"/>
          <w:sz w:val="24"/>
          <w:szCs w:val="24"/>
        </w:rPr>
        <w:t>）法律、法规和</w:t>
      </w:r>
      <w:r>
        <w:rPr>
          <w:rFonts w:hint="eastAsia" w:ascii="宋体" w:hAnsi="宋体" w:cs="宋体"/>
          <w:bCs/>
          <w:color w:val="auto"/>
          <w:kern w:val="0"/>
          <w:sz w:val="24"/>
          <w:szCs w:val="24"/>
          <w:lang w:val="en-US" w:eastAsia="zh-CN"/>
        </w:rPr>
        <w:t>招标</w:t>
      </w:r>
      <w:r>
        <w:rPr>
          <w:rFonts w:hint="eastAsia" w:ascii="宋体" w:hAnsi="宋体" w:cs="宋体"/>
          <w:bCs/>
          <w:color w:val="auto"/>
          <w:kern w:val="0"/>
          <w:sz w:val="24"/>
          <w:szCs w:val="24"/>
        </w:rPr>
        <w:t>文件规定的其他无效情形。</w:t>
      </w:r>
    </w:p>
    <w:p w14:paraId="16B7DC0F">
      <w:pPr>
        <w:autoSpaceDE w:val="0"/>
        <w:autoSpaceDN w:val="0"/>
        <w:spacing w:line="360" w:lineRule="auto"/>
        <w:ind w:firstLine="482" w:firstLineChars="200"/>
        <w:contextualSpacing/>
        <w:rPr>
          <w:rFonts w:ascii="宋体" w:hAnsi="宋体" w:cs="宋体"/>
          <w:b/>
          <w:color w:val="auto"/>
          <w:sz w:val="24"/>
          <w:lang w:val="zh-CN"/>
        </w:rPr>
      </w:pPr>
      <w:r>
        <w:rPr>
          <w:rFonts w:hint="eastAsia" w:ascii="宋体" w:hAnsi="宋体" w:cs="宋体"/>
          <w:b/>
          <w:color w:val="auto"/>
          <w:sz w:val="24"/>
          <w:szCs w:val="24"/>
          <w:lang w:val="zh-CN"/>
        </w:rPr>
        <w:t>（</w:t>
      </w:r>
      <w:r>
        <w:rPr>
          <w:rFonts w:hint="eastAsia" w:ascii="宋体" w:hAnsi="宋体" w:cs="宋体"/>
          <w:b/>
          <w:color w:val="auto"/>
          <w:sz w:val="24"/>
          <w:szCs w:val="24"/>
        </w:rPr>
        <w:t>6</w:t>
      </w:r>
      <w:r>
        <w:rPr>
          <w:rFonts w:hint="eastAsia" w:ascii="宋体" w:hAnsi="宋体" w:cs="宋体"/>
          <w:b/>
          <w:color w:val="auto"/>
          <w:sz w:val="24"/>
          <w:szCs w:val="24"/>
          <w:lang w:val="zh-CN"/>
        </w:rPr>
        <w:t>）</w:t>
      </w:r>
      <w:r>
        <w:rPr>
          <w:rFonts w:hint="eastAsia" w:ascii="宋体" w:hAnsi="宋体" w:cs="宋体"/>
          <w:b/>
          <w:color w:val="auto"/>
          <w:sz w:val="24"/>
          <w:lang w:val="zh-CN"/>
        </w:rPr>
        <w:t>评标标准</w:t>
      </w:r>
    </w:p>
    <w:tbl>
      <w:tblPr>
        <w:tblStyle w:val="18"/>
        <w:tblW w:w="9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7012"/>
        <w:gridCol w:w="753"/>
      </w:tblGrid>
      <w:tr w14:paraId="16B6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702" w:type="dxa"/>
            <w:vAlign w:val="center"/>
          </w:tcPr>
          <w:p w14:paraId="64AD30B4">
            <w:pPr>
              <w:spacing w:line="360" w:lineRule="auto"/>
              <w:jc w:val="center"/>
              <w:rPr>
                <w:rFonts w:ascii="宋体" w:hAnsi="宋体"/>
                <w:color w:val="auto"/>
                <w:sz w:val="24"/>
                <w:szCs w:val="24"/>
              </w:rPr>
            </w:pPr>
            <w:r>
              <w:rPr>
                <w:rFonts w:hint="eastAsia" w:ascii="宋体" w:hAnsi="宋体"/>
                <w:color w:val="auto"/>
                <w:sz w:val="24"/>
                <w:szCs w:val="24"/>
              </w:rPr>
              <w:t>分值构成</w:t>
            </w:r>
          </w:p>
          <w:p w14:paraId="2DEBA88F">
            <w:pPr>
              <w:spacing w:line="360" w:lineRule="auto"/>
              <w:jc w:val="center"/>
              <w:rPr>
                <w:rFonts w:hint="eastAsia" w:ascii="宋体" w:hAnsi="宋体" w:eastAsia="宋体" w:cs="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rPr>
              <w:t>总分100分</w:t>
            </w:r>
            <w:r>
              <w:rPr>
                <w:rFonts w:hint="eastAsia" w:ascii="宋体" w:hAnsi="宋体"/>
                <w:color w:val="auto"/>
                <w:sz w:val="24"/>
                <w:szCs w:val="24"/>
                <w:lang w:eastAsia="zh-CN"/>
              </w:rPr>
              <w:t>）</w:t>
            </w:r>
          </w:p>
        </w:tc>
        <w:tc>
          <w:tcPr>
            <w:tcW w:w="7765" w:type="dxa"/>
            <w:gridSpan w:val="2"/>
            <w:vAlign w:val="center"/>
          </w:tcPr>
          <w:p w14:paraId="7168B6BE">
            <w:pPr>
              <w:spacing w:line="360" w:lineRule="auto"/>
              <w:jc w:val="both"/>
              <w:rPr>
                <w:rFonts w:ascii="宋体" w:hAnsi="宋体"/>
                <w:color w:val="auto"/>
                <w:sz w:val="24"/>
                <w:szCs w:val="24"/>
                <w:u w:val="single"/>
              </w:rPr>
            </w:pPr>
            <w:r>
              <w:rPr>
                <w:rFonts w:hint="eastAsia" w:ascii="宋体" w:hAnsi="宋体"/>
                <w:color w:val="auto"/>
                <w:sz w:val="24"/>
                <w:szCs w:val="24"/>
              </w:rPr>
              <w:t>价格分值：</w:t>
            </w:r>
            <w:r>
              <w:rPr>
                <w:rFonts w:hint="eastAsia" w:ascii="宋体" w:hAnsi="宋体"/>
                <w:color w:val="auto"/>
                <w:sz w:val="24"/>
                <w:szCs w:val="24"/>
                <w:u w:val="single"/>
                <w:lang w:val="en-US" w:eastAsia="zh-CN"/>
              </w:rPr>
              <w:t xml:space="preserve"> 40</w:t>
            </w:r>
            <w:r>
              <w:rPr>
                <w:rFonts w:hint="eastAsia" w:ascii="宋体" w:hAnsi="宋体"/>
                <w:color w:val="auto"/>
                <w:sz w:val="24"/>
                <w:szCs w:val="24"/>
              </w:rPr>
              <w:t>分</w:t>
            </w:r>
          </w:p>
          <w:p w14:paraId="1290CF7E">
            <w:pPr>
              <w:spacing w:line="360" w:lineRule="auto"/>
              <w:jc w:val="both"/>
              <w:rPr>
                <w:rFonts w:ascii="宋体" w:hAnsi="宋体"/>
                <w:color w:val="auto"/>
                <w:sz w:val="24"/>
                <w:szCs w:val="24"/>
              </w:rPr>
            </w:pPr>
            <w:r>
              <w:rPr>
                <w:rFonts w:hint="eastAsia" w:ascii="宋体" w:hAnsi="宋体"/>
                <w:color w:val="auto"/>
                <w:sz w:val="24"/>
                <w:szCs w:val="24"/>
              </w:rPr>
              <w:t>商务部分：</w:t>
            </w:r>
            <w:r>
              <w:rPr>
                <w:rFonts w:hint="eastAsia" w:ascii="宋体" w:hAnsi="宋体"/>
                <w:color w:val="auto"/>
                <w:sz w:val="24"/>
                <w:szCs w:val="24"/>
                <w:u w:val="single"/>
                <w:lang w:val="en-US" w:eastAsia="zh-CN"/>
              </w:rPr>
              <w:t xml:space="preserve"> 30 </w:t>
            </w:r>
            <w:r>
              <w:rPr>
                <w:rFonts w:hint="eastAsia" w:ascii="宋体" w:hAnsi="宋体"/>
                <w:color w:val="auto"/>
                <w:sz w:val="24"/>
                <w:szCs w:val="24"/>
              </w:rPr>
              <w:t>分</w:t>
            </w:r>
          </w:p>
          <w:p w14:paraId="0C8985DA">
            <w:pPr>
              <w:spacing w:line="360" w:lineRule="auto"/>
              <w:jc w:val="both"/>
              <w:rPr>
                <w:rFonts w:hint="eastAsia" w:ascii="宋体" w:hAnsi="宋体" w:eastAsia="宋体" w:cs="宋体"/>
                <w:color w:val="auto"/>
                <w:sz w:val="24"/>
                <w:szCs w:val="24"/>
              </w:rPr>
            </w:pPr>
            <w:r>
              <w:rPr>
                <w:rFonts w:hint="eastAsia" w:ascii="宋体" w:hAnsi="宋体"/>
                <w:color w:val="auto"/>
                <w:sz w:val="24"/>
                <w:szCs w:val="24"/>
              </w:rPr>
              <w:t>技术部分：</w:t>
            </w:r>
            <w:r>
              <w:rPr>
                <w:rFonts w:hint="eastAsia" w:ascii="宋体" w:hAnsi="宋体"/>
                <w:color w:val="auto"/>
                <w:sz w:val="24"/>
                <w:szCs w:val="24"/>
                <w:u w:val="single"/>
                <w:lang w:val="en-US" w:eastAsia="zh-CN"/>
              </w:rPr>
              <w:t xml:space="preserve"> 30  </w:t>
            </w:r>
            <w:r>
              <w:rPr>
                <w:rFonts w:hint="eastAsia" w:ascii="宋体" w:hAnsi="宋体"/>
                <w:color w:val="auto"/>
                <w:sz w:val="24"/>
                <w:szCs w:val="24"/>
              </w:rPr>
              <w:t>分</w:t>
            </w:r>
          </w:p>
        </w:tc>
      </w:tr>
      <w:tr w14:paraId="3EF5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7" w:type="dxa"/>
            <w:gridSpan w:val="3"/>
            <w:tcBorders>
              <w:bottom w:val="single" w:color="auto" w:sz="4" w:space="0"/>
            </w:tcBorders>
            <w:vAlign w:val="center"/>
          </w:tcPr>
          <w:p w14:paraId="468E2F2D">
            <w:pPr>
              <w:spacing w:line="360" w:lineRule="auto"/>
              <w:ind w:firstLine="482" w:firstLineChars="200"/>
              <w:jc w:val="center"/>
              <w:rPr>
                <w:rFonts w:hint="eastAsia" w:ascii="宋体" w:hAnsi="宋体" w:eastAsia="宋体" w:cs="宋体"/>
                <w:b/>
                <w:color w:val="auto"/>
                <w:sz w:val="24"/>
                <w:szCs w:val="24"/>
              </w:rPr>
            </w:pPr>
            <w:r>
              <w:rPr>
                <w:rFonts w:hint="eastAsia" w:ascii="宋体" w:hAnsi="宋体"/>
                <w:b/>
                <w:color w:val="auto"/>
                <w:sz w:val="24"/>
                <w:szCs w:val="24"/>
              </w:rPr>
              <w:t>价格部分（满分</w:t>
            </w:r>
            <w:r>
              <w:rPr>
                <w:rFonts w:hint="eastAsia" w:ascii="宋体" w:hAnsi="宋体"/>
                <w:b/>
                <w:color w:val="auto"/>
                <w:sz w:val="24"/>
                <w:szCs w:val="24"/>
                <w:u w:val="single"/>
              </w:rPr>
              <w:t xml:space="preserve"> </w:t>
            </w:r>
            <w:r>
              <w:rPr>
                <w:rFonts w:hint="eastAsia" w:ascii="宋体" w:hAnsi="宋体"/>
                <w:b/>
                <w:color w:val="auto"/>
                <w:sz w:val="24"/>
                <w:szCs w:val="24"/>
                <w:u w:val="single"/>
                <w:lang w:val="en-US" w:eastAsia="zh-CN"/>
              </w:rPr>
              <w:t>40</w:t>
            </w:r>
            <w:r>
              <w:rPr>
                <w:rFonts w:hint="eastAsia" w:ascii="宋体" w:hAnsi="宋体"/>
                <w:b/>
                <w:color w:val="auto"/>
                <w:sz w:val="24"/>
                <w:szCs w:val="24"/>
                <w:u w:val="single"/>
              </w:rPr>
              <w:t xml:space="preserve"> </w:t>
            </w:r>
            <w:r>
              <w:rPr>
                <w:rFonts w:hint="eastAsia" w:ascii="宋体" w:hAnsi="宋体"/>
                <w:b/>
                <w:color w:val="auto"/>
                <w:sz w:val="24"/>
                <w:szCs w:val="24"/>
              </w:rPr>
              <w:t>分）</w:t>
            </w:r>
          </w:p>
        </w:tc>
      </w:tr>
      <w:tr w14:paraId="4ED2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tcBorders>
              <w:top w:val="single" w:color="auto" w:sz="4" w:space="0"/>
            </w:tcBorders>
            <w:vAlign w:val="center"/>
          </w:tcPr>
          <w:p w14:paraId="78F02902">
            <w:pPr>
              <w:spacing w:line="360" w:lineRule="auto"/>
              <w:jc w:val="center"/>
              <w:rPr>
                <w:rFonts w:hint="eastAsia" w:ascii="宋体" w:hAnsi="宋体" w:eastAsia="宋体" w:cs="宋体"/>
                <w:b/>
                <w:color w:val="auto"/>
                <w:sz w:val="24"/>
                <w:szCs w:val="24"/>
              </w:rPr>
            </w:pPr>
            <w:r>
              <w:rPr>
                <w:rFonts w:hint="eastAsia" w:ascii="宋体" w:hAnsi="宋体"/>
                <w:b/>
                <w:color w:val="auto"/>
                <w:sz w:val="24"/>
                <w:szCs w:val="24"/>
              </w:rPr>
              <w:t>评分因素</w:t>
            </w:r>
          </w:p>
        </w:tc>
        <w:tc>
          <w:tcPr>
            <w:tcW w:w="7012" w:type="dxa"/>
            <w:tcBorders>
              <w:top w:val="single" w:color="auto" w:sz="4" w:space="0"/>
            </w:tcBorders>
            <w:vAlign w:val="center"/>
          </w:tcPr>
          <w:p w14:paraId="61D1A5BF">
            <w:pPr>
              <w:spacing w:line="360" w:lineRule="auto"/>
              <w:ind w:firstLine="482" w:firstLineChars="200"/>
              <w:jc w:val="center"/>
              <w:rPr>
                <w:rFonts w:hint="eastAsia" w:ascii="宋体" w:hAnsi="宋体" w:eastAsia="宋体" w:cs="宋体"/>
                <w:b/>
                <w:color w:val="auto"/>
                <w:sz w:val="24"/>
                <w:szCs w:val="24"/>
              </w:rPr>
            </w:pPr>
            <w:r>
              <w:rPr>
                <w:rFonts w:hint="eastAsia" w:ascii="宋体" w:hAnsi="宋体"/>
                <w:b/>
                <w:color w:val="auto"/>
                <w:sz w:val="24"/>
                <w:szCs w:val="24"/>
              </w:rPr>
              <w:t>评标标准</w:t>
            </w:r>
          </w:p>
        </w:tc>
        <w:tc>
          <w:tcPr>
            <w:tcW w:w="753" w:type="dxa"/>
            <w:tcBorders>
              <w:top w:val="single" w:color="auto" w:sz="4" w:space="0"/>
            </w:tcBorders>
            <w:vAlign w:val="center"/>
          </w:tcPr>
          <w:p w14:paraId="6B0D7335">
            <w:pPr>
              <w:spacing w:line="360" w:lineRule="auto"/>
              <w:rPr>
                <w:rFonts w:hint="eastAsia" w:ascii="宋体" w:hAnsi="宋体" w:eastAsia="宋体" w:cs="宋体"/>
                <w:b/>
                <w:color w:val="auto"/>
                <w:sz w:val="24"/>
                <w:szCs w:val="24"/>
              </w:rPr>
            </w:pPr>
            <w:r>
              <w:rPr>
                <w:rFonts w:hint="eastAsia" w:ascii="宋体" w:hAnsi="宋体"/>
                <w:b/>
                <w:color w:val="auto"/>
                <w:sz w:val="24"/>
                <w:szCs w:val="24"/>
              </w:rPr>
              <w:t>分值</w:t>
            </w:r>
          </w:p>
        </w:tc>
      </w:tr>
      <w:tr w14:paraId="57CA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702" w:type="dxa"/>
            <w:tcBorders>
              <w:top w:val="single" w:color="auto" w:sz="4" w:space="0"/>
            </w:tcBorders>
            <w:vAlign w:val="center"/>
          </w:tcPr>
          <w:p w14:paraId="232AAD16">
            <w:pPr>
              <w:spacing w:line="360" w:lineRule="auto"/>
              <w:rPr>
                <w:rFonts w:ascii="宋体" w:hAnsi="宋体"/>
                <w:color w:val="auto"/>
                <w:sz w:val="24"/>
                <w:szCs w:val="24"/>
              </w:rPr>
            </w:pPr>
            <w:r>
              <w:rPr>
                <w:rFonts w:hint="eastAsia" w:ascii="宋体" w:hAnsi="宋体"/>
                <w:color w:val="auto"/>
                <w:sz w:val="24"/>
                <w:szCs w:val="24"/>
              </w:rPr>
              <w:t>投标报价</w:t>
            </w:r>
          </w:p>
          <w:p w14:paraId="407AE910">
            <w:pPr>
              <w:spacing w:line="360" w:lineRule="auto"/>
              <w:rPr>
                <w:rFonts w:hint="eastAsia" w:ascii="宋体" w:hAnsi="宋体" w:eastAsia="宋体" w:cs="宋体"/>
                <w:color w:val="auto"/>
                <w:sz w:val="24"/>
                <w:szCs w:val="24"/>
              </w:rPr>
            </w:pPr>
            <w:r>
              <w:rPr>
                <w:rFonts w:hint="eastAsia" w:ascii="宋体" w:hAnsi="宋体"/>
                <w:color w:val="auto"/>
                <w:sz w:val="24"/>
                <w:szCs w:val="24"/>
              </w:rPr>
              <w:t>评分标准</w:t>
            </w:r>
          </w:p>
        </w:tc>
        <w:tc>
          <w:tcPr>
            <w:tcW w:w="7012" w:type="dxa"/>
            <w:tcBorders>
              <w:top w:val="single" w:color="auto" w:sz="4" w:space="0"/>
            </w:tcBorders>
            <w:vAlign w:val="center"/>
          </w:tcPr>
          <w:p w14:paraId="0D18A9CF">
            <w:pPr>
              <w:spacing w:line="360" w:lineRule="auto"/>
              <w:rPr>
                <w:rFonts w:ascii="宋体" w:hAnsi="宋体"/>
                <w:color w:val="auto"/>
                <w:sz w:val="24"/>
                <w:szCs w:val="24"/>
              </w:rPr>
            </w:pPr>
            <w:r>
              <w:rPr>
                <w:rFonts w:hint="eastAsia" w:ascii="宋体" w:hAnsi="宋体"/>
                <w:color w:val="auto"/>
                <w:sz w:val="24"/>
                <w:szCs w:val="24"/>
              </w:rPr>
              <w:t>评标基准价：满足招标文件要求的有效投标报价中，最低的投标报价为评标基准价。</w:t>
            </w:r>
          </w:p>
          <w:p w14:paraId="62586042">
            <w:pPr>
              <w:spacing w:line="360" w:lineRule="auto"/>
              <w:rPr>
                <w:rFonts w:hint="default" w:ascii="宋体" w:hAnsi="宋体" w:eastAsia="宋体"/>
                <w:color w:val="auto"/>
                <w:sz w:val="24"/>
                <w:szCs w:val="24"/>
                <w:lang w:val="en-US" w:eastAsia="zh-CN"/>
              </w:rPr>
            </w:pPr>
            <w:r>
              <w:rPr>
                <w:rFonts w:hint="eastAsia" w:ascii="宋体" w:hAnsi="宋体"/>
                <w:color w:val="auto"/>
                <w:sz w:val="24"/>
                <w:szCs w:val="24"/>
              </w:rPr>
              <w:t>投标报价得分=（评标基准价/投标报价）×</w:t>
            </w:r>
            <w:r>
              <w:rPr>
                <w:rFonts w:hint="eastAsia" w:ascii="宋体" w:hAnsi="宋体"/>
                <w:color w:val="auto"/>
                <w:sz w:val="24"/>
                <w:szCs w:val="24"/>
                <w:lang w:val="en-US" w:eastAsia="zh-CN"/>
              </w:rPr>
              <w:t>40%</w:t>
            </w:r>
            <w:r>
              <w:rPr>
                <w:rFonts w:hint="eastAsia" w:ascii="宋体" w:hAnsi="宋体"/>
                <w:color w:val="auto"/>
                <w:sz w:val="24"/>
                <w:szCs w:val="24"/>
              </w:rPr>
              <w:t>×</w:t>
            </w:r>
            <w:r>
              <w:rPr>
                <w:rFonts w:hint="eastAsia" w:ascii="宋体" w:hAnsi="宋体"/>
                <w:color w:val="auto"/>
                <w:sz w:val="24"/>
                <w:szCs w:val="24"/>
                <w:lang w:val="en-US" w:eastAsia="zh-CN"/>
              </w:rPr>
              <w:t>100</w:t>
            </w:r>
          </w:p>
          <w:p w14:paraId="21FF8B01">
            <w:pPr>
              <w:spacing w:line="360" w:lineRule="auto"/>
              <w:rPr>
                <w:rFonts w:hint="eastAsia" w:ascii="宋体" w:hAnsi="宋体" w:eastAsia="宋体" w:cs="宋体"/>
                <w:color w:val="auto"/>
                <w:sz w:val="24"/>
                <w:szCs w:val="24"/>
              </w:rPr>
            </w:pPr>
            <w:r>
              <w:rPr>
                <w:rFonts w:ascii="宋体" w:hAnsi="宋体"/>
                <w:color w:val="auto"/>
                <w:sz w:val="24"/>
                <w:szCs w:val="24"/>
              </w:rPr>
              <w:t>注：分值计算保留小数点后两位，小数点后第三位“四舍五入”。</w:t>
            </w:r>
          </w:p>
        </w:tc>
        <w:tc>
          <w:tcPr>
            <w:tcW w:w="753" w:type="dxa"/>
            <w:tcBorders>
              <w:top w:val="single" w:color="auto" w:sz="4" w:space="0"/>
            </w:tcBorders>
            <w:vAlign w:val="center"/>
          </w:tcPr>
          <w:p w14:paraId="08227FE1">
            <w:pPr>
              <w:spacing w:line="360" w:lineRule="auto"/>
              <w:rPr>
                <w:rFonts w:hint="eastAsia" w:ascii="宋体" w:hAnsi="宋体" w:eastAsia="宋体" w:cs="宋体"/>
                <w:color w:val="auto"/>
                <w:sz w:val="24"/>
                <w:szCs w:val="24"/>
              </w:rPr>
            </w:pPr>
            <w:r>
              <w:rPr>
                <w:rFonts w:hint="eastAsia" w:ascii="宋体" w:hAnsi="宋体"/>
                <w:color w:val="auto"/>
                <w:sz w:val="24"/>
                <w:szCs w:val="24"/>
                <w:lang w:val="en-US" w:eastAsia="zh-CN"/>
              </w:rPr>
              <w:t>40</w:t>
            </w:r>
            <w:r>
              <w:rPr>
                <w:rFonts w:hint="eastAsia" w:ascii="宋体" w:hAnsi="宋体"/>
                <w:color w:val="auto"/>
                <w:sz w:val="24"/>
                <w:szCs w:val="24"/>
              </w:rPr>
              <w:t>分</w:t>
            </w:r>
          </w:p>
        </w:tc>
      </w:tr>
      <w:tr w14:paraId="0A8F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7" w:type="dxa"/>
            <w:gridSpan w:val="3"/>
            <w:vAlign w:val="center"/>
          </w:tcPr>
          <w:p w14:paraId="3D5A93BA">
            <w:pPr>
              <w:spacing w:line="360" w:lineRule="auto"/>
              <w:ind w:firstLine="482" w:firstLineChars="200"/>
              <w:jc w:val="center"/>
              <w:rPr>
                <w:rFonts w:hint="eastAsia" w:ascii="宋体" w:hAnsi="宋体" w:eastAsia="宋体" w:cs="宋体"/>
                <w:b/>
                <w:color w:val="auto"/>
                <w:sz w:val="24"/>
                <w:szCs w:val="24"/>
              </w:rPr>
            </w:pPr>
            <w:r>
              <w:rPr>
                <w:rFonts w:hint="eastAsia" w:ascii="宋体" w:hAnsi="宋体"/>
                <w:b/>
                <w:color w:val="auto"/>
                <w:sz w:val="24"/>
                <w:szCs w:val="24"/>
              </w:rPr>
              <w:t>商务部分（满分</w:t>
            </w:r>
            <w:r>
              <w:rPr>
                <w:rFonts w:hint="eastAsia" w:ascii="宋体" w:hAnsi="宋体"/>
                <w:b/>
                <w:color w:val="auto"/>
                <w:sz w:val="24"/>
                <w:szCs w:val="24"/>
                <w:u w:val="single"/>
                <w:lang w:val="en-US" w:eastAsia="zh-CN"/>
              </w:rPr>
              <w:t xml:space="preserve"> 30 </w:t>
            </w:r>
            <w:r>
              <w:rPr>
                <w:rFonts w:hint="eastAsia" w:ascii="宋体" w:hAnsi="宋体"/>
                <w:b/>
                <w:color w:val="auto"/>
                <w:sz w:val="24"/>
                <w:szCs w:val="24"/>
              </w:rPr>
              <w:t>分）</w:t>
            </w:r>
          </w:p>
        </w:tc>
      </w:tr>
      <w:tr w14:paraId="4A12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tcBorders>
              <w:bottom w:val="single" w:color="auto" w:sz="4" w:space="0"/>
            </w:tcBorders>
            <w:vAlign w:val="center"/>
          </w:tcPr>
          <w:p w14:paraId="75EC0279">
            <w:pPr>
              <w:spacing w:line="360" w:lineRule="auto"/>
              <w:jc w:val="center"/>
              <w:rPr>
                <w:rFonts w:hint="eastAsia" w:ascii="宋体" w:hAnsi="宋体" w:eastAsia="宋体" w:cs="宋体"/>
                <w:b/>
                <w:color w:val="auto"/>
                <w:sz w:val="24"/>
                <w:szCs w:val="24"/>
              </w:rPr>
            </w:pPr>
            <w:r>
              <w:rPr>
                <w:rFonts w:hint="eastAsia" w:ascii="宋体" w:hAnsi="宋体"/>
                <w:b/>
                <w:color w:val="auto"/>
                <w:sz w:val="24"/>
                <w:szCs w:val="24"/>
              </w:rPr>
              <w:t>评分因素</w:t>
            </w:r>
          </w:p>
        </w:tc>
        <w:tc>
          <w:tcPr>
            <w:tcW w:w="7012" w:type="dxa"/>
            <w:vAlign w:val="center"/>
          </w:tcPr>
          <w:p w14:paraId="36A6B2EF">
            <w:pPr>
              <w:spacing w:line="360" w:lineRule="auto"/>
              <w:ind w:firstLine="482" w:firstLineChars="200"/>
              <w:jc w:val="center"/>
              <w:rPr>
                <w:rFonts w:hint="eastAsia" w:ascii="宋体" w:hAnsi="宋体" w:eastAsia="宋体" w:cs="宋体"/>
                <w:b/>
                <w:color w:val="auto"/>
                <w:sz w:val="24"/>
                <w:szCs w:val="24"/>
              </w:rPr>
            </w:pPr>
            <w:r>
              <w:rPr>
                <w:rFonts w:hint="eastAsia" w:ascii="宋体" w:hAnsi="宋体"/>
                <w:b/>
                <w:color w:val="auto"/>
                <w:sz w:val="24"/>
                <w:szCs w:val="24"/>
              </w:rPr>
              <w:t>评标标准</w:t>
            </w:r>
          </w:p>
        </w:tc>
        <w:tc>
          <w:tcPr>
            <w:tcW w:w="753" w:type="dxa"/>
            <w:vAlign w:val="center"/>
          </w:tcPr>
          <w:p w14:paraId="177B21C1">
            <w:pPr>
              <w:spacing w:line="360" w:lineRule="auto"/>
              <w:rPr>
                <w:rFonts w:hint="eastAsia" w:ascii="宋体" w:hAnsi="宋体" w:eastAsia="宋体" w:cs="宋体"/>
                <w:b/>
                <w:color w:val="auto"/>
                <w:sz w:val="24"/>
                <w:szCs w:val="24"/>
              </w:rPr>
            </w:pPr>
            <w:r>
              <w:rPr>
                <w:rFonts w:hint="eastAsia" w:ascii="宋体" w:hAnsi="宋体"/>
                <w:b/>
                <w:color w:val="auto"/>
                <w:sz w:val="24"/>
                <w:szCs w:val="24"/>
              </w:rPr>
              <w:t>分值</w:t>
            </w:r>
          </w:p>
        </w:tc>
      </w:tr>
      <w:tr w14:paraId="1318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702" w:type="dxa"/>
            <w:vAlign w:val="center"/>
          </w:tcPr>
          <w:p w14:paraId="51F55032">
            <w:pPr>
              <w:widowControl/>
              <w:jc w:val="center"/>
            </w:pPr>
            <w:r>
              <w:rPr>
                <w:rFonts w:hint="eastAsia" w:ascii="宋体" w:hAnsi="宋体" w:eastAsia="宋体" w:cs="宋体"/>
                <w:color w:val="000000"/>
                <w:kern w:val="0"/>
                <w:sz w:val="24"/>
                <w:szCs w:val="24"/>
                <w:lang w:val="en-US" w:eastAsia="zh-CN"/>
              </w:rPr>
              <w:t>节约能源、保</w:t>
            </w:r>
          </w:p>
          <w:p w14:paraId="31EB7AD5">
            <w:pPr>
              <w:widowControl/>
              <w:jc w:val="center"/>
            </w:pPr>
            <w:r>
              <w:rPr>
                <w:rFonts w:hint="eastAsia" w:ascii="宋体" w:hAnsi="宋体" w:eastAsia="宋体" w:cs="宋体"/>
                <w:color w:val="000000"/>
                <w:kern w:val="0"/>
                <w:sz w:val="24"/>
                <w:szCs w:val="24"/>
                <w:lang w:val="en-US" w:eastAsia="zh-CN"/>
              </w:rPr>
              <w:t>护环境政策加分</w:t>
            </w:r>
          </w:p>
          <w:p w14:paraId="7B76CAC8">
            <w:pPr>
              <w:spacing w:line="360" w:lineRule="auto"/>
              <w:jc w:val="center"/>
              <w:rPr>
                <w:rFonts w:hint="eastAsia" w:ascii="宋体" w:hAnsi="宋体"/>
                <w:bCs/>
                <w:color w:val="auto"/>
                <w:sz w:val="24"/>
                <w:szCs w:val="24"/>
                <w:lang w:val="en-US" w:eastAsia="zh-CN"/>
              </w:rPr>
            </w:pPr>
          </w:p>
        </w:tc>
        <w:tc>
          <w:tcPr>
            <w:tcW w:w="7012" w:type="dxa"/>
            <w:vAlign w:val="center"/>
          </w:tcPr>
          <w:p w14:paraId="185ACC11">
            <w:pPr>
              <w:widowControl w:val="0"/>
              <w:wordWrap/>
              <w:adjustRightInd/>
              <w:snapToGrid/>
              <w:spacing w:line="360" w:lineRule="auto"/>
              <w:textAlignment w:val="auto"/>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 xml:space="preserve">1.除政府强制采购的节能产品外，投标人所投产品属于“节能 </w:t>
            </w:r>
          </w:p>
          <w:p w14:paraId="693C6432">
            <w:pPr>
              <w:widowControl w:val="0"/>
              <w:wordWrap/>
              <w:adjustRightInd/>
              <w:snapToGrid/>
              <w:spacing w:line="360" w:lineRule="auto"/>
              <w:textAlignment w:val="auto"/>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 xml:space="preserve">产品政府采购品目清单”优先采购产品，投标文件中提供具有 </w:t>
            </w:r>
          </w:p>
          <w:p w14:paraId="1B693DA9">
            <w:pPr>
              <w:widowControl w:val="0"/>
              <w:wordWrap/>
              <w:adjustRightInd/>
              <w:snapToGrid/>
              <w:spacing w:line="360" w:lineRule="auto"/>
              <w:textAlignment w:val="auto"/>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 xml:space="preserve">国家确定的认证机构出具的、处于有效期之内的节能产品认证 </w:t>
            </w:r>
          </w:p>
          <w:p w14:paraId="34C647C3">
            <w:pPr>
              <w:widowControl w:val="0"/>
              <w:wordWrap/>
              <w:adjustRightInd/>
              <w:snapToGrid/>
              <w:spacing w:line="360" w:lineRule="auto"/>
              <w:textAlignment w:val="auto"/>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 xml:space="preserve">证书。每项得 1分，满分1分。 </w:t>
            </w:r>
          </w:p>
          <w:p w14:paraId="0FE31986">
            <w:pPr>
              <w:widowControl w:val="0"/>
              <w:wordWrap/>
              <w:adjustRightInd/>
              <w:snapToGrid/>
              <w:spacing w:line="360" w:lineRule="auto"/>
              <w:textAlignment w:val="auto"/>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 xml:space="preserve">2.投标人所投产品属于“环境标志产品政府采购品目清单”内 </w:t>
            </w:r>
          </w:p>
          <w:p w14:paraId="3FDDA3ED">
            <w:pPr>
              <w:widowControl w:val="0"/>
              <w:wordWrap/>
              <w:adjustRightInd/>
              <w:snapToGrid/>
              <w:spacing w:line="360" w:lineRule="auto"/>
              <w:textAlignment w:val="auto"/>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 xml:space="preserve">产品，投标文件中提供具有国家确定的认证机构出具的、处于 </w:t>
            </w:r>
          </w:p>
          <w:p w14:paraId="60D60110">
            <w:pPr>
              <w:widowControl w:val="0"/>
              <w:wordWrap/>
              <w:adjustRightInd/>
              <w:snapToGrid/>
              <w:spacing w:line="360" w:lineRule="auto"/>
              <w:textAlignment w:val="auto"/>
              <w:rPr>
                <w:rFonts w:hint="default"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有效期之内的环境标志产品认证证书。每项得 1分，满分1</w:t>
            </w:r>
          </w:p>
          <w:p w14:paraId="38870791">
            <w:pPr>
              <w:widowControl w:val="0"/>
              <w:wordWrap/>
              <w:adjustRightInd/>
              <w:snapToGrid/>
              <w:spacing w:line="360" w:lineRule="auto"/>
              <w:textAlignment w:val="auto"/>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分。</w:t>
            </w:r>
          </w:p>
        </w:tc>
        <w:tc>
          <w:tcPr>
            <w:tcW w:w="753" w:type="dxa"/>
            <w:vAlign w:val="center"/>
          </w:tcPr>
          <w:p w14:paraId="57B9C9CB">
            <w:pPr>
              <w:spacing w:line="360" w:lineRule="auto"/>
              <w:jc w:val="center"/>
              <w:rPr>
                <w:rFonts w:hint="default" w:ascii="宋体" w:hAnsi="宋体"/>
                <w:color w:val="auto"/>
                <w:sz w:val="24"/>
                <w:szCs w:val="24"/>
                <w:lang w:val="en-US" w:eastAsia="zh-CN"/>
              </w:rPr>
            </w:pPr>
            <w:r>
              <w:rPr>
                <w:rFonts w:hint="eastAsia" w:ascii="宋体" w:hAnsi="宋体"/>
                <w:color w:val="auto"/>
                <w:sz w:val="24"/>
                <w:szCs w:val="24"/>
                <w:lang w:val="en-US" w:eastAsia="zh-CN"/>
              </w:rPr>
              <w:t>2分</w:t>
            </w:r>
          </w:p>
        </w:tc>
      </w:tr>
      <w:tr w14:paraId="09E1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702" w:type="dxa"/>
            <w:vAlign w:val="center"/>
          </w:tcPr>
          <w:p w14:paraId="1A11A19B">
            <w:pPr>
              <w:spacing w:line="360" w:lineRule="auto"/>
              <w:jc w:val="center"/>
              <w:rPr>
                <w:rFonts w:hint="eastAsia" w:ascii="宋体" w:hAnsi="宋体" w:eastAsia="宋体" w:cs="宋体"/>
                <w:color w:val="auto"/>
                <w:sz w:val="24"/>
                <w:szCs w:val="24"/>
              </w:rPr>
            </w:pPr>
            <w:r>
              <w:rPr>
                <w:rFonts w:hint="eastAsia" w:ascii="宋体" w:hAnsi="宋体"/>
                <w:bCs/>
                <w:color w:val="auto"/>
                <w:sz w:val="24"/>
                <w:szCs w:val="24"/>
                <w:lang w:val="en-US" w:eastAsia="zh-CN"/>
              </w:rPr>
              <w:t>企业</w:t>
            </w:r>
            <w:r>
              <w:rPr>
                <w:rFonts w:hint="eastAsia" w:ascii="宋体" w:hAnsi="宋体"/>
                <w:bCs/>
                <w:color w:val="auto"/>
                <w:sz w:val="24"/>
                <w:szCs w:val="24"/>
              </w:rPr>
              <w:t>业绩</w:t>
            </w:r>
          </w:p>
        </w:tc>
        <w:tc>
          <w:tcPr>
            <w:tcW w:w="7012" w:type="dxa"/>
            <w:vAlign w:val="center"/>
          </w:tcPr>
          <w:p w14:paraId="1F5C3C9E">
            <w:pPr>
              <w:widowControl w:val="0"/>
              <w:wordWrap/>
              <w:adjustRightInd/>
              <w:snapToGrid/>
              <w:spacing w:line="360" w:lineRule="auto"/>
              <w:textAlignment w:val="auto"/>
              <w:rPr>
                <w:rFonts w:hint="eastAsia"/>
                <w:color w:val="auto"/>
                <w:highlight w:val="none"/>
              </w:rPr>
            </w:pPr>
            <w:r>
              <w:rPr>
                <w:rFonts w:hint="eastAsia" w:ascii="宋体" w:hAnsi="宋体"/>
                <w:bCs/>
                <w:color w:val="auto"/>
                <w:sz w:val="24"/>
                <w:szCs w:val="24"/>
                <w:highlight w:val="none"/>
                <w:lang w:val="en-US" w:eastAsia="zh-CN"/>
              </w:rPr>
              <w:t>投标人</w:t>
            </w:r>
            <w:r>
              <w:rPr>
                <w:rFonts w:hint="eastAsia" w:ascii="宋体" w:hAnsi="宋体" w:eastAsia="宋体"/>
                <w:bCs/>
                <w:color w:val="auto"/>
                <w:sz w:val="24"/>
                <w:szCs w:val="24"/>
                <w:highlight w:val="none"/>
                <w:lang w:val="en-US" w:eastAsia="zh-CN"/>
              </w:rPr>
              <w:t>202</w:t>
            </w:r>
            <w:r>
              <w:rPr>
                <w:rFonts w:hint="eastAsia" w:ascii="宋体" w:hAnsi="宋体"/>
                <w:bCs/>
                <w:color w:val="auto"/>
                <w:sz w:val="24"/>
                <w:szCs w:val="24"/>
                <w:highlight w:val="none"/>
                <w:lang w:val="en-US" w:eastAsia="zh-CN"/>
              </w:rPr>
              <w:t>3</w:t>
            </w:r>
            <w:r>
              <w:rPr>
                <w:rFonts w:hint="eastAsia" w:ascii="宋体" w:hAnsi="宋体" w:eastAsia="宋体"/>
                <w:bCs/>
                <w:color w:val="auto"/>
                <w:sz w:val="24"/>
                <w:szCs w:val="24"/>
                <w:highlight w:val="none"/>
                <w:lang w:val="en-US" w:eastAsia="zh-CN"/>
              </w:rPr>
              <w:t>年1月1日</w:t>
            </w:r>
            <w:r>
              <w:rPr>
                <w:rFonts w:hint="eastAsia" w:ascii="宋体" w:hAnsi="宋体"/>
                <w:bCs/>
                <w:color w:val="auto"/>
                <w:sz w:val="24"/>
                <w:szCs w:val="24"/>
                <w:highlight w:val="none"/>
                <w:lang w:val="en-US" w:eastAsia="zh-CN"/>
              </w:rPr>
              <w:t>至今</w:t>
            </w:r>
            <w:r>
              <w:rPr>
                <w:rFonts w:hint="eastAsia" w:ascii="宋体" w:hAnsi="宋体" w:cs="宋体"/>
                <w:color w:val="000000"/>
                <w:kern w:val="0"/>
                <w:sz w:val="24"/>
                <w:szCs w:val="24"/>
              </w:rPr>
              <w:t>（以合同签订日期为准）</w:t>
            </w:r>
            <w:r>
              <w:rPr>
                <w:rFonts w:hint="eastAsia" w:ascii="宋体" w:hAnsi="宋体" w:eastAsia="宋体"/>
                <w:bCs/>
                <w:color w:val="auto"/>
                <w:sz w:val="24"/>
                <w:szCs w:val="24"/>
                <w:highlight w:val="none"/>
                <w:lang w:val="en-US" w:eastAsia="zh-CN"/>
              </w:rPr>
              <w:t>，具有类似项目业绩，每提供一份得</w:t>
            </w:r>
            <w:r>
              <w:rPr>
                <w:rFonts w:hint="eastAsia" w:ascii="宋体" w:hAnsi="宋体"/>
                <w:bCs/>
                <w:color w:val="auto"/>
                <w:sz w:val="24"/>
                <w:szCs w:val="24"/>
                <w:highlight w:val="none"/>
                <w:lang w:val="en-US" w:eastAsia="zh-CN"/>
              </w:rPr>
              <w:t>2</w:t>
            </w:r>
            <w:r>
              <w:rPr>
                <w:rFonts w:hint="eastAsia" w:ascii="宋体" w:hAnsi="宋体" w:eastAsia="宋体"/>
                <w:bCs/>
                <w:color w:val="auto"/>
                <w:sz w:val="24"/>
                <w:szCs w:val="24"/>
                <w:highlight w:val="none"/>
                <w:lang w:val="en-US" w:eastAsia="zh-CN"/>
              </w:rPr>
              <w:t>分，</w:t>
            </w:r>
            <w:r>
              <w:rPr>
                <w:rFonts w:hint="eastAsia" w:ascii="宋体" w:hAnsi="宋体"/>
                <w:bCs/>
                <w:color w:val="auto"/>
                <w:sz w:val="24"/>
                <w:szCs w:val="24"/>
                <w:highlight w:val="none"/>
                <w:lang w:val="en-US" w:eastAsia="zh-CN"/>
              </w:rPr>
              <w:t>本项</w:t>
            </w:r>
            <w:r>
              <w:rPr>
                <w:rFonts w:hint="eastAsia" w:ascii="宋体" w:hAnsi="宋体" w:eastAsia="宋体"/>
                <w:bCs/>
                <w:color w:val="auto"/>
                <w:sz w:val="24"/>
                <w:szCs w:val="24"/>
                <w:highlight w:val="none"/>
                <w:lang w:val="en-US" w:eastAsia="zh-CN"/>
              </w:rPr>
              <w:t>最多得</w:t>
            </w:r>
            <w:r>
              <w:rPr>
                <w:rFonts w:hint="eastAsia" w:ascii="宋体" w:hAnsi="宋体"/>
                <w:bCs/>
                <w:color w:val="auto"/>
                <w:sz w:val="24"/>
                <w:szCs w:val="24"/>
                <w:highlight w:val="none"/>
                <w:lang w:val="en-US" w:eastAsia="zh-CN"/>
              </w:rPr>
              <w:t>6</w:t>
            </w:r>
            <w:r>
              <w:rPr>
                <w:rFonts w:hint="eastAsia" w:ascii="宋体" w:hAnsi="宋体" w:eastAsia="宋体"/>
                <w:bCs/>
                <w:color w:val="auto"/>
                <w:sz w:val="24"/>
                <w:szCs w:val="24"/>
                <w:highlight w:val="none"/>
                <w:lang w:val="en-US" w:eastAsia="zh-CN"/>
              </w:rPr>
              <w:t>分。</w:t>
            </w:r>
            <w:r>
              <w:rPr>
                <w:rFonts w:hint="eastAsia" w:ascii="宋体" w:hAnsi="宋体" w:cs="宋体"/>
                <w:b/>
                <w:bCs/>
                <w:color w:val="auto"/>
                <w:kern w:val="0"/>
                <w:sz w:val="24"/>
                <w:szCs w:val="24"/>
              </w:rPr>
              <w:t>注：（</w:t>
            </w:r>
            <w:r>
              <w:rPr>
                <w:rFonts w:hint="eastAsia" w:ascii="宋体" w:hAnsi="宋体" w:cs="宋体"/>
                <w:b/>
                <w:bCs/>
                <w:color w:val="auto"/>
                <w:kern w:val="0"/>
                <w:sz w:val="24"/>
                <w:szCs w:val="24"/>
                <w:lang w:eastAsia="zh-CN"/>
              </w:rPr>
              <w:t>投标</w:t>
            </w:r>
            <w:r>
              <w:rPr>
                <w:rFonts w:hint="eastAsia" w:ascii="宋体" w:hAnsi="宋体" w:cs="宋体"/>
                <w:b/>
                <w:bCs/>
                <w:color w:val="auto"/>
                <w:kern w:val="0"/>
                <w:sz w:val="24"/>
                <w:szCs w:val="24"/>
              </w:rPr>
              <w:t>文件中附合同或协议书、中标通知书的原件扫描件或图片、成交公告网上截图，三者缺一不计分）或（</w:t>
            </w:r>
            <w:r>
              <w:rPr>
                <w:rFonts w:hint="eastAsia" w:ascii="宋体" w:hAnsi="宋体" w:cs="宋体"/>
                <w:b/>
                <w:bCs/>
                <w:color w:val="auto"/>
                <w:kern w:val="0"/>
                <w:sz w:val="24"/>
                <w:szCs w:val="24"/>
                <w:lang w:eastAsia="zh-CN"/>
              </w:rPr>
              <w:t>投标</w:t>
            </w:r>
            <w:r>
              <w:rPr>
                <w:rFonts w:hint="eastAsia" w:ascii="宋体" w:hAnsi="宋体" w:cs="宋体"/>
                <w:b/>
                <w:bCs/>
                <w:color w:val="auto"/>
                <w:kern w:val="0"/>
                <w:sz w:val="24"/>
                <w:szCs w:val="24"/>
              </w:rPr>
              <w:t>文件中附合同、发票、验收报告的原件扫描件或图片，三者缺一不计分）</w:t>
            </w:r>
          </w:p>
        </w:tc>
        <w:tc>
          <w:tcPr>
            <w:tcW w:w="753" w:type="dxa"/>
            <w:vAlign w:val="center"/>
          </w:tcPr>
          <w:p w14:paraId="223F1B00">
            <w:pPr>
              <w:spacing w:line="360" w:lineRule="auto"/>
              <w:jc w:val="center"/>
              <w:rPr>
                <w:rFonts w:hint="eastAsia" w:ascii="宋体" w:hAnsi="宋体" w:eastAsia="宋体" w:cs="宋体"/>
                <w:color w:val="auto"/>
                <w:sz w:val="24"/>
                <w:szCs w:val="24"/>
                <w:u w:val="none"/>
              </w:rPr>
            </w:pPr>
            <w:r>
              <w:rPr>
                <w:rFonts w:hint="eastAsia" w:ascii="宋体" w:hAnsi="宋体"/>
                <w:color w:val="auto"/>
                <w:sz w:val="24"/>
                <w:szCs w:val="24"/>
                <w:lang w:val="en-US" w:eastAsia="zh-CN"/>
              </w:rPr>
              <w:t>6</w:t>
            </w:r>
            <w:r>
              <w:rPr>
                <w:rFonts w:hint="eastAsia" w:ascii="宋体" w:hAnsi="宋体"/>
                <w:color w:val="auto"/>
                <w:sz w:val="24"/>
                <w:szCs w:val="24"/>
              </w:rPr>
              <w:t>分</w:t>
            </w:r>
          </w:p>
        </w:tc>
      </w:tr>
      <w:tr w14:paraId="3A60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4" w:hRule="atLeast"/>
          <w:jc w:val="center"/>
        </w:trPr>
        <w:tc>
          <w:tcPr>
            <w:tcW w:w="1702" w:type="dxa"/>
            <w:vAlign w:val="center"/>
          </w:tcPr>
          <w:p w14:paraId="246FAD65">
            <w:pPr>
              <w:widowControl/>
              <w:spacing w:line="460" w:lineRule="exact"/>
              <w:jc w:val="center"/>
              <w:rPr>
                <w:rFonts w:hint="eastAsia" w:ascii="宋体" w:hAnsi="宋体"/>
                <w:bCs/>
                <w:color w:val="auto"/>
                <w:sz w:val="24"/>
                <w:szCs w:val="24"/>
              </w:rPr>
            </w:pPr>
            <w:r>
              <w:rPr>
                <w:rFonts w:hint="eastAsia" w:ascii="宋体" w:hAnsi="宋体"/>
                <w:bCs/>
                <w:color w:val="auto"/>
                <w:sz w:val="24"/>
                <w:szCs w:val="24"/>
              </w:rPr>
              <w:t>企业实力</w:t>
            </w:r>
          </w:p>
          <w:p w14:paraId="37602C3F">
            <w:pPr>
              <w:widowControl/>
              <w:spacing w:line="460" w:lineRule="exact"/>
              <w:jc w:val="center"/>
              <w:rPr>
                <w:rFonts w:hint="eastAsia" w:ascii="宋体" w:hAnsi="宋体"/>
                <w:bCs/>
                <w:color w:val="auto"/>
                <w:sz w:val="24"/>
                <w:szCs w:val="24"/>
              </w:rPr>
            </w:pPr>
          </w:p>
        </w:tc>
        <w:tc>
          <w:tcPr>
            <w:tcW w:w="7012" w:type="dxa"/>
            <w:vAlign w:val="center"/>
          </w:tcPr>
          <w:p w14:paraId="3F352C77">
            <w:pPr>
              <w:widowControl w:val="0"/>
              <w:numPr>
                <w:ilvl w:val="0"/>
                <w:numId w:val="0"/>
              </w:numPr>
              <w:wordWrap/>
              <w:adjustRightInd/>
              <w:snapToGrid/>
              <w:spacing w:line="360" w:lineRule="auto"/>
              <w:textAlignment w:val="auto"/>
              <w:rPr>
                <w:rFonts w:hint="eastAsia" w:ascii="宋体" w:hAnsi="宋体"/>
                <w:bCs/>
                <w:color w:val="auto"/>
                <w:sz w:val="24"/>
                <w:szCs w:val="24"/>
                <w:highlight w:val="none"/>
              </w:rPr>
            </w:pPr>
            <w:r>
              <w:rPr>
                <w:rFonts w:hint="eastAsia" w:ascii="宋体" w:hAnsi="宋体" w:eastAsia="宋体" w:cs="Calibri"/>
                <w:bCs/>
                <w:color w:val="auto"/>
                <w:kern w:val="2"/>
                <w:sz w:val="24"/>
                <w:szCs w:val="24"/>
                <w:lang w:val="en-US" w:eastAsia="zh-CN" w:bidi="ar-SA"/>
              </w:rPr>
              <w:t>1.</w:t>
            </w:r>
            <w:r>
              <w:rPr>
                <w:rFonts w:hint="eastAsia" w:ascii="宋体" w:hAnsi="宋体"/>
                <w:bCs/>
                <w:color w:val="auto"/>
                <w:sz w:val="24"/>
                <w:szCs w:val="24"/>
                <w:highlight w:val="none"/>
              </w:rPr>
              <w:t>供应商具有国家认可的认证机构出具的环境管理体系认证、职业健康安全管理体系认证、质量管理体系认证证书的，每提供一份得</w:t>
            </w:r>
            <w:r>
              <w:rPr>
                <w:rFonts w:hint="eastAsia" w:ascii="宋体" w:hAnsi="宋体"/>
                <w:bCs/>
                <w:color w:val="auto"/>
                <w:sz w:val="24"/>
                <w:szCs w:val="24"/>
                <w:highlight w:val="none"/>
                <w:lang w:val="en-US" w:eastAsia="zh-CN"/>
              </w:rPr>
              <w:t>1</w:t>
            </w:r>
            <w:r>
              <w:rPr>
                <w:rFonts w:hint="eastAsia" w:ascii="宋体" w:hAnsi="宋体"/>
                <w:bCs/>
                <w:color w:val="auto"/>
                <w:sz w:val="24"/>
                <w:szCs w:val="24"/>
                <w:highlight w:val="none"/>
              </w:rPr>
              <w:t>分，</w:t>
            </w:r>
            <w:r>
              <w:rPr>
                <w:rFonts w:hint="eastAsia" w:ascii="宋体" w:hAnsi="宋体"/>
                <w:bCs/>
                <w:color w:val="auto"/>
                <w:sz w:val="24"/>
                <w:szCs w:val="24"/>
                <w:highlight w:val="none"/>
                <w:lang w:val="en-US" w:eastAsia="zh-CN"/>
              </w:rPr>
              <w:t>本项</w:t>
            </w:r>
            <w:r>
              <w:rPr>
                <w:rFonts w:hint="eastAsia" w:ascii="宋体" w:hAnsi="宋体"/>
                <w:bCs/>
                <w:color w:val="auto"/>
                <w:sz w:val="24"/>
                <w:szCs w:val="24"/>
                <w:highlight w:val="none"/>
              </w:rPr>
              <w:t>最多得</w:t>
            </w:r>
            <w:r>
              <w:rPr>
                <w:rFonts w:hint="eastAsia" w:ascii="宋体" w:hAnsi="宋体"/>
                <w:bCs/>
                <w:color w:val="auto"/>
                <w:sz w:val="24"/>
                <w:szCs w:val="24"/>
                <w:highlight w:val="none"/>
                <w:lang w:val="en-US" w:eastAsia="zh-CN"/>
              </w:rPr>
              <w:t>3</w:t>
            </w:r>
            <w:r>
              <w:rPr>
                <w:rFonts w:hint="eastAsia" w:ascii="宋体" w:hAnsi="宋体"/>
                <w:bCs/>
                <w:color w:val="auto"/>
                <w:sz w:val="24"/>
                <w:szCs w:val="24"/>
                <w:highlight w:val="none"/>
              </w:rPr>
              <w:t>分。</w:t>
            </w:r>
          </w:p>
          <w:p w14:paraId="1294D803">
            <w:pPr>
              <w:widowControl w:val="0"/>
              <w:numPr>
                <w:ilvl w:val="0"/>
                <w:numId w:val="0"/>
              </w:numPr>
              <w:wordWrap/>
              <w:adjustRightInd/>
              <w:snapToGrid/>
              <w:spacing w:line="360" w:lineRule="auto"/>
              <w:textAlignment w:val="auto"/>
              <w:rPr>
                <w:rFonts w:hint="eastAsia" w:ascii="宋体" w:hAnsi="宋体"/>
                <w:b/>
                <w:bCs w:val="0"/>
                <w:color w:val="auto"/>
                <w:sz w:val="24"/>
                <w:szCs w:val="24"/>
                <w:highlight w:val="none"/>
                <w:lang w:val="en-US" w:eastAsia="zh-CN"/>
              </w:rPr>
            </w:pPr>
            <w:r>
              <w:rPr>
                <w:rFonts w:hint="eastAsia" w:ascii="宋体" w:hAnsi="宋体"/>
                <w:b/>
                <w:bCs w:val="0"/>
                <w:color w:val="auto"/>
                <w:sz w:val="24"/>
                <w:szCs w:val="24"/>
                <w:highlight w:val="none"/>
                <w:lang w:val="en-US" w:eastAsia="zh-CN"/>
              </w:rPr>
              <w:t>（</w:t>
            </w:r>
            <w:r>
              <w:rPr>
                <w:rFonts w:hint="eastAsia" w:ascii="宋体" w:hAnsi="宋体" w:eastAsia="宋体"/>
                <w:b/>
                <w:bCs w:val="0"/>
                <w:color w:val="auto"/>
                <w:sz w:val="24"/>
                <w:szCs w:val="24"/>
                <w:highlight w:val="none"/>
                <w:lang w:val="en-US" w:eastAsia="zh-CN"/>
              </w:rPr>
              <w:t>佐证材料要求：①投标人须提供处于有效期内的管理体系认证证书原件扫描件，如认证证书注明应进行年度监审，须附监审标识或年审报告等有关证明材料，同时提供管理体系认证证书查询网站及查询结果截图，以上材料须加盖投标人单位公章；②评标委员会在评审过程中须依据投标人提供的佐证资料进行真实性查询，若发现投标人提供虚假材料谋取中标、成交的，应当否决其投标并及时向财政部门报告。</w:t>
            </w:r>
            <w:r>
              <w:rPr>
                <w:rFonts w:hint="eastAsia" w:ascii="宋体" w:hAnsi="宋体"/>
                <w:b/>
                <w:bCs w:val="0"/>
                <w:color w:val="auto"/>
                <w:sz w:val="24"/>
                <w:szCs w:val="24"/>
                <w:highlight w:val="none"/>
                <w:lang w:val="en-US" w:eastAsia="zh-CN"/>
              </w:rPr>
              <w:t>）</w:t>
            </w:r>
          </w:p>
          <w:p w14:paraId="454ADCB7">
            <w:pPr>
              <w:widowControl w:val="0"/>
              <w:numPr>
                <w:ilvl w:val="0"/>
                <w:numId w:val="5"/>
              </w:numPr>
              <w:wordWrap/>
              <w:adjustRightInd/>
              <w:snapToGrid/>
              <w:spacing w:line="360" w:lineRule="auto"/>
              <w:textAlignment w:val="auto"/>
              <w:rPr>
                <w:rFonts w:hint="eastAsia" w:ascii="宋体" w:hAnsi="宋体" w:eastAsia="宋体" w:cs="Calibri"/>
                <w:color w:val="auto"/>
                <w:kern w:val="2"/>
                <w:sz w:val="24"/>
                <w:szCs w:val="24"/>
                <w:highlight w:val="none"/>
                <w:lang w:val="en-US" w:eastAsia="zh-CN" w:bidi="ar-SA"/>
              </w:rPr>
            </w:pPr>
            <w:r>
              <w:rPr>
                <w:rFonts w:hint="eastAsia" w:ascii="宋体" w:hAnsi="宋体" w:eastAsia="宋体" w:cs="Calibri"/>
                <w:color w:val="auto"/>
                <w:kern w:val="2"/>
                <w:sz w:val="24"/>
                <w:szCs w:val="24"/>
                <w:highlight w:val="none"/>
                <w:lang w:val="en-US" w:eastAsia="zh-CN" w:bidi="ar-SA"/>
              </w:rPr>
              <w:t>投标人</w:t>
            </w:r>
            <w:r>
              <w:rPr>
                <w:rFonts w:hint="eastAsia" w:ascii="Times New Roman" w:hAnsi="宋体" w:eastAsia="宋体" w:cs="Calibri"/>
                <w:color w:val="auto"/>
                <w:kern w:val="2"/>
                <w:sz w:val="24"/>
                <w:szCs w:val="24"/>
                <w:highlight w:val="none"/>
                <w:lang w:val="en-US" w:eastAsia="zh-CN" w:bidi="ar-SA"/>
              </w:rPr>
              <w:t>被</w:t>
            </w:r>
            <w:r>
              <w:rPr>
                <w:rFonts w:hint="eastAsia" w:hAnsi="宋体" w:cs="Calibri"/>
                <w:color w:val="auto"/>
                <w:kern w:val="2"/>
                <w:sz w:val="24"/>
                <w:szCs w:val="24"/>
                <w:highlight w:val="none"/>
                <w:lang w:val="en-US" w:eastAsia="zh-CN" w:bidi="ar-SA"/>
              </w:rPr>
              <w:t>列入公安部</w:t>
            </w:r>
            <w:r>
              <w:rPr>
                <w:rFonts w:hint="eastAsia" w:ascii="宋体" w:hAnsi="宋体" w:eastAsia="宋体" w:cs="Calibri"/>
                <w:color w:val="auto"/>
                <w:kern w:val="2"/>
                <w:sz w:val="24"/>
                <w:szCs w:val="24"/>
                <w:highlight w:val="none"/>
                <w:lang w:val="en-US" w:eastAsia="zh-CN" w:bidi="ar-SA"/>
              </w:rPr>
              <w:t>《人民警察服装生产企业目录（202</w:t>
            </w:r>
            <w:r>
              <w:rPr>
                <w:rFonts w:hint="eastAsia" w:ascii="宋体" w:hAnsi="宋体" w:cs="Calibri"/>
                <w:color w:val="auto"/>
                <w:kern w:val="2"/>
                <w:sz w:val="24"/>
                <w:szCs w:val="24"/>
                <w:highlight w:val="none"/>
                <w:lang w:val="en-US" w:eastAsia="zh-CN" w:bidi="ar-SA"/>
              </w:rPr>
              <w:t>5</w:t>
            </w:r>
            <w:r>
              <w:rPr>
                <w:rFonts w:hint="eastAsia" w:ascii="宋体" w:hAnsi="宋体" w:eastAsia="宋体" w:cs="Calibri"/>
                <w:color w:val="auto"/>
                <w:kern w:val="2"/>
                <w:sz w:val="24"/>
                <w:szCs w:val="24"/>
                <w:highlight w:val="none"/>
                <w:lang w:val="en-US" w:eastAsia="zh-CN" w:bidi="ar-SA"/>
              </w:rPr>
              <w:t>版）》得</w:t>
            </w:r>
            <w:r>
              <w:rPr>
                <w:rFonts w:hint="eastAsia" w:ascii="宋体" w:hAnsi="宋体" w:cs="Calibri"/>
                <w:color w:val="auto"/>
                <w:kern w:val="2"/>
                <w:sz w:val="24"/>
                <w:szCs w:val="24"/>
                <w:highlight w:val="none"/>
                <w:lang w:val="en-US" w:eastAsia="zh-CN" w:bidi="ar-SA"/>
              </w:rPr>
              <w:t>3</w:t>
            </w:r>
            <w:r>
              <w:rPr>
                <w:rFonts w:hint="eastAsia" w:ascii="宋体" w:hAnsi="宋体" w:eastAsia="宋体" w:cs="Calibri"/>
                <w:color w:val="auto"/>
                <w:kern w:val="2"/>
                <w:sz w:val="24"/>
                <w:szCs w:val="24"/>
                <w:highlight w:val="none"/>
                <w:lang w:val="en-US" w:eastAsia="zh-CN" w:bidi="ar-SA"/>
              </w:rPr>
              <w:t>分</w:t>
            </w:r>
            <w:r>
              <w:rPr>
                <w:rFonts w:hint="eastAsia" w:hAnsi="宋体" w:cs="Calibri"/>
                <w:color w:val="auto"/>
                <w:kern w:val="2"/>
                <w:sz w:val="24"/>
                <w:szCs w:val="24"/>
                <w:highlight w:val="none"/>
                <w:lang w:val="en-US" w:eastAsia="zh-CN" w:bidi="ar-SA"/>
              </w:rPr>
              <w:t>；未列入</w:t>
            </w:r>
            <w:r>
              <w:rPr>
                <w:rFonts w:hint="eastAsia" w:ascii="宋体" w:hAnsi="宋体" w:eastAsia="宋体" w:cs="Calibri"/>
                <w:color w:val="auto"/>
                <w:kern w:val="2"/>
                <w:sz w:val="24"/>
                <w:szCs w:val="24"/>
                <w:highlight w:val="none"/>
                <w:lang w:val="en-US" w:eastAsia="zh-CN" w:bidi="ar-SA"/>
              </w:rPr>
              <w:t>不得分。</w:t>
            </w:r>
          </w:p>
          <w:p w14:paraId="4E548ABA">
            <w:pPr>
              <w:widowControl w:val="0"/>
              <w:numPr>
                <w:ilvl w:val="0"/>
                <w:numId w:val="0"/>
              </w:numPr>
              <w:wordWrap/>
              <w:adjustRightInd/>
              <w:snapToGrid/>
              <w:spacing w:line="360" w:lineRule="auto"/>
              <w:textAlignment w:val="auto"/>
              <w:rPr>
                <w:rFonts w:hint="default" w:ascii="宋体" w:hAnsi="宋体" w:cs="宋体"/>
                <w:color w:val="FF0000"/>
                <w:spacing w:val="7"/>
                <w:sz w:val="24"/>
                <w:szCs w:val="24"/>
                <w:lang w:val="en-US" w:eastAsia="zh-CN"/>
              </w:rPr>
            </w:pPr>
            <w:r>
              <w:rPr>
                <w:rFonts w:hint="eastAsia" w:ascii="新宋体" w:hAnsi="新宋体" w:eastAsia="新宋体" w:cs="新宋体"/>
                <w:b/>
                <w:bCs/>
                <w:color w:val="auto"/>
                <w:sz w:val="24"/>
                <w:szCs w:val="24"/>
                <w:highlight w:val="none"/>
              </w:rPr>
              <w:t>（</w:t>
            </w:r>
            <w:r>
              <w:rPr>
                <w:rFonts w:hint="eastAsia" w:ascii="新宋体" w:hAnsi="新宋体" w:eastAsia="新宋体" w:cs="新宋体"/>
                <w:b/>
                <w:bCs/>
                <w:color w:val="auto"/>
                <w:sz w:val="24"/>
                <w:szCs w:val="24"/>
                <w:highlight w:val="none"/>
                <w:lang w:eastAsia="zh-CN"/>
              </w:rPr>
              <w:t>注：提供相关</w:t>
            </w:r>
            <w:r>
              <w:rPr>
                <w:rFonts w:hint="eastAsia" w:ascii="新宋体" w:hAnsi="新宋体" w:eastAsia="新宋体" w:cs="新宋体"/>
                <w:b/>
                <w:bCs/>
                <w:color w:val="auto"/>
                <w:sz w:val="24"/>
                <w:szCs w:val="24"/>
                <w:highlight w:val="none"/>
                <w:lang w:val="en-US" w:eastAsia="zh-CN"/>
              </w:rPr>
              <w:t>证明文件</w:t>
            </w:r>
            <w:r>
              <w:rPr>
                <w:rFonts w:hint="eastAsia" w:ascii="新宋体" w:hAnsi="新宋体" w:eastAsia="新宋体" w:cs="新宋体"/>
                <w:b/>
                <w:bCs/>
                <w:color w:val="auto"/>
                <w:sz w:val="24"/>
                <w:szCs w:val="24"/>
                <w:highlight w:val="none"/>
                <w:lang w:eastAsia="zh-CN"/>
              </w:rPr>
              <w:t>并加盖投标人公章）。</w:t>
            </w:r>
          </w:p>
        </w:tc>
        <w:tc>
          <w:tcPr>
            <w:tcW w:w="753" w:type="dxa"/>
            <w:vAlign w:val="center"/>
          </w:tcPr>
          <w:p w14:paraId="04F03EB6">
            <w:pPr>
              <w:spacing w:line="360" w:lineRule="auto"/>
              <w:jc w:val="center"/>
              <w:rPr>
                <w:rFonts w:hint="eastAsia" w:ascii="宋体" w:hAnsi="宋体"/>
                <w:color w:val="auto"/>
                <w:sz w:val="24"/>
                <w:szCs w:val="24"/>
                <w:lang w:val="en-US" w:eastAsia="zh-CN"/>
              </w:rPr>
            </w:pPr>
            <w:r>
              <w:rPr>
                <w:rFonts w:hint="eastAsia" w:ascii="宋体" w:hAnsi="宋体"/>
                <w:color w:val="auto"/>
                <w:sz w:val="24"/>
                <w:szCs w:val="24"/>
                <w:lang w:val="en-US" w:eastAsia="zh-CN"/>
              </w:rPr>
              <w:t>6</w:t>
            </w:r>
            <w:r>
              <w:rPr>
                <w:rFonts w:hint="eastAsia" w:ascii="宋体" w:hAnsi="宋体"/>
                <w:color w:val="auto"/>
                <w:sz w:val="24"/>
                <w:szCs w:val="24"/>
              </w:rPr>
              <w:t>分</w:t>
            </w:r>
          </w:p>
          <w:p w14:paraId="1D251559">
            <w:pPr>
              <w:spacing w:line="360" w:lineRule="auto"/>
              <w:jc w:val="center"/>
              <w:rPr>
                <w:rFonts w:hint="default" w:ascii="宋体" w:hAnsi="宋体" w:cs="宋体"/>
                <w:color w:val="FF0000"/>
                <w:sz w:val="24"/>
                <w:szCs w:val="24"/>
                <w:u w:val="none"/>
                <w:lang w:val="en-US" w:eastAsia="zh-CN"/>
              </w:rPr>
            </w:pPr>
          </w:p>
        </w:tc>
      </w:tr>
      <w:tr w14:paraId="6DE4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2" w:type="dxa"/>
            <w:vAlign w:val="center"/>
          </w:tcPr>
          <w:p w14:paraId="44C9E351">
            <w:pPr>
              <w:spacing w:line="360" w:lineRule="auto"/>
              <w:jc w:val="center"/>
              <w:rPr>
                <w:rFonts w:hint="eastAsia" w:ascii="宋体" w:hAnsi="宋体" w:eastAsia="宋体" w:cs="Calibri"/>
                <w:b/>
                <w:color w:val="auto"/>
                <w:kern w:val="2"/>
                <w:sz w:val="24"/>
                <w:szCs w:val="24"/>
                <w:lang w:val="en-US" w:eastAsia="zh-CN" w:bidi="ar-SA"/>
              </w:rPr>
            </w:pPr>
            <w:r>
              <w:rPr>
                <w:rFonts w:hint="eastAsia" w:ascii="宋体" w:hAnsi="宋体" w:eastAsia="宋体" w:cs="Calibri"/>
                <w:bCs/>
                <w:color w:val="auto"/>
                <w:kern w:val="2"/>
                <w:sz w:val="24"/>
                <w:szCs w:val="24"/>
                <w:highlight w:val="none"/>
                <w:lang w:val="en-US" w:eastAsia="zh-CN" w:bidi="ar-SA"/>
              </w:rPr>
              <w:t>检测报告</w:t>
            </w:r>
          </w:p>
        </w:tc>
        <w:tc>
          <w:tcPr>
            <w:tcW w:w="7012" w:type="dxa"/>
            <w:vAlign w:val="center"/>
          </w:tcPr>
          <w:p w14:paraId="1846EA7A">
            <w:pPr>
              <w:widowControl w:val="0"/>
              <w:numPr>
                <w:ilvl w:val="0"/>
                <w:numId w:val="0"/>
              </w:numPr>
              <w:wordWrap/>
              <w:adjustRightInd/>
              <w:snapToGrid/>
              <w:spacing w:line="360" w:lineRule="auto"/>
              <w:ind w:leftChars="0"/>
              <w:textAlignment w:val="auto"/>
              <w:rPr>
                <w:rFonts w:hint="eastAsia" w:ascii="宋体" w:hAnsi="宋体" w:cs="宋体"/>
                <w:color w:val="auto"/>
                <w:spacing w:val="7"/>
                <w:sz w:val="24"/>
                <w:szCs w:val="24"/>
                <w:highlight w:val="none"/>
                <w:lang w:val="en-US" w:eastAsia="zh-CN"/>
              </w:rPr>
            </w:pPr>
            <w:r>
              <w:rPr>
                <w:rFonts w:hint="eastAsia" w:ascii="宋体" w:hAnsi="宋体" w:cs="宋体"/>
                <w:color w:val="auto"/>
                <w:spacing w:val="7"/>
                <w:sz w:val="24"/>
                <w:szCs w:val="24"/>
                <w:highlight w:val="none"/>
                <w:lang w:val="en-US" w:eastAsia="zh-CN"/>
              </w:rPr>
              <w:t>投标人提供2025年以来公安部检测报告或省级及以上具备CMA资质的第三方检测机构出具的常服、内衬、长袖制式衬衣、夏执勤服、单裤、春秋执勤服、冬执勤服、多功能服、作训鞋等的成品检测报告，每提供一项符合要求的检测报告得1分，本项最高得8分。</w:t>
            </w:r>
          </w:p>
          <w:p w14:paraId="6CA12F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pacing w:val="7"/>
                <w:sz w:val="24"/>
                <w:szCs w:val="24"/>
                <w:highlight w:val="none"/>
                <w:lang w:val="en-US" w:eastAsia="zh-CN"/>
              </w:rPr>
            </w:pPr>
            <w:r>
              <w:rPr>
                <w:rFonts w:hint="eastAsia" w:ascii="宋体" w:hAnsi="宋体" w:eastAsia="宋体"/>
                <w:b/>
                <w:bCs w:val="0"/>
                <w:color w:val="auto"/>
                <w:sz w:val="24"/>
                <w:szCs w:val="24"/>
                <w:highlight w:val="none"/>
                <w:lang w:val="en-US" w:eastAsia="zh-CN"/>
              </w:rPr>
              <w:t>（佐证材料要求：①须提供有效期内的检测报告原件扫描件，同时提供检测报告的查询网站</w:t>
            </w:r>
            <w:r>
              <w:rPr>
                <w:rFonts w:hint="eastAsia" w:ascii="宋体" w:hAnsi="宋体"/>
                <w:b/>
                <w:bCs w:val="0"/>
                <w:color w:val="auto"/>
                <w:sz w:val="24"/>
                <w:szCs w:val="24"/>
                <w:highlight w:val="none"/>
                <w:lang w:val="en-US" w:eastAsia="zh-CN"/>
              </w:rPr>
              <w:t>链接</w:t>
            </w:r>
            <w:r>
              <w:rPr>
                <w:rFonts w:hint="eastAsia" w:ascii="宋体" w:hAnsi="宋体" w:eastAsia="宋体"/>
                <w:b/>
                <w:bCs w:val="0"/>
                <w:color w:val="auto"/>
                <w:sz w:val="24"/>
                <w:szCs w:val="24"/>
                <w:highlight w:val="none"/>
                <w:lang w:val="en-US" w:eastAsia="zh-CN"/>
              </w:rPr>
              <w:t>及查询结果截图，以上材料须加盖投标人单位公章；②评标委员会在评审过程中须依据投标人提供的佐证资料进行真实性查询，若发现投标人提供虚假材料谋取中标、成交的，应当否决其投标并及时向财政部门报告。）</w:t>
            </w:r>
          </w:p>
        </w:tc>
        <w:tc>
          <w:tcPr>
            <w:tcW w:w="753" w:type="dxa"/>
            <w:vAlign w:val="center"/>
          </w:tcPr>
          <w:p w14:paraId="5A182D0C">
            <w:pPr>
              <w:spacing w:line="360" w:lineRule="auto"/>
              <w:jc w:val="center"/>
              <w:rPr>
                <w:rFonts w:hint="default" w:ascii="宋体" w:hAnsi="宋体" w:eastAsia="宋体" w:cs="Calibri"/>
                <w:b/>
                <w:color w:val="auto"/>
                <w:kern w:val="2"/>
                <w:sz w:val="24"/>
                <w:szCs w:val="24"/>
                <w:lang w:val="en-US" w:eastAsia="zh-CN" w:bidi="ar-SA"/>
              </w:rPr>
            </w:pPr>
            <w:r>
              <w:rPr>
                <w:rFonts w:hint="eastAsia" w:ascii="宋体" w:hAnsi="宋体" w:cs="Calibri"/>
                <w:bCs/>
                <w:color w:val="auto"/>
                <w:kern w:val="2"/>
                <w:sz w:val="24"/>
                <w:szCs w:val="24"/>
                <w:highlight w:val="none"/>
                <w:lang w:val="en-US" w:eastAsia="zh-CN" w:bidi="ar-SA"/>
              </w:rPr>
              <w:t>8分</w:t>
            </w:r>
          </w:p>
        </w:tc>
      </w:tr>
      <w:tr w14:paraId="46D5B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702" w:type="dxa"/>
            <w:vAlign w:val="center"/>
          </w:tcPr>
          <w:p w14:paraId="37A2ED05">
            <w:pPr>
              <w:spacing w:line="360" w:lineRule="auto"/>
              <w:jc w:val="center"/>
              <w:rPr>
                <w:rFonts w:hint="eastAsia" w:ascii="宋体" w:hAnsi="宋体" w:eastAsia="宋体" w:cs="Calibri"/>
                <w:bCs/>
                <w:color w:val="auto"/>
                <w:kern w:val="2"/>
                <w:sz w:val="24"/>
                <w:szCs w:val="24"/>
                <w:lang w:val="en-US" w:eastAsia="zh-CN" w:bidi="ar-SA"/>
              </w:rPr>
            </w:pPr>
            <w:r>
              <w:rPr>
                <w:rFonts w:hint="eastAsia" w:ascii="宋体" w:hAnsi="宋体"/>
                <w:bCs/>
                <w:color w:val="auto"/>
                <w:sz w:val="24"/>
                <w:szCs w:val="24"/>
                <w:lang w:val="en-US" w:eastAsia="zh-CN"/>
              </w:rPr>
              <w:t>售后服务承诺</w:t>
            </w:r>
          </w:p>
        </w:tc>
        <w:tc>
          <w:tcPr>
            <w:tcW w:w="7012" w:type="dxa"/>
            <w:vAlign w:val="center"/>
          </w:tcPr>
          <w:p w14:paraId="450107EC">
            <w:pPr>
              <w:spacing w:line="360" w:lineRule="auto"/>
              <w:jc w:val="both"/>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投标人提供售后服务质量保</w:t>
            </w:r>
            <w:r>
              <w:rPr>
                <w:rFonts w:hint="eastAsia" w:ascii="宋体" w:hAnsi="宋体" w:cs="Calibri"/>
                <w:bCs/>
                <w:color w:val="auto"/>
                <w:kern w:val="2"/>
                <w:sz w:val="24"/>
                <w:szCs w:val="24"/>
                <w:highlight w:val="none"/>
                <w:lang w:val="en-US" w:eastAsia="zh-CN" w:bidi="ar-SA"/>
              </w:rPr>
              <w:t>障</w:t>
            </w:r>
            <w:r>
              <w:rPr>
                <w:rFonts w:hint="eastAsia" w:ascii="宋体" w:hAnsi="宋体" w:eastAsia="宋体" w:cs="Calibri"/>
                <w:bCs/>
                <w:color w:val="auto"/>
                <w:kern w:val="2"/>
                <w:sz w:val="24"/>
                <w:szCs w:val="24"/>
                <w:highlight w:val="none"/>
                <w:lang w:val="en-US" w:eastAsia="zh-CN" w:bidi="ar-SA"/>
              </w:rPr>
              <w:t>和方案</w:t>
            </w:r>
            <w:r>
              <w:rPr>
                <w:rFonts w:hint="eastAsia" w:ascii="宋体" w:hAnsi="宋体" w:eastAsia="宋体" w:cs="Calibri"/>
                <w:b/>
                <w:bCs w:val="0"/>
                <w:color w:val="auto"/>
                <w:kern w:val="2"/>
                <w:sz w:val="24"/>
                <w:szCs w:val="24"/>
                <w:highlight w:val="none"/>
                <w:lang w:val="en-US" w:eastAsia="zh-CN" w:bidi="ar-SA"/>
              </w:rPr>
              <w:t>（包括但不限于：设计和工艺水平、服务内容、服务流程制度、服务人员安排、服务响应时间、调换承诺、售前售中售后服务承诺、售后网点）</w:t>
            </w:r>
            <w:r>
              <w:rPr>
                <w:rFonts w:hint="eastAsia" w:ascii="宋体" w:hAnsi="宋体" w:eastAsia="宋体" w:cs="Calibri"/>
                <w:bCs/>
                <w:color w:val="auto"/>
                <w:kern w:val="2"/>
                <w:sz w:val="24"/>
                <w:szCs w:val="24"/>
                <w:highlight w:val="none"/>
                <w:lang w:val="en-US" w:eastAsia="zh-CN" w:bidi="ar-SA"/>
              </w:rPr>
              <w:t xml:space="preserve">内容全面、合理、详细、保障措施具体明确，得 </w:t>
            </w:r>
            <w:r>
              <w:rPr>
                <w:rFonts w:hint="eastAsia" w:ascii="宋体" w:hAnsi="宋体" w:cs="Calibri"/>
                <w:bCs/>
                <w:color w:val="auto"/>
                <w:kern w:val="2"/>
                <w:sz w:val="24"/>
                <w:szCs w:val="24"/>
                <w:highlight w:val="none"/>
                <w:lang w:val="en-US" w:eastAsia="zh-CN" w:bidi="ar-SA"/>
              </w:rPr>
              <w:t>8</w:t>
            </w:r>
            <w:r>
              <w:rPr>
                <w:rFonts w:hint="eastAsia" w:ascii="宋体" w:hAnsi="宋体" w:eastAsia="宋体" w:cs="Calibri"/>
                <w:bCs/>
                <w:color w:val="auto"/>
                <w:kern w:val="2"/>
                <w:sz w:val="24"/>
                <w:szCs w:val="24"/>
                <w:highlight w:val="none"/>
                <w:lang w:val="en-US" w:eastAsia="zh-CN" w:bidi="ar-SA"/>
              </w:rPr>
              <w:t>分；</w:t>
            </w:r>
          </w:p>
          <w:p w14:paraId="7F75F28C">
            <w:pPr>
              <w:spacing w:line="360" w:lineRule="auto"/>
              <w:jc w:val="both"/>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 xml:space="preserve">方案内容较全面合理、保障措施较具体明确，得 </w:t>
            </w:r>
            <w:r>
              <w:rPr>
                <w:rFonts w:hint="eastAsia" w:ascii="宋体" w:hAnsi="宋体" w:cs="Calibri"/>
                <w:bCs/>
                <w:color w:val="auto"/>
                <w:kern w:val="2"/>
                <w:sz w:val="24"/>
                <w:szCs w:val="24"/>
                <w:highlight w:val="none"/>
                <w:lang w:val="en-US" w:eastAsia="zh-CN" w:bidi="ar-SA"/>
              </w:rPr>
              <w:t>5</w:t>
            </w:r>
            <w:r>
              <w:rPr>
                <w:rFonts w:hint="eastAsia" w:ascii="宋体" w:hAnsi="宋体" w:eastAsia="宋体" w:cs="Calibri"/>
                <w:bCs/>
                <w:color w:val="auto"/>
                <w:kern w:val="2"/>
                <w:sz w:val="24"/>
                <w:szCs w:val="24"/>
                <w:highlight w:val="none"/>
                <w:lang w:val="en-US" w:eastAsia="zh-CN" w:bidi="ar-SA"/>
              </w:rPr>
              <w:t>分；</w:t>
            </w:r>
          </w:p>
          <w:p w14:paraId="7780A84D">
            <w:pPr>
              <w:spacing w:line="360" w:lineRule="auto"/>
              <w:jc w:val="both"/>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 xml:space="preserve">仅进行简单描述的得 </w:t>
            </w:r>
            <w:r>
              <w:rPr>
                <w:rFonts w:hint="eastAsia" w:ascii="宋体" w:hAnsi="宋体" w:cs="Calibri"/>
                <w:bCs/>
                <w:color w:val="auto"/>
                <w:kern w:val="2"/>
                <w:sz w:val="24"/>
                <w:szCs w:val="24"/>
                <w:highlight w:val="none"/>
                <w:lang w:val="en-US" w:eastAsia="zh-CN" w:bidi="ar-SA"/>
              </w:rPr>
              <w:t>3</w:t>
            </w:r>
            <w:r>
              <w:rPr>
                <w:rFonts w:hint="eastAsia" w:ascii="宋体" w:hAnsi="宋体" w:eastAsia="宋体" w:cs="Calibri"/>
                <w:bCs/>
                <w:color w:val="auto"/>
                <w:kern w:val="2"/>
                <w:sz w:val="24"/>
                <w:szCs w:val="24"/>
                <w:highlight w:val="none"/>
                <w:lang w:val="en-US" w:eastAsia="zh-CN" w:bidi="ar-SA"/>
              </w:rPr>
              <w:t>分；</w:t>
            </w:r>
          </w:p>
          <w:p w14:paraId="70AC860B">
            <w:pPr>
              <w:spacing w:line="360" w:lineRule="auto"/>
              <w:jc w:val="both"/>
              <w:rPr>
                <w:rFonts w:hint="eastAsia" w:ascii="宋体" w:hAnsi="宋体" w:eastAsia="宋体" w:cs="宋体"/>
                <w:color w:val="auto"/>
                <w:kern w:val="2"/>
                <w:sz w:val="24"/>
                <w:szCs w:val="21"/>
                <w:highlight w:val="none"/>
                <w:lang w:val="en-US" w:eastAsia="zh-CN" w:bidi="ar-SA"/>
              </w:rPr>
            </w:pPr>
            <w:r>
              <w:rPr>
                <w:rFonts w:hint="eastAsia" w:ascii="宋体" w:hAnsi="宋体" w:eastAsia="宋体" w:cs="Calibri"/>
                <w:bCs/>
                <w:color w:val="auto"/>
                <w:kern w:val="2"/>
                <w:sz w:val="24"/>
                <w:szCs w:val="24"/>
                <w:highlight w:val="none"/>
                <w:lang w:val="en-US" w:eastAsia="zh-CN" w:bidi="ar-SA"/>
              </w:rPr>
              <w:t>缺项</w:t>
            </w:r>
            <w:r>
              <w:rPr>
                <w:rFonts w:hint="eastAsia" w:ascii="宋体" w:hAnsi="宋体" w:cs="Calibri"/>
                <w:bCs/>
                <w:color w:val="auto"/>
                <w:kern w:val="2"/>
                <w:sz w:val="24"/>
                <w:szCs w:val="24"/>
                <w:highlight w:val="none"/>
                <w:lang w:val="en-US" w:eastAsia="zh-CN" w:bidi="ar-SA"/>
              </w:rPr>
              <w:t>漏项</w:t>
            </w:r>
            <w:r>
              <w:rPr>
                <w:rFonts w:hint="eastAsia" w:ascii="宋体" w:hAnsi="宋体" w:eastAsia="宋体" w:cs="Calibri"/>
                <w:bCs/>
                <w:color w:val="auto"/>
                <w:kern w:val="2"/>
                <w:sz w:val="24"/>
                <w:szCs w:val="24"/>
                <w:highlight w:val="none"/>
                <w:lang w:val="en-US" w:eastAsia="zh-CN" w:bidi="ar-SA"/>
              </w:rPr>
              <w:t>不得分。</w:t>
            </w:r>
          </w:p>
        </w:tc>
        <w:tc>
          <w:tcPr>
            <w:tcW w:w="753" w:type="dxa"/>
            <w:vAlign w:val="center"/>
          </w:tcPr>
          <w:p w14:paraId="3DBE4843">
            <w:pPr>
              <w:spacing w:line="360" w:lineRule="auto"/>
              <w:jc w:val="center"/>
              <w:rPr>
                <w:rFonts w:hint="eastAsia" w:ascii="宋体" w:hAnsi="宋体" w:eastAsia="宋体" w:cs="Calibri"/>
                <w:color w:val="auto"/>
                <w:kern w:val="2"/>
                <w:sz w:val="24"/>
                <w:szCs w:val="24"/>
                <w:lang w:val="en-US" w:eastAsia="zh-CN" w:bidi="ar-SA"/>
              </w:rPr>
            </w:pPr>
            <w:r>
              <w:rPr>
                <w:rFonts w:hint="eastAsia" w:ascii="宋体" w:hAnsi="宋体"/>
                <w:color w:val="auto"/>
                <w:sz w:val="24"/>
                <w:szCs w:val="24"/>
                <w:lang w:val="en-US" w:eastAsia="zh-CN"/>
              </w:rPr>
              <w:t>8分</w:t>
            </w:r>
          </w:p>
        </w:tc>
      </w:tr>
      <w:tr w14:paraId="3AE6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467" w:type="dxa"/>
            <w:gridSpan w:val="3"/>
            <w:vAlign w:val="center"/>
          </w:tcPr>
          <w:p w14:paraId="7740A7CC">
            <w:pPr>
              <w:spacing w:line="360" w:lineRule="auto"/>
              <w:ind w:firstLine="482" w:firstLineChars="200"/>
              <w:jc w:val="center"/>
              <w:rPr>
                <w:rFonts w:hint="eastAsia" w:ascii="宋体" w:hAnsi="宋体" w:eastAsia="宋体" w:cs="宋体"/>
                <w:b/>
                <w:color w:val="auto"/>
                <w:sz w:val="24"/>
                <w:szCs w:val="24"/>
              </w:rPr>
            </w:pPr>
            <w:r>
              <w:rPr>
                <w:rFonts w:hint="eastAsia" w:ascii="宋体" w:hAnsi="宋体"/>
                <w:b/>
                <w:color w:val="auto"/>
                <w:sz w:val="24"/>
                <w:szCs w:val="24"/>
              </w:rPr>
              <w:t>技术部分（满分</w:t>
            </w:r>
            <w:r>
              <w:rPr>
                <w:rFonts w:hint="eastAsia" w:ascii="宋体" w:hAnsi="宋体"/>
                <w:b/>
                <w:color w:val="auto"/>
                <w:sz w:val="24"/>
                <w:szCs w:val="24"/>
                <w:u w:val="single"/>
                <w:lang w:val="en-US" w:eastAsia="zh-CN"/>
              </w:rPr>
              <w:t xml:space="preserve"> 30  </w:t>
            </w:r>
            <w:r>
              <w:rPr>
                <w:rFonts w:hint="eastAsia" w:ascii="宋体" w:hAnsi="宋体"/>
                <w:b/>
                <w:color w:val="auto"/>
                <w:sz w:val="24"/>
                <w:szCs w:val="24"/>
              </w:rPr>
              <w:t>分）</w:t>
            </w:r>
          </w:p>
        </w:tc>
      </w:tr>
      <w:tr w14:paraId="5DBCE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702" w:type="dxa"/>
            <w:vAlign w:val="center"/>
          </w:tcPr>
          <w:p w14:paraId="06217F7C">
            <w:pPr>
              <w:spacing w:line="360" w:lineRule="auto"/>
              <w:jc w:val="center"/>
              <w:rPr>
                <w:rFonts w:hint="eastAsia" w:ascii="宋体" w:hAnsi="宋体" w:eastAsia="宋体" w:cs="宋体"/>
                <w:b/>
                <w:color w:val="auto"/>
                <w:sz w:val="24"/>
                <w:szCs w:val="24"/>
              </w:rPr>
            </w:pPr>
            <w:r>
              <w:rPr>
                <w:rFonts w:hint="eastAsia" w:ascii="宋体" w:hAnsi="宋体"/>
                <w:b/>
                <w:color w:val="auto"/>
                <w:sz w:val="24"/>
                <w:szCs w:val="24"/>
              </w:rPr>
              <w:t>评分因素</w:t>
            </w:r>
          </w:p>
        </w:tc>
        <w:tc>
          <w:tcPr>
            <w:tcW w:w="7012" w:type="dxa"/>
            <w:vAlign w:val="center"/>
          </w:tcPr>
          <w:p w14:paraId="14644E24">
            <w:pPr>
              <w:spacing w:line="360" w:lineRule="auto"/>
              <w:jc w:val="center"/>
              <w:rPr>
                <w:rFonts w:hint="eastAsia" w:ascii="宋体" w:hAnsi="宋体" w:eastAsia="宋体" w:cs="宋体"/>
                <w:b/>
                <w:color w:val="auto"/>
                <w:sz w:val="24"/>
                <w:szCs w:val="24"/>
              </w:rPr>
            </w:pPr>
            <w:r>
              <w:rPr>
                <w:rFonts w:ascii="宋体" w:hAnsi="宋体"/>
                <w:b/>
                <w:color w:val="auto"/>
                <w:sz w:val="24"/>
                <w:szCs w:val="24"/>
              </w:rPr>
              <w:t>评分标准</w:t>
            </w:r>
          </w:p>
        </w:tc>
        <w:tc>
          <w:tcPr>
            <w:tcW w:w="753" w:type="dxa"/>
            <w:vAlign w:val="center"/>
          </w:tcPr>
          <w:p w14:paraId="31530885">
            <w:pPr>
              <w:spacing w:line="360" w:lineRule="auto"/>
              <w:jc w:val="center"/>
              <w:rPr>
                <w:rFonts w:hint="eastAsia" w:ascii="宋体" w:hAnsi="宋体" w:eastAsia="宋体" w:cs="宋体"/>
                <w:b/>
                <w:color w:val="auto"/>
                <w:sz w:val="24"/>
                <w:szCs w:val="24"/>
              </w:rPr>
            </w:pPr>
            <w:r>
              <w:rPr>
                <w:rFonts w:ascii="宋体" w:hAnsi="宋体"/>
                <w:b/>
                <w:color w:val="auto"/>
                <w:sz w:val="24"/>
                <w:szCs w:val="24"/>
              </w:rPr>
              <w:t>分值</w:t>
            </w:r>
          </w:p>
        </w:tc>
      </w:tr>
      <w:tr w14:paraId="7D7E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vAlign w:val="center"/>
          </w:tcPr>
          <w:p w14:paraId="21AF5900">
            <w:pPr>
              <w:widowControl w:val="0"/>
              <w:wordWrap/>
              <w:adjustRightInd/>
              <w:snapToGrid/>
              <w:spacing w:line="360" w:lineRule="auto"/>
              <w:textAlignment w:val="auto"/>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供货方案</w:t>
            </w:r>
          </w:p>
        </w:tc>
        <w:tc>
          <w:tcPr>
            <w:tcW w:w="7012" w:type="dxa"/>
            <w:vAlign w:val="center"/>
          </w:tcPr>
          <w:p w14:paraId="3CDC2AD1">
            <w:pPr>
              <w:widowControl w:val="0"/>
              <w:wordWrap/>
              <w:adjustRightInd/>
              <w:snapToGrid/>
              <w:spacing w:line="360" w:lineRule="auto"/>
              <w:textAlignment w:val="auto"/>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 xml:space="preserve">投标人根据本项目实际需要，制定科学完善的供货方案。供货方案应包括但不限于：供货保障（包含成品供货、验货、检测等）、 运输方案、验收方案、供货过程中与其他相关人员的协同配合等内容。确保按时交付、正常验收。 </w:t>
            </w:r>
          </w:p>
          <w:p w14:paraId="799C106B">
            <w:pPr>
              <w:widowControl w:val="0"/>
              <w:wordWrap/>
              <w:adjustRightInd/>
              <w:snapToGrid/>
              <w:spacing w:line="360" w:lineRule="auto"/>
              <w:textAlignment w:val="auto"/>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内容描述</w:t>
            </w:r>
            <w:r>
              <w:rPr>
                <w:rFonts w:hint="eastAsia" w:ascii="宋体" w:hAnsi="宋体" w:cs="Calibri"/>
                <w:bCs/>
                <w:color w:val="auto"/>
                <w:kern w:val="2"/>
                <w:sz w:val="24"/>
                <w:szCs w:val="24"/>
                <w:highlight w:val="none"/>
                <w:lang w:val="en-US" w:eastAsia="zh-CN" w:bidi="ar-SA"/>
              </w:rPr>
              <w:t>全面、合理、</w:t>
            </w:r>
            <w:r>
              <w:rPr>
                <w:rFonts w:hint="eastAsia" w:ascii="宋体" w:hAnsi="宋体" w:eastAsia="宋体" w:cs="Calibri"/>
                <w:bCs/>
                <w:color w:val="auto"/>
                <w:kern w:val="2"/>
                <w:sz w:val="24"/>
                <w:szCs w:val="24"/>
                <w:highlight w:val="none"/>
                <w:lang w:val="en-US" w:eastAsia="zh-CN" w:bidi="ar-SA"/>
              </w:rPr>
              <w:t>详细,</w:t>
            </w:r>
            <w:r>
              <w:rPr>
                <w:rFonts w:hint="eastAsia" w:ascii="宋体" w:hAnsi="宋体" w:cs="Calibri"/>
                <w:bCs/>
                <w:color w:val="auto"/>
                <w:kern w:val="2"/>
                <w:sz w:val="24"/>
                <w:szCs w:val="24"/>
                <w:highlight w:val="none"/>
                <w:lang w:val="en-US" w:eastAsia="zh-CN" w:bidi="ar-SA"/>
              </w:rPr>
              <w:t>可操作性强</w:t>
            </w:r>
            <w:r>
              <w:rPr>
                <w:rFonts w:hint="eastAsia" w:ascii="宋体" w:hAnsi="宋体" w:eastAsia="宋体" w:cs="Calibri"/>
                <w:bCs/>
                <w:color w:val="auto"/>
                <w:kern w:val="2"/>
                <w:sz w:val="24"/>
                <w:szCs w:val="24"/>
                <w:highlight w:val="none"/>
                <w:lang w:val="en-US" w:eastAsia="zh-CN" w:bidi="ar-SA"/>
              </w:rPr>
              <w:t>得</w:t>
            </w:r>
            <w:r>
              <w:rPr>
                <w:rFonts w:hint="eastAsia" w:ascii="宋体" w:hAnsi="宋体" w:cs="Calibri"/>
                <w:bCs/>
                <w:color w:val="auto"/>
                <w:kern w:val="2"/>
                <w:sz w:val="24"/>
                <w:szCs w:val="24"/>
                <w:highlight w:val="none"/>
                <w:lang w:val="en-US" w:eastAsia="zh-CN" w:bidi="ar-SA"/>
              </w:rPr>
              <w:t>8</w:t>
            </w:r>
            <w:r>
              <w:rPr>
                <w:rFonts w:hint="eastAsia" w:ascii="宋体" w:hAnsi="宋体" w:eastAsia="宋体" w:cs="Calibri"/>
                <w:bCs/>
                <w:color w:val="auto"/>
                <w:kern w:val="2"/>
                <w:sz w:val="24"/>
                <w:szCs w:val="24"/>
                <w:highlight w:val="none"/>
                <w:lang w:val="en-US" w:eastAsia="zh-CN" w:bidi="ar-SA"/>
              </w:rPr>
              <w:t>分;</w:t>
            </w:r>
          </w:p>
          <w:p w14:paraId="69517833">
            <w:pPr>
              <w:widowControl w:val="0"/>
              <w:wordWrap/>
              <w:adjustRightInd/>
              <w:snapToGrid/>
              <w:spacing w:line="360" w:lineRule="auto"/>
              <w:textAlignment w:val="auto"/>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内容描述</w:t>
            </w:r>
            <w:r>
              <w:rPr>
                <w:rFonts w:hint="eastAsia" w:ascii="宋体" w:hAnsi="宋体" w:cs="Calibri"/>
                <w:bCs/>
                <w:color w:val="auto"/>
                <w:kern w:val="2"/>
                <w:sz w:val="24"/>
                <w:szCs w:val="24"/>
                <w:highlight w:val="none"/>
                <w:lang w:val="en-US" w:eastAsia="zh-CN" w:bidi="ar-SA"/>
              </w:rPr>
              <w:t>较全面、合理</w:t>
            </w:r>
            <w:r>
              <w:rPr>
                <w:rFonts w:hint="eastAsia" w:ascii="宋体" w:hAnsi="宋体" w:eastAsia="宋体" w:cs="Calibri"/>
                <w:bCs/>
                <w:color w:val="auto"/>
                <w:kern w:val="2"/>
                <w:sz w:val="24"/>
                <w:szCs w:val="24"/>
                <w:highlight w:val="none"/>
                <w:lang w:val="en-US" w:eastAsia="zh-CN" w:bidi="ar-SA"/>
              </w:rPr>
              <w:t>,</w:t>
            </w:r>
            <w:r>
              <w:rPr>
                <w:rFonts w:hint="eastAsia" w:ascii="宋体" w:hAnsi="宋体" w:cs="Calibri"/>
                <w:bCs/>
                <w:color w:val="auto"/>
                <w:kern w:val="2"/>
                <w:sz w:val="24"/>
                <w:szCs w:val="24"/>
                <w:highlight w:val="none"/>
                <w:lang w:val="en-US" w:eastAsia="zh-CN" w:bidi="ar-SA"/>
              </w:rPr>
              <w:t>可操作性一般</w:t>
            </w:r>
            <w:r>
              <w:rPr>
                <w:rFonts w:hint="eastAsia" w:ascii="宋体" w:hAnsi="宋体" w:eastAsia="宋体" w:cs="Calibri"/>
                <w:bCs/>
                <w:color w:val="auto"/>
                <w:kern w:val="2"/>
                <w:sz w:val="24"/>
                <w:szCs w:val="24"/>
                <w:highlight w:val="none"/>
                <w:lang w:val="en-US" w:eastAsia="zh-CN" w:bidi="ar-SA"/>
              </w:rPr>
              <w:t>得</w:t>
            </w:r>
            <w:r>
              <w:rPr>
                <w:rFonts w:hint="eastAsia" w:ascii="宋体" w:hAnsi="宋体" w:cs="Calibri"/>
                <w:bCs/>
                <w:color w:val="auto"/>
                <w:kern w:val="2"/>
                <w:sz w:val="24"/>
                <w:szCs w:val="24"/>
                <w:highlight w:val="none"/>
                <w:lang w:val="en-US" w:eastAsia="zh-CN" w:bidi="ar-SA"/>
              </w:rPr>
              <w:t>5</w:t>
            </w:r>
            <w:r>
              <w:rPr>
                <w:rFonts w:hint="eastAsia" w:ascii="宋体" w:hAnsi="宋体" w:eastAsia="宋体" w:cs="Calibri"/>
                <w:bCs/>
                <w:color w:val="auto"/>
                <w:kern w:val="2"/>
                <w:sz w:val="24"/>
                <w:szCs w:val="24"/>
                <w:highlight w:val="none"/>
                <w:lang w:val="en-US" w:eastAsia="zh-CN" w:bidi="ar-SA"/>
              </w:rPr>
              <w:t>分;</w:t>
            </w:r>
          </w:p>
          <w:p w14:paraId="2D5C4101">
            <w:pPr>
              <w:widowControl w:val="0"/>
              <w:wordWrap/>
              <w:adjustRightInd/>
              <w:snapToGrid/>
              <w:spacing w:line="360" w:lineRule="auto"/>
              <w:textAlignment w:val="auto"/>
              <w:rPr>
                <w:rFonts w:hint="default"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内容描</w:t>
            </w:r>
            <w:r>
              <w:rPr>
                <w:rFonts w:hint="eastAsia" w:ascii="宋体" w:hAnsi="宋体" w:cs="Calibri"/>
                <w:bCs/>
                <w:color w:val="auto"/>
                <w:kern w:val="2"/>
                <w:sz w:val="24"/>
                <w:szCs w:val="24"/>
                <w:highlight w:val="none"/>
                <w:lang w:val="en-US" w:eastAsia="zh-CN" w:bidi="ar-SA"/>
              </w:rPr>
              <w:t>述简单、基本符合要求得3分；</w:t>
            </w:r>
          </w:p>
          <w:p w14:paraId="24B15302">
            <w:pPr>
              <w:widowControl w:val="0"/>
              <w:wordWrap/>
              <w:adjustRightInd/>
              <w:snapToGrid/>
              <w:spacing w:line="360" w:lineRule="auto"/>
              <w:textAlignment w:val="auto"/>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缺项</w:t>
            </w:r>
            <w:r>
              <w:rPr>
                <w:rFonts w:hint="eastAsia" w:ascii="宋体" w:hAnsi="宋体" w:cs="Calibri"/>
                <w:bCs/>
                <w:color w:val="auto"/>
                <w:kern w:val="2"/>
                <w:sz w:val="24"/>
                <w:szCs w:val="24"/>
                <w:highlight w:val="none"/>
                <w:lang w:val="en-US" w:eastAsia="zh-CN" w:bidi="ar-SA"/>
              </w:rPr>
              <w:t>漏项</w:t>
            </w:r>
            <w:r>
              <w:rPr>
                <w:rFonts w:hint="eastAsia" w:ascii="宋体" w:hAnsi="宋体" w:eastAsia="宋体" w:cs="Calibri"/>
                <w:bCs/>
                <w:color w:val="auto"/>
                <w:kern w:val="2"/>
                <w:sz w:val="24"/>
                <w:szCs w:val="24"/>
                <w:highlight w:val="none"/>
                <w:lang w:val="en-US" w:eastAsia="zh-CN" w:bidi="ar-SA"/>
              </w:rPr>
              <w:t>不得分。</w:t>
            </w:r>
          </w:p>
        </w:tc>
        <w:tc>
          <w:tcPr>
            <w:tcW w:w="753" w:type="dxa"/>
            <w:vAlign w:val="center"/>
          </w:tcPr>
          <w:p w14:paraId="2539530D">
            <w:pPr>
              <w:pStyle w:val="15"/>
              <w:spacing w:before="0" w:beforeAutospacing="0" w:after="0" w:afterAutospacing="0" w:line="360" w:lineRule="auto"/>
              <w:jc w:val="center"/>
              <w:rPr>
                <w:rFonts w:hint="eastAsia" w:ascii="宋体" w:hAnsi="宋体" w:eastAsia="宋体" w:cs="宋体"/>
                <w:color w:val="auto"/>
                <w:kern w:val="2"/>
                <w:sz w:val="24"/>
                <w:szCs w:val="34"/>
                <w:highlight w:val="none"/>
                <w:lang w:val="en-US" w:eastAsia="zh-CN" w:bidi="ar-SA"/>
              </w:rPr>
            </w:pPr>
            <w:r>
              <w:rPr>
                <w:rFonts w:hint="eastAsia" w:cs="宋体"/>
                <w:color w:val="auto"/>
                <w:kern w:val="2"/>
                <w:sz w:val="24"/>
                <w:szCs w:val="34"/>
                <w:highlight w:val="none"/>
                <w:lang w:val="en-US" w:eastAsia="zh-CN" w:bidi="ar-SA"/>
              </w:rPr>
              <w:t>8</w:t>
            </w:r>
            <w:r>
              <w:rPr>
                <w:rFonts w:hint="eastAsia" w:ascii="宋体" w:hAnsi="宋体" w:eastAsia="宋体" w:cs="宋体"/>
                <w:color w:val="auto"/>
                <w:kern w:val="2"/>
                <w:sz w:val="24"/>
                <w:szCs w:val="34"/>
                <w:highlight w:val="none"/>
                <w:lang w:val="en-US" w:eastAsia="zh-CN" w:bidi="ar-SA"/>
              </w:rPr>
              <w:t>分</w:t>
            </w:r>
          </w:p>
        </w:tc>
      </w:tr>
      <w:tr w14:paraId="469E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02" w:type="dxa"/>
            <w:vAlign w:val="center"/>
          </w:tcPr>
          <w:p w14:paraId="1AD2262A">
            <w:pPr>
              <w:widowControl w:val="0"/>
              <w:wordWrap/>
              <w:adjustRightInd/>
              <w:snapToGrid/>
              <w:spacing w:line="360" w:lineRule="auto"/>
              <w:textAlignment w:val="auto"/>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量体、调换、返修方案</w:t>
            </w:r>
          </w:p>
        </w:tc>
        <w:tc>
          <w:tcPr>
            <w:tcW w:w="7012" w:type="dxa"/>
            <w:vAlign w:val="top"/>
          </w:tcPr>
          <w:p w14:paraId="10F24925">
            <w:pPr>
              <w:widowControl w:val="0"/>
              <w:wordWrap/>
              <w:adjustRightInd/>
              <w:snapToGrid/>
              <w:spacing w:line="360" w:lineRule="auto"/>
              <w:textAlignment w:val="auto"/>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投标人的量体、调换、返修方案及措 施：包括量体计划和时间节点安排</w:t>
            </w:r>
            <w:r>
              <w:rPr>
                <w:rFonts w:hint="eastAsia" w:ascii="宋体" w:hAnsi="宋体" w:cs="Calibri"/>
                <w:bCs/>
                <w:color w:val="auto"/>
                <w:kern w:val="2"/>
                <w:sz w:val="24"/>
                <w:szCs w:val="24"/>
                <w:highlight w:val="none"/>
                <w:lang w:val="en-US" w:eastAsia="zh-CN" w:bidi="ar-SA"/>
              </w:rPr>
              <w:t>、</w:t>
            </w:r>
            <w:r>
              <w:rPr>
                <w:rFonts w:hint="eastAsia" w:ascii="宋体" w:hAnsi="宋体" w:eastAsia="宋体" w:cs="Calibri"/>
                <w:bCs/>
                <w:color w:val="auto"/>
                <w:kern w:val="2"/>
                <w:sz w:val="24"/>
                <w:szCs w:val="24"/>
                <w:highlight w:val="none"/>
                <w:lang w:val="en-US" w:eastAsia="zh-CN" w:bidi="ar-SA"/>
              </w:rPr>
              <w:t>具体的实施措施、响应时间和货物调配方案，返修措施和人员安排，</w:t>
            </w:r>
            <w:r>
              <w:rPr>
                <w:rFonts w:hint="eastAsia" w:ascii="宋体" w:hAnsi="宋体" w:cs="Calibri"/>
                <w:bCs/>
                <w:color w:val="auto"/>
                <w:kern w:val="2"/>
                <w:sz w:val="24"/>
                <w:szCs w:val="24"/>
                <w:highlight w:val="none"/>
                <w:lang w:val="en-US" w:eastAsia="zh-CN" w:bidi="ar-SA"/>
              </w:rPr>
              <w:t>调</w:t>
            </w:r>
            <w:r>
              <w:rPr>
                <w:rFonts w:hint="eastAsia" w:ascii="宋体" w:hAnsi="宋体" w:eastAsia="宋体" w:cs="Calibri"/>
                <w:bCs/>
                <w:color w:val="auto"/>
                <w:kern w:val="2"/>
                <w:sz w:val="24"/>
                <w:szCs w:val="24"/>
                <w:highlight w:val="none"/>
                <w:lang w:val="en-US" w:eastAsia="zh-CN" w:bidi="ar-SA"/>
              </w:rPr>
              <w:t>换时间承诺及时效等</w:t>
            </w:r>
            <w:r>
              <w:rPr>
                <w:rFonts w:hint="eastAsia" w:ascii="宋体" w:hAnsi="宋体" w:cs="Calibri"/>
                <w:bCs/>
                <w:color w:val="auto"/>
                <w:kern w:val="2"/>
                <w:sz w:val="24"/>
                <w:szCs w:val="24"/>
                <w:highlight w:val="none"/>
                <w:lang w:val="en-US" w:eastAsia="zh-CN" w:bidi="ar-SA"/>
              </w:rPr>
              <w:t>。</w:t>
            </w:r>
          </w:p>
          <w:p w14:paraId="311EBC03">
            <w:pPr>
              <w:widowControl w:val="0"/>
              <w:wordWrap/>
              <w:adjustRightInd/>
              <w:snapToGrid/>
              <w:spacing w:line="360" w:lineRule="auto"/>
              <w:textAlignment w:val="auto"/>
              <w:rPr>
                <w:rFonts w:hint="eastAsia" w:ascii="宋体" w:hAnsi="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内容</w:t>
            </w:r>
            <w:r>
              <w:rPr>
                <w:rFonts w:hint="eastAsia" w:ascii="宋体" w:hAnsi="宋体" w:cs="Calibri"/>
                <w:bCs/>
                <w:color w:val="auto"/>
                <w:kern w:val="2"/>
                <w:sz w:val="24"/>
                <w:szCs w:val="24"/>
                <w:highlight w:val="none"/>
                <w:lang w:val="en-US" w:eastAsia="zh-CN" w:bidi="ar-SA"/>
              </w:rPr>
              <w:t>全面、合理，</w:t>
            </w:r>
            <w:r>
              <w:rPr>
                <w:rFonts w:hint="eastAsia" w:ascii="宋体" w:hAnsi="宋体" w:eastAsia="宋体" w:cs="Calibri"/>
                <w:bCs/>
                <w:color w:val="auto"/>
                <w:kern w:val="2"/>
                <w:sz w:val="24"/>
                <w:szCs w:val="24"/>
                <w:highlight w:val="none"/>
                <w:lang w:val="en-US" w:eastAsia="zh-CN" w:bidi="ar-SA"/>
              </w:rPr>
              <w:t>可操作性强得</w:t>
            </w:r>
            <w:r>
              <w:rPr>
                <w:rFonts w:hint="eastAsia" w:ascii="宋体" w:hAnsi="宋体" w:cs="Calibri"/>
                <w:bCs/>
                <w:color w:val="auto"/>
                <w:kern w:val="2"/>
                <w:sz w:val="24"/>
                <w:szCs w:val="24"/>
                <w:highlight w:val="none"/>
                <w:lang w:val="en-US" w:eastAsia="zh-CN" w:bidi="ar-SA"/>
              </w:rPr>
              <w:t>8</w:t>
            </w:r>
            <w:r>
              <w:rPr>
                <w:rFonts w:hint="eastAsia" w:ascii="宋体" w:hAnsi="宋体" w:eastAsia="宋体" w:cs="Calibri"/>
                <w:bCs/>
                <w:color w:val="auto"/>
                <w:kern w:val="2"/>
                <w:sz w:val="24"/>
                <w:szCs w:val="24"/>
                <w:highlight w:val="none"/>
                <w:lang w:val="en-US" w:eastAsia="zh-CN" w:bidi="ar-SA"/>
              </w:rPr>
              <w:t>分</w:t>
            </w:r>
            <w:r>
              <w:rPr>
                <w:rFonts w:hint="eastAsia" w:ascii="宋体" w:hAnsi="宋体" w:cs="Calibri"/>
                <w:bCs/>
                <w:color w:val="auto"/>
                <w:kern w:val="2"/>
                <w:sz w:val="24"/>
                <w:szCs w:val="24"/>
                <w:highlight w:val="none"/>
                <w:lang w:val="en-US" w:eastAsia="zh-CN" w:bidi="ar-SA"/>
              </w:rPr>
              <w:t>；</w:t>
            </w:r>
          </w:p>
          <w:p w14:paraId="3912585D">
            <w:pPr>
              <w:widowControl w:val="0"/>
              <w:wordWrap/>
              <w:adjustRightInd/>
              <w:snapToGrid/>
              <w:spacing w:line="360" w:lineRule="auto"/>
              <w:textAlignment w:val="auto"/>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内容描述</w:t>
            </w:r>
            <w:r>
              <w:rPr>
                <w:rFonts w:hint="eastAsia" w:ascii="宋体" w:hAnsi="宋体" w:cs="Calibri"/>
                <w:bCs/>
                <w:color w:val="auto"/>
                <w:kern w:val="2"/>
                <w:sz w:val="24"/>
                <w:szCs w:val="24"/>
                <w:highlight w:val="none"/>
                <w:lang w:val="en-US" w:eastAsia="zh-CN" w:bidi="ar-SA"/>
              </w:rPr>
              <w:t>较全面、合理</w:t>
            </w:r>
            <w:r>
              <w:rPr>
                <w:rFonts w:hint="eastAsia" w:ascii="宋体" w:hAnsi="宋体" w:eastAsia="宋体" w:cs="Calibri"/>
                <w:bCs/>
                <w:color w:val="auto"/>
                <w:kern w:val="2"/>
                <w:sz w:val="24"/>
                <w:szCs w:val="24"/>
                <w:highlight w:val="none"/>
                <w:lang w:val="en-US" w:eastAsia="zh-CN" w:bidi="ar-SA"/>
              </w:rPr>
              <w:t>,</w:t>
            </w:r>
            <w:r>
              <w:rPr>
                <w:rFonts w:hint="eastAsia" w:ascii="宋体" w:hAnsi="宋体" w:cs="Calibri"/>
                <w:bCs/>
                <w:color w:val="auto"/>
                <w:kern w:val="2"/>
                <w:sz w:val="24"/>
                <w:szCs w:val="24"/>
                <w:highlight w:val="none"/>
                <w:lang w:val="en-US" w:eastAsia="zh-CN" w:bidi="ar-SA"/>
              </w:rPr>
              <w:t>可操作性一般</w:t>
            </w:r>
            <w:r>
              <w:rPr>
                <w:rFonts w:hint="eastAsia" w:ascii="宋体" w:hAnsi="宋体" w:eastAsia="宋体" w:cs="Calibri"/>
                <w:bCs/>
                <w:color w:val="auto"/>
                <w:kern w:val="2"/>
                <w:sz w:val="24"/>
                <w:szCs w:val="24"/>
                <w:highlight w:val="none"/>
                <w:lang w:val="en-US" w:eastAsia="zh-CN" w:bidi="ar-SA"/>
              </w:rPr>
              <w:t>得</w:t>
            </w:r>
            <w:r>
              <w:rPr>
                <w:rFonts w:hint="eastAsia" w:ascii="宋体" w:hAnsi="宋体" w:cs="Calibri"/>
                <w:bCs/>
                <w:color w:val="auto"/>
                <w:kern w:val="2"/>
                <w:sz w:val="24"/>
                <w:szCs w:val="24"/>
                <w:highlight w:val="none"/>
                <w:lang w:val="en-US" w:eastAsia="zh-CN" w:bidi="ar-SA"/>
              </w:rPr>
              <w:t>5</w:t>
            </w:r>
            <w:r>
              <w:rPr>
                <w:rFonts w:hint="eastAsia" w:ascii="宋体" w:hAnsi="宋体" w:eastAsia="宋体" w:cs="Calibri"/>
                <w:bCs/>
                <w:color w:val="auto"/>
                <w:kern w:val="2"/>
                <w:sz w:val="24"/>
                <w:szCs w:val="24"/>
                <w:highlight w:val="none"/>
                <w:lang w:val="en-US" w:eastAsia="zh-CN" w:bidi="ar-SA"/>
              </w:rPr>
              <w:t>分;</w:t>
            </w:r>
          </w:p>
          <w:p w14:paraId="4F5819C8">
            <w:pPr>
              <w:widowControl w:val="0"/>
              <w:wordWrap/>
              <w:adjustRightInd/>
              <w:snapToGrid/>
              <w:spacing w:line="360" w:lineRule="auto"/>
              <w:textAlignment w:val="auto"/>
              <w:rPr>
                <w:rFonts w:hint="default"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内容描</w:t>
            </w:r>
            <w:r>
              <w:rPr>
                <w:rFonts w:hint="eastAsia" w:ascii="宋体" w:hAnsi="宋体" w:cs="Calibri"/>
                <w:bCs/>
                <w:color w:val="auto"/>
                <w:kern w:val="2"/>
                <w:sz w:val="24"/>
                <w:szCs w:val="24"/>
                <w:highlight w:val="none"/>
                <w:lang w:val="en-US" w:eastAsia="zh-CN" w:bidi="ar-SA"/>
              </w:rPr>
              <w:t>述简单、基本符合要求得3分；</w:t>
            </w:r>
          </w:p>
          <w:p w14:paraId="7E5258C5">
            <w:pPr>
              <w:widowControl w:val="0"/>
              <w:wordWrap/>
              <w:adjustRightInd/>
              <w:snapToGrid/>
              <w:spacing w:line="360" w:lineRule="auto"/>
              <w:textAlignment w:val="auto"/>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缺项</w:t>
            </w:r>
            <w:r>
              <w:rPr>
                <w:rFonts w:hint="eastAsia" w:ascii="宋体" w:hAnsi="宋体" w:cs="Calibri"/>
                <w:bCs/>
                <w:color w:val="auto"/>
                <w:kern w:val="2"/>
                <w:sz w:val="24"/>
                <w:szCs w:val="24"/>
                <w:highlight w:val="none"/>
                <w:lang w:val="en-US" w:eastAsia="zh-CN" w:bidi="ar-SA"/>
              </w:rPr>
              <w:t>漏项</w:t>
            </w:r>
            <w:r>
              <w:rPr>
                <w:rFonts w:hint="eastAsia" w:ascii="宋体" w:hAnsi="宋体" w:eastAsia="宋体" w:cs="Calibri"/>
                <w:bCs/>
                <w:color w:val="auto"/>
                <w:kern w:val="2"/>
                <w:sz w:val="24"/>
                <w:szCs w:val="24"/>
                <w:highlight w:val="none"/>
                <w:lang w:val="en-US" w:eastAsia="zh-CN" w:bidi="ar-SA"/>
              </w:rPr>
              <w:t>不得分。</w:t>
            </w:r>
          </w:p>
        </w:tc>
        <w:tc>
          <w:tcPr>
            <w:tcW w:w="753" w:type="dxa"/>
            <w:vAlign w:val="center"/>
          </w:tcPr>
          <w:p w14:paraId="645C4727">
            <w:pPr>
              <w:spacing w:line="360" w:lineRule="auto"/>
              <w:jc w:val="both"/>
              <w:rPr>
                <w:rFonts w:hint="default" w:ascii="宋体" w:hAnsi="宋体" w:eastAsia="宋体" w:cs="宋体"/>
                <w:color w:val="auto"/>
                <w:kern w:val="2"/>
                <w:sz w:val="24"/>
                <w:szCs w:val="34"/>
                <w:highlight w:val="none"/>
                <w:lang w:val="en-US" w:eastAsia="zh-CN" w:bidi="ar-SA"/>
              </w:rPr>
            </w:pPr>
            <w:r>
              <w:rPr>
                <w:rFonts w:hint="eastAsia" w:ascii="宋体" w:hAnsi="宋体" w:cs="宋体"/>
                <w:color w:val="auto"/>
                <w:kern w:val="2"/>
                <w:sz w:val="24"/>
                <w:szCs w:val="34"/>
                <w:highlight w:val="none"/>
                <w:lang w:val="en-US" w:eastAsia="zh-CN" w:bidi="ar-SA"/>
              </w:rPr>
              <w:t>8</w:t>
            </w:r>
            <w:r>
              <w:rPr>
                <w:rFonts w:hint="eastAsia" w:ascii="宋体" w:hAnsi="宋体" w:eastAsia="宋体" w:cs="宋体"/>
                <w:color w:val="auto"/>
                <w:kern w:val="2"/>
                <w:sz w:val="24"/>
                <w:szCs w:val="34"/>
                <w:highlight w:val="none"/>
                <w:lang w:val="en-US" w:eastAsia="zh-CN" w:bidi="ar-SA"/>
              </w:rPr>
              <w:t>分</w:t>
            </w:r>
          </w:p>
        </w:tc>
      </w:tr>
      <w:tr w14:paraId="51027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702" w:type="dxa"/>
            <w:vAlign w:val="center"/>
          </w:tcPr>
          <w:p w14:paraId="3BBC1319">
            <w:pPr>
              <w:widowControl w:val="0"/>
              <w:wordWrap/>
              <w:adjustRightInd/>
              <w:snapToGrid/>
              <w:spacing w:line="360" w:lineRule="auto"/>
              <w:textAlignment w:val="auto"/>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项目实施方案</w:t>
            </w:r>
          </w:p>
        </w:tc>
        <w:tc>
          <w:tcPr>
            <w:tcW w:w="7012" w:type="dxa"/>
            <w:vAlign w:val="center"/>
          </w:tcPr>
          <w:p w14:paraId="4A99736E">
            <w:pPr>
              <w:widowControl w:val="0"/>
              <w:wordWrap/>
              <w:adjustRightInd/>
              <w:snapToGrid/>
              <w:spacing w:line="360" w:lineRule="auto"/>
              <w:textAlignment w:val="auto"/>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投标人应根据服务需求提供项目实施方案。方案至少应包括但不限于以下内容：①供货计划及时间节点安排②验收方案③项目人员保障方案④配送方案⑤应急保障方案。</w:t>
            </w:r>
          </w:p>
          <w:p w14:paraId="7B863123">
            <w:pPr>
              <w:widowControl w:val="0"/>
              <w:wordWrap/>
              <w:adjustRightInd/>
              <w:snapToGrid/>
              <w:spacing w:line="360" w:lineRule="auto"/>
              <w:textAlignment w:val="auto"/>
              <w:rPr>
                <w:rFonts w:hint="eastAsia" w:ascii="宋体" w:hAnsi="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内容</w:t>
            </w:r>
            <w:r>
              <w:rPr>
                <w:rFonts w:hint="eastAsia" w:ascii="宋体" w:hAnsi="宋体" w:cs="Calibri"/>
                <w:bCs/>
                <w:color w:val="auto"/>
                <w:kern w:val="2"/>
                <w:sz w:val="24"/>
                <w:szCs w:val="24"/>
                <w:highlight w:val="none"/>
                <w:lang w:val="en-US" w:eastAsia="zh-CN" w:bidi="ar-SA"/>
              </w:rPr>
              <w:t>全面、合理，</w:t>
            </w:r>
            <w:r>
              <w:rPr>
                <w:rFonts w:hint="eastAsia" w:ascii="宋体" w:hAnsi="宋体" w:eastAsia="宋体" w:cs="Calibri"/>
                <w:bCs/>
                <w:color w:val="auto"/>
                <w:kern w:val="2"/>
                <w:sz w:val="24"/>
                <w:szCs w:val="24"/>
                <w:highlight w:val="none"/>
                <w:lang w:val="en-US" w:eastAsia="zh-CN" w:bidi="ar-SA"/>
              </w:rPr>
              <w:t>可操作性强得</w:t>
            </w:r>
            <w:r>
              <w:rPr>
                <w:rFonts w:hint="eastAsia" w:ascii="宋体" w:hAnsi="宋体" w:cs="Calibri"/>
                <w:bCs/>
                <w:color w:val="auto"/>
                <w:kern w:val="2"/>
                <w:sz w:val="24"/>
                <w:szCs w:val="24"/>
                <w:highlight w:val="none"/>
                <w:lang w:val="en-US" w:eastAsia="zh-CN" w:bidi="ar-SA"/>
              </w:rPr>
              <w:t>8</w:t>
            </w:r>
            <w:r>
              <w:rPr>
                <w:rFonts w:hint="eastAsia" w:ascii="宋体" w:hAnsi="宋体" w:eastAsia="宋体" w:cs="Calibri"/>
                <w:bCs/>
                <w:color w:val="auto"/>
                <w:kern w:val="2"/>
                <w:sz w:val="24"/>
                <w:szCs w:val="24"/>
                <w:highlight w:val="none"/>
                <w:lang w:val="en-US" w:eastAsia="zh-CN" w:bidi="ar-SA"/>
              </w:rPr>
              <w:t>分</w:t>
            </w:r>
            <w:r>
              <w:rPr>
                <w:rFonts w:hint="eastAsia" w:ascii="宋体" w:hAnsi="宋体" w:cs="Calibri"/>
                <w:bCs/>
                <w:color w:val="auto"/>
                <w:kern w:val="2"/>
                <w:sz w:val="24"/>
                <w:szCs w:val="24"/>
                <w:highlight w:val="none"/>
                <w:lang w:val="en-US" w:eastAsia="zh-CN" w:bidi="ar-SA"/>
              </w:rPr>
              <w:t>；</w:t>
            </w:r>
          </w:p>
          <w:p w14:paraId="2A1BE11C">
            <w:pPr>
              <w:widowControl w:val="0"/>
              <w:wordWrap/>
              <w:adjustRightInd/>
              <w:snapToGrid/>
              <w:spacing w:line="360" w:lineRule="auto"/>
              <w:textAlignment w:val="auto"/>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内容描述</w:t>
            </w:r>
            <w:r>
              <w:rPr>
                <w:rFonts w:hint="eastAsia" w:ascii="宋体" w:hAnsi="宋体" w:cs="Calibri"/>
                <w:bCs/>
                <w:color w:val="auto"/>
                <w:kern w:val="2"/>
                <w:sz w:val="24"/>
                <w:szCs w:val="24"/>
                <w:highlight w:val="none"/>
                <w:lang w:val="en-US" w:eastAsia="zh-CN" w:bidi="ar-SA"/>
              </w:rPr>
              <w:t>较全面、合理</w:t>
            </w:r>
            <w:r>
              <w:rPr>
                <w:rFonts w:hint="eastAsia" w:ascii="宋体" w:hAnsi="宋体" w:eastAsia="宋体" w:cs="Calibri"/>
                <w:bCs/>
                <w:color w:val="auto"/>
                <w:kern w:val="2"/>
                <w:sz w:val="24"/>
                <w:szCs w:val="24"/>
                <w:highlight w:val="none"/>
                <w:lang w:val="en-US" w:eastAsia="zh-CN" w:bidi="ar-SA"/>
              </w:rPr>
              <w:t>,</w:t>
            </w:r>
            <w:r>
              <w:rPr>
                <w:rFonts w:hint="eastAsia" w:ascii="宋体" w:hAnsi="宋体" w:cs="Calibri"/>
                <w:bCs/>
                <w:color w:val="auto"/>
                <w:kern w:val="2"/>
                <w:sz w:val="24"/>
                <w:szCs w:val="24"/>
                <w:highlight w:val="none"/>
                <w:lang w:val="en-US" w:eastAsia="zh-CN" w:bidi="ar-SA"/>
              </w:rPr>
              <w:t>可操作性一般</w:t>
            </w:r>
            <w:r>
              <w:rPr>
                <w:rFonts w:hint="eastAsia" w:ascii="宋体" w:hAnsi="宋体" w:eastAsia="宋体" w:cs="Calibri"/>
                <w:bCs/>
                <w:color w:val="auto"/>
                <w:kern w:val="2"/>
                <w:sz w:val="24"/>
                <w:szCs w:val="24"/>
                <w:highlight w:val="none"/>
                <w:lang w:val="en-US" w:eastAsia="zh-CN" w:bidi="ar-SA"/>
              </w:rPr>
              <w:t>得</w:t>
            </w:r>
            <w:r>
              <w:rPr>
                <w:rFonts w:hint="eastAsia" w:ascii="宋体" w:hAnsi="宋体" w:cs="Calibri"/>
                <w:bCs/>
                <w:color w:val="auto"/>
                <w:kern w:val="2"/>
                <w:sz w:val="24"/>
                <w:szCs w:val="24"/>
                <w:highlight w:val="none"/>
                <w:lang w:val="en-US" w:eastAsia="zh-CN" w:bidi="ar-SA"/>
              </w:rPr>
              <w:t>5</w:t>
            </w:r>
            <w:r>
              <w:rPr>
                <w:rFonts w:hint="eastAsia" w:ascii="宋体" w:hAnsi="宋体" w:eastAsia="宋体" w:cs="Calibri"/>
                <w:bCs/>
                <w:color w:val="auto"/>
                <w:kern w:val="2"/>
                <w:sz w:val="24"/>
                <w:szCs w:val="24"/>
                <w:highlight w:val="none"/>
                <w:lang w:val="en-US" w:eastAsia="zh-CN" w:bidi="ar-SA"/>
              </w:rPr>
              <w:t>分;</w:t>
            </w:r>
          </w:p>
          <w:p w14:paraId="3AD9FE3B">
            <w:pPr>
              <w:widowControl w:val="0"/>
              <w:wordWrap/>
              <w:adjustRightInd/>
              <w:snapToGrid/>
              <w:spacing w:line="360" w:lineRule="auto"/>
              <w:textAlignment w:val="auto"/>
              <w:rPr>
                <w:rFonts w:hint="default"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内容描</w:t>
            </w:r>
            <w:r>
              <w:rPr>
                <w:rFonts w:hint="eastAsia" w:ascii="宋体" w:hAnsi="宋体" w:cs="Calibri"/>
                <w:bCs/>
                <w:color w:val="auto"/>
                <w:kern w:val="2"/>
                <w:sz w:val="24"/>
                <w:szCs w:val="24"/>
                <w:highlight w:val="none"/>
                <w:lang w:val="en-US" w:eastAsia="zh-CN" w:bidi="ar-SA"/>
              </w:rPr>
              <w:t>述简单、基本符合要求得3分；</w:t>
            </w:r>
          </w:p>
          <w:p w14:paraId="7B0233A3">
            <w:pPr>
              <w:widowControl w:val="0"/>
              <w:wordWrap/>
              <w:adjustRightInd/>
              <w:snapToGrid/>
              <w:spacing w:line="360" w:lineRule="auto"/>
              <w:textAlignment w:val="auto"/>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缺项</w:t>
            </w:r>
            <w:r>
              <w:rPr>
                <w:rFonts w:hint="eastAsia" w:ascii="宋体" w:hAnsi="宋体" w:cs="Calibri"/>
                <w:bCs/>
                <w:color w:val="auto"/>
                <w:kern w:val="2"/>
                <w:sz w:val="24"/>
                <w:szCs w:val="24"/>
                <w:highlight w:val="none"/>
                <w:lang w:val="en-US" w:eastAsia="zh-CN" w:bidi="ar-SA"/>
              </w:rPr>
              <w:t>漏项</w:t>
            </w:r>
            <w:r>
              <w:rPr>
                <w:rFonts w:hint="eastAsia" w:ascii="宋体" w:hAnsi="宋体" w:eastAsia="宋体" w:cs="Calibri"/>
                <w:bCs/>
                <w:color w:val="auto"/>
                <w:kern w:val="2"/>
                <w:sz w:val="24"/>
                <w:szCs w:val="24"/>
                <w:highlight w:val="none"/>
                <w:lang w:val="en-US" w:eastAsia="zh-CN" w:bidi="ar-SA"/>
              </w:rPr>
              <w:t>不得分。</w:t>
            </w:r>
          </w:p>
        </w:tc>
        <w:tc>
          <w:tcPr>
            <w:tcW w:w="753" w:type="dxa"/>
            <w:vAlign w:val="center"/>
          </w:tcPr>
          <w:p w14:paraId="42C9832D">
            <w:pPr>
              <w:spacing w:line="360" w:lineRule="auto"/>
              <w:jc w:val="center"/>
              <w:rPr>
                <w:rFonts w:hint="default" w:ascii="宋体" w:hAnsi="宋体" w:cs="宋体"/>
                <w:color w:val="auto"/>
                <w:kern w:val="2"/>
                <w:sz w:val="24"/>
                <w:szCs w:val="34"/>
                <w:highlight w:val="none"/>
                <w:lang w:val="en-US" w:eastAsia="zh-CN" w:bidi="ar-SA"/>
              </w:rPr>
            </w:pPr>
            <w:r>
              <w:rPr>
                <w:rFonts w:hint="eastAsia" w:ascii="宋体" w:hAnsi="宋体" w:cs="宋体"/>
                <w:color w:val="auto"/>
                <w:kern w:val="2"/>
                <w:sz w:val="24"/>
                <w:szCs w:val="34"/>
                <w:highlight w:val="none"/>
                <w:lang w:val="en-US" w:eastAsia="zh-CN" w:bidi="ar-SA"/>
              </w:rPr>
              <w:t>8分</w:t>
            </w:r>
          </w:p>
        </w:tc>
      </w:tr>
      <w:tr w14:paraId="7FD8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702" w:type="dxa"/>
            <w:vAlign w:val="center"/>
          </w:tcPr>
          <w:p w14:paraId="4FEA36B3">
            <w:pPr>
              <w:widowControl w:val="0"/>
              <w:wordWrap/>
              <w:adjustRightInd/>
              <w:snapToGrid/>
              <w:spacing w:line="360" w:lineRule="auto"/>
              <w:textAlignment w:val="auto"/>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质量保障</w:t>
            </w:r>
          </w:p>
          <w:p w14:paraId="7CE45207">
            <w:pPr>
              <w:widowControl w:val="0"/>
              <w:wordWrap/>
              <w:adjustRightInd/>
              <w:snapToGrid/>
              <w:spacing w:line="360" w:lineRule="auto"/>
              <w:textAlignment w:val="auto"/>
              <w:rPr>
                <w:rFonts w:hint="eastAsia" w:ascii="宋体" w:hAnsi="宋体" w:eastAsia="宋体" w:cs="Calibri"/>
                <w:bCs/>
                <w:color w:val="auto"/>
                <w:kern w:val="2"/>
                <w:sz w:val="24"/>
                <w:szCs w:val="24"/>
                <w:highlight w:val="none"/>
                <w:lang w:val="en-US" w:eastAsia="zh-CN" w:bidi="ar-SA"/>
              </w:rPr>
            </w:pPr>
          </w:p>
        </w:tc>
        <w:tc>
          <w:tcPr>
            <w:tcW w:w="7012" w:type="dxa"/>
            <w:vAlign w:val="center"/>
          </w:tcPr>
          <w:p w14:paraId="4898A5E7">
            <w:pPr>
              <w:widowControl w:val="0"/>
              <w:wordWrap/>
              <w:adjustRightInd/>
              <w:snapToGrid/>
              <w:spacing w:line="360" w:lineRule="auto"/>
              <w:textAlignment w:val="auto"/>
              <w:rPr>
                <w:rFonts w:hint="eastAsia" w:ascii="宋体" w:hAnsi="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所投产品质量</w:t>
            </w:r>
            <w:r>
              <w:rPr>
                <w:rFonts w:hint="eastAsia" w:ascii="宋体" w:hAnsi="宋体" w:cs="Calibri"/>
                <w:bCs/>
                <w:color w:val="auto"/>
                <w:kern w:val="2"/>
                <w:sz w:val="24"/>
                <w:szCs w:val="24"/>
                <w:highlight w:val="none"/>
                <w:lang w:val="en-US" w:eastAsia="zh-CN" w:bidi="ar-SA"/>
              </w:rPr>
              <w:t>保障措施（</w:t>
            </w:r>
            <w:r>
              <w:rPr>
                <w:rFonts w:hint="eastAsia" w:ascii="宋体" w:hAnsi="宋体" w:eastAsia="宋体" w:cs="Calibri"/>
                <w:b/>
                <w:bCs w:val="0"/>
                <w:color w:val="auto"/>
                <w:kern w:val="2"/>
                <w:sz w:val="24"/>
                <w:szCs w:val="24"/>
                <w:highlight w:val="none"/>
                <w:lang w:val="en-US" w:eastAsia="zh-CN" w:bidi="ar-SA"/>
              </w:rPr>
              <w:t>包括常见质量问题的控制方案、产品检验</w:t>
            </w:r>
            <w:r>
              <w:rPr>
                <w:rFonts w:hint="eastAsia" w:ascii="宋体" w:hAnsi="宋体" w:cs="Calibri"/>
                <w:b/>
                <w:bCs w:val="0"/>
                <w:color w:val="auto"/>
                <w:kern w:val="2"/>
                <w:sz w:val="24"/>
                <w:szCs w:val="24"/>
                <w:highlight w:val="none"/>
                <w:lang w:val="en-US" w:eastAsia="zh-CN" w:bidi="ar-SA"/>
              </w:rPr>
              <w:t>措施</w:t>
            </w:r>
            <w:r>
              <w:rPr>
                <w:rFonts w:hint="eastAsia" w:ascii="宋体" w:hAnsi="宋体" w:eastAsia="宋体" w:cs="Calibri"/>
                <w:b/>
                <w:bCs w:val="0"/>
                <w:color w:val="auto"/>
                <w:kern w:val="2"/>
                <w:sz w:val="24"/>
                <w:szCs w:val="24"/>
                <w:highlight w:val="none"/>
                <w:lang w:val="en-US" w:eastAsia="zh-CN" w:bidi="ar-SA"/>
              </w:rPr>
              <w:t>、包装质量保障措施等</w:t>
            </w:r>
            <w:r>
              <w:rPr>
                <w:rFonts w:hint="eastAsia" w:ascii="宋体" w:hAnsi="宋体" w:cs="Calibri"/>
                <w:bCs/>
                <w:color w:val="auto"/>
                <w:kern w:val="2"/>
                <w:sz w:val="24"/>
                <w:szCs w:val="24"/>
                <w:highlight w:val="none"/>
                <w:lang w:val="en-US" w:eastAsia="zh-CN" w:bidi="ar-SA"/>
              </w:rPr>
              <w:t>）</w:t>
            </w:r>
          </w:p>
          <w:p w14:paraId="32D599A8">
            <w:pPr>
              <w:widowControl w:val="0"/>
              <w:wordWrap/>
              <w:adjustRightInd/>
              <w:snapToGrid/>
              <w:spacing w:line="360" w:lineRule="auto"/>
              <w:textAlignment w:val="auto"/>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质量</w:t>
            </w:r>
            <w:r>
              <w:rPr>
                <w:rFonts w:hint="eastAsia" w:ascii="宋体" w:hAnsi="宋体" w:cs="Calibri"/>
                <w:bCs/>
                <w:color w:val="auto"/>
                <w:kern w:val="2"/>
                <w:sz w:val="24"/>
                <w:szCs w:val="24"/>
                <w:highlight w:val="none"/>
                <w:lang w:val="en-US" w:eastAsia="zh-CN" w:bidi="ar-SA"/>
              </w:rPr>
              <w:t>保障措施科学</w:t>
            </w:r>
            <w:r>
              <w:rPr>
                <w:rFonts w:hint="eastAsia" w:ascii="宋体" w:hAnsi="宋体" w:eastAsia="宋体" w:cs="Calibri"/>
                <w:bCs/>
                <w:color w:val="auto"/>
                <w:kern w:val="2"/>
                <w:sz w:val="24"/>
                <w:szCs w:val="24"/>
                <w:highlight w:val="none"/>
                <w:lang w:val="en-US" w:eastAsia="zh-CN" w:bidi="ar-SA"/>
              </w:rPr>
              <w:t>详细、全面得</w:t>
            </w:r>
            <w:r>
              <w:rPr>
                <w:rFonts w:hint="eastAsia" w:ascii="宋体" w:hAnsi="宋体" w:cs="Calibri"/>
                <w:bCs/>
                <w:color w:val="auto"/>
                <w:kern w:val="2"/>
                <w:sz w:val="24"/>
                <w:szCs w:val="24"/>
                <w:highlight w:val="none"/>
                <w:lang w:val="en-US" w:eastAsia="zh-CN" w:bidi="ar-SA"/>
              </w:rPr>
              <w:t>6</w:t>
            </w:r>
            <w:r>
              <w:rPr>
                <w:rFonts w:hint="eastAsia" w:ascii="宋体" w:hAnsi="宋体" w:eastAsia="宋体" w:cs="Calibri"/>
                <w:bCs/>
                <w:color w:val="auto"/>
                <w:kern w:val="2"/>
                <w:sz w:val="24"/>
                <w:szCs w:val="24"/>
                <w:highlight w:val="none"/>
                <w:lang w:val="en-US" w:eastAsia="zh-CN" w:bidi="ar-SA"/>
              </w:rPr>
              <w:t>分；</w:t>
            </w:r>
          </w:p>
          <w:p w14:paraId="246CFDD2">
            <w:pPr>
              <w:widowControl w:val="0"/>
              <w:wordWrap/>
              <w:adjustRightInd/>
              <w:snapToGrid/>
              <w:spacing w:line="360" w:lineRule="auto"/>
              <w:textAlignment w:val="auto"/>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质量</w:t>
            </w:r>
            <w:r>
              <w:rPr>
                <w:rFonts w:hint="eastAsia" w:ascii="宋体" w:hAnsi="宋体" w:cs="Calibri"/>
                <w:bCs/>
                <w:color w:val="auto"/>
                <w:kern w:val="2"/>
                <w:sz w:val="24"/>
                <w:szCs w:val="24"/>
                <w:highlight w:val="none"/>
                <w:lang w:val="en-US" w:eastAsia="zh-CN" w:bidi="ar-SA"/>
              </w:rPr>
              <w:t>保障措施较</w:t>
            </w:r>
            <w:r>
              <w:rPr>
                <w:rFonts w:hint="eastAsia" w:ascii="宋体" w:hAnsi="宋体" w:eastAsia="宋体" w:cs="Calibri"/>
                <w:bCs/>
                <w:color w:val="auto"/>
                <w:kern w:val="2"/>
                <w:sz w:val="24"/>
                <w:szCs w:val="24"/>
                <w:highlight w:val="none"/>
                <w:lang w:val="en-US" w:eastAsia="zh-CN" w:bidi="ar-SA"/>
              </w:rPr>
              <w:t>合理、</w:t>
            </w:r>
            <w:r>
              <w:rPr>
                <w:rFonts w:hint="eastAsia" w:ascii="宋体" w:hAnsi="宋体" w:cs="Calibri"/>
                <w:bCs/>
                <w:color w:val="auto"/>
                <w:kern w:val="2"/>
                <w:sz w:val="24"/>
                <w:szCs w:val="24"/>
                <w:highlight w:val="none"/>
                <w:lang w:val="en-US" w:eastAsia="zh-CN" w:bidi="ar-SA"/>
              </w:rPr>
              <w:t>详细</w:t>
            </w:r>
            <w:r>
              <w:rPr>
                <w:rFonts w:hint="eastAsia" w:ascii="宋体" w:hAnsi="宋体" w:eastAsia="宋体" w:cs="Calibri"/>
                <w:bCs/>
                <w:color w:val="auto"/>
                <w:kern w:val="2"/>
                <w:sz w:val="24"/>
                <w:szCs w:val="24"/>
                <w:highlight w:val="none"/>
                <w:lang w:val="en-US" w:eastAsia="zh-CN" w:bidi="ar-SA"/>
              </w:rPr>
              <w:t xml:space="preserve">得 </w:t>
            </w:r>
            <w:r>
              <w:rPr>
                <w:rFonts w:hint="eastAsia" w:ascii="宋体" w:hAnsi="宋体" w:cs="Calibri"/>
                <w:bCs/>
                <w:color w:val="auto"/>
                <w:kern w:val="2"/>
                <w:sz w:val="24"/>
                <w:szCs w:val="24"/>
                <w:highlight w:val="none"/>
                <w:lang w:val="en-US" w:eastAsia="zh-CN" w:bidi="ar-SA"/>
              </w:rPr>
              <w:t>4</w:t>
            </w:r>
            <w:r>
              <w:rPr>
                <w:rFonts w:hint="eastAsia" w:ascii="宋体" w:hAnsi="宋体" w:eastAsia="宋体" w:cs="Calibri"/>
                <w:bCs/>
                <w:color w:val="auto"/>
                <w:kern w:val="2"/>
                <w:sz w:val="24"/>
                <w:szCs w:val="24"/>
                <w:highlight w:val="none"/>
                <w:lang w:val="en-US" w:eastAsia="zh-CN" w:bidi="ar-SA"/>
              </w:rPr>
              <w:t>分；</w:t>
            </w:r>
          </w:p>
          <w:p w14:paraId="40C91DEB">
            <w:pPr>
              <w:widowControl w:val="0"/>
              <w:wordWrap/>
              <w:adjustRightInd/>
              <w:snapToGrid/>
              <w:spacing w:line="360" w:lineRule="auto"/>
              <w:textAlignment w:val="auto"/>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质量</w:t>
            </w:r>
            <w:r>
              <w:rPr>
                <w:rFonts w:hint="eastAsia" w:ascii="宋体" w:hAnsi="宋体" w:cs="Calibri"/>
                <w:bCs/>
                <w:color w:val="auto"/>
                <w:kern w:val="2"/>
                <w:sz w:val="24"/>
                <w:szCs w:val="24"/>
                <w:highlight w:val="none"/>
                <w:lang w:val="en-US" w:eastAsia="zh-CN" w:bidi="ar-SA"/>
              </w:rPr>
              <w:t>保障措施基本</w:t>
            </w:r>
            <w:r>
              <w:rPr>
                <w:rFonts w:hint="eastAsia" w:ascii="宋体" w:hAnsi="宋体" w:eastAsia="宋体" w:cs="Calibri"/>
                <w:bCs/>
                <w:color w:val="auto"/>
                <w:kern w:val="2"/>
                <w:sz w:val="24"/>
                <w:szCs w:val="24"/>
                <w:highlight w:val="none"/>
                <w:lang w:val="en-US" w:eastAsia="zh-CN" w:bidi="ar-SA"/>
              </w:rPr>
              <w:t xml:space="preserve">合理、描述简单得 </w:t>
            </w:r>
            <w:r>
              <w:rPr>
                <w:rFonts w:hint="eastAsia" w:ascii="宋体" w:hAnsi="宋体" w:cs="Calibri"/>
                <w:bCs/>
                <w:color w:val="auto"/>
                <w:kern w:val="2"/>
                <w:sz w:val="24"/>
                <w:szCs w:val="24"/>
                <w:highlight w:val="none"/>
                <w:lang w:val="en-US" w:eastAsia="zh-CN" w:bidi="ar-SA"/>
              </w:rPr>
              <w:t>2</w:t>
            </w:r>
            <w:r>
              <w:rPr>
                <w:rFonts w:hint="eastAsia" w:ascii="宋体" w:hAnsi="宋体" w:eastAsia="宋体" w:cs="Calibri"/>
                <w:bCs/>
                <w:color w:val="auto"/>
                <w:kern w:val="2"/>
                <w:sz w:val="24"/>
                <w:szCs w:val="24"/>
                <w:highlight w:val="none"/>
                <w:lang w:val="en-US" w:eastAsia="zh-CN" w:bidi="ar-SA"/>
              </w:rPr>
              <w:t>分</w:t>
            </w:r>
          </w:p>
          <w:p w14:paraId="61AA0D0B">
            <w:pPr>
              <w:widowControl w:val="0"/>
              <w:wordWrap/>
              <w:adjustRightInd/>
              <w:snapToGrid/>
              <w:spacing w:line="360" w:lineRule="auto"/>
              <w:textAlignment w:val="auto"/>
              <w:rPr>
                <w:rFonts w:hint="eastAsia" w:ascii="宋体" w:hAnsi="宋体" w:eastAsia="宋体" w:cs="Calibri"/>
                <w:bCs/>
                <w:color w:val="auto"/>
                <w:kern w:val="2"/>
                <w:sz w:val="24"/>
                <w:szCs w:val="24"/>
                <w:highlight w:val="none"/>
                <w:lang w:val="en-US" w:eastAsia="zh-CN" w:bidi="ar-SA"/>
              </w:rPr>
            </w:pPr>
            <w:r>
              <w:rPr>
                <w:rFonts w:hint="eastAsia" w:ascii="宋体" w:hAnsi="宋体" w:eastAsia="宋体" w:cs="Calibri"/>
                <w:bCs/>
                <w:color w:val="auto"/>
                <w:kern w:val="2"/>
                <w:sz w:val="24"/>
                <w:szCs w:val="24"/>
                <w:highlight w:val="none"/>
                <w:lang w:val="en-US" w:eastAsia="zh-CN" w:bidi="ar-SA"/>
              </w:rPr>
              <w:t>缺项</w:t>
            </w:r>
            <w:r>
              <w:rPr>
                <w:rFonts w:hint="eastAsia" w:ascii="宋体" w:hAnsi="宋体" w:cs="Calibri"/>
                <w:bCs/>
                <w:color w:val="auto"/>
                <w:kern w:val="2"/>
                <w:sz w:val="24"/>
                <w:szCs w:val="24"/>
                <w:highlight w:val="none"/>
                <w:lang w:val="en-US" w:eastAsia="zh-CN" w:bidi="ar-SA"/>
              </w:rPr>
              <w:t>漏项</w:t>
            </w:r>
            <w:r>
              <w:rPr>
                <w:rFonts w:hint="eastAsia" w:ascii="宋体" w:hAnsi="宋体" w:eastAsia="宋体" w:cs="Calibri"/>
                <w:bCs/>
                <w:color w:val="auto"/>
                <w:kern w:val="2"/>
                <w:sz w:val="24"/>
                <w:szCs w:val="24"/>
                <w:highlight w:val="none"/>
                <w:lang w:val="en-US" w:eastAsia="zh-CN" w:bidi="ar-SA"/>
              </w:rPr>
              <w:t>不得分。</w:t>
            </w:r>
          </w:p>
        </w:tc>
        <w:tc>
          <w:tcPr>
            <w:tcW w:w="753" w:type="dxa"/>
            <w:vAlign w:val="center"/>
          </w:tcPr>
          <w:p w14:paraId="7AC17AA9">
            <w:pPr>
              <w:spacing w:line="360" w:lineRule="auto"/>
              <w:jc w:val="center"/>
              <w:rPr>
                <w:rFonts w:hint="eastAsia" w:ascii="宋体" w:hAnsi="宋体" w:eastAsia="宋体" w:cs="宋体"/>
                <w:color w:val="auto"/>
                <w:kern w:val="2"/>
                <w:sz w:val="24"/>
                <w:szCs w:val="34"/>
                <w:highlight w:val="none"/>
                <w:lang w:val="en-US" w:eastAsia="zh-CN" w:bidi="ar-SA"/>
              </w:rPr>
            </w:pPr>
            <w:r>
              <w:rPr>
                <w:rFonts w:hint="eastAsia" w:ascii="宋体" w:hAnsi="宋体" w:cs="宋体"/>
                <w:color w:val="auto"/>
                <w:kern w:val="2"/>
                <w:sz w:val="24"/>
                <w:szCs w:val="34"/>
                <w:highlight w:val="none"/>
                <w:lang w:val="en-US" w:eastAsia="zh-CN" w:bidi="ar-SA"/>
              </w:rPr>
              <w:t>6</w:t>
            </w:r>
            <w:r>
              <w:rPr>
                <w:rFonts w:hint="eastAsia" w:ascii="宋体" w:hAnsi="宋体" w:eastAsia="宋体" w:cs="宋体"/>
                <w:color w:val="auto"/>
                <w:kern w:val="2"/>
                <w:sz w:val="24"/>
                <w:szCs w:val="34"/>
                <w:highlight w:val="none"/>
                <w:lang w:val="en-US" w:eastAsia="zh-CN" w:bidi="ar-SA"/>
              </w:rPr>
              <w:t>分</w:t>
            </w:r>
          </w:p>
        </w:tc>
      </w:tr>
    </w:tbl>
    <w:p w14:paraId="1688824B">
      <w:pPr>
        <w:spacing w:line="360" w:lineRule="auto"/>
        <w:rPr>
          <w:rFonts w:hint="eastAsia" w:ascii="Times New Roman" w:hAnsi="宋体" w:eastAsia="宋体" w:cs="仿宋_GB2312"/>
          <w:b/>
          <w:color w:val="auto"/>
          <w:sz w:val="24"/>
          <w:szCs w:val="24"/>
          <w:lang w:val="zh-CN"/>
        </w:rPr>
      </w:pPr>
      <w:r>
        <w:rPr>
          <w:rFonts w:hint="eastAsia" w:hAnsi="宋体" w:cs="仿宋_GB2312"/>
          <w:b/>
          <w:color w:val="auto"/>
          <w:sz w:val="24"/>
          <w:szCs w:val="24"/>
          <w:lang w:val="zh-CN"/>
        </w:rPr>
        <w:t>注：评标标准中所涉及的证书及材料不需提供原件，均应在电子响应文件中提供原件扫描件（或图片）</w:t>
      </w:r>
      <w:r>
        <w:rPr>
          <w:rFonts w:hint="eastAsia" w:ascii="Times New Roman" w:hAnsi="宋体" w:eastAsia="宋体" w:cs="仿宋_GB2312"/>
          <w:b/>
          <w:color w:val="auto"/>
          <w:sz w:val="24"/>
          <w:szCs w:val="24"/>
          <w:lang w:val="zh-CN"/>
        </w:rPr>
        <w:t>其中：价格分计算（落实政府采购政策价格调整部分）</w:t>
      </w:r>
    </w:p>
    <w:p w14:paraId="2DF79568">
      <w:pPr>
        <w:spacing w:line="91" w:lineRule="exact"/>
        <w:rPr>
          <w:color w:val="auto"/>
        </w:rPr>
      </w:pPr>
    </w:p>
    <w:tbl>
      <w:tblPr>
        <w:tblStyle w:val="18"/>
        <w:tblW w:w="8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5"/>
        <w:gridCol w:w="3021"/>
        <w:gridCol w:w="2670"/>
        <w:gridCol w:w="2519"/>
      </w:tblGrid>
      <w:tr w14:paraId="0112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725" w:type="dxa"/>
            <w:vAlign w:val="top"/>
          </w:tcPr>
          <w:p w14:paraId="3CB520FB">
            <w:pPr>
              <w:pStyle w:val="36"/>
              <w:spacing w:before="177" w:line="230" w:lineRule="auto"/>
              <w:ind w:left="156"/>
              <w:rPr>
                <w:color w:val="auto"/>
                <w:lang w:val="en-US" w:eastAsia="zh-CN" w:bidi="ar-SA"/>
              </w:rPr>
            </w:pPr>
            <w:r>
              <w:rPr>
                <w:b/>
                <w:bCs/>
                <w:color w:val="auto"/>
                <w:spacing w:val="4"/>
                <w:lang w:val="en-US" w:eastAsia="zh-CN" w:bidi="ar-SA"/>
              </w:rPr>
              <w:t>序号</w:t>
            </w:r>
          </w:p>
        </w:tc>
        <w:tc>
          <w:tcPr>
            <w:tcW w:w="3021" w:type="dxa"/>
            <w:vAlign w:val="top"/>
          </w:tcPr>
          <w:p w14:paraId="5458472B">
            <w:pPr>
              <w:pStyle w:val="36"/>
              <w:spacing w:before="178" w:line="229" w:lineRule="auto"/>
              <w:ind w:left="1202"/>
              <w:rPr>
                <w:color w:val="auto"/>
                <w:lang w:val="en-US" w:eastAsia="zh-CN" w:bidi="ar-SA"/>
              </w:rPr>
            </w:pPr>
            <w:r>
              <w:rPr>
                <w:b/>
                <w:bCs/>
                <w:color w:val="auto"/>
                <w:spacing w:val="4"/>
                <w:lang w:val="en-US" w:eastAsia="zh-CN" w:bidi="ar-SA"/>
              </w:rPr>
              <w:t>情形</w:t>
            </w:r>
          </w:p>
        </w:tc>
        <w:tc>
          <w:tcPr>
            <w:tcW w:w="2670" w:type="dxa"/>
            <w:vAlign w:val="top"/>
          </w:tcPr>
          <w:p w14:paraId="166BE5BF">
            <w:pPr>
              <w:pStyle w:val="36"/>
              <w:spacing w:before="178" w:line="227" w:lineRule="auto"/>
              <w:ind w:left="649"/>
              <w:rPr>
                <w:color w:val="auto"/>
                <w:lang w:val="en-US" w:eastAsia="zh-CN" w:bidi="ar-SA"/>
              </w:rPr>
            </w:pPr>
            <w:r>
              <w:rPr>
                <w:b/>
                <w:bCs/>
                <w:color w:val="auto"/>
                <w:spacing w:val="6"/>
                <w:lang w:val="en-US" w:eastAsia="zh-CN" w:bidi="ar-SA"/>
              </w:rPr>
              <w:t>价格扣除比例</w:t>
            </w:r>
          </w:p>
        </w:tc>
        <w:tc>
          <w:tcPr>
            <w:tcW w:w="2519" w:type="dxa"/>
            <w:vAlign w:val="top"/>
          </w:tcPr>
          <w:p w14:paraId="16708DB4">
            <w:pPr>
              <w:pStyle w:val="36"/>
              <w:spacing w:before="178" w:line="228" w:lineRule="auto"/>
              <w:ind w:left="1003"/>
              <w:rPr>
                <w:color w:val="auto"/>
                <w:lang w:val="en-US" w:eastAsia="zh-CN" w:bidi="ar-SA"/>
              </w:rPr>
            </w:pPr>
            <w:r>
              <w:rPr>
                <w:b/>
                <w:bCs/>
                <w:color w:val="auto"/>
                <w:spacing w:val="6"/>
                <w:lang w:val="en-US" w:eastAsia="zh-CN" w:bidi="ar-SA"/>
              </w:rPr>
              <w:t>计算公式</w:t>
            </w:r>
          </w:p>
        </w:tc>
      </w:tr>
      <w:tr w14:paraId="5F7A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5" w:hRule="atLeast"/>
          <w:jc w:val="center"/>
        </w:trPr>
        <w:tc>
          <w:tcPr>
            <w:tcW w:w="725" w:type="dxa"/>
            <w:vAlign w:val="top"/>
          </w:tcPr>
          <w:p w14:paraId="07428F74">
            <w:pPr>
              <w:pStyle w:val="36"/>
              <w:spacing w:before="65" w:line="189" w:lineRule="auto"/>
              <w:jc w:val="center"/>
              <w:rPr>
                <w:rFonts w:hint="eastAsia" w:ascii="宋体" w:hAnsi="宋体" w:eastAsia="宋体" w:cs="宋体"/>
                <w:color w:val="auto"/>
                <w:sz w:val="22"/>
                <w:szCs w:val="22"/>
                <w:lang w:val="en-US" w:eastAsia="zh-CN" w:bidi="ar-SA"/>
              </w:rPr>
            </w:pPr>
            <w:r>
              <w:rPr>
                <w:rFonts w:hint="eastAsia" w:ascii="宋体" w:hAnsi="宋体" w:eastAsia="宋体" w:cs="宋体"/>
                <w:b/>
                <w:bCs/>
                <w:color w:val="auto"/>
                <w:spacing w:val="-3"/>
                <w:sz w:val="22"/>
                <w:szCs w:val="22"/>
                <w:lang w:val="en-US" w:eastAsia="zh-CN" w:bidi="ar-SA"/>
              </w:rPr>
              <w:t>1</w:t>
            </w:r>
          </w:p>
        </w:tc>
        <w:tc>
          <w:tcPr>
            <w:tcW w:w="3021" w:type="dxa"/>
            <w:vAlign w:val="top"/>
          </w:tcPr>
          <w:p w14:paraId="732E1D1A">
            <w:pPr>
              <w:spacing w:line="274" w:lineRule="auto"/>
              <w:rPr>
                <w:rFonts w:hint="eastAsia" w:ascii="宋体" w:hAnsi="宋体" w:eastAsia="宋体" w:cs="宋体"/>
                <w:color w:val="auto"/>
                <w:sz w:val="22"/>
                <w:szCs w:val="22"/>
                <w:lang w:val="en-US" w:eastAsia="zh-CN" w:bidi="ar-SA"/>
              </w:rPr>
            </w:pPr>
          </w:p>
          <w:p w14:paraId="00DB5ECF">
            <w:pPr>
              <w:pStyle w:val="36"/>
              <w:spacing w:before="65" w:line="229" w:lineRule="auto"/>
              <w:ind w:left="683"/>
              <w:rPr>
                <w:rFonts w:hint="eastAsia" w:ascii="宋体" w:hAnsi="宋体" w:eastAsia="宋体" w:cs="宋体"/>
                <w:color w:val="auto"/>
                <w:sz w:val="22"/>
                <w:szCs w:val="22"/>
                <w:lang w:val="en-US" w:eastAsia="zh-CN" w:bidi="ar-SA"/>
              </w:rPr>
            </w:pPr>
            <w:r>
              <w:rPr>
                <w:rFonts w:hint="eastAsia" w:ascii="宋体" w:hAnsi="宋体" w:eastAsia="宋体" w:cs="宋体"/>
                <w:color w:val="auto"/>
                <w:spacing w:val="8"/>
                <w:sz w:val="22"/>
                <w:szCs w:val="22"/>
                <w:lang w:val="en-US" w:eastAsia="zh-CN" w:bidi="ar-SA"/>
              </w:rPr>
              <w:t>非联合体投标人</w:t>
            </w:r>
          </w:p>
        </w:tc>
        <w:tc>
          <w:tcPr>
            <w:tcW w:w="2670" w:type="dxa"/>
            <w:vAlign w:val="top"/>
          </w:tcPr>
          <w:p w14:paraId="5B76272A">
            <w:pPr>
              <w:pStyle w:val="36"/>
              <w:spacing w:before="185" w:line="274" w:lineRule="auto"/>
              <w:ind w:right="225"/>
              <w:rPr>
                <w:rFonts w:hint="eastAsia" w:ascii="宋体" w:hAnsi="宋体" w:eastAsia="宋体" w:cs="宋体"/>
                <w:color w:val="auto"/>
                <w:sz w:val="22"/>
                <w:szCs w:val="22"/>
                <w:lang w:val="en-US" w:eastAsia="zh-CN" w:bidi="ar-SA"/>
              </w:rPr>
            </w:pPr>
            <w:r>
              <w:rPr>
                <w:rFonts w:hint="eastAsia" w:ascii="宋体" w:hAnsi="宋体" w:eastAsia="宋体" w:cs="宋体"/>
                <w:color w:val="auto"/>
                <w:spacing w:val="9"/>
                <w:sz w:val="22"/>
                <w:szCs w:val="22"/>
                <w:lang w:val="en-US" w:eastAsia="zh-CN" w:bidi="ar-SA"/>
              </w:rPr>
              <w:t>对小型和微型企业报价</w:t>
            </w:r>
            <w:r>
              <w:rPr>
                <w:rFonts w:hint="eastAsia" w:ascii="宋体" w:hAnsi="宋体" w:eastAsia="宋体" w:cs="宋体"/>
                <w:color w:val="auto"/>
                <w:spacing w:val="4"/>
                <w:sz w:val="22"/>
                <w:szCs w:val="22"/>
                <w:lang w:val="en-US" w:eastAsia="zh-CN" w:bidi="ar-SA"/>
              </w:rPr>
              <w:t>扣除</w:t>
            </w:r>
            <w:r>
              <w:rPr>
                <w:rFonts w:hint="eastAsia" w:ascii="宋体" w:hAnsi="宋体" w:eastAsia="宋体" w:cs="宋体"/>
                <w:color w:val="auto"/>
                <w:spacing w:val="-41"/>
                <w:sz w:val="22"/>
                <w:szCs w:val="22"/>
                <w:lang w:val="en-US" w:eastAsia="zh-CN" w:bidi="ar-SA"/>
              </w:rPr>
              <w:t xml:space="preserve"> </w:t>
            </w:r>
            <w:r>
              <w:rPr>
                <w:rFonts w:hint="eastAsia" w:ascii="宋体" w:hAnsi="宋体" w:eastAsia="宋体" w:cs="宋体"/>
                <w:color w:val="auto"/>
                <w:spacing w:val="4"/>
                <w:sz w:val="22"/>
                <w:szCs w:val="22"/>
                <w:lang w:val="en-US" w:eastAsia="zh-CN" w:bidi="ar-SA"/>
              </w:rPr>
              <w:t>20%</w:t>
            </w:r>
          </w:p>
        </w:tc>
        <w:tc>
          <w:tcPr>
            <w:tcW w:w="2519" w:type="dxa"/>
            <w:vMerge w:val="restart"/>
            <w:vAlign w:val="top"/>
          </w:tcPr>
          <w:p w14:paraId="26899110">
            <w:pPr>
              <w:pStyle w:val="36"/>
              <w:spacing w:before="65" w:line="274" w:lineRule="auto"/>
              <w:ind w:right="157"/>
              <w:rPr>
                <w:rFonts w:hint="eastAsia" w:ascii="宋体" w:hAnsi="宋体" w:eastAsia="宋体" w:cs="宋体"/>
                <w:color w:val="auto"/>
                <w:sz w:val="22"/>
                <w:szCs w:val="22"/>
                <w:lang w:val="en-US" w:eastAsia="zh-CN" w:bidi="ar-SA"/>
              </w:rPr>
            </w:pPr>
            <w:r>
              <w:rPr>
                <w:rFonts w:hint="eastAsia" w:ascii="宋体" w:hAnsi="宋体" w:eastAsia="宋体" w:cs="宋体"/>
                <w:color w:val="auto"/>
                <w:spacing w:val="9"/>
                <w:sz w:val="22"/>
                <w:szCs w:val="22"/>
                <w:lang w:val="en-US" w:eastAsia="zh-CN" w:bidi="ar-SA"/>
              </w:rPr>
              <w:t>评标价格＝小型和微型企业</w:t>
            </w:r>
            <w:r>
              <w:rPr>
                <w:rFonts w:hint="eastAsia" w:ascii="宋体" w:hAnsi="宋体" w:eastAsia="宋体" w:cs="宋体"/>
                <w:color w:val="auto"/>
                <w:spacing w:val="3"/>
                <w:sz w:val="22"/>
                <w:szCs w:val="22"/>
                <w:lang w:val="en-US" w:eastAsia="zh-CN" w:bidi="ar-SA"/>
              </w:rPr>
              <w:t xml:space="preserve"> </w:t>
            </w:r>
            <w:r>
              <w:rPr>
                <w:rFonts w:hint="eastAsia" w:ascii="宋体" w:hAnsi="宋体" w:eastAsia="宋体" w:cs="宋体"/>
                <w:color w:val="auto"/>
                <w:spacing w:val="5"/>
                <w:sz w:val="22"/>
                <w:szCs w:val="22"/>
                <w:lang w:val="en-US" w:eastAsia="zh-CN" w:bidi="ar-SA"/>
              </w:rPr>
              <w:t>报价×（</w:t>
            </w:r>
            <w:r>
              <w:rPr>
                <w:rFonts w:hint="eastAsia" w:cs="宋体"/>
                <w:color w:val="auto"/>
                <w:spacing w:val="5"/>
                <w:sz w:val="22"/>
                <w:szCs w:val="22"/>
                <w:lang w:val="en-US" w:eastAsia="zh-CN" w:bidi="ar-SA"/>
              </w:rPr>
              <w:t>1%—20%</w:t>
            </w:r>
            <w:r>
              <w:rPr>
                <w:rFonts w:hint="eastAsia" w:ascii="宋体" w:hAnsi="宋体" w:eastAsia="宋体" w:cs="宋体"/>
                <w:color w:val="auto"/>
                <w:spacing w:val="5"/>
                <w:sz w:val="22"/>
                <w:szCs w:val="22"/>
                <w:lang w:val="en-US" w:eastAsia="zh-CN" w:bidi="ar-SA"/>
              </w:rPr>
              <w:t>）</w:t>
            </w:r>
          </w:p>
        </w:tc>
      </w:tr>
      <w:tr w14:paraId="6F87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8" w:hRule="atLeast"/>
          <w:jc w:val="center"/>
        </w:trPr>
        <w:tc>
          <w:tcPr>
            <w:tcW w:w="725" w:type="dxa"/>
            <w:vAlign w:val="top"/>
          </w:tcPr>
          <w:p w14:paraId="083C4AF0">
            <w:pPr>
              <w:spacing w:line="285" w:lineRule="auto"/>
              <w:rPr>
                <w:rFonts w:hint="eastAsia" w:ascii="宋体" w:hAnsi="宋体" w:eastAsia="宋体" w:cs="宋体"/>
                <w:color w:val="auto"/>
                <w:sz w:val="22"/>
                <w:szCs w:val="22"/>
                <w:lang w:val="en-US" w:eastAsia="zh-CN" w:bidi="ar-SA"/>
              </w:rPr>
            </w:pPr>
          </w:p>
          <w:p w14:paraId="52AEECAA">
            <w:pPr>
              <w:pStyle w:val="36"/>
              <w:spacing w:before="65" w:line="189" w:lineRule="auto"/>
              <w:ind w:left="318"/>
              <w:rPr>
                <w:rFonts w:hint="eastAsia" w:ascii="宋体" w:hAnsi="宋体" w:eastAsia="宋体" w:cs="宋体"/>
                <w:color w:val="auto"/>
                <w:sz w:val="22"/>
                <w:szCs w:val="22"/>
                <w:lang w:val="en-US" w:eastAsia="zh-CN" w:bidi="ar-SA"/>
              </w:rPr>
            </w:pPr>
            <w:r>
              <w:rPr>
                <w:rFonts w:hint="eastAsia" w:ascii="宋体" w:hAnsi="宋体" w:eastAsia="宋体" w:cs="宋体"/>
                <w:b/>
                <w:bCs/>
                <w:color w:val="auto"/>
                <w:spacing w:val="-3"/>
                <w:sz w:val="22"/>
                <w:szCs w:val="22"/>
                <w:lang w:val="en-US" w:eastAsia="zh-CN" w:bidi="ar-SA"/>
              </w:rPr>
              <w:t>2</w:t>
            </w:r>
          </w:p>
        </w:tc>
        <w:tc>
          <w:tcPr>
            <w:tcW w:w="3021" w:type="dxa"/>
            <w:vAlign w:val="top"/>
          </w:tcPr>
          <w:p w14:paraId="380C8BCC">
            <w:pPr>
              <w:pStyle w:val="36"/>
              <w:spacing w:before="65" w:line="273" w:lineRule="auto"/>
              <w:ind w:right="674"/>
              <w:rPr>
                <w:rFonts w:hint="eastAsia" w:ascii="宋体" w:hAnsi="宋体" w:eastAsia="宋体" w:cs="宋体"/>
                <w:color w:val="auto"/>
                <w:sz w:val="22"/>
                <w:szCs w:val="22"/>
                <w:lang w:val="en-US" w:eastAsia="zh-CN" w:bidi="ar-SA"/>
              </w:rPr>
            </w:pPr>
            <w:r>
              <w:rPr>
                <w:rFonts w:hint="eastAsia" w:ascii="宋体" w:hAnsi="宋体" w:eastAsia="宋体" w:cs="宋体"/>
                <w:color w:val="auto"/>
                <w:spacing w:val="8"/>
                <w:sz w:val="22"/>
                <w:szCs w:val="22"/>
                <w:lang w:val="en-US" w:eastAsia="zh-CN" w:bidi="ar-SA"/>
              </w:rPr>
              <w:t>联合体各方均为</w:t>
            </w:r>
            <w:r>
              <w:rPr>
                <w:rFonts w:hint="eastAsia" w:ascii="宋体" w:hAnsi="宋体" w:eastAsia="宋体" w:cs="宋体"/>
                <w:color w:val="auto"/>
                <w:spacing w:val="7"/>
                <w:sz w:val="22"/>
                <w:szCs w:val="22"/>
                <w:lang w:val="en-US" w:eastAsia="zh-CN" w:bidi="ar-SA"/>
              </w:rPr>
              <w:t>小型、微型企业</w:t>
            </w:r>
          </w:p>
        </w:tc>
        <w:tc>
          <w:tcPr>
            <w:tcW w:w="2670" w:type="dxa"/>
            <w:vAlign w:val="top"/>
          </w:tcPr>
          <w:p w14:paraId="771403E5">
            <w:pPr>
              <w:pStyle w:val="36"/>
              <w:spacing w:before="137" w:line="273" w:lineRule="auto"/>
              <w:ind w:right="225"/>
              <w:jc w:val="left"/>
              <w:rPr>
                <w:rFonts w:hint="eastAsia" w:ascii="宋体" w:hAnsi="宋体" w:eastAsia="宋体" w:cs="宋体"/>
                <w:color w:val="auto"/>
                <w:sz w:val="22"/>
                <w:szCs w:val="22"/>
                <w:lang w:val="en-US" w:eastAsia="zh-CN" w:bidi="ar-SA"/>
              </w:rPr>
            </w:pPr>
            <w:r>
              <w:rPr>
                <w:rFonts w:hint="eastAsia" w:ascii="宋体" w:hAnsi="宋体" w:eastAsia="宋体" w:cs="宋体"/>
                <w:color w:val="auto"/>
                <w:spacing w:val="9"/>
                <w:sz w:val="22"/>
                <w:szCs w:val="22"/>
                <w:lang w:val="en-US" w:eastAsia="zh-CN" w:bidi="ar-SA"/>
              </w:rPr>
              <w:t>对小型和微型企业报价</w:t>
            </w:r>
            <w:r>
              <w:rPr>
                <w:rFonts w:hint="eastAsia" w:ascii="宋体" w:hAnsi="宋体" w:eastAsia="宋体" w:cs="宋体"/>
                <w:color w:val="auto"/>
                <w:spacing w:val="3"/>
                <w:sz w:val="22"/>
                <w:szCs w:val="22"/>
                <w:lang w:val="en-US" w:eastAsia="zh-CN" w:bidi="ar-SA"/>
              </w:rPr>
              <w:t>扣除</w:t>
            </w:r>
            <w:r>
              <w:rPr>
                <w:rFonts w:hint="eastAsia" w:ascii="宋体" w:hAnsi="宋体" w:eastAsia="宋体" w:cs="宋体"/>
                <w:color w:val="auto"/>
                <w:spacing w:val="-42"/>
                <w:sz w:val="22"/>
                <w:szCs w:val="22"/>
                <w:lang w:val="en-US" w:eastAsia="zh-CN" w:bidi="ar-SA"/>
              </w:rPr>
              <w:t xml:space="preserve"> </w:t>
            </w:r>
            <w:r>
              <w:rPr>
                <w:rFonts w:hint="eastAsia" w:ascii="宋体" w:hAnsi="宋体" w:eastAsia="宋体" w:cs="宋体"/>
                <w:color w:val="auto"/>
                <w:spacing w:val="3"/>
                <w:sz w:val="22"/>
                <w:szCs w:val="22"/>
                <w:lang w:val="en-US" w:eastAsia="zh-CN" w:bidi="ar-SA"/>
              </w:rPr>
              <w:t>20%</w:t>
            </w:r>
            <w:r>
              <w:rPr>
                <w:rFonts w:hint="eastAsia" w:ascii="宋体" w:hAnsi="宋体" w:eastAsia="宋体" w:cs="宋体"/>
                <w:color w:val="auto"/>
                <w:spacing w:val="4"/>
                <w:sz w:val="22"/>
                <w:szCs w:val="22"/>
                <w:lang w:val="en-US" w:eastAsia="zh-CN" w:bidi="ar-SA"/>
              </w:rPr>
              <w:t>（不再享受序号</w:t>
            </w:r>
            <w:r>
              <w:rPr>
                <w:rFonts w:hint="eastAsia" w:ascii="宋体" w:hAnsi="宋体" w:eastAsia="宋体" w:cs="宋体"/>
                <w:color w:val="auto"/>
                <w:spacing w:val="-34"/>
                <w:sz w:val="22"/>
                <w:szCs w:val="22"/>
                <w:lang w:val="en-US" w:eastAsia="zh-CN" w:bidi="ar-SA"/>
              </w:rPr>
              <w:t xml:space="preserve"> </w:t>
            </w:r>
            <w:r>
              <w:rPr>
                <w:rFonts w:hint="eastAsia" w:ascii="宋体" w:hAnsi="宋体" w:eastAsia="宋体" w:cs="宋体"/>
                <w:color w:val="auto"/>
                <w:spacing w:val="4"/>
                <w:sz w:val="22"/>
                <w:szCs w:val="22"/>
                <w:lang w:val="en-US" w:eastAsia="zh-CN" w:bidi="ar-SA"/>
              </w:rPr>
              <w:t>3</w:t>
            </w:r>
            <w:r>
              <w:rPr>
                <w:rFonts w:hint="eastAsia" w:ascii="宋体" w:hAnsi="宋体" w:eastAsia="宋体" w:cs="宋体"/>
                <w:color w:val="auto"/>
                <w:spacing w:val="-21"/>
                <w:sz w:val="22"/>
                <w:szCs w:val="22"/>
                <w:lang w:val="en-US" w:eastAsia="zh-CN" w:bidi="ar-SA"/>
              </w:rPr>
              <w:t xml:space="preserve"> </w:t>
            </w:r>
            <w:r>
              <w:rPr>
                <w:rFonts w:hint="eastAsia" w:ascii="宋体" w:hAnsi="宋体" w:eastAsia="宋体" w:cs="宋体"/>
                <w:color w:val="auto"/>
                <w:spacing w:val="4"/>
                <w:sz w:val="22"/>
                <w:szCs w:val="22"/>
                <w:lang w:val="en-US" w:eastAsia="zh-CN" w:bidi="ar-SA"/>
              </w:rPr>
              <w:t>的价格</w:t>
            </w:r>
            <w:r>
              <w:rPr>
                <w:rFonts w:hint="eastAsia" w:ascii="宋体" w:hAnsi="宋体" w:eastAsia="宋体" w:cs="宋体"/>
                <w:color w:val="auto"/>
                <w:sz w:val="22"/>
                <w:szCs w:val="22"/>
                <w:lang w:val="en-US" w:eastAsia="zh-CN" w:bidi="ar-SA"/>
              </w:rPr>
              <w:t xml:space="preserve"> </w:t>
            </w:r>
            <w:r>
              <w:rPr>
                <w:rFonts w:hint="eastAsia" w:ascii="宋体" w:hAnsi="宋体" w:eastAsia="宋体" w:cs="宋体"/>
                <w:color w:val="auto"/>
                <w:spacing w:val="2"/>
                <w:sz w:val="22"/>
                <w:szCs w:val="22"/>
                <w:lang w:val="en-US" w:eastAsia="zh-CN" w:bidi="ar-SA"/>
              </w:rPr>
              <w:t>折扣）</w:t>
            </w:r>
          </w:p>
        </w:tc>
        <w:tc>
          <w:tcPr>
            <w:tcW w:w="2519" w:type="dxa"/>
            <w:vMerge w:val="continue"/>
            <w:vAlign w:val="top"/>
          </w:tcPr>
          <w:p w14:paraId="312B06E4">
            <w:pPr>
              <w:rPr>
                <w:rFonts w:hint="eastAsia" w:ascii="宋体" w:hAnsi="宋体" w:eastAsia="宋体" w:cs="宋体"/>
                <w:color w:val="auto"/>
                <w:sz w:val="22"/>
                <w:szCs w:val="22"/>
                <w:lang w:val="en-US" w:eastAsia="zh-CN" w:bidi="ar-SA"/>
              </w:rPr>
            </w:pPr>
          </w:p>
        </w:tc>
      </w:tr>
      <w:tr w14:paraId="6480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7" w:hRule="atLeast"/>
          <w:jc w:val="center"/>
        </w:trPr>
        <w:tc>
          <w:tcPr>
            <w:tcW w:w="725" w:type="dxa"/>
            <w:vAlign w:val="top"/>
          </w:tcPr>
          <w:p w14:paraId="6773A90F">
            <w:pPr>
              <w:pStyle w:val="36"/>
              <w:spacing w:before="65" w:line="189" w:lineRule="auto"/>
              <w:jc w:val="center"/>
              <w:rPr>
                <w:rFonts w:hint="eastAsia" w:ascii="宋体" w:hAnsi="宋体" w:eastAsia="宋体" w:cs="宋体"/>
                <w:color w:val="auto"/>
                <w:sz w:val="22"/>
                <w:szCs w:val="22"/>
                <w:lang w:val="en-US" w:eastAsia="zh-CN" w:bidi="ar-SA"/>
              </w:rPr>
            </w:pPr>
            <w:r>
              <w:rPr>
                <w:rFonts w:hint="eastAsia" w:ascii="宋体" w:hAnsi="宋体" w:eastAsia="宋体" w:cs="宋体"/>
                <w:b/>
                <w:bCs/>
                <w:color w:val="auto"/>
                <w:spacing w:val="-3"/>
                <w:sz w:val="22"/>
                <w:szCs w:val="22"/>
                <w:lang w:val="en-US" w:eastAsia="zh-CN" w:bidi="ar-SA"/>
              </w:rPr>
              <w:t>3</w:t>
            </w:r>
          </w:p>
        </w:tc>
        <w:tc>
          <w:tcPr>
            <w:tcW w:w="3021" w:type="dxa"/>
            <w:vAlign w:val="top"/>
          </w:tcPr>
          <w:p w14:paraId="2EA161AB">
            <w:pPr>
              <w:pStyle w:val="36"/>
              <w:spacing w:before="54" w:line="228" w:lineRule="auto"/>
              <w:ind w:left="154"/>
              <w:rPr>
                <w:rFonts w:hint="eastAsia" w:ascii="宋体" w:hAnsi="宋体" w:eastAsia="宋体" w:cs="宋体"/>
                <w:color w:val="auto"/>
                <w:sz w:val="22"/>
                <w:szCs w:val="22"/>
                <w:lang w:val="en-US" w:eastAsia="zh-CN" w:bidi="ar-SA"/>
              </w:rPr>
            </w:pPr>
            <w:r>
              <w:rPr>
                <w:rFonts w:hint="eastAsia" w:ascii="宋体" w:hAnsi="宋体" w:eastAsia="宋体" w:cs="宋体"/>
                <w:color w:val="auto"/>
                <w:spacing w:val="9"/>
                <w:sz w:val="22"/>
                <w:szCs w:val="22"/>
                <w:lang w:val="en-US" w:eastAsia="zh-CN" w:bidi="ar-SA"/>
              </w:rPr>
              <w:t>接受大中型企业与小微企业</w:t>
            </w:r>
            <w:r>
              <w:rPr>
                <w:rFonts w:hint="eastAsia" w:ascii="宋体" w:hAnsi="宋体" w:eastAsia="宋体" w:cs="宋体"/>
                <w:color w:val="auto"/>
                <w:spacing w:val="8"/>
                <w:sz w:val="22"/>
                <w:szCs w:val="22"/>
                <w:lang w:val="en-US" w:eastAsia="zh-CN" w:bidi="ar-SA"/>
              </w:rPr>
              <w:t>组成联合体或者允许大中型企业向一家或者多家小微企</w:t>
            </w:r>
            <w:r>
              <w:rPr>
                <w:rFonts w:hint="eastAsia" w:ascii="宋体" w:hAnsi="宋体" w:eastAsia="宋体" w:cs="宋体"/>
                <w:color w:val="auto"/>
                <w:spacing w:val="9"/>
                <w:sz w:val="22"/>
                <w:szCs w:val="22"/>
                <w:lang w:val="en-US" w:eastAsia="zh-CN" w:bidi="ar-SA"/>
              </w:rPr>
              <w:t>业分包的采购项目，对于联合协议或者分包意向协议约</w:t>
            </w:r>
            <w:r>
              <w:rPr>
                <w:rFonts w:hint="eastAsia" w:ascii="宋体" w:hAnsi="宋体" w:eastAsia="宋体" w:cs="宋体"/>
                <w:color w:val="auto"/>
                <w:spacing w:val="8"/>
                <w:sz w:val="22"/>
                <w:szCs w:val="22"/>
                <w:lang w:val="en-US" w:eastAsia="zh-CN" w:bidi="ar-SA"/>
              </w:rPr>
              <w:t>定小微企业的合同份额占到</w:t>
            </w:r>
            <w:r>
              <w:rPr>
                <w:rFonts w:hint="eastAsia" w:ascii="宋体" w:hAnsi="宋体" w:eastAsia="宋体" w:cs="宋体"/>
                <w:color w:val="auto"/>
                <w:spacing w:val="7"/>
                <w:position w:val="1"/>
                <w:sz w:val="22"/>
                <w:szCs w:val="22"/>
                <w:lang w:val="en-US" w:eastAsia="zh-CN" w:bidi="ar-SA"/>
              </w:rPr>
              <w:t>合同总金额30%以上</w:t>
            </w:r>
          </w:p>
        </w:tc>
        <w:tc>
          <w:tcPr>
            <w:tcW w:w="2670" w:type="dxa"/>
            <w:vAlign w:val="top"/>
          </w:tcPr>
          <w:p w14:paraId="394381A9">
            <w:pPr>
              <w:spacing w:line="254" w:lineRule="auto"/>
              <w:rPr>
                <w:rFonts w:hint="eastAsia" w:ascii="宋体" w:hAnsi="宋体" w:eastAsia="宋体" w:cs="宋体"/>
                <w:color w:val="auto"/>
                <w:sz w:val="22"/>
                <w:szCs w:val="22"/>
                <w:lang w:val="en-US" w:eastAsia="zh-CN" w:bidi="ar-SA"/>
              </w:rPr>
            </w:pPr>
          </w:p>
          <w:p w14:paraId="51B6E544">
            <w:pPr>
              <w:spacing w:line="255" w:lineRule="auto"/>
              <w:rPr>
                <w:rFonts w:hint="eastAsia" w:ascii="宋体" w:hAnsi="宋体" w:eastAsia="宋体" w:cs="宋体"/>
                <w:color w:val="auto"/>
                <w:sz w:val="22"/>
                <w:szCs w:val="22"/>
                <w:lang w:val="en-US" w:eastAsia="zh-CN" w:bidi="ar-SA"/>
              </w:rPr>
            </w:pPr>
          </w:p>
          <w:p w14:paraId="2E4148FD">
            <w:pPr>
              <w:spacing w:line="255" w:lineRule="auto"/>
              <w:rPr>
                <w:rFonts w:hint="eastAsia" w:ascii="宋体" w:hAnsi="宋体" w:eastAsia="宋体" w:cs="宋体"/>
                <w:color w:val="auto"/>
                <w:sz w:val="22"/>
                <w:szCs w:val="22"/>
                <w:lang w:val="en-US" w:eastAsia="zh-CN" w:bidi="ar-SA"/>
              </w:rPr>
            </w:pPr>
          </w:p>
          <w:p w14:paraId="347CD15A">
            <w:pPr>
              <w:pStyle w:val="36"/>
              <w:spacing w:before="65" w:line="272" w:lineRule="auto"/>
              <w:ind w:right="117"/>
              <w:rPr>
                <w:rFonts w:hint="eastAsia" w:ascii="宋体" w:hAnsi="宋体" w:eastAsia="宋体" w:cs="宋体"/>
                <w:color w:val="auto"/>
                <w:sz w:val="22"/>
                <w:szCs w:val="22"/>
                <w:lang w:val="en-US" w:eastAsia="zh-CN" w:bidi="ar-SA"/>
              </w:rPr>
            </w:pPr>
            <w:r>
              <w:rPr>
                <w:rFonts w:hint="eastAsia" w:ascii="宋体" w:hAnsi="宋体" w:eastAsia="宋体" w:cs="宋体"/>
                <w:color w:val="auto"/>
                <w:spacing w:val="9"/>
                <w:sz w:val="22"/>
                <w:szCs w:val="22"/>
                <w:lang w:val="en-US" w:eastAsia="zh-CN" w:bidi="ar-SA"/>
              </w:rPr>
              <w:t>对联合体或者大中型企业</w:t>
            </w:r>
            <w:r>
              <w:rPr>
                <w:rFonts w:hint="eastAsia" w:ascii="宋体" w:hAnsi="宋体" w:eastAsia="宋体" w:cs="宋体"/>
                <w:color w:val="auto"/>
                <w:spacing w:val="1"/>
                <w:sz w:val="22"/>
                <w:szCs w:val="22"/>
                <w:lang w:val="en-US" w:eastAsia="zh-CN" w:bidi="ar-SA"/>
              </w:rPr>
              <w:t xml:space="preserve"> </w:t>
            </w:r>
            <w:r>
              <w:rPr>
                <w:rFonts w:hint="eastAsia" w:ascii="宋体" w:hAnsi="宋体" w:eastAsia="宋体" w:cs="宋体"/>
                <w:color w:val="auto"/>
                <w:spacing w:val="12"/>
                <w:sz w:val="22"/>
                <w:szCs w:val="22"/>
                <w:lang w:val="en-US" w:eastAsia="zh-CN" w:bidi="ar-SA"/>
              </w:rPr>
              <w:t>的报价扣除</w:t>
            </w:r>
            <w:r>
              <w:rPr>
                <w:rFonts w:hint="eastAsia" w:cs="宋体"/>
                <w:color w:val="auto"/>
                <w:spacing w:val="12"/>
                <w:sz w:val="22"/>
                <w:szCs w:val="22"/>
                <w:lang w:val="en-US" w:eastAsia="zh-CN" w:bidi="ar-SA"/>
              </w:rPr>
              <w:t>6</w:t>
            </w:r>
            <w:r>
              <w:rPr>
                <w:rFonts w:hint="eastAsia" w:ascii="宋体" w:hAnsi="宋体" w:eastAsia="宋体" w:cs="宋体"/>
                <w:color w:val="auto"/>
                <w:spacing w:val="12"/>
                <w:sz w:val="22"/>
                <w:szCs w:val="22"/>
                <w:lang w:val="en-US" w:eastAsia="zh-CN" w:bidi="ar-SA"/>
              </w:rPr>
              <w:t>%</w:t>
            </w:r>
          </w:p>
        </w:tc>
        <w:tc>
          <w:tcPr>
            <w:tcW w:w="2519" w:type="dxa"/>
            <w:vAlign w:val="top"/>
          </w:tcPr>
          <w:p w14:paraId="0EBA8B59">
            <w:pPr>
              <w:spacing w:line="254" w:lineRule="auto"/>
              <w:rPr>
                <w:rFonts w:hint="eastAsia" w:ascii="宋体" w:hAnsi="宋体" w:eastAsia="宋体" w:cs="宋体"/>
                <w:color w:val="auto"/>
                <w:sz w:val="22"/>
                <w:szCs w:val="22"/>
                <w:lang w:val="en-US" w:eastAsia="zh-CN" w:bidi="ar-SA"/>
              </w:rPr>
            </w:pPr>
          </w:p>
          <w:p w14:paraId="26F90300">
            <w:pPr>
              <w:spacing w:line="254" w:lineRule="auto"/>
              <w:rPr>
                <w:rFonts w:hint="eastAsia" w:ascii="宋体" w:hAnsi="宋体" w:eastAsia="宋体" w:cs="宋体"/>
                <w:color w:val="auto"/>
                <w:sz w:val="22"/>
                <w:szCs w:val="22"/>
                <w:lang w:val="en-US" w:eastAsia="zh-CN" w:bidi="ar-SA"/>
              </w:rPr>
            </w:pPr>
          </w:p>
          <w:p w14:paraId="2EF309D9">
            <w:pPr>
              <w:spacing w:line="255" w:lineRule="auto"/>
              <w:rPr>
                <w:rFonts w:hint="eastAsia" w:ascii="宋体" w:hAnsi="宋体" w:eastAsia="宋体" w:cs="宋体"/>
                <w:color w:val="auto"/>
                <w:sz w:val="22"/>
                <w:szCs w:val="22"/>
                <w:lang w:val="en-US" w:eastAsia="zh-CN" w:bidi="ar-SA"/>
              </w:rPr>
            </w:pPr>
          </w:p>
          <w:p w14:paraId="69761407">
            <w:pPr>
              <w:pStyle w:val="36"/>
              <w:spacing w:before="65" w:line="227" w:lineRule="auto"/>
              <w:rPr>
                <w:rFonts w:hint="eastAsia" w:ascii="宋体" w:hAnsi="宋体" w:eastAsia="宋体" w:cs="宋体"/>
                <w:color w:val="auto"/>
                <w:sz w:val="22"/>
                <w:szCs w:val="22"/>
                <w:lang w:val="en-US" w:eastAsia="zh-CN" w:bidi="ar-SA"/>
              </w:rPr>
            </w:pPr>
            <w:r>
              <w:rPr>
                <w:rFonts w:hint="eastAsia" w:ascii="宋体" w:hAnsi="宋体" w:eastAsia="宋体" w:cs="宋体"/>
                <w:color w:val="auto"/>
                <w:spacing w:val="9"/>
                <w:sz w:val="22"/>
                <w:szCs w:val="22"/>
                <w:lang w:val="en-US" w:eastAsia="zh-CN" w:bidi="ar-SA"/>
              </w:rPr>
              <w:t>评标价格＝投标报价×</w:t>
            </w:r>
          </w:p>
          <w:p w14:paraId="4ADF8880">
            <w:pPr>
              <w:pStyle w:val="36"/>
              <w:spacing w:before="46" w:line="266" w:lineRule="exact"/>
              <w:rPr>
                <w:rFonts w:hint="eastAsia" w:ascii="宋体" w:hAnsi="宋体" w:eastAsia="宋体" w:cs="宋体"/>
                <w:color w:val="auto"/>
                <w:sz w:val="22"/>
                <w:szCs w:val="22"/>
                <w:lang w:val="en-US" w:eastAsia="zh-CN" w:bidi="ar-SA"/>
              </w:rPr>
            </w:pPr>
            <w:r>
              <w:rPr>
                <w:rFonts w:hint="eastAsia" w:ascii="宋体" w:hAnsi="宋体" w:eastAsia="宋体" w:cs="宋体"/>
                <w:color w:val="auto"/>
                <w:spacing w:val="-3"/>
                <w:position w:val="2"/>
                <w:sz w:val="22"/>
                <w:szCs w:val="22"/>
                <w:lang w:val="en-US" w:eastAsia="zh-CN" w:bidi="ar-SA"/>
              </w:rPr>
              <w:t>(</w:t>
            </w:r>
            <w:r>
              <w:rPr>
                <w:rFonts w:hint="eastAsia" w:cs="宋体"/>
                <w:color w:val="auto"/>
                <w:spacing w:val="-3"/>
                <w:position w:val="2"/>
                <w:sz w:val="22"/>
                <w:szCs w:val="22"/>
                <w:lang w:val="en-US" w:eastAsia="zh-CN" w:bidi="ar-SA"/>
              </w:rPr>
              <w:t>1%—6%</w:t>
            </w:r>
            <w:r>
              <w:rPr>
                <w:rFonts w:hint="eastAsia" w:ascii="宋体" w:hAnsi="宋体" w:eastAsia="宋体" w:cs="宋体"/>
                <w:color w:val="auto"/>
                <w:spacing w:val="-3"/>
                <w:position w:val="2"/>
                <w:sz w:val="22"/>
                <w:szCs w:val="22"/>
                <w:lang w:val="en-US" w:eastAsia="zh-CN" w:bidi="ar-SA"/>
              </w:rPr>
              <w:t>)</w:t>
            </w:r>
          </w:p>
        </w:tc>
      </w:tr>
      <w:tr w14:paraId="238C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jc w:val="center"/>
        </w:trPr>
        <w:tc>
          <w:tcPr>
            <w:tcW w:w="725" w:type="dxa"/>
            <w:vAlign w:val="top"/>
          </w:tcPr>
          <w:p w14:paraId="0C820327">
            <w:pPr>
              <w:pStyle w:val="36"/>
              <w:spacing w:before="287" w:line="189" w:lineRule="auto"/>
              <w:jc w:val="center"/>
              <w:rPr>
                <w:rFonts w:hint="eastAsia" w:ascii="宋体" w:hAnsi="宋体" w:eastAsia="宋体" w:cs="宋体"/>
                <w:color w:val="auto"/>
                <w:sz w:val="22"/>
                <w:szCs w:val="22"/>
                <w:lang w:val="en-US" w:eastAsia="zh-CN" w:bidi="ar-SA"/>
              </w:rPr>
            </w:pPr>
            <w:r>
              <w:rPr>
                <w:rFonts w:hint="eastAsia" w:ascii="宋体" w:hAnsi="宋体" w:eastAsia="宋体" w:cs="宋体"/>
                <w:b/>
                <w:bCs/>
                <w:color w:val="auto"/>
                <w:spacing w:val="-3"/>
                <w:sz w:val="22"/>
                <w:szCs w:val="22"/>
                <w:lang w:val="en-US" w:eastAsia="zh-CN" w:bidi="ar-SA"/>
              </w:rPr>
              <w:t>4</w:t>
            </w:r>
          </w:p>
        </w:tc>
        <w:tc>
          <w:tcPr>
            <w:tcW w:w="3021" w:type="dxa"/>
            <w:vAlign w:val="top"/>
          </w:tcPr>
          <w:p w14:paraId="63E725B7">
            <w:pPr>
              <w:pStyle w:val="36"/>
              <w:spacing w:before="254" w:line="229" w:lineRule="auto"/>
              <w:ind w:left="995"/>
              <w:rPr>
                <w:rFonts w:hint="eastAsia" w:ascii="宋体" w:hAnsi="宋体" w:eastAsia="宋体" w:cs="宋体"/>
                <w:color w:val="auto"/>
                <w:sz w:val="22"/>
                <w:szCs w:val="22"/>
                <w:lang w:val="en-US" w:eastAsia="zh-CN" w:bidi="ar-SA"/>
              </w:rPr>
            </w:pPr>
            <w:r>
              <w:rPr>
                <w:rFonts w:hint="eastAsia" w:ascii="宋体" w:hAnsi="宋体" w:eastAsia="宋体" w:cs="宋体"/>
                <w:color w:val="auto"/>
                <w:spacing w:val="7"/>
                <w:sz w:val="22"/>
                <w:szCs w:val="22"/>
                <w:lang w:val="en-US" w:eastAsia="zh-CN" w:bidi="ar-SA"/>
              </w:rPr>
              <w:t>监狱企业</w:t>
            </w:r>
          </w:p>
        </w:tc>
        <w:tc>
          <w:tcPr>
            <w:tcW w:w="2670" w:type="dxa"/>
            <w:vAlign w:val="top"/>
          </w:tcPr>
          <w:p w14:paraId="4A9187B5">
            <w:pPr>
              <w:pStyle w:val="36"/>
              <w:spacing w:before="97" w:line="279" w:lineRule="auto"/>
              <w:ind w:right="132"/>
              <w:rPr>
                <w:rFonts w:hint="eastAsia" w:ascii="宋体" w:hAnsi="宋体" w:eastAsia="宋体" w:cs="宋体"/>
                <w:color w:val="auto"/>
                <w:sz w:val="22"/>
                <w:szCs w:val="22"/>
                <w:lang w:val="en-US" w:eastAsia="zh-CN" w:bidi="ar-SA"/>
              </w:rPr>
            </w:pPr>
            <w:r>
              <w:rPr>
                <w:rFonts w:hint="eastAsia" w:ascii="宋体" w:hAnsi="宋体" w:eastAsia="宋体" w:cs="宋体"/>
                <w:color w:val="auto"/>
                <w:spacing w:val="9"/>
                <w:sz w:val="22"/>
                <w:szCs w:val="22"/>
                <w:lang w:val="en-US" w:eastAsia="zh-CN" w:bidi="ar-SA"/>
              </w:rPr>
              <w:t>对监狱企业产品价格扣除</w:t>
            </w:r>
            <w:r>
              <w:rPr>
                <w:rFonts w:hint="eastAsia" w:ascii="宋体" w:hAnsi="宋体" w:eastAsia="宋体" w:cs="宋体"/>
                <w:color w:val="auto"/>
                <w:spacing w:val="1"/>
                <w:sz w:val="22"/>
                <w:szCs w:val="22"/>
                <w:lang w:val="en-US" w:eastAsia="zh-CN" w:bidi="ar-SA"/>
              </w:rPr>
              <w:t xml:space="preserve"> </w:t>
            </w:r>
            <w:r>
              <w:rPr>
                <w:rFonts w:hint="eastAsia" w:ascii="宋体" w:hAnsi="宋体" w:eastAsia="宋体" w:cs="宋体"/>
                <w:color w:val="auto"/>
                <w:spacing w:val="3"/>
                <w:sz w:val="22"/>
                <w:szCs w:val="22"/>
                <w:lang w:val="en-US" w:eastAsia="zh-CN" w:bidi="ar-SA"/>
              </w:rPr>
              <w:t>20%</w:t>
            </w:r>
          </w:p>
        </w:tc>
        <w:tc>
          <w:tcPr>
            <w:tcW w:w="2519" w:type="dxa"/>
            <w:vAlign w:val="top"/>
          </w:tcPr>
          <w:p w14:paraId="6554CB0D">
            <w:pPr>
              <w:pStyle w:val="36"/>
              <w:spacing w:before="98" w:line="274" w:lineRule="auto"/>
              <w:ind w:right="159"/>
              <w:rPr>
                <w:rFonts w:hint="eastAsia" w:ascii="宋体" w:hAnsi="宋体" w:eastAsia="宋体" w:cs="宋体"/>
                <w:color w:val="auto"/>
                <w:sz w:val="22"/>
                <w:szCs w:val="22"/>
                <w:lang w:val="en-US" w:eastAsia="zh-CN" w:bidi="ar-SA"/>
              </w:rPr>
            </w:pPr>
            <w:r>
              <w:rPr>
                <w:rFonts w:hint="eastAsia" w:ascii="宋体" w:hAnsi="宋体" w:eastAsia="宋体" w:cs="宋体"/>
                <w:color w:val="auto"/>
                <w:spacing w:val="9"/>
                <w:sz w:val="22"/>
                <w:szCs w:val="22"/>
                <w:lang w:val="en-US" w:eastAsia="zh-CN" w:bidi="ar-SA"/>
              </w:rPr>
              <w:t>评标价格＝投标报价—监狱</w:t>
            </w:r>
            <w:r>
              <w:rPr>
                <w:rFonts w:hint="eastAsia" w:ascii="宋体" w:hAnsi="宋体" w:eastAsia="宋体" w:cs="宋体"/>
                <w:color w:val="auto"/>
                <w:spacing w:val="7"/>
                <w:sz w:val="22"/>
                <w:szCs w:val="22"/>
                <w:lang w:val="en-US" w:eastAsia="zh-CN" w:bidi="ar-SA"/>
              </w:rPr>
              <w:t>企业产品的价格×20%</w:t>
            </w:r>
          </w:p>
        </w:tc>
      </w:tr>
      <w:tr w14:paraId="54E8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3" w:hRule="atLeast"/>
          <w:jc w:val="center"/>
        </w:trPr>
        <w:tc>
          <w:tcPr>
            <w:tcW w:w="725" w:type="dxa"/>
            <w:vAlign w:val="top"/>
          </w:tcPr>
          <w:p w14:paraId="291AD60B">
            <w:pPr>
              <w:pStyle w:val="36"/>
              <w:spacing w:before="65" w:line="187" w:lineRule="auto"/>
              <w:jc w:val="center"/>
              <w:rPr>
                <w:rFonts w:hint="eastAsia" w:ascii="宋体" w:hAnsi="宋体" w:eastAsia="宋体" w:cs="宋体"/>
                <w:color w:val="auto"/>
                <w:sz w:val="22"/>
                <w:szCs w:val="22"/>
                <w:lang w:val="en-US" w:eastAsia="zh-CN" w:bidi="ar-SA"/>
              </w:rPr>
            </w:pPr>
            <w:r>
              <w:rPr>
                <w:rFonts w:hint="eastAsia" w:ascii="宋体" w:hAnsi="宋体" w:eastAsia="宋体" w:cs="宋体"/>
                <w:b/>
                <w:bCs/>
                <w:color w:val="auto"/>
                <w:spacing w:val="-3"/>
                <w:sz w:val="22"/>
                <w:szCs w:val="22"/>
                <w:lang w:val="en-US" w:eastAsia="zh-CN" w:bidi="ar-SA"/>
              </w:rPr>
              <w:t>5</w:t>
            </w:r>
          </w:p>
        </w:tc>
        <w:tc>
          <w:tcPr>
            <w:tcW w:w="3021" w:type="dxa"/>
            <w:vAlign w:val="top"/>
          </w:tcPr>
          <w:p w14:paraId="473AB911">
            <w:pPr>
              <w:spacing w:line="301" w:lineRule="auto"/>
              <w:rPr>
                <w:rFonts w:hint="eastAsia" w:ascii="宋体" w:hAnsi="宋体" w:eastAsia="宋体" w:cs="宋体"/>
                <w:color w:val="auto"/>
                <w:sz w:val="22"/>
                <w:szCs w:val="22"/>
                <w:lang w:val="en-US" w:eastAsia="zh-CN" w:bidi="ar-SA"/>
              </w:rPr>
            </w:pPr>
          </w:p>
          <w:p w14:paraId="1ECBE157">
            <w:pPr>
              <w:pStyle w:val="36"/>
              <w:spacing w:before="65" w:line="229" w:lineRule="auto"/>
              <w:ind w:left="574"/>
              <w:rPr>
                <w:rFonts w:hint="eastAsia" w:ascii="宋体" w:hAnsi="宋体" w:eastAsia="宋体" w:cs="宋体"/>
                <w:color w:val="auto"/>
                <w:sz w:val="22"/>
                <w:szCs w:val="22"/>
                <w:lang w:val="en-US" w:eastAsia="zh-CN" w:bidi="ar-SA"/>
              </w:rPr>
            </w:pPr>
            <w:r>
              <w:rPr>
                <w:rFonts w:hint="eastAsia" w:ascii="宋体" w:hAnsi="宋体" w:eastAsia="宋体" w:cs="宋体"/>
                <w:color w:val="auto"/>
                <w:spacing w:val="8"/>
                <w:sz w:val="22"/>
                <w:szCs w:val="22"/>
                <w:lang w:val="en-US" w:eastAsia="zh-CN" w:bidi="ar-SA"/>
              </w:rPr>
              <w:t>残疾人福利性单位</w:t>
            </w:r>
          </w:p>
        </w:tc>
        <w:tc>
          <w:tcPr>
            <w:tcW w:w="2670" w:type="dxa"/>
            <w:vAlign w:val="top"/>
          </w:tcPr>
          <w:p w14:paraId="409D8482">
            <w:pPr>
              <w:pStyle w:val="36"/>
              <w:spacing w:before="212" w:line="272" w:lineRule="auto"/>
              <w:ind w:right="117"/>
              <w:rPr>
                <w:rFonts w:hint="eastAsia" w:ascii="宋体" w:hAnsi="宋体" w:eastAsia="宋体" w:cs="宋体"/>
                <w:color w:val="auto"/>
                <w:sz w:val="22"/>
                <w:szCs w:val="22"/>
                <w:lang w:val="en-US" w:eastAsia="zh-CN" w:bidi="ar-SA"/>
              </w:rPr>
            </w:pPr>
            <w:r>
              <w:rPr>
                <w:rFonts w:hint="eastAsia" w:ascii="宋体" w:hAnsi="宋体" w:eastAsia="宋体" w:cs="宋体"/>
                <w:color w:val="auto"/>
                <w:spacing w:val="9"/>
                <w:sz w:val="22"/>
                <w:szCs w:val="22"/>
                <w:lang w:val="en-US" w:eastAsia="zh-CN" w:bidi="ar-SA"/>
              </w:rPr>
              <w:t>对残疾人福利性单位产品</w:t>
            </w:r>
            <w:r>
              <w:rPr>
                <w:rFonts w:hint="eastAsia" w:ascii="宋体" w:hAnsi="宋体" w:eastAsia="宋体" w:cs="宋体"/>
                <w:color w:val="auto"/>
                <w:spacing w:val="1"/>
                <w:sz w:val="22"/>
                <w:szCs w:val="22"/>
                <w:lang w:val="en-US" w:eastAsia="zh-CN" w:bidi="ar-SA"/>
              </w:rPr>
              <w:t xml:space="preserve"> </w:t>
            </w:r>
            <w:r>
              <w:rPr>
                <w:rFonts w:hint="eastAsia" w:ascii="宋体" w:hAnsi="宋体" w:eastAsia="宋体" w:cs="宋体"/>
                <w:color w:val="auto"/>
                <w:spacing w:val="13"/>
                <w:sz w:val="22"/>
                <w:szCs w:val="22"/>
                <w:lang w:val="en-US" w:eastAsia="zh-CN" w:bidi="ar-SA"/>
              </w:rPr>
              <w:t>价格扣除20%</w:t>
            </w:r>
          </w:p>
        </w:tc>
        <w:tc>
          <w:tcPr>
            <w:tcW w:w="2519" w:type="dxa"/>
            <w:vAlign w:val="top"/>
          </w:tcPr>
          <w:p w14:paraId="2FA42DC6">
            <w:pPr>
              <w:pStyle w:val="36"/>
              <w:spacing w:before="55" w:line="227" w:lineRule="auto"/>
              <w:rPr>
                <w:rFonts w:hint="eastAsia" w:ascii="宋体" w:hAnsi="宋体" w:eastAsia="宋体" w:cs="宋体"/>
                <w:color w:val="auto"/>
                <w:sz w:val="22"/>
                <w:szCs w:val="22"/>
                <w:lang w:val="en-US" w:eastAsia="zh-CN" w:bidi="ar-SA"/>
              </w:rPr>
            </w:pPr>
            <w:r>
              <w:rPr>
                <w:rFonts w:hint="eastAsia" w:ascii="宋体" w:hAnsi="宋体" w:eastAsia="宋体" w:cs="宋体"/>
                <w:color w:val="auto"/>
                <w:spacing w:val="9"/>
                <w:sz w:val="22"/>
                <w:szCs w:val="22"/>
                <w:lang w:val="en-US" w:eastAsia="zh-CN" w:bidi="ar-SA"/>
              </w:rPr>
              <w:t>评标价格＝投标报价—残疾人福利性单位产品的价格×</w:t>
            </w:r>
            <w:r>
              <w:rPr>
                <w:rFonts w:hint="eastAsia" w:ascii="宋体" w:hAnsi="宋体" w:eastAsia="宋体" w:cs="宋体"/>
                <w:color w:val="auto"/>
                <w:spacing w:val="4"/>
                <w:position w:val="1"/>
                <w:sz w:val="22"/>
                <w:szCs w:val="22"/>
                <w:lang w:val="en-US" w:eastAsia="zh-CN" w:bidi="ar-SA"/>
              </w:rPr>
              <w:t>20%</w:t>
            </w:r>
          </w:p>
        </w:tc>
      </w:tr>
      <w:tr w14:paraId="3957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1" w:hRule="atLeast"/>
          <w:jc w:val="center"/>
        </w:trPr>
        <w:tc>
          <w:tcPr>
            <w:tcW w:w="8935" w:type="dxa"/>
            <w:gridSpan w:val="4"/>
            <w:vAlign w:val="top"/>
          </w:tcPr>
          <w:p w14:paraId="68BB3F51">
            <w:pPr>
              <w:pStyle w:val="36"/>
              <w:spacing w:before="254" w:line="229" w:lineRule="auto"/>
              <w:jc w:val="both"/>
              <w:rPr>
                <w:rFonts w:hint="eastAsia" w:ascii="宋体" w:hAnsi="宋体" w:eastAsia="宋体" w:cs="宋体"/>
                <w:color w:val="auto"/>
                <w:spacing w:val="7"/>
                <w:sz w:val="22"/>
                <w:szCs w:val="22"/>
                <w:lang w:val="en-US" w:eastAsia="zh-CN" w:bidi="ar-SA"/>
              </w:rPr>
            </w:pPr>
            <w:r>
              <w:rPr>
                <w:rFonts w:hint="eastAsia" w:ascii="宋体" w:hAnsi="宋体" w:eastAsia="宋体" w:cs="宋体"/>
                <w:color w:val="auto"/>
                <w:spacing w:val="7"/>
                <w:sz w:val="22"/>
                <w:szCs w:val="22"/>
                <w:lang w:val="en-US" w:eastAsia="zh-CN" w:bidi="ar-SA"/>
              </w:rPr>
              <w:t>1、中小企业应在投标文件提供《中小企业声明函》。监狱企业应当在投标文件中提供由省级 以上监狱管理局、戒毒管理局</w:t>
            </w:r>
            <w:r>
              <w:rPr>
                <w:rFonts w:hint="eastAsia" w:cs="宋体"/>
                <w:color w:val="auto"/>
                <w:spacing w:val="7"/>
                <w:sz w:val="22"/>
                <w:szCs w:val="22"/>
                <w:lang w:val="en-US" w:eastAsia="zh-CN" w:bidi="ar-SA"/>
              </w:rPr>
              <w:t>（</w:t>
            </w:r>
            <w:r>
              <w:rPr>
                <w:rFonts w:hint="eastAsia" w:ascii="宋体" w:hAnsi="宋体" w:eastAsia="宋体" w:cs="宋体"/>
                <w:color w:val="auto"/>
                <w:spacing w:val="7"/>
                <w:sz w:val="22"/>
                <w:szCs w:val="22"/>
                <w:lang w:val="en-US" w:eastAsia="zh-CN" w:bidi="ar-SA"/>
              </w:rPr>
              <w:t>含新疆生产建设兵团</w:t>
            </w:r>
            <w:r>
              <w:rPr>
                <w:rFonts w:hint="eastAsia" w:cs="宋体"/>
                <w:color w:val="auto"/>
                <w:spacing w:val="7"/>
                <w:sz w:val="22"/>
                <w:szCs w:val="22"/>
                <w:lang w:val="en-US" w:eastAsia="zh-CN" w:bidi="ar-SA"/>
              </w:rPr>
              <w:t>）</w:t>
            </w:r>
            <w:r>
              <w:rPr>
                <w:rFonts w:hint="eastAsia" w:ascii="宋体" w:hAnsi="宋体" w:eastAsia="宋体" w:cs="宋体"/>
                <w:color w:val="auto"/>
                <w:spacing w:val="7"/>
                <w:sz w:val="22"/>
                <w:szCs w:val="22"/>
                <w:lang w:val="en-US" w:eastAsia="zh-CN" w:bidi="ar-SA"/>
              </w:rPr>
              <w:t>出具的属于监狱企业的证明文件。残疾人福 利性单位应当在投标文件中提供《残疾人福利性单位声明函》。</w:t>
            </w:r>
          </w:p>
          <w:p w14:paraId="60971D2B">
            <w:pPr>
              <w:pStyle w:val="36"/>
              <w:spacing w:before="254" w:line="229" w:lineRule="auto"/>
              <w:jc w:val="both"/>
              <w:rPr>
                <w:rFonts w:hint="eastAsia" w:ascii="宋体" w:hAnsi="宋体" w:eastAsia="宋体" w:cs="宋体"/>
                <w:color w:val="auto"/>
                <w:spacing w:val="7"/>
                <w:sz w:val="22"/>
                <w:szCs w:val="22"/>
                <w:lang w:val="en-US" w:eastAsia="zh-CN" w:bidi="ar-SA"/>
              </w:rPr>
            </w:pPr>
            <w:r>
              <w:rPr>
                <w:rFonts w:hint="eastAsia" w:ascii="宋体" w:hAnsi="宋体" w:eastAsia="宋体" w:cs="宋体"/>
                <w:color w:val="auto"/>
                <w:spacing w:val="7"/>
                <w:sz w:val="22"/>
                <w:szCs w:val="22"/>
                <w:lang w:val="en-US" w:eastAsia="zh-CN" w:bidi="ar-SA"/>
              </w:rPr>
              <w:t>2、经评标委员会审查、评价，投标文件符合招标文件实质性要求且进行了政策性价格扣除 后，以评标价格的最低价者定为评标基准价，其价格分为满分。其他投标人的价格分统一按下列 公式计算。即：</w:t>
            </w:r>
          </w:p>
          <w:p w14:paraId="70525802">
            <w:pPr>
              <w:pStyle w:val="36"/>
              <w:spacing w:before="254" w:line="229" w:lineRule="auto"/>
              <w:jc w:val="both"/>
              <w:rPr>
                <w:rFonts w:hint="eastAsia" w:ascii="宋体" w:hAnsi="宋体" w:eastAsia="宋体" w:cs="宋体"/>
                <w:color w:val="auto"/>
                <w:spacing w:val="7"/>
                <w:sz w:val="22"/>
                <w:szCs w:val="22"/>
                <w:lang w:val="en-US" w:eastAsia="zh-CN" w:bidi="ar-SA"/>
              </w:rPr>
            </w:pPr>
            <w:r>
              <w:rPr>
                <w:rFonts w:hint="eastAsia" w:ascii="宋体" w:hAnsi="宋体" w:eastAsia="宋体" w:cs="宋体"/>
                <w:color w:val="auto"/>
                <w:spacing w:val="7"/>
                <w:sz w:val="22"/>
                <w:szCs w:val="22"/>
                <w:lang w:val="en-US" w:eastAsia="zh-CN" w:bidi="ar-SA"/>
              </w:rPr>
              <w:t>评标基准价=评标价格的最低价</w:t>
            </w:r>
          </w:p>
          <w:p w14:paraId="7B8DFE2D">
            <w:pPr>
              <w:pStyle w:val="36"/>
              <w:spacing w:before="254" w:line="229" w:lineRule="auto"/>
              <w:jc w:val="both"/>
              <w:rPr>
                <w:rFonts w:hint="eastAsia" w:ascii="宋体" w:hAnsi="宋体" w:eastAsia="宋体" w:cs="宋体"/>
                <w:color w:val="auto"/>
                <w:spacing w:val="4"/>
                <w:position w:val="1"/>
                <w:sz w:val="22"/>
                <w:szCs w:val="22"/>
                <w:lang w:val="en-US" w:eastAsia="zh-CN" w:bidi="ar-SA"/>
              </w:rPr>
            </w:pPr>
            <w:r>
              <w:rPr>
                <w:rFonts w:hint="eastAsia" w:ascii="宋体" w:hAnsi="宋体" w:eastAsia="宋体" w:cs="宋体"/>
                <w:color w:val="auto"/>
                <w:spacing w:val="7"/>
                <w:sz w:val="22"/>
                <w:szCs w:val="22"/>
                <w:lang w:val="en-US" w:eastAsia="zh-CN" w:bidi="ar-SA"/>
              </w:rPr>
              <w:t>其他投标报价得分=（评标基准价/评标价格）×评标标准中价格分值</w:t>
            </w:r>
          </w:p>
        </w:tc>
      </w:tr>
    </w:tbl>
    <w:p w14:paraId="46D28816">
      <w:pPr>
        <w:rPr>
          <w:rFonts w:ascii="Arial"/>
          <w:color w:val="auto"/>
          <w:sz w:val="16"/>
          <w:szCs w:val="16"/>
        </w:rPr>
      </w:pPr>
    </w:p>
    <w:p w14:paraId="23A247F5">
      <w:pPr>
        <w:tabs>
          <w:tab w:val="left" w:pos="1260"/>
        </w:tabs>
        <w:autoSpaceDE w:val="0"/>
        <w:autoSpaceDN w:val="0"/>
        <w:spacing w:line="360" w:lineRule="auto"/>
        <w:ind w:firstLine="480" w:firstLineChars="200"/>
        <w:contextualSpacing/>
        <w:rPr>
          <w:rFonts w:ascii="宋体" w:hAnsi="宋体" w:cs="仿宋_GB2312"/>
          <w:color w:val="auto"/>
          <w:sz w:val="24"/>
          <w:lang w:val="zh-CN"/>
        </w:rPr>
      </w:pPr>
      <w:r>
        <w:rPr>
          <w:rFonts w:ascii="宋体" w:hAnsi="宋体" w:cs="仿宋_GB2312"/>
          <w:color w:val="auto"/>
          <w:sz w:val="24"/>
          <w:lang w:val="zh-CN"/>
        </w:rPr>
        <w:t>备注：</w:t>
      </w:r>
    </w:p>
    <w:p w14:paraId="6B24F2C6">
      <w:pPr>
        <w:tabs>
          <w:tab w:val="left" w:pos="1260"/>
        </w:tabs>
        <w:autoSpaceDE w:val="0"/>
        <w:autoSpaceDN w:val="0"/>
        <w:spacing w:line="360" w:lineRule="auto"/>
        <w:ind w:firstLine="480" w:firstLineChars="200"/>
        <w:contextualSpacing/>
        <w:rPr>
          <w:rFonts w:ascii="宋体" w:hAnsi="宋体" w:cs="仿宋_GB2312"/>
          <w:color w:val="auto"/>
          <w:sz w:val="24"/>
          <w:lang w:val="zh-CN"/>
        </w:rPr>
      </w:pPr>
      <w:r>
        <w:rPr>
          <w:rFonts w:ascii="宋体" w:hAnsi="宋体" w:cs="仿宋_GB2312"/>
          <w:color w:val="auto"/>
          <w:sz w:val="24"/>
          <w:lang w:val="zh-CN"/>
        </w:rPr>
        <w:t>a、不接受联合体投标的项目，本表中第 2 项、第 3 项情形不适用。</w:t>
      </w:r>
    </w:p>
    <w:p w14:paraId="425DD3F7">
      <w:pPr>
        <w:tabs>
          <w:tab w:val="left" w:pos="1260"/>
        </w:tabs>
        <w:autoSpaceDE w:val="0"/>
        <w:autoSpaceDN w:val="0"/>
        <w:spacing w:line="360" w:lineRule="auto"/>
        <w:ind w:firstLine="480" w:firstLineChars="200"/>
        <w:contextualSpacing/>
        <w:rPr>
          <w:rFonts w:ascii="宋体" w:hAnsi="宋体" w:cs="仿宋_GB2312"/>
          <w:color w:val="auto"/>
          <w:sz w:val="24"/>
          <w:lang w:val="zh-CN"/>
        </w:rPr>
      </w:pPr>
      <w:r>
        <w:rPr>
          <w:rFonts w:ascii="宋体" w:hAnsi="宋体" w:cs="仿宋_GB2312"/>
          <w:color w:val="auto"/>
          <w:sz w:val="24"/>
          <w:lang w:val="zh-CN"/>
        </w:rPr>
        <w:t>b、在货物采购项目中，货物由中小企业制造，即货物由中小企业生产且使用该中小企业商号 或者注册商标。在货物采购项目中，供应商提供的货物既有中小企业制造货物，也有大型企业制 造货物的，不享受中小企业扶持政策。在工程采购项目中，工程由中小企业承建，即工程施工单 位为中小企业；在服务采购项目中，服务由中小企业承接，即提供服务的人员为中小企业依照《</w:t>
      </w:r>
      <w:r>
        <w:rPr>
          <w:rFonts w:hint="eastAsia" w:ascii="宋体" w:hAnsi="宋体" w:cs="仿宋_GB2312"/>
          <w:color w:val="auto"/>
          <w:sz w:val="24"/>
          <w:lang w:val="zh-CN"/>
        </w:rPr>
        <w:t>中华人民共和国劳动合同法</w:t>
      </w:r>
      <w:r>
        <w:rPr>
          <w:rFonts w:ascii="宋体" w:hAnsi="宋体" w:cs="仿宋_GB2312"/>
          <w:color w:val="auto"/>
          <w:sz w:val="24"/>
          <w:lang w:val="zh-CN"/>
        </w:rPr>
        <w:t>》订立劳动合同的从业人员。</w:t>
      </w:r>
    </w:p>
    <w:p w14:paraId="61C4C973">
      <w:pPr>
        <w:tabs>
          <w:tab w:val="left" w:pos="1260"/>
        </w:tabs>
        <w:autoSpaceDE w:val="0"/>
        <w:autoSpaceDN w:val="0"/>
        <w:spacing w:line="360" w:lineRule="auto"/>
        <w:ind w:firstLine="480" w:firstLineChars="200"/>
        <w:contextualSpacing/>
        <w:rPr>
          <w:rFonts w:ascii="宋体" w:hAnsi="宋体" w:cs="仿宋_GB2312"/>
          <w:color w:val="auto"/>
          <w:sz w:val="24"/>
          <w:lang w:val="zh-CN"/>
        </w:rPr>
      </w:pPr>
      <w:r>
        <w:rPr>
          <w:rFonts w:ascii="宋体" w:hAnsi="宋体" w:cs="仿宋_GB2312"/>
          <w:color w:val="auto"/>
          <w:sz w:val="24"/>
          <w:lang w:val="zh-CN"/>
        </w:rPr>
        <w:t>c、中小企业、残疾人福利性单位提供其他企业制造的货物的，则该货物的制造商也必须为上 述企业，否则不能享受价格优惠。</w:t>
      </w:r>
    </w:p>
    <w:p w14:paraId="5210F3A9">
      <w:pPr>
        <w:tabs>
          <w:tab w:val="left" w:pos="1260"/>
        </w:tabs>
        <w:autoSpaceDE w:val="0"/>
        <w:autoSpaceDN w:val="0"/>
        <w:spacing w:line="360" w:lineRule="auto"/>
        <w:ind w:firstLine="480" w:firstLineChars="200"/>
        <w:contextualSpacing/>
        <w:rPr>
          <w:rFonts w:ascii="宋体" w:hAnsi="宋体" w:cs="仿宋_GB2312"/>
          <w:color w:val="auto"/>
          <w:sz w:val="24"/>
          <w:lang w:val="zh-CN"/>
        </w:rPr>
      </w:pPr>
      <w:r>
        <w:rPr>
          <w:rFonts w:ascii="宋体" w:hAnsi="宋体" w:cs="仿宋_GB2312"/>
          <w:color w:val="auto"/>
          <w:sz w:val="24"/>
          <w:lang w:val="zh-CN"/>
        </w:rPr>
        <w:t xml:space="preserve">d、残疾人福利性单位属于小型、微型企业的，不重复享受政策。 </w:t>
      </w:r>
    </w:p>
    <w:p w14:paraId="6F500775">
      <w:pPr>
        <w:tabs>
          <w:tab w:val="left" w:pos="1260"/>
        </w:tabs>
        <w:autoSpaceDE w:val="0"/>
        <w:autoSpaceDN w:val="0"/>
        <w:spacing w:line="360" w:lineRule="auto"/>
        <w:ind w:firstLine="480" w:firstLineChars="200"/>
        <w:contextualSpacing/>
        <w:rPr>
          <w:rFonts w:ascii="宋体" w:hAnsi="宋体" w:cs="仿宋_GB2312"/>
          <w:color w:val="auto"/>
          <w:sz w:val="24"/>
          <w:lang w:val="zh-CN"/>
        </w:rPr>
      </w:pPr>
      <w:r>
        <w:rPr>
          <w:rFonts w:ascii="宋体" w:hAnsi="宋体" w:cs="仿宋_GB2312"/>
          <w:color w:val="auto"/>
          <w:sz w:val="24"/>
          <w:lang w:val="zh-CN"/>
        </w:rPr>
        <w:t>E、小型和微型企业不包括民办非企业单位。</w:t>
      </w:r>
    </w:p>
    <w:p w14:paraId="661F4C90">
      <w:pPr>
        <w:tabs>
          <w:tab w:val="left" w:pos="1260"/>
        </w:tabs>
        <w:autoSpaceDE w:val="0"/>
        <w:autoSpaceDN w:val="0"/>
        <w:spacing w:line="360" w:lineRule="auto"/>
        <w:ind w:firstLine="482" w:firstLineChars="200"/>
        <w:contextualSpacing/>
        <w:rPr>
          <w:rFonts w:ascii="宋体" w:hAnsi="宋体" w:cs="仿宋_GB2312"/>
          <w:b/>
          <w:color w:val="auto"/>
          <w:sz w:val="24"/>
          <w:szCs w:val="24"/>
          <w:lang w:val="zh-CN"/>
        </w:rPr>
      </w:pPr>
      <w:r>
        <w:rPr>
          <w:rFonts w:hint="eastAsia" w:ascii="宋体" w:hAnsi="宋体" w:cs="仿宋_GB2312"/>
          <w:b/>
          <w:color w:val="auto"/>
          <w:sz w:val="24"/>
          <w:szCs w:val="24"/>
          <w:lang w:val="zh-CN"/>
        </w:rPr>
        <w:t>（7）</w:t>
      </w:r>
      <w:r>
        <w:rPr>
          <w:rFonts w:ascii="宋体" w:hAnsi="宋体" w:cs="仿宋_GB2312"/>
          <w:b/>
          <w:color w:val="auto"/>
          <w:sz w:val="24"/>
          <w:szCs w:val="24"/>
          <w:lang w:val="zh-CN"/>
        </w:rPr>
        <w:t>评标结果汇总完成后，除下列情形外，任何人不得修改评标结果：</w:t>
      </w:r>
    </w:p>
    <w:p w14:paraId="2872F622">
      <w:pPr>
        <w:tabs>
          <w:tab w:val="left" w:pos="1260"/>
        </w:tabs>
        <w:autoSpaceDE w:val="0"/>
        <w:autoSpaceDN w:val="0"/>
        <w:spacing w:line="360" w:lineRule="auto"/>
        <w:ind w:firstLine="480" w:firstLineChars="200"/>
        <w:contextualSpacing/>
        <w:rPr>
          <w:rFonts w:ascii="宋体" w:hAnsi="宋体" w:cs="仿宋_GB2312"/>
          <w:color w:val="auto"/>
          <w:sz w:val="24"/>
          <w:lang w:val="zh-CN"/>
        </w:rPr>
      </w:pPr>
      <w:r>
        <w:rPr>
          <w:rFonts w:hint="eastAsia" w:ascii="宋体" w:hAnsi="宋体" w:cs="仿宋_GB2312"/>
          <w:color w:val="auto"/>
          <w:sz w:val="24"/>
          <w:lang w:val="zh-CN"/>
        </w:rPr>
        <w:t>1）</w:t>
      </w:r>
      <w:r>
        <w:rPr>
          <w:rFonts w:ascii="宋体" w:hAnsi="宋体" w:cs="仿宋_GB2312"/>
          <w:color w:val="auto"/>
          <w:sz w:val="24"/>
          <w:lang w:val="zh-CN"/>
        </w:rPr>
        <w:t>分值汇总计算错误的；</w:t>
      </w:r>
    </w:p>
    <w:p w14:paraId="5C3BCADE">
      <w:pPr>
        <w:tabs>
          <w:tab w:val="left" w:pos="1260"/>
        </w:tabs>
        <w:autoSpaceDE w:val="0"/>
        <w:autoSpaceDN w:val="0"/>
        <w:spacing w:line="360" w:lineRule="auto"/>
        <w:ind w:firstLine="480" w:firstLineChars="200"/>
        <w:contextualSpacing/>
        <w:rPr>
          <w:rFonts w:hint="default" w:ascii="宋体" w:hAnsi="宋体" w:cs="仿宋_GB2312"/>
          <w:color w:val="auto"/>
          <w:sz w:val="24"/>
        </w:rPr>
      </w:pPr>
      <w:r>
        <w:rPr>
          <w:rFonts w:hint="eastAsia" w:ascii="宋体" w:hAnsi="宋体" w:cs="仿宋_GB2312"/>
          <w:color w:val="auto"/>
          <w:sz w:val="24"/>
          <w:lang w:val="zh-CN"/>
        </w:rPr>
        <w:t>2）</w:t>
      </w:r>
      <w:r>
        <w:rPr>
          <w:rFonts w:ascii="宋体" w:hAnsi="宋体" w:cs="仿宋_GB2312"/>
          <w:color w:val="auto"/>
          <w:sz w:val="24"/>
          <w:lang w:val="zh-CN"/>
        </w:rPr>
        <w:t>分项评分超出评分标准范围的；</w:t>
      </w:r>
    </w:p>
    <w:p w14:paraId="7EBB39D2">
      <w:pPr>
        <w:tabs>
          <w:tab w:val="left" w:pos="1260"/>
        </w:tabs>
        <w:autoSpaceDE w:val="0"/>
        <w:autoSpaceDN w:val="0"/>
        <w:spacing w:line="360" w:lineRule="auto"/>
        <w:ind w:firstLine="480" w:firstLineChars="200"/>
        <w:contextualSpacing/>
        <w:rPr>
          <w:rFonts w:ascii="宋体" w:hAnsi="宋体" w:cs="仿宋_GB2312"/>
          <w:color w:val="auto"/>
          <w:sz w:val="24"/>
          <w:lang w:val="zh-CN"/>
        </w:rPr>
      </w:pPr>
      <w:r>
        <w:rPr>
          <w:rFonts w:hint="eastAsia" w:ascii="宋体" w:hAnsi="宋体" w:cs="仿宋_GB2312"/>
          <w:color w:val="auto"/>
          <w:sz w:val="24"/>
          <w:lang w:val="zh-CN"/>
        </w:rPr>
        <w:t>3）</w:t>
      </w:r>
      <w:r>
        <w:rPr>
          <w:rFonts w:ascii="宋体" w:hAnsi="宋体" w:cs="仿宋_GB2312"/>
          <w:color w:val="auto"/>
          <w:sz w:val="24"/>
          <w:lang w:val="zh-CN"/>
        </w:rPr>
        <w:t>评标委员会成员对客观评审因素评分不一致的；</w:t>
      </w:r>
    </w:p>
    <w:p w14:paraId="589174B0">
      <w:pPr>
        <w:tabs>
          <w:tab w:val="left" w:pos="1260"/>
        </w:tabs>
        <w:autoSpaceDE w:val="0"/>
        <w:autoSpaceDN w:val="0"/>
        <w:spacing w:line="360" w:lineRule="auto"/>
        <w:ind w:firstLine="480" w:firstLineChars="200"/>
        <w:contextualSpacing/>
        <w:rPr>
          <w:rFonts w:ascii="宋体" w:hAnsi="宋体" w:cs="仿宋_GB2312"/>
          <w:color w:val="auto"/>
          <w:sz w:val="24"/>
          <w:lang w:val="zh-CN"/>
        </w:rPr>
      </w:pPr>
      <w:r>
        <w:rPr>
          <w:rFonts w:hint="eastAsia" w:ascii="宋体" w:hAnsi="宋体" w:cs="仿宋_GB2312"/>
          <w:color w:val="auto"/>
          <w:sz w:val="24"/>
          <w:lang w:val="zh-CN"/>
        </w:rPr>
        <w:t>4）</w:t>
      </w:r>
      <w:r>
        <w:rPr>
          <w:rFonts w:ascii="宋体" w:hAnsi="宋体" w:cs="仿宋_GB2312"/>
          <w:color w:val="auto"/>
          <w:sz w:val="24"/>
          <w:lang w:val="zh-CN"/>
        </w:rPr>
        <w:t>经评标委员会认定评分畸高、畸低的。</w:t>
      </w:r>
    </w:p>
    <w:p w14:paraId="5869FC4C">
      <w:pPr>
        <w:tabs>
          <w:tab w:val="left" w:pos="1260"/>
        </w:tabs>
        <w:autoSpaceDE w:val="0"/>
        <w:autoSpaceDN w:val="0"/>
        <w:spacing w:line="360" w:lineRule="auto"/>
        <w:ind w:firstLine="480" w:firstLineChars="200"/>
        <w:contextualSpacing/>
        <w:rPr>
          <w:rFonts w:ascii="宋体" w:hAnsi="宋体" w:cs="仿宋_GB2312"/>
          <w:color w:val="auto"/>
          <w:sz w:val="24"/>
          <w:lang w:val="zh-CN"/>
        </w:rPr>
      </w:pPr>
      <w:r>
        <w:rPr>
          <w:rFonts w:ascii="宋体" w:hAnsi="宋体" w:cs="仿宋_GB2312"/>
          <w:color w:val="auto"/>
          <w:sz w:val="24"/>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511336C8">
      <w:pPr>
        <w:tabs>
          <w:tab w:val="left" w:pos="1260"/>
        </w:tabs>
        <w:autoSpaceDE w:val="0"/>
        <w:autoSpaceDN w:val="0"/>
        <w:spacing w:line="360" w:lineRule="auto"/>
        <w:ind w:firstLine="480" w:firstLineChars="200"/>
        <w:contextualSpacing/>
        <w:rPr>
          <w:rFonts w:ascii="宋体" w:hAnsi="宋体" w:cs="仿宋_GB2312"/>
          <w:color w:val="auto"/>
          <w:sz w:val="24"/>
          <w:lang w:val="zh-CN"/>
        </w:rPr>
      </w:pPr>
      <w:r>
        <w:rPr>
          <w:rFonts w:ascii="宋体" w:hAnsi="宋体" w:cs="仿宋_GB2312"/>
          <w:color w:val="auto"/>
          <w:sz w:val="24"/>
          <w:lang w:val="zh-CN"/>
        </w:rPr>
        <w:t>供应商对本条第一款情形提出质疑的，采购人或者采购代理机构可以组织原评标委员会进行重新评审，重新评审改变评标结果的，应当书面报告本级财政部门。</w:t>
      </w:r>
    </w:p>
    <w:p w14:paraId="3D753270">
      <w:pPr>
        <w:wordWrap w:val="0"/>
        <w:spacing w:line="360" w:lineRule="auto"/>
        <w:ind w:firstLine="482" w:firstLineChars="200"/>
        <w:contextualSpacing/>
        <w:rPr>
          <w:rFonts w:ascii="宋体" w:hAnsi="宋体" w:cs="仿宋_GB2312"/>
          <w:color w:val="auto"/>
          <w:lang w:val="zh-CN"/>
        </w:rPr>
      </w:pPr>
      <w:r>
        <w:rPr>
          <w:rFonts w:hint="eastAsia" w:ascii="宋体" w:hAnsi="宋体" w:cs="仿宋_GB2312"/>
          <w:b/>
          <w:bCs/>
          <w:color w:val="auto"/>
          <w:sz w:val="24"/>
          <w:lang w:val="zh-CN"/>
        </w:rPr>
        <w:t>（8）</w:t>
      </w:r>
      <w:r>
        <w:rPr>
          <w:rFonts w:hint="eastAsia" w:ascii="宋体" w:hAnsi="宋体" w:cs="仿宋_GB2312"/>
          <w:color w:val="auto"/>
          <w:sz w:val="24"/>
          <w:lang w:val="zh-CN"/>
        </w:rPr>
        <w:t>按照《关于推进全流程电子化交易和在线监管工作有关问题的通知》（许公管办〔2019〕3号）规定：评标专家应严格按照要求查看“硬件特征码”相关信息并进行评审，在评审报告中显示“不同供应商电子投标文件制作硬件特征码”是否雷同的分析及判定结果。</w:t>
      </w:r>
    </w:p>
    <w:p w14:paraId="327D015F">
      <w:pPr>
        <w:tabs>
          <w:tab w:val="left" w:pos="1260"/>
        </w:tabs>
        <w:autoSpaceDE w:val="0"/>
        <w:autoSpaceDN w:val="0"/>
        <w:spacing w:line="360" w:lineRule="auto"/>
        <w:ind w:firstLine="482" w:firstLineChars="200"/>
        <w:contextualSpacing/>
        <w:rPr>
          <w:rFonts w:ascii="宋体" w:hAnsi="宋体" w:cs="仿宋_GB2312"/>
          <w:b/>
          <w:color w:val="auto"/>
          <w:sz w:val="24"/>
          <w:szCs w:val="24"/>
          <w:lang w:val="zh-CN"/>
        </w:rPr>
      </w:pPr>
      <w:r>
        <w:rPr>
          <w:rFonts w:hint="eastAsia" w:ascii="宋体" w:hAnsi="宋体" w:cs="仿宋_GB2312"/>
          <w:b/>
          <w:color w:val="auto"/>
          <w:sz w:val="24"/>
          <w:szCs w:val="24"/>
          <w:lang w:val="zh-CN"/>
        </w:rPr>
        <w:t>（9）</w:t>
      </w:r>
      <w:r>
        <w:rPr>
          <w:rFonts w:ascii="宋体" w:hAnsi="宋体" w:cs="仿宋_GB2312"/>
          <w:b/>
          <w:color w:val="auto"/>
          <w:sz w:val="24"/>
          <w:szCs w:val="24"/>
          <w:lang w:val="zh-CN"/>
        </w:rPr>
        <w:t>评标委员会</w:t>
      </w:r>
      <w:r>
        <w:rPr>
          <w:rFonts w:hint="eastAsia" w:ascii="宋体" w:hAnsi="宋体" w:cs="仿宋_GB2312"/>
          <w:b/>
          <w:color w:val="auto"/>
          <w:sz w:val="24"/>
          <w:szCs w:val="24"/>
          <w:lang w:val="zh-CN"/>
        </w:rPr>
        <w:t>争议处理</w:t>
      </w:r>
    </w:p>
    <w:p w14:paraId="3D99E094">
      <w:pPr>
        <w:tabs>
          <w:tab w:val="left" w:pos="1260"/>
        </w:tabs>
        <w:autoSpaceDE w:val="0"/>
        <w:autoSpaceDN w:val="0"/>
        <w:spacing w:line="360" w:lineRule="auto"/>
        <w:ind w:firstLine="480" w:firstLineChars="200"/>
        <w:contextualSpacing/>
        <w:rPr>
          <w:rFonts w:hint="eastAsia" w:ascii="宋体" w:hAnsi="宋体"/>
          <w:b/>
          <w:color w:val="auto"/>
          <w:kern w:val="0"/>
          <w:sz w:val="32"/>
          <w:szCs w:val="32"/>
        </w:rPr>
        <w:sectPr>
          <w:footerReference r:id="rId4" w:type="default"/>
          <w:pgSz w:w="11906" w:h="16838"/>
          <w:pgMar w:top="1440" w:right="1800" w:bottom="1440" w:left="1800" w:header="851" w:footer="992" w:gutter="0"/>
          <w:pgNumType w:fmt="decimal"/>
          <w:cols w:space="720" w:num="1"/>
          <w:docGrid w:type="lines" w:linePitch="312" w:charSpace="0"/>
        </w:sectPr>
      </w:pPr>
      <w:r>
        <w:rPr>
          <w:rFonts w:ascii="宋体" w:hAnsi="宋体" w:cs="仿宋_GB2312"/>
          <w:color w:val="auto"/>
          <w:sz w:val="24"/>
          <w:szCs w:val="24"/>
          <w:lang w:val="zh-CN"/>
        </w:rPr>
        <w:t>评标委员会成员对需要共同认定的事项存在争议的，应当按照少数服从多数的原则作出结论。持不同意见的评标委员会成员应当在评标报告上签署不同意见及理由，否则视为同意评标报告</w:t>
      </w:r>
      <w:r>
        <w:rPr>
          <w:rFonts w:hint="eastAsia" w:ascii="宋体" w:hAnsi="宋体" w:cs="仿宋_GB2312"/>
          <w:color w:val="auto"/>
          <w:sz w:val="24"/>
          <w:szCs w:val="24"/>
          <w:lang w:val="zh-CN"/>
        </w:rPr>
        <w:t>。</w:t>
      </w:r>
    </w:p>
    <w:p w14:paraId="4ACCE982">
      <w:pPr>
        <w:autoSpaceDE w:val="0"/>
        <w:autoSpaceDN w:val="0"/>
        <w:adjustRightInd w:val="0"/>
        <w:spacing w:line="620" w:lineRule="exact"/>
        <w:contextualSpacing/>
        <w:jc w:val="center"/>
        <w:rPr>
          <w:rFonts w:ascii="宋体" w:hAnsi="宋体"/>
          <w:b/>
          <w:color w:val="auto"/>
          <w:kern w:val="0"/>
          <w:sz w:val="36"/>
          <w:szCs w:val="36"/>
        </w:rPr>
      </w:pPr>
      <w:r>
        <w:rPr>
          <w:rFonts w:hint="eastAsia" w:ascii="宋体" w:hAnsi="宋体"/>
          <w:b/>
          <w:color w:val="auto"/>
          <w:kern w:val="0"/>
          <w:sz w:val="32"/>
          <w:szCs w:val="32"/>
        </w:rPr>
        <w:t>第七章</w:t>
      </w:r>
      <w:r>
        <w:rPr>
          <w:rFonts w:hint="eastAsia" w:ascii="宋体" w:hAnsi="宋体"/>
          <w:b/>
          <w:color w:val="auto"/>
          <w:kern w:val="0"/>
          <w:sz w:val="32"/>
          <w:szCs w:val="32"/>
          <w:lang w:val="en-US" w:eastAsia="zh-CN"/>
        </w:rPr>
        <w:t xml:space="preserve"> </w:t>
      </w:r>
      <w:r>
        <w:rPr>
          <w:rFonts w:hint="eastAsia" w:ascii="宋体" w:hAnsi="宋体"/>
          <w:b/>
          <w:color w:val="auto"/>
          <w:kern w:val="0"/>
          <w:sz w:val="32"/>
          <w:szCs w:val="32"/>
        </w:rPr>
        <w:t>合同条款及格式</w:t>
      </w:r>
    </w:p>
    <w:p w14:paraId="4EDC1361">
      <w:pPr>
        <w:spacing w:line="360" w:lineRule="auto"/>
        <w:jc w:val="center"/>
        <w:rPr>
          <w:rFonts w:ascii="宋体" w:hAnsi="宋体"/>
          <w:b/>
          <w:bCs/>
          <w:color w:val="auto"/>
          <w:sz w:val="24"/>
          <w:szCs w:val="24"/>
        </w:rPr>
      </w:pPr>
      <w:r>
        <w:rPr>
          <w:rFonts w:hint="eastAsia" w:ascii="宋体" w:hAnsi="宋体"/>
          <w:b/>
          <w:bCs/>
          <w:color w:val="auto"/>
          <w:sz w:val="24"/>
          <w:szCs w:val="24"/>
        </w:rPr>
        <w:t>（此合同仅供参考。以最终采购人与中标供应商</w:t>
      </w:r>
      <w:r>
        <w:rPr>
          <w:rFonts w:hint="eastAsia" w:ascii="宋体" w:hAnsi="宋体"/>
          <w:b/>
          <w:bCs/>
          <w:color w:val="auto"/>
          <w:sz w:val="24"/>
          <w:szCs w:val="24"/>
          <w:lang w:eastAsia="zh-CN"/>
        </w:rPr>
        <w:t>签订的</w:t>
      </w:r>
      <w:r>
        <w:rPr>
          <w:rFonts w:hint="eastAsia" w:ascii="宋体" w:hAnsi="宋体"/>
          <w:b/>
          <w:bCs/>
          <w:color w:val="auto"/>
          <w:sz w:val="24"/>
          <w:szCs w:val="24"/>
        </w:rPr>
        <w:t>合同条款为准进行公示，</w:t>
      </w:r>
    </w:p>
    <w:p w14:paraId="371CE32C">
      <w:pPr>
        <w:spacing w:line="360" w:lineRule="auto"/>
        <w:jc w:val="center"/>
        <w:rPr>
          <w:rFonts w:ascii="宋体" w:hAnsi="宋体"/>
          <w:b/>
          <w:bCs/>
          <w:color w:val="auto"/>
          <w:sz w:val="24"/>
          <w:szCs w:val="24"/>
        </w:rPr>
      </w:pPr>
      <w:r>
        <w:rPr>
          <w:rFonts w:hint="eastAsia" w:ascii="宋体" w:hAnsi="宋体"/>
          <w:b/>
          <w:bCs/>
          <w:color w:val="auto"/>
          <w:sz w:val="24"/>
          <w:szCs w:val="24"/>
        </w:rPr>
        <w:t>最终</w:t>
      </w:r>
      <w:r>
        <w:rPr>
          <w:rFonts w:hint="eastAsia" w:ascii="宋体" w:hAnsi="宋体"/>
          <w:b/>
          <w:bCs/>
          <w:color w:val="auto"/>
          <w:sz w:val="24"/>
          <w:szCs w:val="24"/>
          <w:lang w:eastAsia="zh-CN"/>
        </w:rPr>
        <w:t>签订合同</w:t>
      </w:r>
      <w:r>
        <w:rPr>
          <w:rFonts w:hint="eastAsia" w:ascii="宋体" w:hAnsi="宋体"/>
          <w:b/>
          <w:bCs/>
          <w:color w:val="auto"/>
          <w:sz w:val="24"/>
          <w:szCs w:val="24"/>
        </w:rPr>
        <w:t>的主要条款不能与招标文件有冲突）</w:t>
      </w:r>
    </w:p>
    <w:p w14:paraId="503F5202">
      <w:pPr>
        <w:pStyle w:val="15"/>
        <w:spacing w:line="360" w:lineRule="auto"/>
        <w:rPr>
          <w:rFonts w:hint="eastAsia" w:ascii="宋体" w:hAnsi="宋体" w:eastAsia="宋体" w:cs="宋体"/>
          <w:color w:val="auto"/>
        </w:rPr>
      </w:pPr>
      <w:r>
        <w:rPr>
          <w:rFonts w:hint="eastAsia" w:ascii="宋体" w:hAnsi="宋体" w:eastAsia="宋体" w:cs="宋体"/>
          <w:color w:val="auto"/>
        </w:rPr>
        <w:t>甲方：</w:t>
      </w:r>
      <w:r>
        <w:rPr>
          <w:rFonts w:hint="eastAsia" w:ascii="宋体" w:hAnsi="宋体" w:eastAsia="宋体" w:cs="宋体"/>
          <w:color w:val="auto"/>
          <w:u w:val="single"/>
        </w:rPr>
        <w:t>（采购人全称）</w:t>
      </w:r>
    </w:p>
    <w:p w14:paraId="48AC34A0">
      <w:pPr>
        <w:pStyle w:val="15"/>
        <w:spacing w:before="0" w:beforeAutospacing="0" w:after="0" w:afterAutospacing="0" w:line="360" w:lineRule="auto"/>
        <w:contextualSpacing/>
        <w:rPr>
          <w:rFonts w:hint="eastAsia" w:ascii="宋体" w:hAnsi="宋体" w:eastAsia="宋体" w:cs="宋体"/>
          <w:color w:val="auto"/>
        </w:rPr>
      </w:pPr>
      <w:r>
        <w:rPr>
          <w:rFonts w:hint="eastAsia" w:ascii="宋体" w:hAnsi="宋体" w:eastAsia="宋体" w:cs="宋体"/>
          <w:color w:val="auto"/>
        </w:rPr>
        <w:t>乙方：</w:t>
      </w:r>
      <w:r>
        <w:rPr>
          <w:rFonts w:hint="eastAsia" w:ascii="宋体" w:hAnsi="宋体" w:eastAsia="宋体" w:cs="宋体"/>
          <w:color w:val="auto"/>
          <w:u w:val="single"/>
        </w:rPr>
        <w:t>（中标人全称）</w:t>
      </w:r>
    </w:p>
    <w:p w14:paraId="1DE62260">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根据招标编号为的</w:t>
      </w:r>
      <w:r>
        <w:rPr>
          <w:rFonts w:hint="eastAsia" w:ascii="宋体" w:hAnsi="宋体" w:eastAsia="宋体" w:cs="宋体"/>
          <w:color w:val="auto"/>
          <w:u w:val="single"/>
        </w:rPr>
        <w:t>（填写“项目名称”）</w:t>
      </w:r>
      <w:r>
        <w:rPr>
          <w:rFonts w:hint="eastAsia" w:ascii="宋体" w:hAnsi="宋体" w:eastAsia="宋体" w:cs="宋体"/>
          <w:color w:val="auto"/>
        </w:rPr>
        <w:t>项目（以下简称：“本项目”）的招标结果，乙方为中标人。现经甲乙双方友好协商，就以下事项达成一致并签订本合同：</w:t>
      </w:r>
    </w:p>
    <w:p w14:paraId="50E7AC0F">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1、下列合同文件是构成本合同不可分割的部分：</w:t>
      </w:r>
    </w:p>
    <w:p w14:paraId="078F80D0">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1.1合同条款；</w:t>
      </w:r>
    </w:p>
    <w:p w14:paraId="50792104">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1.2招标文件、乙方的投标文件；</w:t>
      </w:r>
    </w:p>
    <w:p w14:paraId="1DAF79C9">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1.3其他文件或材料：□无。□</w:t>
      </w:r>
      <w:r>
        <w:rPr>
          <w:rFonts w:hint="eastAsia" w:ascii="宋体" w:hAnsi="宋体" w:eastAsia="宋体" w:cs="宋体"/>
          <w:color w:val="auto"/>
          <w:u w:val="single"/>
        </w:rPr>
        <w:t>（按照实际情况编制填写需要增加的内容）</w:t>
      </w:r>
      <w:r>
        <w:rPr>
          <w:rFonts w:hint="eastAsia" w:ascii="宋体" w:hAnsi="宋体" w:eastAsia="宋体" w:cs="宋体"/>
          <w:color w:val="auto"/>
        </w:rPr>
        <w:t>。</w:t>
      </w:r>
    </w:p>
    <w:p w14:paraId="55457E3C">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2、合同标的</w:t>
      </w:r>
    </w:p>
    <w:p w14:paraId="7112FC8A">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u w:val="single"/>
        </w:rPr>
        <w:t>（按照实际情况编制填写，可以是表格或文字描述）</w:t>
      </w:r>
      <w:r>
        <w:rPr>
          <w:rFonts w:hint="eastAsia" w:ascii="宋体" w:hAnsi="宋体" w:eastAsia="宋体" w:cs="宋体"/>
          <w:color w:val="auto"/>
        </w:rPr>
        <w:t>。</w:t>
      </w:r>
    </w:p>
    <w:p w14:paraId="61CD5886">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3、合同总金额</w:t>
      </w:r>
    </w:p>
    <w:p w14:paraId="5DFEDAC9">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3.1合同总金额为人民币大写：元（￥）。</w:t>
      </w:r>
    </w:p>
    <w:p w14:paraId="06B479C1">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4、合同标的交付时间、地点和条件</w:t>
      </w:r>
    </w:p>
    <w:p w14:paraId="7FFBFE4D">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4.1交付时间：；</w:t>
      </w:r>
    </w:p>
    <w:p w14:paraId="46F7F8B6">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4.2交付地点：；</w:t>
      </w:r>
    </w:p>
    <w:p w14:paraId="6D31E709">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4.3交付条件：。</w:t>
      </w:r>
    </w:p>
    <w:p w14:paraId="28CA4F4A">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5、合同标的应符合招标文件、乙方投标文件的规定或约定，具体如下：</w:t>
      </w:r>
    </w:p>
    <w:p w14:paraId="47C88BF7">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u w:val="single"/>
        </w:rPr>
        <w:t>（按照实际情况编制填写，可以是表格或文字描述）</w:t>
      </w:r>
      <w:r>
        <w:rPr>
          <w:rFonts w:hint="eastAsia" w:ascii="宋体" w:hAnsi="宋体" w:eastAsia="宋体" w:cs="宋体"/>
          <w:color w:val="auto"/>
        </w:rPr>
        <w:t>。</w:t>
      </w:r>
    </w:p>
    <w:p w14:paraId="07F8C502">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6、验收</w:t>
      </w:r>
    </w:p>
    <w:p w14:paraId="262966B5">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6.1验收应按照招标文件、乙方投标文件的规定或约定进行，具体如下：</w:t>
      </w:r>
    </w:p>
    <w:p w14:paraId="56FA3099">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u w:val="single"/>
        </w:rPr>
        <w:t>（按照实际情况编制填写，可以是表格或文字描述）</w:t>
      </w:r>
      <w:r>
        <w:rPr>
          <w:rFonts w:hint="eastAsia" w:ascii="宋体" w:hAnsi="宋体" w:eastAsia="宋体" w:cs="宋体"/>
          <w:color w:val="auto"/>
        </w:rPr>
        <w:t>。</w:t>
      </w:r>
    </w:p>
    <w:p w14:paraId="52B6AB07">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6.2本项目是否邀请其他供应商参与验收：</w:t>
      </w:r>
    </w:p>
    <w:p w14:paraId="28E1BF50">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□不邀请。□邀请，具体如下：</w:t>
      </w:r>
      <w:r>
        <w:rPr>
          <w:rFonts w:hint="eastAsia" w:ascii="宋体" w:hAnsi="宋体" w:eastAsia="宋体" w:cs="宋体"/>
          <w:color w:val="auto"/>
          <w:u w:val="single"/>
        </w:rPr>
        <w:t>（按照招标文件规定填写）</w:t>
      </w:r>
      <w:r>
        <w:rPr>
          <w:rFonts w:hint="eastAsia" w:ascii="宋体" w:hAnsi="宋体" w:eastAsia="宋体" w:cs="宋体"/>
          <w:color w:val="auto"/>
        </w:rPr>
        <w:t>。</w:t>
      </w:r>
    </w:p>
    <w:p w14:paraId="404DD39C">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7、合同款项的支付应按照招标文件的规定进行，具体如下：</w:t>
      </w:r>
    </w:p>
    <w:p w14:paraId="65C2854E">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u w:val="single"/>
        </w:rPr>
        <w:t>（按照实际情况编制填写，可以是表格或文字描述，包括一次性支付等）</w:t>
      </w:r>
      <w:r>
        <w:rPr>
          <w:rFonts w:hint="eastAsia" w:ascii="宋体" w:hAnsi="宋体" w:eastAsia="宋体" w:cs="宋体"/>
          <w:color w:val="auto"/>
        </w:rPr>
        <w:t>。</w:t>
      </w:r>
    </w:p>
    <w:p w14:paraId="4224DFF3">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8、履约担保</w:t>
      </w:r>
    </w:p>
    <w:p w14:paraId="02238E9F">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□无。□有，具体如下：</w:t>
      </w:r>
      <w:r>
        <w:rPr>
          <w:rFonts w:hint="eastAsia" w:ascii="宋体" w:hAnsi="宋体" w:eastAsia="宋体" w:cs="宋体"/>
          <w:color w:val="auto"/>
          <w:u w:val="single"/>
        </w:rPr>
        <w:t>（按照招标文件规定填写）</w:t>
      </w:r>
      <w:r>
        <w:rPr>
          <w:rFonts w:hint="eastAsia" w:ascii="宋体" w:hAnsi="宋体" w:eastAsia="宋体" w:cs="宋体"/>
          <w:color w:val="auto"/>
        </w:rPr>
        <w:t>。</w:t>
      </w:r>
    </w:p>
    <w:p w14:paraId="7358C71F">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9、合同有效期</w:t>
      </w:r>
    </w:p>
    <w:p w14:paraId="5E98064C">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u w:val="single"/>
        </w:rPr>
        <w:t>（按照实际情况编制填写，可以是表格或文字描述）</w:t>
      </w:r>
      <w:r>
        <w:rPr>
          <w:rFonts w:hint="eastAsia" w:ascii="宋体" w:hAnsi="宋体" w:eastAsia="宋体" w:cs="宋体"/>
          <w:color w:val="auto"/>
        </w:rPr>
        <w:t>。</w:t>
      </w:r>
    </w:p>
    <w:p w14:paraId="58220EED">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10、违约责任</w:t>
      </w:r>
    </w:p>
    <w:p w14:paraId="5216417E">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u w:val="single"/>
        </w:rPr>
        <w:t>（按照实际情况编制填写，可以是表格或文字描述）</w:t>
      </w:r>
      <w:r>
        <w:rPr>
          <w:rFonts w:hint="eastAsia" w:ascii="宋体" w:hAnsi="宋体" w:eastAsia="宋体" w:cs="宋体"/>
          <w:color w:val="auto"/>
        </w:rPr>
        <w:t>。</w:t>
      </w:r>
    </w:p>
    <w:p w14:paraId="7F01D5E7">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11、知识产权</w:t>
      </w:r>
    </w:p>
    <w:p w14:paraId="6BA113DF">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14:paraId="75B6BCA2">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11.2若乙方提供的采购标的不符合国家知识产权法律、法规的规定或被有关主管机关认定为假冒伪劣品，则乙方中标资格将被取消；甲方还将按照有关法律、法规和规章的规定进行处理，具体如下：</w:t>
      </w:r>
      <w:r>
        <w:rPr>
          <w:rFonts w:hint="eastAsia" w:ascii="宋体" w:hAnsi="宋体" w:eastAsia="宋体" w:cs="宋体"/>
          <w:color w:val="auto"/>
          <w:u w:val="single"/>
        </w:rPr>
        <w:t>（按照实际情况编制填写）</w:t>
      </w:r>
      <w:r>
        <w:rPr>
          <w:rFonts w:hint="eastAsia" w:ascii="宋体" w:hAnsi="宋体" w:eastAsia="宋体" w:cs="宋体"/>
          <w:color w:val="auto"/>
        </w:rPr>
        <w:t>。</w:t>
      </w:r>
    </w:p>
    <w:p w14:paraId="4F088ACA">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12、解决争议的方法</w:t>
      </w:r>
    </w:p>
    <w:p w14:paraId="70BD900D">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12.1甲、乙双方协商解决。</w:t>
      </w:r>
    </w:p>
    <w:p w14:paraId="0D2EEF83">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12.2若协商解决不成，则通过下列途径之一解决：</w:t>
      </w:r>
    </w:p>
    <w:p w14:paraId="5F282C18">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□提交仲裁委员会仲裁，具体如下：</w:t>
      </w:r>
      <w:r>
        <w:rPr>
          <w:rFonts w:hint="eastAsia" w:ascii="宋体" w:hAnsi="宋体" w:eastAsia="宋体" w:cs="宋体"/>
          <w:color w:val="auto"/>
          <w:u w:val="single"/>
        </w:rPr>
        <w:t>（按照实际情况编制填写）</w:t>
      </w:r>
      <w:r>
        <w:rPr>
          <w:rFonts w:hint="eastAsia" w:ascii="宋体" w:hAnsi="宋体" w:eastAsia="宋体" w:cs="宋体"/>
          <w:color w:val="auto"/>
        </w:rPr>
        <w:t>。</w:t>
      </w:r>
    </w:p>
    <w:p w14:paraId="79A969A5">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□向人民法院提起诉讼，具体如下：</w:t>
      </w:r>
      <w:r>
        <w:rPr>
          <w:rFonts w:hint="eastAsia" w:ascii="宋体" w:hAnsi="宋体" w:eastAsia="宋体" w:cs="宋体"/>
          <w:color w:val="auto"/>
          <w:u w:val="single"/>
        </w:rPr>
        <w:t>（按照实际情况编制填写）</w:t>
      </w:r>
      <w:r>
        <w:rPr>
          <w:rFonts w:hint="eastAsia" w:ascii="宋体" w:hAnsi="宋体" w:eastAsia="宋体" w:cs="宋体"/>
          <w:color w:val="auto"/>
        </w:rPr>
        <w:t>。</w:t>
      </w:r>
    </w:p>
    <w:p w14:paraId="66F55A2D">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13、不可抗力</w:t>
      </w:r>
    </w:p>
    <w:p w14:paraId="0E6618F0">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5DC797D5">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13.2本合同中的不可抗力指不能预见、不能避免、不能克服的客观情况，包括但不限于：自然灾害如地震、台风、洪水、火灾及政府行为、法律规定或其适用的变化或其他任何无法预见、避免或控制的事件。</w:t>
      </w:r>
    </w:p>
    <w:p w14:paraId="657A753D">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14、合同条款</w:t>
      </w:r>
    </w:p>
    <w:p w14:paraId="1CE03BAA">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u w:val="single"/>
        </w:rPr>
        <w:t>（按照实际情况编制填写。招标文件第五章已有规定的，双方均不得变更或调整；招标文件第五章未作规定的，双方可通过友好协商进行约定）</w:t>
      </w:r>
      <w:r>
        <w:rPr>
          <w:rFonts w:hint="eastAsia" w:ascii="宋体" w:hAnsi="宋体" w:eastAsia="宋体" w:cs="宋体"/>
          <w:color w:val="auto"/>
        </w:rPr>
        <w:t>。</w:t>
      </w:r>
    </w:p>
    <w:p w14:paraId="6A15F25A">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15、其他约定</w:t>
      </w:r>
    </w:p>
    <w:p w14:paraId="56C911C9">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15.1合同文件与本合同具有同等法律效力。</w:t>
      </w:r>
    </w:p>
    <w:p w14:paraId="24677030">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15.2本合同未尽事宜，双方可另行补充。</w:t>
      </w:r>
    </w:p>
    <w:p w14:paraId="59F053E7">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15.3合同生效：自签订之日起生效。</w:t>
      </w:r>
    </w:p>
    <w:p w14:paraId="7781FDCD">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15.4本合同一式</w:t>
      </w:r>
      <w:r>
        <w:rPr>
          <w:rFonts w:hint="eastAsia" w:ascii="宋体" w:hAnsi="宋体" w:eastAsia="宋体" w:cs="宋体"/>
          <w:color w:val="auto"/>
          <w:u w:val="single"/>
        </w:rPr>
        <w:t>（填写具体份数）</w:t>
      </w:r>
      <w:r>
        <w:rPr>
          <w:rFonts w:hint="eastAsia" w:ascii="宋体" w:hAnsi="宋体" w:eastAsia="宋体" w:cs="宋体"/>
          <w:color w:val="auto"/>
        </w:rPr>
        <w:t>份，经双方授权代表签字并盖章后生效。甲方、乙方各执</w:t>
      </w:r>
      <w:r>
        <w:rPr>
          <w:rFonts w:hint="eastAsia" w:ascii="宋体" w:hAnsi="宋体" w:eastAsia="宋体" w:cs="宋体"/>
          <w:color w:val="auto"/>
          <w:u w:val="single"/>
        </w:rPr>
        <w:t>（填写具体份数）</w:t>
      </w:r>
      <w:r>
        <w:rPr>
          <w:rFonts w:hint="eastAsia" w:ascii="宋体" w:hAnsi="宋体" w:eastAsia="宋体" w:cs="宋体"/>
          <w:color w:val="auto"/>
        </w:rPr>
        <w:t>份，送</w:t>
      </w:r>
      <w:r>
        <w:rPr>
          <w:rFonts w:hint="eastAsia" w:ascii="宋体" w:hAnsi="宋体" w:eastAsia="宋体" w:cs="宋体"/>
          <w:color w:val="auto"/>
          <w:u w:val="single"/>
        </w:rPr>
        <w:t>（填写需要备案的监管部门的全称）</w:t>
      </w:r>
      <w:r>
        <w:rPr>
          <w:rFonts w:hint="eastAsia" w:ascii="宋体" w:hAnsi="宋体" w:eastAsia="宋体" w:cs="宋体"/>
          <w:color w:val="auto"/>
        </w:rPr>
        <w:t>备案</w:t>
      </w:r>
      <w:r>
        <w:rPr>
          <w:rFonts w:hint="eastAsia" w:ascii="宋体" w:hAnsi="宋体" w:eastAsia="宋体" w:cs="宋体"/>
          <w:color w:val="auto"/>
          <w:u w:val="single"/>
        </w:rPr>
        <w:t>（填写具体份数）</w:t>
      </w:r>
      <w:r>
        <w:rPr>
          <w:rFonts w:hint="eastAsia" w:ascii="宋体" w:hAnsi="宋体" w:eastAsia="宋体" w:cs="宋体"/>
          <w:color w:val="auto"/>
        </w:rPr>
        <w:t>份，具有同等效力。</w:t>
      </w:r>
    </w:p>
    <w:p w14:paraId="248C001C">
      <w:pPr>
        <w:pStyle w:val="15"/>
        <w:spacing w:before="0" w:beforeAutospacing="0" w:after="0" w:afterAutospacing="0" w:line="360" w:lineRule="auto"/>
        <w:ind w:firstLine="482"/>
        <w:contextualSpacing/>
        <w:rPr>
          <w:rFonts w:hint="eastAsia" w:ascii="宋体" w:hAnsi="宋体" w:eastAsia="宋体" w:cs="宋体"/>
          <w:color w:val="auto"/>
        </w:rPr>
      </w:pPr>
      <w:r>
        <w:rPr>
          <w:rFonts w:hint="eastAsia" w:ascii="宋体" w:hAnsi="宋体" w:eastAsia="宋体" w:cs="宋体"/>
          <w:color w:val="auto"/>
        </w:rPr>
        <w:t>15.5其他：□无。□</w:t>
      </w:r>
      <w:r>
        <w:rPr>
          <w:rFonts w:hint="eastAsia" w:ascii="宋体" w:hAnsi="宋体" w:eastAsia="宋体" w:cs="宋体"/>
          <w:color w:val="auto"/>
          <w:u w:val="single"/>
        </w:rPr>
        <w:t>（按照实际情况编制填写需要增加的内容）</w:t>
      </w:r>
      <w:r>
        <w:rPr>
          <w:rFonts w:hint="eastAsia" w:ascii="宋体" w:hAnsi="宋体" w:eastAsia="宋体" w:cs="宋体"/>
          <w:color w:val="auto"/>
        </w:rPr>
        <w:t>。</w:t>
      </w:r>
    </w:p>
    <w:p w14:paraId="7C6D7312">
      <w:pPr>
        <w:pStyle w:val="15"/>
        <w:spacing w:before="0" w:beforeAutospacing="0" w:after="0" w:afterAutospacing="0" w:line="360" w:lineRule="auto"/>
        <w:contextualSpacing/>
        <w:rPr>
          <w:rFonts w:hint="eastAsia" w:ascii="宋体" w:hAnsi="宋体" w:eastAsia="宋体" w:cs="宋体"/>
          <w:color w:val="auto"/>
        </w:rPr>
      </w:pPr>
    </w:p>
    <w:p w14:paraId="1BB9D9E1">
      <w:pPr>
        <w:pStyle w:val="15"/>
        <w:spacing w:before="0" w:beforeAutospacing="0" w:after="0" w:afterAutospacing="0" w:line="360" w:lineRule="auto"/>
        <w:contextualSpacing/>
        <w:rPr>
          <w:rFonts w:hint="eastAsia" w:ascii="宋体" w:hAnsi="宋体" w:eastAsia="宋体" w:cs="宋体"/>
          <w:color w:val="auto"/>
        </w:rPr>
      </w:pPr>
    </w:p>
    <w:p w14:paraId="65AA6D7E">
      <w:pPr>
        <w:pStyle w:val="15"/>
        <w:spacing w:before="0" w:beforeAutospacing="0" w:after="0" w:afterAutospacing="0" w:line="360" w:lineRule="auto"/>
        <w:contextualSpacing/>
        <w:rPr>
          <w:rFonts w:hint="eastAsia" w:ascii="宋体" w:hAnsi="宋体" w:eastAsia="宋体" w:cs="宋体"/>
          <w:color w:val="auto"/>
        </w:rPr>
      </w:pPr>
      <w:r>
        <w:rPr>
          <w:rFonts w:hint="eastAsia" w:ascii="宋体" w:hAnsi="宋体" w:eastAsia="宋体" w:cs="宋体"/>
          <w:color w:val="auto"/>
        </w:rPr>
        <w:t>甲方：乙方：</w:t>
      </w:r>
    </w:p>
    <w:p w14:paraId="5D81F52F">
      <w:pPr>
        <w:pStyle w:val="15"/>
        <w:spacing w:before="0" w:beforeAutospacing="0" w:after="0" w:afterAutospacing="0" w:line="360" w:lineRule="auto"/>
        <w:contextualSpacing/>
        <w:rPr>
          <w:rFonts w:hint="eastAsia" w:ascii="宋体" w:hAnsi="宋体" w:eastAsia="宋体" w:cs="宋体"/>
          <w:color w:val="auto"/>
        </w:rPr>
      </w:pPr>
      <w:r>
        <w:rPr>
          <w:rFonts w:hint="eastAsia" w:ascii="宋体" w:hAnsi="宋体" w:eastAsia="宋体" w:cs="宋体"/>
          <w:color w:val="auto"/>
        </w:rPr>
        <w:t>住所：住所：</w:t>
      </w:r>
    </w:p>
    <w:p w14:paraId="6307D735">
      <w:pPr>
        <w:pStyle w:val="15"/>
        <w:spacing w:before="0" w:beforeAutospacing="0" w:after="0" w:afterAutospacing="0" w:line="360" w:lineRule="auto"/>
        <w:contextualSpacing/>
        <w:rPr>
          <w:rFonts w:hint="eastAsia" w:ascii="宋体" w:hAnsi="宋体" w:eastAsia="宋体" w:cs="宋体"/>
          <w:color w:val="auto"/>
        </w:rPr>
      </w:pPr>
      <w:r>
        <w:rPr>
          <w:rFonts w:hint="eastAsia" w:ascii="宋体" w:hAnsi="宋体" w:eastAsia="宋体" w:cs="宋体"/>
          <w:color w:val="auto"/>
        </w:rPr>
        <w:t>法定代表人（单位负责人）：法定代表人（单位负责人）：</w:t>
      </w:r>
    </w:p>
    <w:p w14:paraId="2E2E69DB">
      <w:pPr>
        <w:pStyle w:val="15"/>
        <w:spacing w:before="0" w:beforeAutospacing="0" w:after="0" w:afterAutospacing="0" w:line="360" w:lineRule="auto"/>
        <w:contextualSpacing/>
        <w:rPr>
          <w:rFonts w:hint="eastAsia" w:ascii="宋体" w:hAnsi="宋体" w:eastAsia="宋体" w:cs="宋体"/>
          <w:color w:val="auto"/>
        </w:rPr>
      </w:pPr>
      <w:r>
        <w:rPr>
          <w:rFonts w:hint="eastAsia" w:ascii="宋体" w:hAnsi="宋体" w:eastAsia="宋体" w:cs="宋体"/>
          <w:color w:val="auto"/>
        </w:rPr>
        <w:t>联系方法：联系方法：</w:t>
      </w:r>
    </w:p>
    <w:p w14:paraId="0AF268CC">
      <w:pPr>
        <w:pStyle w:val="15"/>
        <w:spacing w:before="0" w:beforeAutospacing="0" w:after="0" w:afterAutospacing="0" w:line="360" w:lineRule="auto"/>
        <w:contextualSpacing/>
        <w:rPr>
          <w:rFonts w:hint="eastAsia" w:ascii="宋体" w:hAnsi="宋体" w:eastAsia="宋体" w:cs="宋体"/>
          <w:color w:val="auto"/>
        </w:rPr>
      </w:pPr>
      <w:r>
        <w:rPr>
          <w:rFonts w:hint="eastAsia" w:ascii="宋体" w:hAnsi="宋体" w:eastAsia="宋体" w:cs="宋体"/>
          <w:color w:val="auto"/>
        </w:rPr>
        <w:t>开户银行：开户银行：</w:t>
      </w:r>
    </w:p>
    <w:p w14:paraId="72F28CDB">
      <w:pPr>
        <w:pStyle w:val="15"/>
        <w:spacing w:before="0" w:beforeAutospacing="0" w:after="0" w:afterAutospacing="0" w:line="360" w:lineRule="auto"/>
        <w:contextualSpacing/>
        <w:rPr>
          <w:rFonts w:hint="eastAsia" w:ascii="宋体" w:hAnsi="宋体" w:eastAsia="宋体" w:cs="宋体"/>
          <w:color w:val="auto"/>
        </w:rPr>
      </w:pPr>
      <w:r>
        <w:rPr>
          <w:rFonts w:hint="eastAsia" w:ascii="宋体" w:hAnsi="宋体" w:eastAsia="宋体" w:cs="宋体"/>
          <w:color w:val="auto"/>
        </w:rPr>
        <w:t>账号：账号：</w:t>
      </w:r>
    </w:p>
    <w:p w14:paraId="1B27D193">
      <w:pPr>
        <w:pStyle w:val="15"/>
        <w:spacing w:before="0" w:beforeAutospacing="0" w:after="0" w:afterAutospacing="0" w:line="360" w:lineRule="auto"/>
        <w:contextualSpacing/>
        <w:rPr>
          <w:rFonts w:hint="eastAsia" w:ascii="宋体" w:hAnsi="宋体" w:eastAsia="宋体" w:cs="宋体"/>
          <w:color w:val="auto"/>
        </w:rPr>
      </w:pPr>
      <w:r>
        <w:rPr>
          <w:rFonts w:hint="eastAsia" w:ascii="宋体" w:hAnsi="宋体" w:eastAsia="宋体" w:cs="宋体"/>
          <w:color w:val="auto"/>
        </w:rPr>
        <w:t>签订地点：</w:t>
      </w:r>
    </w:p>
    <w:p w14:paraId="354D67F0">
      <w:pPr>
        <w:pStyle w:val="15"/>
        <w:spacing w:before="0" w:beforeAutospacing="0" w:after="0" w:afterAutospacing="0" w:line="360" w:lineRule="auto"/>
        <w:contextualSpacing/>
        <w:rPr>
          <w:rFonts w:hint="eastAsia" w:ascii="宋体" w:hAnsi="宋体" w:eastAsia="宋体" w:cs="宋体"/>
          <w:color w:val="auto"/>
        </w:rPr>
      </w:pPr>
      <w:r>
        <w:rPr>
          <w:rFonts w:hint="eastAsia" w:ascii="宋体" w:hAnsi="宋体" w:eastAsia="宋体" w:cs="宋体"/>
          <w:color w:val="auto"/>
        </w:rPr>
        <w:t>签订日期：年月日</w:t>
      </w:r>
    </w:p>
    <w:p w14:paraId="27D77EF8">
      <w:pPr>
        <w:pStyle w:val="11"/>
        <w:spacing w:line="360" w:lineRule="auto"/>
        <w:rPr>
          <w:rFonts w:hAnsi="宋体"/>
          <w:color w:val="auto"/>
          <w:sz w:val="36"/>
          <w:szCs w:val="36"/>
        </w:rPr>
      </w:pPr>
    </w:p>
    <w:p w14:paraId="6B61778F">
      <w:pPr>
        <w:pStyle w:val="11"/>
        <w:adjustRightInd w:val="0"/>
        <w:snapToGrid w:val="0"/>
        <w:spacing w:line="440" w:lineRule="exact"/>
        <w:jc w:val="center"/>
        <w:rPr>
          <w:rFonts w:ascii="宋体" w:hAnsi="宋体"/>
          <w:b/>
          <w:color w:val="auto"/>
          <w:sz w:val="36"/>
          <w:szCs w:val="36"/>
        </w:rPr>
      </w:pPr>
    </w:p>
    <w:p w14:paraId="3F127347">
      <w:pPr>
        <w:pStyle w:val="11"/>
        <w:adjustRightInd w:val="0"/>
        <w:snapToGrid w:val="0"/>
        <w:spacing w:line="440" w:lineRule="exact"/>
        <w:jc w:val="center"/>
        <w:rPr>
          <w:rFonts w:ascii="宋体" w:hAnsi="宋体"/>
          <w:b/>
          <w:color w:val="auto"/>
          <w:sz w:val="36"/>
          <w:szCs w:val="36"/>
        </w:rPr>
      </w:pPr>
    </w:p>
    <w:p w14:paraId="610E5D39">
      <w:pPr>
        <w:pStyle w:val="11"/>
        <w:adjustRightInd w:val="0"/>
        <w:snapToGrid w:val="0"/>
        <w:spacing w:line="440" w:lineRule="exact"/>
        <w:jc w:val="center"/>
        <w:rPr>
          <w:rFonts w:ascii="宋体" w:hAnsi="宋体"/>
          <w:b/>
          <w:color w:val="auto"/>
          <w:sz w:val="36"/>
          <w:szCs w:val="36"/>
        </w:rPr>
      </w:pPr>
    </w:p>
    <w:p w14:paraId="6566D2C0">
      <w:pPr>
        <w:autoSpaceDE w:val="0"/>
        <w:autoSpaceDN w:val="0"/>
        <w:adjustRightInd w:val="0"/>
        <w:spacing w:line="360" w:lineRule="auto"/>
        <w:contextualSpacing/>
        <w:rPr>
          <w:rFonts w:ascii="宋体" w:hAnsi="宋体"/>
          <w:b/>
          <w:color w:val="auto"/>
          <w:kern w:val="0"/>
          <w:sz w:val="32"/>
          <w:szCs w:val="32"/>
        </w:rPr>
      </w:pPr>
    </w:p>
    <w:p w14:paraId="416AFC31">
      <w:pPr>
        <w:tabs>
          <w:tab w:val="left" w:pos="1260"/>
        </w:tabs>
        <w:autoSpaceDE w:val="0"/>
        <w:autoSpaceDN w:val="0"/>
        <w:adjustRightInd w:val="0"/>
        <w:spacing w:line="360" w:lineRule="auto"/>
        <w:contextualSpacing/>
        <w:jc w:val="center"/>
        <w:rPr>
          <w:rFonts w:ascii="宋体" w:hAnsi="宋体" w:cs="宋体"/>
          <w:b/>
          <w:color w:val="auto"/>
          <w:kern w:val="0"/>
          <w:sz w:val="32"/>
          <w:szCs w:val="32"/>
        </w:rPr>
      </w:pPr>
      <w:r>
        <w:rPr>
          <w:rFonts w:hint="eastAsia" w:ascii="宋体" w:hAnsi="宋体" w:cs="宋体"/>
          <w:b/>
          <w:color w:val="auto"/>
          <w:kern w:val="0"/>
          <w:sz w:val="32"/>
          <w:szCs w:val="32"/>
        </w:rPr>
        <w:t>第八章</w:t>
      </w:r>
      <w:r>
        <w:rPr>
          <w:rFonts w:hint="eastAsia" w:ascii="宋体" w:hAnsi="宋体" w:cs="宋体"/>
          <w:b/>
          <w:color w:val="auto"/>
          <w:kern w:val="0"/>
          <w:sz w:val="32"/>
          <w:szCs w:val="32"/>
          <w:lang w:val="en-US" w:eastAsia="zh-CN"/>
        </w:rPr>
        <w:t xml:space="preserve"> </w:t>
      </w:r>
      <w:r>
        <w:rPr>
          <w:rFonts w:hint="eastAsia" w:ascii="宋体" w:hAnsi="宋体" w:cs="宋体"/>
          <w:b/>
          <w:color w:val="auto"/>
          <w:kern w:val="0"/>
          <w:sz w:val="32"/>
          <w:szCs w:val="32"/>
        </w:rPr>
        <w:t>投标文件有关格式</w:t>
      </w:r>
    </w:p>
    <w:p w14:paraId="2D9CDE1B">
      <w:pPr>
        <w:tabs>
          <w:tab w:val="left" w:pos="1260"/>
        </w:tabs>
        <w:autoSpaceDE w:val="0"/>
        <w:autoSpaceDN w:val="0"/>
        <w:adjustRightInd w:val="0"/>
        <w:spacing w:line="360" w:lineRule="auto"/>
        <w:contextualSpacing/>
        <w:jc w:val="center"/>
        <w:rPr>
          <w:rFonts w:ascii="宋体" w:hAnsi="宋体" w:cs="宋体"/>
          <w:b/>
          <w:color w:val="auto"/>
          <w:kern w:val="0"/>
          <w:sz w:val="32"/>
          <w:szCs w:val="32"/>
        </w:rPr>
      </w:pPr>
      <w:r>
        <w:rPr>
          <w:rFonts w:hint="eastAsia" w:ascii="宋体" w:hAnsi="宋体" w:cs="宋体"/>
          <w:b/>
          <w:color w:val="auto"/>
          <w:kern w:val="0"/>
          <w:sz w:val="32"/>
          <w:szCs w:val="32"/>
        </w:rPr>
        <w:t>（如涉及本项目的提供）</w:t>
      </w:r>
    </w:p>
    <w:p w14:paraId="51C0F309">
      <w:pPr>
        <w:spacing w:line="360" w:lineRule="auto"/>
        <w:jc w:val="center"/>
        <w:rPr>
          <w:rFonts w:ascii="宋体" w:hAnsi="宋体" w:cs="宋体"/>
          <w:b/>
          <w:color w:val="auto"/>
          <w:sz w:val="32"/>
          <w:szCs w:val="32"/>
        </w:rPr>
      </w:pPr>
    </w:p>
    <w:p w14:paraId="2778249E">
      <w:pPr>
        <w:spacing w:line="360" w:lineRule="auto"/>
        <w:jc w:val="center"/>
        <w:rPr>
          <w:rFonts w:hint="eastAsia" w:ascii="宋体" w:hAnsi="宋体" w:eastAsia="宋体"/>
          <w:b/>
          <w:color w:val="auto"/>
          <w:sz w:val="72"/>
          <w:szCs w:val="72"/>
          <w:u w:val="single"/>
          <w:lang w:eastAsia="zh-CN"/>
        </w:rPr>
      </w:pPr>
      <w:r>
        <w:rPr>
          <w:rFonts w:hint="eastAsia" w:ascii="宋体" w:hAnsi="宋体"/>
          <w:b/>
          <w:color w:val="auto"/>
          <w:sz w:val="52"/>
          <w:szCs w:val="52"/>
          <w:u w:val="single"/>
          <w:lang w:eastAsia="zh-CN"/>
        </w:rPr>
        <w:t>（</w:t>
      </w:r>
      <w:r>
        <w:rPr>
          <w:rFonts w:hint="eastAsia" w:ascii="宋体" w:hAnsi="宋体"/>
          <w:b/>
          <w:color w:val="auto"/>
          <w:sz w:val="52"/>
          <w:szCs w:val="52"/>
          <w:u w:val="single"/>
          <w:lang w:val="en-US" w:eastAsia="zh-CN"/>
        </w:rPr>
        <w:t>项目名称</w:t>
      </w:r>
      <w:r>
        <w:rPr>
          <w:rFonts w:hint="eastAsia" w:ascii="宋体" w:hAnsi="宋体"/>
          <w:b/>
          <w:color w:val="auto"/>
          <w:sz w:val="52"/>
          <w:szCs w:val="52"/>
          <w:u w:val="single"/>
          <w:lang w:eastAsia="zh-CN"/>
        </w:rPr>
        <w:t>）</w:t>
      </w:r>
    </w:p>
    <w:p w14:paraId="0C9A7335">
      <w:pPr>
        <w:spacing w:line="360" w:lineRule="auto"/>
        <w:jc w:val="center"/>
        <w:rPr>
          <w:rFonts w:ascii="宋体" w:hAnsi="宋体"/>
          <w:b/>
          <w:color w:val="auto"/>
          <w:sz w:val="72"/>
          <w:szCs w:val="72"/>
          <w:u w:val="single"/>
        </w:rPr>
      </w:pPr>
    </w:p>
    <w:p w14:paraId="3C97C6A7">
      <w:pPr>
        <w:spacing w:line="360" w:lineRule="auto"/>
        <w:jc w:val="center"/>
        <w:rPr>
          <w:rFonts w:ascii="宋体" w:hAnsi="宋体"/>
          <w:b/>
          <w:color w:val="auto"/>
          <w:sz w:val="72"/>
          <w:szCs w:val="72"/>
        </w:rPr>
      </w:pPr>
      <w:r>
        <w:rPr>
          <w:rFonts w:hint="eastAsia" w:ascii="宋体" w:hAnsi="宋体"/>
          <w:b/>
          <w:color w:val="auto"/>
          <w:sz w:val="72"/>
          <w:szCs w:val="72"/>
        </w:rPr>
        <w:t>投标文件</w:t>
      </w:r>
    </w:p>
    <w:p w14:paraId="4D356162">
      <w:pPr>
        <w:adjustRightInd w:val="0"/>
        <w:spacing w:line="360" w:lineRule="auto"/>
        <w:jc w:val="center"/>
        <w:textAlignment w:val="baseline"/>
        <w:rPr>
          <w:rFonts w:ascii="宋体" w:hAnsi="宋体" w:cs="宋体"/>
          <w:b/>
          <w:bCs/>
          <w:color w:val="auto"/>
          <w:sz w:val="84"/>
          <w:szCs w:val="96"/>
        </w:rPr>
      </w:pPr>
    </w:p>
    <w:p w14:paraId="7AEEFA00">
      <w:pPr>
        <w:adjustRightInd w:val="0"/>
        <w:spacing w:line="360" w:lineRule="auto"/>
        <w:jc w:val="center"/>
        <w:textAlignment w:val="baseline"/>
        <w:rPr>
          <w:rFonts w:ascii="宋体" w:hAnsi="宋体" w:cs="宋体"/>
          <w:b/>
          <w:bCs/>
          <w:color w:val="auto"/>
          <w:sz w:val="48"/>
          <w:szCs w:val="96"/>
        </w:rPr>
      </w:pPr>
    </w:p>
    <w:p w14:paraId="79511BC2">
      <w:pPr>
        <w:adjustRightInd w:val="0"/>
        <w:spacing w:line="360" w:lineRule="auto"/>
        <w:jc w:val="center"/>
        <w:textAlignment w:val="baseline"/>
        <w:rPr>
          <w:rFonts w:ascii="宋体" w:hAnsi="宋体" w:cs="宋体"/>
          <w:b/>
          <w:bCs/>
          <w:color w:val="auto"/>
          <w:sz w:val="48"/>
          <w:szCs w:val="96"/>
        </w:rPr>
      </w:pPr>
    </w:p>
    <w:p w14:paraId="13AA8BA1">
      <w:pPr>
        <w:adjustRightInd w:val="0"/>
        <w:spacing w:line="360" w:lineRule="auto"/>
        <w:jc w:val="center"/>
        <w:textAlignment w:val="baseline"/>
        <w:rPr>
          <w:rFonts w:ascii="宋体" w:hAnsi="宋体" w:cs="宋体"/>
          <w:b/>
          <w:bCs/>
          <w:color w:val="auto"/>
          <w:sz w:val="48"/>
          <w:szCs w:val="96"/>
        </w:rPr>
      </w:pPr>
    </w:p>
    <w:p w14:paraId="785CF7D0">
      <w:pPr>
        <w:spacing w:line="360" w:lineRule="auto"/>
        <w:rPr>
          <w:rFonts w:ascii="宋体" w:hAnsi="宋体" w:cs="宋体"/>
          <w:b/>
          <w:color w:val="auto"/>
          <w:sz w:val="32"/>
          <w:szCs w:val="32"/>
        </w:rPr>
      </w:pPr>
    </w:p>
    <w:p w14:paraId="5D6FD1A1">
      <w:pPr>
        <w:spacing w:line="480" w:lineRule="exact"/>
        <w:rPr>
          <w:rFonts w:ascii="宋体" w:hAnsi="宋体" w:cs="Lucida Sans Unicode"/>
          <w:color w:val="auto"/>
        </w:rPr>
      </w:pPr>
    </w:p>
    <w:p w14:paraId="33BD3251">
      <w:pPr>
        <w:widowControl w:val="0"/>
        <w:wordWrap/>
        <w:adjustRightInd/>
        <w:snapToGrid/>
        <w:spacing w:line="360" w:lineRule="auto"/>
        <w:ind w:firstLine="1807" w:firstLineChars="500"/>
        <w:textAlignment w:val="auto"/>
        <w:rPr>
          <w:rFonts w:hint="default" w:ascii="宋体" w:hAnsi="宋体" w:eastAsia="宋体"/>
          <w:b/>
          <w:color w:val="auto"/>
          <w:sz w:val="36"/>
          <w:szCs w:val="36"/>
          <w:lang w:val="en-US" w:eastAsia="zh-CN"/>
        </w:rPr>
      </w:pPr>
      <w:r>
        <w:rPr>
          <w:rFonts w:hint="eastAsia" w:ascii="宋体" w:hAnsi="宋体"/>
          <w:b/>
          <w:color w:val="auto"/>
          <w:sz w:val="36"/>
          <w:szCs w:val="36"/>
        </w:rPr>
        <w:t>采购项目名称</w:t>
      </w:r>
      <w:r>
        <w:rPr>
          <w:rFonts w:hint="eastAsia" w:ascii="宋体" w:hAnsi="宋体"/>
          <w:b/>
          <w:color w:val="auto"/>
          <w:sz w:val="36"/>
          <w:szCs w:val="36"/>
          <w:u w:val="none"/>
        </w:rPr>
        <w:t>：</w:t>
      </w:r>
      <w:r>
        <w:rPr>
          <w:rFonts w:hint="eastAsia" w:ascii="宋体" w:hAnsi="宋体"/>
          <w:b/>
          <w:color w:val="auto"/>
          <w:sz w:val="36"/>
          <w:szCs w:val="36"/>
          <w:u w:val="none"/>
          <w:lang w:val="en-US" w:eastAsia="zh-CN"/>
        </w:rPr>
        <w:t xml:space="preserve">                    </w:t>
      </w:r>
    </w:p>
    <w:p w14:paraId="5D6499B7">
      <w:pPr>
        <w:widowControl w:val="0"/>
        <w:wordWrap/>
        <w:adjustRightInd/>
        <w:snapToGrid/>
        <w:spacing w:line="360" w:lineRule="auto"/>
        <w:ind w:firstLine="1807" w:firstLineChars="500"/>
        <w:textAlignment w:val="auto"/>
        <w:rPr>
          <w:rFonts w:hint="default" w:ascii="宋体" w:hAnsi="宋体" w:eastAsia="宋体"/>
          <w:b/>
          <w:color w:val="auto"/>
          <w:sz w:val="36"/>
          <w:szCs w:val="36"/>
          <w:lang w:val="en-US" w:eastAsia="zh-CN"/>
        </w:rPr>
      </w:pPr>
      <w:r>
        <w:rPr>
          <w:rFonts w:hint="eastAsia" w:ascii="宋体" w:hAnsi="宋体"/>
          <w:b/>
          <w:color w:val="auto"/>
          <w:sz w:val="36"/>
          <w:szCs w:val="36"/>
        </w:rPr>
        <w:t>采购项目编号</w:t>
      </w:r>
      <w:r>
        <w:rPr>
          <w:rFonts w:hint="eastAsia" w:ascii="宋体" w:hAnsi="宋体"/>
          <w:b/>
          <w:color w:val="auto"/>
          <w:sz w:val="36"/>
          <w:szCs w:val="36"/>
          <w:u w:val="none"/>
        </w:rPr>
        <w:t>：</w:t>
      </w:r>
      <w:r>
        <w:rPr>
          <w:rFonts w:hint="eastAsia" w:ascii="宋体" w:hAnsi="宋体"/>
          <w:b/>
          <w:color w:val="auto"/>
          <w:sz w:val="36"/>
          <w:szCs w:val="36"/>
          <w:u w:val="none"/>
          <w:lang w:val="en-US" w:eastAsia="zh-CN"/>
        </w:rPr>
        <w:t xml:space="preserve">                    </w:t>
      </w:r>
    </w:p>
    <w:p w14:paraId="470EDB45">
      <w:pPr>
        <w:widowControl w:val="0"/>
        <w:wordWrap/>
        <w:adjustRightInd/>
        <w:snapToGrid/>
        <w:spacing w:line="360" w:lineRule="auto"/>
        <w:ind w:firstLine="1807" w:firstLineChars="500"/>
        <w:textAlignment w:val="auto"/>
        <w:rPr>
          <w:rFonts w:hint="default" w:ascii="宋体" w:hAnsi="宋体" w:eastAsia="宋体" w:cs="Lucida Sans Unicode"/>
          <w:b/>
          <w:color w:val="auto"/>
          <w:sz w:val="36"/>
          <w:szCs w:val="36"/>
          <w:lang w:val="en-US" w:eastAsia="zh-CN"/>
        </w:rPr>
      </w:pPr>
      <w:r>
        <w:rPr>
          <w:rFonts w:hint="eastAsia" w:ascii="宋体" w:hAnsi="宋体"/>
          <w:b/>
          <w:color w:val="auto"/>
          <w:sz w:val="36"/>
          <w:szCs w:val="36"/>
        </w:rPr>
        <w:t>供应商名称</w:t>
      </w:r>
      <w:r>
        <w:rPr>
          <w:rFonts w:hint="eastAsia" w:ascii="宋体" w:hAnsi="宋体"/>
          <w:b/>
          <w:color w:val="auto"/>
          <w:sz w:val="36"/>
          <w:szCs w:val="36"/>
          <w:lang w:eastAsia="zh-CN"/>
        </w:rPr>
        <w:t>（</w:t>
      </w:r>
      <w:r>
        <w:rPr>
          <w:rFonts w:hint="eastAsia" w:ascii="宋体" w:hAnsi="宋体"/>
          <w:b/>
          <w:color w:val="auto"/>
          <w:sz w:val="36"/>
          <w:szCs w:val="36"/>
          <w:lang w:val="en-US" w:eastAsia="zh-CN"/>
        </w:rPr>
        <w:t>盖单位公章</w:t>
      </w:r>
      <w:r>
        <w:rPr>
          <w:rFonts w:hint="eastAsia" w:ascii="宋体" w:hAnsi="宋体"/>
          <w:b/>
          <w:color w:val="auto"/>
          <w:sz w:val="36"/>
          <w:szCs w:val="36"/>
          <w:lang w:eastAsia="zh-CN"/>
        </w:rPr>
        <w:t>）</w:t>
      </w:r>
      <w:r>
        <w:rPr>
          <w:rFonts w:hint="eastAsia" w:ascii="宋体" w:hAnsi="宋体"/>
          <w:b/>
          <w:color w:val="auto"/>
          <w:sz w:val="36"/>
          <w:szCs w:val="36"/>
          <w:u w:val="none"/>
        </w:rPr>
        <w:t>：</w:t>
      </w:r>
      <w:r>
        <w:rPr>
          <w:rFonts w:hint="eastAsia" w:ascii="宋体" w:hAnsi="宋体"/>
          <w:b/>
          <w:color w:val="auto"/>
          <w:sz w:val="36"/>
          <w:szCs w:val="36"/>
          <w:u w:val="none"/>
          <w:lang w:val="en-US" w:eastAsia="zh-CN"/>
        </w:rPr>
        <w:t xml:space="preserve">        </w:t>
      </w:r>
    </w:p>
    <w:p w14:paraId="3C1BA53B">
      <w:pPr>
        <w:widowControl w:val="0"/>
        <w:wordWrap/>
        <w:adjustRightInd/>
        <w:snapToGrid/>
        <w:spacing w:line="360" w:lineRule="auto"/>
        <w:ind w:firstLine="1807" w:firstLineChars="500"/>
        <w:textAlignment w:val="auto"/>
        <w:rPr>
          <w:rFonts w:hint="default" w:ascii="宋体" w:hAnsi="宋体" w:eastAsia="宋体" w:cs="宋体"/>
          <w:b/>
          <w:color w:val="auto"/>
          <w:sz w:val="32"/>
          <w:szCs w:val="32"/>
          <w:lang w:val="en-US" w:eastAsia="zh-CN"/>
        </w:rPr>
      </w:pPr>
      <w:r>
        <w:rPr>
          <w:rFonts w:hint="eastAsia" w:ascii="宋体" w:hAnsi="宋体" w:cs="Lucida Sans Unicode"/>
          <w:b/>
          <w:color w:val="auto"/>
          <w:sz w:val="36"/>
          <w:szCs w:val="36"/>
          <w:lang w:val="en-US" w:eastAsia="zh-CN"/>
        </w:rPr>
        <w:t>日期</w:t>
      </w:r>
      <w:r>
        <w:rPr>
          <w:rFonts w:hint="eastAsia" w:ascii="宋体" w:hAnsi="宋体" w:cs="Lucida Sans Unicode"/>
          <w:b/>
          <w:color w:val="auto"/>
          <w:sz w:val="36"/>
          <w:szCs w:val="36"/>
        </w:rPr>
        <w:t>：</w:t>
      </w:r>
      <w:r>
        <w:rPr>
          <w:rFonts w:hint="eastAsia" w:ascii="宋体" w:hAnsi="宋体" w:cs="Lucida Sans Unicode"/>
          <w:b/>
          <w:color w:val="auto"/>
          <w:sz w:val="36"/>
          <w:szCs w:val="36"/>
          <w:lang w:val="en-US" w:eastAsia="zh-CN"/>
        </w:rPr>
        <w:t xml:space="preserve">  </w:t>
      </w:r>
      <w:r>
        <w:rPr>
          <w:rFonts w:hint="eastAsia" w:ascii="宋体" w:hAnsi="宋体" w:cs="Lucida Sans Unicode"/>
          <w:b/>
          <w:color w:val="auto"/>
          <w:sz w:val="36"/>
          <w:szCs w:val="36"/>
          <w:u w:val="none"/>
          <w:lang w:val="en-US" w:eastAsia="zh-CN"/>
        </w:rPr>
        <w:t>年  月  日</w:t>
      </w:r>
    </w:p>
    <w:p w14:paraId="3F0D43AE">
      <w:pPr>
        <w:spacing w:line="360" w:lineRule="auto"/>
        <w:rPr>
          <w:rFonts w:ascii="宋体" w:hAnsi="宋体" w:cs="宋体"/>
          <w:color w:val="auto"/>
          <w:sz w:val="28"/>
        </w:rPr>
      </w:pPr>
    </w:p>
    <w:p w14:paraId="26F6034D">
      <w:pPr>
        <w:autoSpaceDE w:val="0"/>
        <w:autoSpaceDN w:val="0"/>
        <w:adjustRightInd w:val="0"/>
        <w:spacing w:line="700" w:lineRule="exact"/>
        <w:jc w:val="center"/>
        <w:rPr>
          <w:rFonts w:ascii="宋体" w:hAnsi="宋体" w:cs="黑体"/>
          <w:b/>
          <w:bCs/>
          <w:color w:val="auto"/>
          <w:sz w:val="44"/>
          <w:szCs w:val="44"/>
          <w:lang w:val="zh-CN"/>
        </w:rPr>
      </w:pPr>
      <w:r>
        <w:rPr>
          <w:rFonts w:cs="黑体"/>
          <w:color w:val="auto"/>
          <w:sz w:val="28"/>
          <w:szCs w:val="28"/>
          <w:lang w:val="zh-CN"/>
        </w:rPr>
        <w:br w:type="page"/>
      </w:r>
      <w:bookmarkStart w:id="0" w:name="_Toc174185203"/>
      <w:bookmarkStart w:id="1" w:name="_Toc184023138"/>
      <w:bookmarkStart w:id="2" w:name="_Toc186274126"/>
      <w:r>
        <w:rPr>
          <w:rFonts w:hint="eastAsia" w:cs="黑体"/>
          <w:b/>
          <w:bCs/>
          <w:color w:val="auto"/>
          <w:sz w:val="28"/>
          <w:szCs w:val="28"/>
          <w:lang w:val="zh-CN"/>
        </w:rPr>
        <w:t>一、供应商应答索引表</w:t>
      </w:r>
      <w:bookmarkEnd w:id="0"/>
      <w:bookmarkEnd w:id="1"/>
      <w:bookmarkEnd w:id="2"/>
    </w:p>
    <w:tbl>
      <w:tblPr>
        <w:tblStyle w:val="18"/>
        <w:tblW w:w="93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14:paraId="6B047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68" w:type="dxa"/>
            <w:vAlign w:val="center"/>
          </w:tcPr>
          <w:p w14:paraId="1024E837">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序号</w:t>
            </w:r>
          </w:p>
        </w:tc>
        <w:tc>
          <w:tcPr>
            <w:tcW w:w="3751" w:type="dxa"/>
            <w:vAlign w:val="center"/>
          </w:tcPr>
          <w:p w14:paraId="02266DC2">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项目</w:t>
            </w:r>
          </w:p>
        </w:tc>
        <w:tc>
          <w:tcPr>
            <w:tcW w:w="1559" w:type="dxa"/>
            <w:vAlign w:val="center"/>
          </w:tcPr>
          <w:p w14:paraId="3C6B588B">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供应商应答</w:t>
            </w:r>
          </w:p>
          <w:p w14:paraId="5AC1BE8D">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（有/没有）</w:t>
            </w:r>
          </w:p>
        </w:tc>
        <w:tc>
          <w:tcPr>
            <w:tcW w:w="1560" w:type="dxa"/>
            <w:vAlign w:val="center"/>
          </w:tcPr>
          <w:p w14:paraId="515FF708">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投标文件中所在页码</w:t>
            </w:r>
          </w:p>
        </w:tc>
        <w:tc>
          <w:tcPr>
            <w:tcW w:w="2018" w:type="dxa"/>
            <w:vAlign w:val="center"/>
          </w:tcPr>
          <w:p w14:paraId="09568D70">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备注说明</w:t>
            </w:r>
          </w:p>
        </w:tc>
      </w:tr>
      <w:tr w14:paraId="1E324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8" w:type="dxa"/>
            <w:vAlign w:val="center"/>
          </w:tcPr>
          <w:p w14:paraId="6711D2E9">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3751" w:type="dxa"/>
            <w:vAlign w:val="center"/>
          </w:tcPr>
          <w:p w14:paraId="76E0A1F6">
            <w:pPr>
              <w:pStyle w:val="11"/>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color w:val="auto"/>
                <w:sz w:val="24"/>
                <w:szCs w:val="24"/>
                <w:lang w:val="en-US" w:eastAsia="zh-CN"/>
              </w:rPr>
              <w:t>供应商应答索引表</w:t>
            </w:r>
          </w:p>
        </w:tc>
        <w:tc>
          <w:tcPr>
            <w:tcW w:w="1559" w:type="dxa"/>
            <w:vAlign w:val="center"/>
          </w:tcPr>
          <w:p w14:paraId="69D3C740">
            <w:pPr>
              <w:snapToGrid w:val="0"/>
              <w:spacing w:line="360" w:lineRule="auto"/>
              <w:jc w:val="center"/>
              <w:rPr>
                <w:rFonts w:hint="eastAsia" w:ascii="宋体" w:hAnsi="宋体" w:eastAsia="宋体" w:cs="宋体"/>
                <w:color w:val="auto"/>
                <w:sz w:val="24"/>
                <w:szCs w:val="24"/>
              </w:rPr>
            </w:pPr>
          </w:p>
        </w:tc>
        <w:tc>
          <w:tcPr>
            <w:tcW w:w="1560" w:type="dxa"/>
            <w:vAlign w:val="center"/>
          </w:tcPr>
          <w:p w14:paraId="39520E5C">
            <w:pPr>
              <w:snapToGrid w:val="0"/>
              <w:spacing w:line="360" w:lineRule="auto"/>
              <w:rPr>
                <w:rFonts w:hint="eastAsia" w:ascii="宋体" w:hAnsi="宋体" w:eastAsia="宋体" w:cs="宋体"/>
                <w:color w:val="auto"/>
                <w:sz w:val="24"/>
                <w:szCs w:val="24"/>
              </w:rPr>
            </w:pPr>
          </w:p>
        </w:tc>
        <w:tc>
          <w:tcPr>
            <w:tcW w:w="2018" w:type="dxa"/>
            <w:vAlign w:val="center"/>
          </w:tcPr>
          <w:p w14:paraId="5C13AA00">
            <w:pPr>
              <w:snapToGrid w:val="0"/>
              <w:spacing w:line="360" w:lineRule="auto"/>
              <w:rPr>
                <w:rFonts w:hint="eastAsia" w:ascii="宋体" w:hAnsi="宋体" w:eastAsia="宋体" w:cs="宋体"/>
                <w:color w:val="auto"/>
                <w:sz w:val="24"/>
                <w:szCs w:val="24"/>
              </w:rPr>
            </w:pPr>
          </w:p>
        </w:tc>
      </w:tr>
      <w:tr w14:paraId="25E33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8" w:type="dxa"/>
            <w:vAlign w:val="center"/>
          </w:tcPr>
          <w:p w14:paraId="227B6D17">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3751" w:type="dxa"/>
            <w:vAlign w:val="center"/>
          </w:tcPr>
          <w:p w14:paraId="2BE6F187">
            <w:pPr>
              <w:pStyle w:val="11"/>
              <w:kinsoku w:val="0"/>
              <w:overflowPunct w:val="0"/>
              <w:autoSpaceDE w:val="0"/>
              <w:autoSpaceDN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开标一览表</w:t>
            </w:r>
          </w:p>
        </w:tc>
        <w:tc>
          <w:tcPr>
            <w:tcW w:w="1559" w:type="dxa"/>
            <w:vAlign w:val="center"/>
          </w:tcPr>
          <w:p w14:paraId="1548B98A">
            <w:pPr>
              <w:snapToGrid w:val="0"/>
              <w:spacing w:line="360" w:lineRule="auto"/>
              <w:jc w:val="center"/>
              <w:rPr>
                <w:rFonts w:hint="eastAsia" w:ascii="宋体" w:hAnsi="宋体" w:eastAsia="宋体" w:cs="宋体"/>
                <w:color w:val="auto"/>
                <w:sz w:val="24"/>
                <w:szCs w:val="24"/>
              </w:rPr>
            </w:pPr>
          </w:p>
        </w:tc>
        <w:tc>
          <w:tcPr>
            <w:tcW w:w="1560" w:type="dxa"/>
            <w:vAlign w:val="center"/>
          </w:tcPr>
          <w:p w14:paraId="6621F91D">
            <w:pPr>
              <w:snapToGrid w:val="0"/>
              <w:spacing w:line="360" w:lineRule="auto"/>
              <w:rPr>
                <w:rFonts w:hint="eastAsia" w:ascii="宋体" w:hAnsi="宋体" w:eastAsia="宋体" w:cs="宋体"/>
                <w:color w:val="auto"/>
                <w:sz w:val="24"/>
                <w:szCs w:val="24"/>
              </w:rPr>
            </w:pPr>
          </w:p>
        </w:tc>
        <w:tc>
          <w:tcPr>
            <w:tcW w:w="2018" w:type="dxa"/>
            <w:vAlign w:val="center"/>
          </w:tcPr>
          <w:p w14:paraId="5BE8614F">
            <w:pPr>
              <w:snapToGrid w:val="0"/>
              <w:spacing w:line="360" w:lineRule="auto"/>
              <w:rPr>
                <w:rFonts w:hint="eastAsia" w:ascii="宋体" w:hAnsi="宋体" w:eastAsia="宋体" w:cs="宋体"/>
                <w:color w:val="auto"/>
                <w:sz w:val="24"/>
                <w:szCs w:val="24"/>
              </w:rPr>
            </w:pPr>
          </w:p>
        </w:tc>
      </w:tr>
      <w:tr w14:paraId="78F71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8" w:type="dxa"/>
            <w:vAlign w:val="center"/>
          </w:tcPr>
          <w:p w14:paraId="05E2850D">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3751" w:type="dxa"/>
            <w:vAlign w:val="center"/>
          </w:tcPr>
          <w:p w14:paraId="4A72FDBB">
            <w:pPr>
              <w:pStyle w:val="11"/>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color w:val="auto"/>
                <w:sz w:val="24"/>
                <w:szCs w:val="24"/>
                <w:lang w:val="en-US" w:eastAsia="zh-CN"/>
              </w:rPr>
              <w:t>投标函</w:t>
            </w:r>
          </w:p>
        </w:tc>
        <w:tc>
          <w:tcPr>
            <w:tcW w:w="1559" w:type="dxa"/>
            <w:vAlign w:val="center"/>
          </w:tcPr>
          <w:p w14:paraId="57724AEA">
            <w:pPr>
              <w:snapToGrid w:val="0"/>
              <w:spacing w:line="360" w:lineRule="auto"/>
              <w:jc w:val="center"/>
              <w:rPr>
                <w:rFonts w:hint="eastAsia" w:ascii="宋体" w:hAnsi="宋体" w:eastAsia="宋体" w:cs="宋体"/>
                <w:color w:val="auto"/>
                <w:sz w:val="24"/>
                <w:szCs w:val="24"/>
              </w:rPr>
            </w:pPr>
          </w:p>
        </w:tc>
        <w:tc>
          <w:tcPr>
            <w:tcW w:w="1560" w:type="dxa"/>
            <w:vAlign w:val="center"/>
          </w:tcPr>
          <w:p w14:paraId="123241A7">
            <w:pPr>
              <w:snapToGrid w:val="0"/>
              <w:spacing w:line="360" w:lineRule="auto"/>
              <w:rPr>
                <w:rFonts w:hint="eastAsia" w:ascii="宋体" w:hAnsi="宋体" w:eastAsia="宋体" w:cs="宋体"/>
                <w:color w:val="auto"/>
                <w:sz w:val="24"/>
                <w:szCs w:val="24"/>
              </w:rPr>
            </w:pPr>
          </w:p>
        </w:tc>
        <w:tc>
          <w:tcPr>
            <w:tcW w:w="2018" w:type="dxa"/>
            <w:vAlign w:val="center"/>
          </w:tcPr>
          <w:p w14:paraId="389EFF8B">
            <w:pPr>
              <w:snapToGrid w:val="0"/>
              <w:spacing w:line="360" w:lineRule="auto"/>
              <w:rPr>
                <w:rFonts w:hint="eastAsia" w:ascii="宋体" w:hAnsi="宋体" w:eastAsia="宋体" w:cs="宋体"/>
                <w:color w:val="auto"/>
                <w:sz w:val="24"/>
                <w:szCs w:val="24"/>
              </w:rPr>
            </w:pPr>
          </w:p>
        </w:tc>
      </w:tr>
      <w:tr w14:paraId="3FE6A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8" w:type="dxa"/>
            <w:vAlign w:val="center"/>
          </w:tcPr>
          <w:p w14:paraId="503BB828">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3751" w:type="dxa"/>
            <w:vAlign w:val="center"/>
          </w:tcPr>
          <w:p w14:paraId="542CA19F">
            <w:pPr>
              <w:pStyle w:val="11"/>
              <w:kinsoku w:val="0"/>
              <w:overflowPunct w:val="0"/>
              <w:autoSpaceDE w:val="0"/>
              <w:autoSpaceDN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bCs/>
                <w:color w:val="auto"/>
                <w:sz w:val="24"/>
                <w:szCs w:val="24"/>
                <w:lang w:val="zh-CN" w:eastAsia="zh-CN"/>
              </w:rPr>
              <w:t>法定代表人（单位负责人）资格证明书</w:t>
            </w:r>
          </w:p>
        </w:tc>
        <w:tc>
          <w:tcPr>
            <w:tcW w:w="1559" w:type="dxa"/>
            <w:vAlign w:val="center"/>
          </w:tcPr>
          <w:p w14:paraId="0E97E41B">
            <w:pPr>
              <w:snapToGrid w:val="0"/>
              <w:spacing w:line="360" w:lineRule="auto"/>
              <w:jc w:val="center"/>
              <w:rPr>
                <w:rFonts w:hint="eastAsia" w:ascii="宋体" w:hAnsi="宋体" w:eastAsia="宋体" w:cs="宋体"/>
                <w:color w:val="auto"/>
                <w:sz w:val="24"/>
                <w:szCs w:val="24"/>
              </w:rPr>
            </w:pPr>
          </w:p>
        </w:tc>
        <w:tc>
          <w:tcPr>
            <w:tcW w:w="1560" w:type="dxa"/>
            <w:vAlign w:val="center"/>
          </w:tcPr>
          <w:p w14:paraId="5B11F4FB">
            <w:pPr>
              <w:snapToGrid w:val="0"/>
              <w:spacing w:line="360" w:lineRule="auto"/>
              <w:rPr>
                <w:rFonts w:hint="eastAsia" w:ascii="宋体" w:hAnsi="宋体" w:eastAsia="宋体" w:cs="宋体"/>
                <w:color w:val="auto"/>
                <w:sz w:val="24"/>
                <w:szCs w:val="24"/>
              </w:rPr>
            </w:pPr>
          </w:p>
        </w:tc>
        <w:tc>
          <w:tcPr>
            <w:tcW w:w="2018" w:type="dxa"/>
            <w:vAlign w:val="center"/>
          </w:tcPr>
          <w:p w14:paraId="639D82EC">
            <w:pPr>
              <w:snapToGrid w:val="0"/>
              <w:spacing w:line="360" w:lineRule="auto"/>
              <w:rPr>
                <w:rFonts w:hint="eastAsia" w:ascii="宋体" w:hAnsi="宋体" w:eastAsia="宋体" w:cs="宋体"/>
                <w:color w:val="auto"/>
                <w:sz w:val="24"/>
                <w:szCs w:val="24"/>
              </w:rPr>
            </w:pPr>
          </w:p>
        </w:tc>
      </w:tr>
      <w:tr w14:paraId="3BA21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8" w:type="dxa"/>
            <w:vAlign w:val="center"/>
          </w:tcPr>
          <w:p w14:paraId="4FFE2975">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3751" w:type="dxa"/>
            <w:vAlign w:val="center"/>
          </w:tcPr>
          <w:p w14:paraId="66AC5DDB">
            <w:pPr>
              <w:pStyle w:val="11"/>
              <w:kinsoku w:val="0"/>
              <w:overflowPunct w:val="0"/>
              <w:autoSpaceDE w:val="0"/>
              <w:autoSpaceDN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法定代表人（单位负责人）授权书</w:t>
            </w:r>
          </w:p>
        </w:tc>
        <w:tc>
          <w:tcPr>
            <w:tcW w:w="1559" w:type="dxa"/>
            <w:vAlign w:val="center"/>
          </w:tcPr>
          <w:p w14:paraId="3AA0A801">
            <w:pPr>
              <w:snapToGrid w:val="0"/>
              <w:spacing w:line="360" w:lineRule="auto"/>
              <w:jc w:val="center"/>
              <w:rPr>
                <w:rFonts w:hint="eastAsia" w:ascii="宋体" w:hAnsi="宋体" w:eastAsia="宋体" w:cs="宋体"/>
                <w:color w:val="auto"/>
                <w:sz w:val="24"/>
                <w:szCs w:val="24"/>
              </w:rPr>
            </w:pPr>
          </w:p>
        </w:tc>
        <w:tc>
          <w:tcPr>
            <w:tcW w:w="1560" w:type="dxa"/>
            <w:vAlign w:val="center"/>
          </w:tcPr>
          <w:p w14:paraId="69DFEB1D">
            <w:pPr>
              <w:snapToGrid w:val="0"/>
              <w:spacing w:line="360" w:lineRule="auto"/>
              <w:rPr>
                <w:rFonts w:hint="eastAsia" w:ascii="宋体" w:hAnsi="宋体" w:eastAsia="宋体" w:cs="宋体"/>
                <w:color w:val="auto"/>
                <w:sz w:val="24"/>
                <w:szCs w:val="24"/>
              </w:rPr>
            </w:pPr>
          </w:p>
        </w:tc>
        <w:tc>
          <w:tcPr>
            <w:tcW w:w="2018" w:type="dxa"/>
            <w:vAlign w:val="center"/>
          </w:tcPr>
          <w:p w14:paraId="3572CFD5">
            <w:pPr>
              <w:snapToGrid w:val="0"/>
              <w:spacing w:line="360" w:lineRule="auto"/>
              <w:rPr>
                <w:rFonts w:hint="eastAsia" w:ascii="宋体" w:hAnsi="宋体" w:eastAsia="宋体" w:cs="宋体"/>
                <w:color w:val="auto"/>
                <w:sz w:val="24"/>
                <w:szCs w:val="24"/>
              </w:rPr>
            </w:pPr>
          </w:p>
        </w:tc>
      </w:tr>
      <w:tr w14:paraId="39F57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8" w:type="dxa"/>
            <w:vAlign w:val="center"/>
          </w:tcPr>
          <w:p w14:paraId="62BC89C3">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3751" w:type="dxa"/>
            <w:vAlign w:val="center"/>
          </w:tcPr>
          <w:p w14:paraId="3C968485">
            <w:pPr>
              <w:pStyle w:val="11"/>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zh-CN" w:eastAsia="zh-CN"/>
              </w:rPr>
              <w:t>投标承诺函</w:t>
            </w:r>
          </w:p>
        </w:tc>
        <w:tc>
          <w:tcPr>
            <w:tcW w:w="1559" w:type="dxa"/>
            <w:vAlign w:val="center"/>
          </w:tcPr>
          <w:p w14:paraId="0DAE1ABC">
            <w:pPr>
              <w:snapToGrid w:val="0"/>
              <w:spacing w:line="360" w:lineRule="auto"/>
              <w:jc w:val="center"/>
              <w:rPr>
                <w:rFonts w:hint="eastAsia" w:ascii="宋体" w:hAnsi="宋体" w:eastAsia="宋体" w:cs="宋体"/>
                <w:color w:val="auto"/>
                <w:sz w:val="24"/>
                <w:szCs w:val="24"/>
              </w:rPr>
            </w:pPr>
          </w:p>
        </w:tc>
        <w:tc>
          <w:tcPr>
            <w:tcW w:w="1560" w:type="dxa"/>
            <w:vAlign w:val="center"/>
          </w:tcPr>
          <w:p w14:paraId="46668D42">
            <w:pPr>
              <w:snapToGrid w:val="0"/>
              <w:spacing w:line="360" w:lineRule="auto"/>
              <w:rPr>
                <w:rFonts w:hint="eastAsia" w:ascii="宋体" w:hAnsi="宋体" w:eastAsia="宋体" w:cs="宋体"/>
                <w:color w:val="auto"/>
                <w:sz w:val="24"/>
                <w:szCs w:val="24"/>
              </w:rPr>
            </w:pPr>
          </w:p>
        </w:tc>
        <w:tc>
          <w:tcPr>
            <w:tcW w:w="2018" w:type="dxa"/>
            <w:vAlign w:val="center"/>
          </w:tcPr>
          <w:p w14:paraId="3FC3243A">
            <w:pPr>
              <w:snapToGrid w:val="0"/>
              <w:spacing w:line="360" w:lineRule="auto"/>
              <w:rPr>
                <w:rFonts w:hint="eastAsia" w:ascii="宋体" w:hAnsi="宋体" w:eastAsia="宋体" w:cs="宋体"/>
                <w:color w:val="auto"/>
                <w:sz w:val="24"/>
                <w:szCs w:val="24"/>
              </w:rPr>
            </w:pPr>
          </w:p>
        </w:tc>
      </w:tr>
      <w:tr w14:paraId="49041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7A2D8B3B">
            <w:pPr>
              <w:adjustRightInd w:val="0"/>
              <w:snapToGrid w:val="0"/>
              <w:spacing w:line="360" w:lineRule="auto"/>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7</w:t>
            </w:r>
          </w:p>
        </w:tc>
        <w:tc>
          <w:tcPr>
            <w:tcW w:w="3751" w:type="dxa"/>
            <w:vAlign w:val="center"/>
          </w:tcPr>
          <w:p w14:paraId="1C0F78E5">
            <w:pPr>
              <w:pStyle w:val="11"/>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color w:val="auto"/>
                <w:sz w:val="24"/>
                <w:szCs w:val="24"/>
                <w:lang w:val="en-US" w:eastAsia="zh-CN"/>
              </w:rPr>
              <w:t>长葛市政府采购供应商信用承诺函</w:t>
            </w:r>
          </w:p>
        </w:tc>
        <w:tc>
          <w:tcPr>
            <w:tcW w:w="1559" w:type="dxa"/>
            <w:vAlign w:val="center"/>
          </w:tcPr>
          <w:p w14:paraId="519638AA">
            <w:pPr>
              <w:spacing w:line="360" w:lineRule="auto"/>
              <w:jc w:val="center"/>
              <w:rPr>
                <w:rFonts w:hint="eastAsia" w:ascii="宋体" w:hAnsi="宋体" w:eastAsia="宋体" w:cs="宋体"/>
                <w:color w:val="auto"/>
                <w:sz w:val="24"/>
                <w:szCs w:val="24"/>
              </w:rPr>
            </w:pPr>
          </w:p>
        </w:tc>
        <w:tc>
          <w:tcPr>
            <w:tcW w:w="1560" w:type="dxa"/>
            <w:vAlign w:val="center"/>
          </w:tcPr>
          <w:p w14:paraId="48820282">
            <w:pPr>
              <w:snapToGrid w:val="0"/>
              <w:spacing w:line="360" w:lineRule="auto"/>
              <w:rPr>
                <w:rFonts w:hint="eastAsia" w:ascii="宋体" w:hAnsi="宋体" w:eastAsia="宋体" w:cs="宋体"/>
                <w:color w:val="auto"/>
                <w:sz w:val="24"/>
                <w:szCs w:val="24"/>
              </w:rPr>
            </w:pPr>
          </w:p>
        </w:tc>
        <w:tc>
          <w:tcPr>
            <w:tcW w:w="2018" w:type="dxa"/>
            <w:vAlign w:val="center"/>
          </w:tcPr>
          <w:p w14:paraId="36402425">
            <w:pPr>
              <w:snapToGrid w:val="0"/>
              <w:spacing w:line="360" w:lineRule="auto"/>
              <w:rPr>
                <w:rFonts w:hint="eastAsia" w:ascii="宋体" w:hAnsi="宋体" w:eastAsia="宋体" w:cs="宋体"/>
                <w:color w:val="auto"/>
                <w:sz w:val="24"/>
                <w:szCs w:val="24"/>
              </w:rPr>
            </w:pPr>
          </w:p>
        </w:tc>
      </w:tr>
      <w:tr w14:paraId="2B133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1EF98CAB">
            <w:pPr>
              <w:adjustRightInd w:val="0"/>
              <w:snapToGrid w:val="0"/>
              <w:spacing w:line="360" w:lineRule="auto"/>
              <w:jc w:val="center"/>
              <w:textAlignment w:val="baseline"/>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8</w:t>
            </w:r>
          </w:p>
        </w:tc>
        <w:tc>
          <w:tcPr>
            <w:tcW w:w="3751" w:type="dxa"/>
            <w:vAlign w:val="center"/>
          </w:tcPr>
          <w:p w14:paraId="2C6B46D6">
            <w:pPr>
              <w:pStyle w:val="11"/>
              <w:kinsoku w:val="0"/>
              <w:overflowPunct w:val="0"/>
              <w:autoSpaceDE w:val="0"/>
              <w:autoSpaceDN w:val="0"/>
              <w:spacing w:line="360" w:lineRule="auto"/>
              <w:rPr>
                <w:rFonts w:hint="eastAsia" w:ascii="宋体" w:hAnsi="宋体" w:eastAsia="宋体" w:cs="宋体"/>
                <w:bCs/>
                <w:color w:val="auto"/>
                <w:sz w:val="24"/>
                <w:szCs w:val="24"/>
                <w:lang w:val="zh-CN" w:eastAsia="zh-CN"/>
              </w:rPr>
            </w:pPr>
            <w:r>
              <w:rPr>
                <w:rFonts w:hint="eastAsia" w:ascii="宋体" w:hAnsi="宋体" w:eastAsia="宋体" w:cs="宋体"/>
                <w:bCs/>
                <w:color w:val="auto"/>
                <w:sz w:val="24"/>
                <w:szCs w:val="24"/>
                <w:lang w:val="zh-CN" w:eastAsia="zh-CN"/>
              </w:rPr>
              <w:t>联合体协议</w:t>
            </w:r>
          </w:p>
        </w:tc>
        <w:tc>
          <w:tcPr>
            <w:tcW w:w="1559" w:type="dxa"/>
            <w:vAlign w:val="center"/>
          </w:tcPr>
          <w:p w14:paraId="589147EE">
            <w:pPr>
              <w:spacing w:line="360" w:lineRule="auto"/>
              <w:jc w:val="center"/>
              <w:rPr>
                <w:rFonts w:hint="eastAsia" w:ascii="宋体" w:hAnsi="宋体" w:eastAsia="宋体" w:cs="宋体"/>
                <w:color w:val="auto"/>
                <w:sz w:val="24"/>
                <w:szCs w:val="24"/>
              </w:rPr>
            </w:pPr>
          </w:p>
        </w:tc>
        <w:tc>
          <w:tcPr>
            <w:tcW w:w="1560" w:type="dxa"/>
            <w:vAlign w:val="center"/>
          </w:tcPr>
          <w:p w14:paraId="4E6D822F">
            <w:pPr>
              <w:snapToGrid w:val="0"/>
              <w:spacing w:line="360" w:lineRule="auto"/>
              <w:rPr>
                <w:rFonts w:hint="eastAsia" w:ascii="宋体" w:hAnsi="宋体" w:eastAsia="宋体" w:cs="宋体"/>
                <w:color w:val="auto"/>
                <w:sz w:val="24"/>
                <w:szCs w:val="24"/>
              </w:rPr>
            </w:pPr>
          </w:p>
        </w:tc>
        <w:tc>
          <w:tcPr>
            <w:tcW w:w="2018" w:type="dxa"/>
            <w:vAlign w:val="center"/>
          </w:tcPr>
          <w:p w14:paraId="38A9CD9E">
            <w:pPr>
              <w:snapToGrid w:val="0"/>
              <w:spacing w:line="360" w:lineRule="auto"/>
              <w:rPr>
                <w:rFonts w:hint="eastAsia" w:ascii="宋体" w:hAnsi="宋体" w:eastAsia="宋体" w:cs="宋体"/>
                <w:color w:val="auto"/>
                <w:sz w:val="24"/>
                <w:szCs w:val="24"/>
              </w:rPr>
            </w:pPr>
          </w:p>
        </w:tc>
      </w:tr>
      <w:tr w14:paraId="61C5E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48B98D04">
            <w:pPr>
              <w:adjustRightInd w:val="0"/>
              <w:snapToGrid w:val="0"/>
              <w:spacing w:line="360" w:lineRule="auto"/>
              <w:jc w:val="center"/>
              <w:textAlignment w:val="baseline"/>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9</w:t>
            </w:r>
          </w:p>
        </w:tc>
        <w:tc>
          <w:tcPr>
            <w:tcW w:w="3751" w:type="dxa"/>
            <w:vAlign w:val="center"/>
          </w:tcPr>
          <w:p w14:paraId="5271FA14">
            <w:pPr>
              <w:pStyle w:val="11"/>
              <w:kinsoku w:val="0"/>
              <w:overflowPunct w:val="0"/>
              <w:autoSpaceDE w:val="0"/>
              <w:autoSpaceDN w:val="0"/>
              <w:spacing w:line="360" w:lineRule="auto"/>
              <w:rPr>
                <w:rFonts w:hint="eastAsia" w:ascii="宋体" w:hAnsi="宋体" w:eastAsia="宋体" w:cs="宋体"/>
                <w:bCs/>
                <w:color w:val="auto"/>
                <w:sz w:val="24"/>
                <w:szCs w:val="24"/>
                <w:lang w:val="zh-CN" w:eastAsia="zh-CN"/>
              </w:rPr>
            </w:pPr>
            <w:r>
              <w:rPr>
                <w:rFonts w:hint="eastAsia" w:ascii="宋体" w:hAnsi="宋体" w:eastAsia="宋体" w:cs="宋体"/>
                <w:bCs/>
                <w:color w:val="auto"/>
                <w:sz w:val="24"/>
                <w:szCs w:val="24"/>
                <w:lang w:val="en-US" w:eastAsia="zh-CN"/>
              </w:rPr>
              <w:t>投标分项报价表</w:t>
            </w:r>
          </w:p>
        </w:tc>
        <w:tc>
          <w:tcPr>
            <w:tcW w:w="1559" w:type="dxa"/>
            <w:vAlign w:val="center"/>
          </w:tcPr>
          <w:p w14:paraId="59E2398A">
            <w:pPr>
              <w:spacing w:line="360" w:lineRule="auto"/>
              <w:jc w:val="center"/>
              <w:rPr>
                <w:rFonts w:hint="eastAsia" w:ascii="宋体" w:hAnsi="宋体" w:eastAsia="宋体" w:cs="宋体"/>
                <w:color w:val="auto"/>
                <w:sz w:val="24"/>
                <w:szCs w:val="24"/>
              </w:rPr>
            </w:pPr>
          </w:p>
        </w:tc>
        <w:tc>
          <w:tcPr>
            <w:tcW w:w="1560" w:type="dxa"/>
            <w:vAlign w:val="center"/>
          </w:tcPr>
          <w:p w14:paraId="7ECEABFF">
            <w:pPr>
              <w:snapToGrid w:val="0"/>
              <w:spacing w:line="360" w:lineRule="auto"/>
              <w:rPr>
                <w:rFonts w:hint="eastAsia" w:ascii="宋体" w:hAnsi="宋体" w:eastAsia="宋体" w:cs="宋体"/>
                <w:color w:val="auto"/>
                <w:sz w:val="24"/>
                <w:szCs w:val="24"/>
              </w:rPr>
            </w:pPr>
          </w:p>
        </w:tc>
        <w:tc>
          <w:tcPr>
            <w:tcW w:w="2018" w:type="dxa"/>
            <w:vAlign w:val="center"/>
          </w:tcPr>
          <w:p w14:paraId="547D3088">
            <w:pPr>
              <w:snapToGrid w:val="0"/>
              <w:spacing w:line="360" w:lineRule="auto"/>
              <w:rPr>
                <w:rFonts w:hint="eastAsia" w:ascii="宋体" w:hAnsi="宋体" w:eastAsia="宋体" w:cs="宋体"/>
                <w:color w:val="auto"/>
                <w:sz w:val="24"/>
                <w:szCs w:val="24"/>
              </w:rPr>
            </w:pPr>
          </w:p>
        </w:tc>
      </w:tr>
      <w:tr w14:paraId="2FAEF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26BCB9CD">
            <w:pPr>
              <w:adjustRightInd w:val="0"/>
              <w:snapToGrid w:val="0"/>
              <w:spacing w:line="360" w:lineRule="auto"/>
              <w:jc w:val="center"/>
              <w:textAlignment w:val="baseline"/>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10</w:t>
            </w:r>
          </w:p>
        </w:tc>
        <w:tc>
          <w:tcPr>
            <w:tcW w:w="3751" w:type="dxa"/>
            <w:vAlign w:val="center"/>
          </w:tcPr>
          <w:p w14:paraId="7642C893">
            <w:pPr>
              <w:pStyle w:val="11"/>
              <w:kinsoku w:val="0"/>
              <w:overflowPunct w:val="0"/>
              <w:autoSpaceDE w:val="0"/>
              <w:autoSpaceDN w:val="0"/>
              <w:spacing w:line="360" w:lineRule="auto"/>
              <w:rPr>
                <w:rFonts w:hint="default" w:ascii="宋体" w:hAnsi="宋体" w:eastAsia="宋体" w:cs="宋体"/>
                <w:bCs/>
                <w:color w:val="auto"/>
                <w:sz w:val="24"/>
                <w:szCs w:val="24"/>
                <w:lang w:val="en-US" w:eastAsia="zh-CN"/>
              </w:rPr>
            </w:pPr>
            <w:r>
              <w:rPr>
                <w:rFonts w:hint="default" w:ascii="宋体" w:hAnsi="宋体" w:eastAsia="宋体" w:cs="宋体"/>
                <w:bCs/>
                <w:color w:val="auto"/>
                <w:sz w:val="24"/>
                <w:szCs w:val="24"/>
                <w:lang w:val="en-US" w:eastAsia="zh-CN"/>
              </w:rPr>
              <w:t>技术规格偏离表</w:t>
            </w:r>
          </w:p>
        </w:tc>
        <w:tc>
          <w:tcPr>
            <w:tcW w:w="1559" w:type="dxa"/>
            <w:vAlign w:val="center"/>
          </w:tcPr>
          <w:p w14:paraId="590BECDF">
            <w:pPr>
              <w:spacing w:line="360" w:lineRule="auto"/>
              <w:jc w:val="center"/>
              <w:rPr>
                <w:rFonts w:hint="eastAsia" w:ascii="宋体" w:hAnsi="宋体" w:eastAsia="宋体" w:cs="宋体"/>
                <w:color w:val="auto"/>
                <w:sz w:val="24"/>
                <w:szCs w:val="24"/>
              </w:rPr>
            </w:pPr>
          </w:p>
        </w:tc>
        <w:tc>
          <w:tcPr>
            <w:tcW w:w="1560" w:type="dxa"/>
            <w:vAlign w:val="center"/>
          </w:tcPr>
          <w:p w14:paraId="10DDA75A">
            <w:pPr>
              <w:snapToGrid w:val="0"/>
              <w:spacing w:line="360" w:lineRule="auto"/>
              <w:rPr>
                <w:rFonts w:hint="eastAsia" w:ascii="宋体" w:hAnsi="宋体" w:eastAsia="宋体" w:cs="宋体"/>
                <w:color w:val="auto"/>
                <w:sz w:val="24"/>
                <w:szCs w:val="24"/>
              </w:rPr>
            </w:pPr>
          </w:p>
        </w:tc>
        <w:tc>
          <w:tcPr>
            <w:tcW w:w="2018" w:type="dxa"/>
            <w:vAlign w:val="center"/>
          </w:tcPr>
          <w:p w14:paraId="2E59FDF2">
            <w:pPr>
              <w:snapToGrid w:val="0"/>
              <w:spacing w:line="360" w:lineRule="auto"/>
              <w:rPr>
                <w:rFonts w:hint="eastAsia" w:ascii="宋体" w:hAnsi="宋体" w:eastAsia="宋体" w:cs="宋体"/>
                <w:color w:val="auto"/>
                <w:sz w:val="24"/>
                <w:szCs w:val="24"/>
              </w:rPr>
            </w:pPr>
          </w:p>
        </w:tc>
      </w:tr>
      <w:tr w14:paraId="77270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tcBorders>
              <w:top w:val="double" w:color="auto" w:sz="4" w:space="0"/>
            </w:tcBorders>
            <w:vAlign w:val="center"/>
          </w:tcPr>
          <w:p w14:paraId="48607636">
            <w:pPr>
              <w:adjustRightInd w:val="0"/>
              <w:snapToGrid w:val="0"/>
              <w:spacing w:line="360" w:lineRule="auto"/>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1</w:t>
            </w:r>
          </w:p>
        </w:tc>
        <w:tc>
          <w:tcPr>
            <w:tcW w:w="3751" w:type="dxa"/>
            <w:tcBorders>
              <w:top w:val="double" w:color="auto" w:sz="4" w:space="0"/>
            </w:tcBorders>
            <w:vAlign w:val="center"/>
          </w:tcPr>
          <w:p w14:paraId="0498839C">
            <w:pPr>
              <w:pStyle w:val="11"/>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技术方案（</w:t>
            </w:r>
            <w:r>
              <w:rPr>
                <w:rFonts w:hint="eastAsia" w:ascii="宋体" w:hAnsi="宋体" w:cs="宋体"/>
                <w:bCs/>
                <w:color w:val="auto"/>
                <w:sz w:val="24"/>
                <w:szCs w:val="24"/>
                <w:lang w:val="en-US" w:eastAsia="zh-CN"/>
              </w:rPr>
              <w:t>实施</w:t>
            </w:r>
            <w:r>
              <w:rPr>
                <w:rFonts w:hint="eastAsia" w:ascii="宋体" w:hAnsi="宋体" w:eastAsia="宋体" w:cs="宋体"/>
                <w:bCs/>
                <w:color w:val="auto"/>
                <w:sz w:val="24"/>
                <w:szCs w:val="24"/>
                <w:lang w:val="en-US" w:eastAsia="zh-CN"/>
              </w:rPr>
              <w:t>方案）</w:t>
            </w:r>
          </w:p>
        </w:tc>
        <w:tc>
          <w:tcPr>
            <w:tcW w:w="1559" w:type="dxa"/>
            <w:tcBorders>
              <w:top w:val="double" w:color="auto" w:sz="4" w:space="0"/>
            </w:tcBorders>
            <w:vAlign w:val="center"/>
          </w:tcPr>
          <w:p w14:paraId="4A280725">
            <w:pPr>
              <w:spacing w:line="360" w:lineRule="auto"/>
              <w:jc w:val="center"/>
              <w:rPr>
                <w:rFonts w:hint="eastAsia" w:ascii="宋体" w:hAnsi="宋体" w:eastAsia="宋体" w:cs="宋体"/>
                <w:color w:val="auto"/>
                <w:sz w:val="24"/>
                <w:szCs w:val="24"/>
              </w:rPr>
            </w:pPr>
          </w:p>
        </w:tc>
        <w:tc>
          <w:tcPr>
            <w:tcW w:w="1560" w:type="dxa"/>
            <w:tcBorders>
              <w:top w:val="double" w:color="auto" w:sz="4" w:space="0"/>
            </w:tcBorders>
            <w:vAlign w:val="center"/>
          </w:tcPr>
          <w:p w14:paraId="0B884811">
            <w:pPr>
              <w:snapToGrid w:val="0"/>
              <w:spacing w:line="360" w:lineRule="auto"/>
              <w:rPr>
                <w:rFonts w:hint="eastAsia" w:ascii="宋体" w:hAnsi="宋体" w:eastAsia="宋体" w:cs="宋体"/>
                <w:color w:val="auto"/>
                <w:sz w:val="24"/>
                <w:szCs w:val="24"/>
              </w:rPr>
            </w:pPr>
          </w:p>
        </w:tc>
        <w:tc>
          <w:tcPr>
            <w:tcW w:w="2018" w:type="dxa"/>
            <w:tcBorders>
              <w:top w:val="double" w:color="auto" w:sz="4" w:space="0"/>
            </w:tcBorders>
            <w:vAlign w:val="center"/>
          </w:tcPr>
          <w:p w14:paraId="1295048F">
            <w:pPr>
              <w:snapToGrid w:val="0"/>
              <w:spacing w:line="360" w:lineRule="auto"/>
              <w:rPr>
                <w:rFonts w:hint="eastAsia" w:ascii="宋体" w:hAnsi="宋体" w:eastAsia="宋体" w:cs="宋体"/>
                <w:color w:val="auto"/>
                <w:sz w:val="24"/>
                <w:szCs w:val="24"/>
              </w:rPr>
            </w:pPr>
          </w:p>
        </w:tc>
      </w:tr>
      <w:tr w14:paraId="711D4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62269CA6">
            <w:pPr>
              <w:adjustRightInd w:val="0"/>
              <w:snapToGrid w:val="0"/>
              <w:spacing w:line="360" w:lineRule="auto"/>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2</w:t>
            </w:r>
          </w:p>
        </w:tc>
        <w:tc>
          <w:tcPr>
            <w:tcW w:w="3751" w:type="dxa"/>
            <w:vAlign w:val="center"/>
          </w:tcPr>
          <w:p w14:paraId="11A6BE4E">
            <w:pPr>
              <w:pStyle w:val="11"/>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售后服务</w:t>
            </w:r>
            <w:r>
              <w:rPr>
                <w:rFonts w:hint="eastAsia" w:ascii="宋体" w:hAnsi="宋体" w:cs="宋体"/>
                <w:bCs/>
                <w:color w:val="auto"/>
                <w:sz w:val="24"/>
                <w:szCs w:val="24"/>
                <w:lang w:val="en-US" w:eastAsia="zh-CN"/>
              </w:rPr>
              <w:t>承诺</w:t>
            </w:r>
          </w:p>
        </w:tc>
        <w:tc>
          <w:tcPr>
            <w:tcW w:w="1559" w:type="dxa"/>
            <w:vAlign w:val="center"/>
          </w:tcPr>
          <w:p w14:paraId="2CE3D832">
            <w:pPr>
              <w:spacing w:line="360" w:lineRule="auto"/>
              <w:jc w:val="center"/>
              <w:rPr>
                <w:rFonts w:hint="eastAsia" w:ascii="宋体" w:hAnsi="宋体" w:eastAsia="宋体" w:cs="宋体"/>
                <w:color w:val="auto"/>
                <w:sz w:val="24"/>
                <w:szCs w:val="24"/>
              </w:rPr>
            </w:pPr>
          </w:p>
        </w:tc>
        <w:tc>
          <w:tcPr>
            <w:tcW w:w="1560" w:type="dxa"/>
            <w:vAlign w:val="center"/>
          </w:tcPr>
          <w:p w14:paraId="25FDC17A">
            <w:pPr>
              <w:snapToGrid w:val="0"/>
              <w:spacing w:line="360" w:lineRule="auto"/>
              <w:rPr>
                <w:rFonts w:hint="eastAsia" w:ascii="宋体" w:hAnsi="宋体" w:eastAsia="宋体" w:cs="宋体"/>
                <w:color w:val="auto"/>
                <w:sz w:val="24"/>
                <w:szCs w:val="24"/>
              </w:rPr>
            </w:pPr>
          </w:p>
        </w:tc>
        <w:tc>
          <w:tcPr>
            <w:tcW w:w="2018" w:type="dxa"/>
            <w:vAlign w:val="center"/>
          </w:tcPr>
          <w:p w14:paraId="2193921A">
            <w:pPr>
              <w:snapToGrid w:val="0"/>
              <w:spacing w:line="360" w:lineRule="auto"/>
              <w:rPr>
                <w:rFonts w:hint="eastAsia" w:ascii="宋体" w:hAnsi="宋体" w:eastAsia="宋体" w:cs="宋体"/>
                <w:color w:val="auto"/>
                <w:sz w:val="24"/>
                <w:szCs w:val="24"/>
              </w:rPr>
            </w:pPr>
          </w:p>
        </w:tc>
      </w:tr>
      <w:tr w14:paraId="32868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510F2064">
            <w:pPr>
              <w:adjustRightInd w:val="0"/>
              <w:snapToGrid w:val="0"/>
              <w:spacing w:line="360" w:lineRule="auto"/>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3</w:t>
            </w:r>
          </w:p>
        </w:tc>
        <w:tc>
          <w:tcPr>
            <w:tcW w:w="3751" w:type="dxa"/>
            <w:vAlign w:val="center"/>
          </w:tcPr>
          <w:p w14:paraId="29982441">
            <w:pPr>
              <w:pStyle w:val="11"/>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业绩情况表</w:t>
            </w:r>
          </w:p>
        </w:tc>
        <w:tc>
          <w:tcPr>
            <w:tcW w:w="1559" w:type="dxa"/>
            <w:vAlign w:val="center"/>
          </w:tcPr>
          <w:p w14:paraId="76FE6176">
            <w:pPr>
              <w:spacing w:line="360" w:lineRule="auto"/>
              <w:jc w:val="center"/>
              <w:rPr>
                <w:rFonts w:hint="eastAsia" w:ascii="宋体" w:hAnsi="宋体" w:eastAsia="宋体" w:cs="宋体"/>
                <w:color w:val="auto"/>
                <w:sz w:val="24"/>
                <w:szCs w:val="24"/>
              </w:rPr>
            </w:pPr>
          </w:p>
        </w:tc>
        <w:tc>
          <w:tcPr>
            <w:tcW w:w="1560" w:type="dxa"/>
            <w:tcBorders>
              <w:top w:val="single" w:color="auto" w:sz="4" w:space="0"/>
            </w:tcBorders>
            <w:vAlign w:val="center"/>
          </w:tcPr>
          <w:p w14:paraId="5E399627">
            <w:pPr>
              <w:snapToGrid w:val="0"/>
              <w:spacing w:line="360" w:lineRule="auto"/>
              <w:rPr>
                <w:rFonts w:hint="eastAsia" w:ascii="宋体" w:hAnsi="宋体" w:eastAsia="宋体" w:cs="宋体"/>
                <w:color w:val="auto"/>
                <w:sz w:val="24"/>
                <w:szCs w:val="24"/>
              </w:rPr>
            </w:pPr>
          </w:p>
        </w:tc>
        <w:tc>
          <w:tcPr>
            <w:tcW w:w="2018" w:type="dxa"/>
            <w:tcBorders>
              <w:top w:val="single" w:color="auto" w:sz="4" w:space="0"/>
            </w:tcBorders>
            <w:vAlign w:val="center"/>
          </w:tcPr>
          <w:p w14:paraId="3F9836C8">
            <w:pPr>
              <w:snapToGrid w:val="0"/>
              <w:spacing w:line="360" w:lineRule="auto"/>
              <w:rPr>
                <w:rFonts w:hint="eastAsia" w:ascii="宋体" w:hAnsi="宋体" w:eastAsia="宋体" w:cs="宋体"/>
                <w:color w:val="auto"/>
                <w:sz w:val="24"/>
                <w:szCs w:val="24"/>
              </w:rPr>
            </w:pPr>
          </w:p>
        </w:tc>
      </w:tr>
      <w:tr w14:paraId="16C68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77C76A8B">
            <w:pPr>
              <w:adjustRightInd w:val="0"/>
              <w:snapToGrid w:val="0"/>
              <w:spacing w:line="360" w:lineRule="auto"/>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4</w:t>
            </w:r>
          </w:p>
        </w:tc>
        <w:tc>
          <w:tcPr>
            <w:tcW w:w="3751" w:type="dxa"/>
            <w:vAlign w:val="center"/>
          </w:tcPr>
          <w:p w14:paraId="125E8785">
            <w:pPr>
              <w:pStyle w:val="11"/>
              <w:kinsoku w:val="0"/>
              <w:overflowPunct w:val="0"/>
              <w:autoSpaceDE w:val="0"/>
              <w:autoSpaceDN w:val="0"/>
              <w:spacing w:line="360" w:lineRule="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政府强制采购节能产品品目清单情况</w:t>
            </w:r>
          </w:p>
        </w:tc>
        <w:tc>
          <w:tcPr>
            <w:tcW w:w="1559" w:type="dxa"/>
            <w:vAlign w:val="center"/>
          </w:tcPr>
          <w:p w14:paraId="29E9C37A">
            <w:pPr>
              <w:spacing w:line="360" w:lineRule="auto"/>
              <w:jc w:val="center"/>
              <w:rPr>
                <w:rFonts w:hint="eastAsia" w:ascii="宋体" w:hAnsi="宋体" w:eastAsia="宋体" w:cs="宋体"/>
                <w:color w:val="auto"/>
                <w:sz w:val="24"/>
                <w:szCs w:val="24"/>
              </w:rPr>
            </w:pPr>
          </w:p>
        </w:tc>
        <w:tc>
          <w:tcPr>
            <w:tcW w:w="1560" w:type="dxa"/>
            <w:vAlign w:val="center"/>
          </w:tcPr>
          <w:p w14:paraId="562C54E8">
            <w:pPr>
              <w:snapToGrid w:val="0"/>
              <w:spacing w:line="360" w:lineRule="auto"/>
              <w:rPr>
                <w:rFonts w:hint="eastAsia" w:ascii="宋体" w:hAnsi="宋体" w:eastAsia="宋体" w:cs="宋体"/>
                <w:color w:val="auto"/>
                <w:sz w:val="24"/>
                <w:szCs w:val="24"/>
              </w:rPr>
            </w:pPr>
          </w:p>
        </w:tc>
        <w:tc>
          <w:tcPr>
            <w:tcW w:w="2018" w:type="dxa"/>
            <w:vAlign w:val="center"/>
          </w:tcPr>
          <w:p w14:paraId="5ED83E20">
            <w:pPr>
              <w:snapToGrid w:val="0"/>
              <w:spacing w:line="360" w:lineRule="auto"/>
              <w:rPr>
                <w:rFonts w:hint="eastAsia" w:ascii="宋体" w:hAnsi="宋体" w:eastAsia="宋体" w:cs="宋体"/>
                <w:color w:val="auto"/>
                <w:sz w:val="24"/>
                <w:szCs w:val="24"/>
              </w:rPr>
            </w:pPr>
          </w:p>
        </w:tc>
      </w:tr>
      <w:tr w14:paraId="60E2B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0993C627">
            <w:pPr>
              <w:adjustRightInd w:val="0"/>
              <w:snapToGrid w:val="0"/>
              <w:spacing w:line="360" w:lineRule="auto"/>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5</w:t>
            </w:r>
          </w:p>
        </w:tc>
        <w:tc>
          <w:tcPr>
            <w:tcW w:w="3751" w:type="dxa"/>
            <w:vAlign w:val="center"/>
          </w:tcPr>
          <w:p w14:paraId="0AAB472D">
            <w:pPr>
              <w:pStyle w:val="11"/>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优先采购节能产品政府采购品目清单情况</w:t>
            </w:r>
          </w:p>
        </w:tc>
        <w:tc>
          <w:tcPr>
            <w:tcW w:w="1559" w:type="dxa"/>
            <w:vAlign w:val="center"/>
          </w:tcPr>
          <w:p w14:paraId="57E200F7">
            <w:pPr>
              <w:spacing w:line="360" w:lineRule="auto"/>
              <w:jc w:val="center"/>
              <w:rPr>
                <w:rFonts w:hint="eastAsia" w:ascii="宋体" w:hAnsi="宋体" w:eastAsia="宋体" w:cs="宋体"/>
                <w:color w:val="auto"/>
                <w:sz w:val="24"/>
                <w:szCs w:val="24"/>
              </w:rPr>
            </w:pPr>
          </w:p>
        </w:tc>
        <w:tc>
          <w:tcPr>
            <w:tcW w:w="1560" w:type="dxa"/>
            <w:vAlign w:val="center"/>
          </w:tcPr>
          <w:p w14:paraId="286FB371">
            <w:pPr>
              <w:snapToGrid w:val="0"/>
              <w:spacing w:line="360" w:lineRule="auto"/>
              <w:rPr>
                <w:rFonts w:hint="eastAsia" w:ascii="宋体" w:hAnsi="宋体" w:eastAsia="宋体" w:cs="宋体"/>
                <w:color w:val="auto"/>
                <w:sz w:val="24"/>
                <w:szCs w:val="24"/>
              </w:rPr>
            </w:pPr>
          </w:p>
        </w:tc>
        <w:tc>
          <w:tcPr>
            <w:tcW w:w="2018" w:type="dxa"/>
            <w:vAlign w:val="center"/>
          </w:tcPr>
          <w:p w14:paraId="3ED4C0F0">
            <w:pPr>
              <w:snapToGrid w:val="0"/>
              <w:spacing w:line="360" w:lineRule="auto"/>
              <w:rPr>
                <w:rFonts w:hint="eastAsia" w:ascii="宋体" w:hAnsi="宋体" w:eastAsia="宋体" w:cs="宋体"/>
                <w:color w:val="auto"/>
                <w:sz w:val="24"/>
                <w:szCs w:val="24"/>
              </w:rPr>
            </w:pPr>
          </w:p>
        </w:tc>
      </w:tr>
      <w:tr w14:paraId="04E16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155006B6">
            <w:pPr>
              <w:adjustRightInd w:val="0"/>
              <w:snapToGrid w:val="0"/>
              <w:spacing w:line="360" w:lineRule="auto"/>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6</w:t>
            </w:r>
          </w:p>
        </w:tc>
        <w:tc>
          <w:tcPr>
            <w:tcW w:w="3751" w:type="dxa"/>
            <w:vAlign w:val="center"/>
          </w:tcPr>
          <w:p w14:paraId="6FF3846B">
            <w:pPr>
              <w:pStyle w:val="11"/>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color w:val="auto"/>
                <w:sz w:val="24"/>
                <w:szCs w:val="24"/>
                <w:lang w:eastAsia="zh-CN"/>
              </w:rPr>
              <w:t>优先采购环境标志产品政府采购品目清单情况</w:t>
            </w:r>
          </w:p>
        </w:tc>
        <w:tc>
          <w:tcPr>
            <w:tcW w:w="1559" w:type="dxa"/>
            <w:vAlign w:val="center"/>
          </w:tcPr>
          <w:p w14:paraId="199E1B77">
            <w:pPr>
              <w:spacing w:line="360" w:lineRule="auto"/>
              <w:jc w:val="center"/>
              <w:rPr>
                <w:rFonts w:hint="eastAsia" w:ascii="宋体" w:hAnsi="宋体" w:eastAsia="宋体" w:cs="宋体"/>
                <w:color w:val="auto"/>
                <w:sz w:val="24"/>
                <w:szCs w:val="24"/>
              </w:rPr>
            </w:pPr>
          </w:p>
        </w:tc>
        <w:tc>
          <w:tcPr>
            <w:tcW w:w="1560" w:type="dxa"/>
            <w:vAlign w:val="center"/>
          </w:tcPr>
          <w:p w14:paraId="1807B09C">
            <w:pPr>
              <w:snapToGrid w:val="0"/>
              <w:spacing w:line="360" w:lineRule="auto"/>
              <w:rPr>
                <w:rFonts w:hint="eastAsia" w:ascii="宋体" w:hAnsi="宋体" w:eastAsia="宋体" w:cs="宋体"/>
                <w:color w:val="auto"/>
                <w:sz w:val="24"/>
                <w:szCs w:val="24"/>
              </w:rPr>
            </w:pPr>
          </w:p>
        </w:tc>
        <w:tc>
          <w:tcPr>
            <w:tcW w:w="2018" w:type="dxa"/>
            <w:vAlign w:val="center"/>
          </w:tcPr>
          <w:p w14:paraId="7505AAF8">
            <w:pPr>
              <w:snapToGrid w:val="0"/>
              <w:spacing w:line="360" w:lineRule="auto"/>
              <w:rPr>
                <w:rFonts w:hint="eastAsia" w:ascii="宋体" w:hAnsi="宋体" w:eastAsia="宋体" w:cs="宋体"/>
                <w:color w:val="auto"/>
                <w:sz w:val="24"/>
                <w:szCs w:val="24"/>
              </w:rPr>
            </w:pPr>
          </w:p>
        </w:tc>
      </w:tr>
      <w:tr w14:paraId="279DD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6FAFAABC">
            <w:pPr>
              <w:adjustRightInd w:val="0"/>
              <w:snapToGrid w:val="0"/>
              <w:spacing w:line="360" w:lineRule="auto"/>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7</w:t>
            </w:r>
          </w:p>
        </w:tc>
        <w:tc>
          <w:tcPr>
            <w:tcW w:w="3751" w:type="dxa"/>
            <w:vAlign w:val="center"/>
          </w:tcPr>
          <w:p w14:paraId="57276BFF">
            <w:pPr>
              <w:pStyle w:val="11"/>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中小企业声明函</w:t>
            </w:r>
          </w:p>
        </w:tc>
        <w:tc>
          <w:tcPr>
            <w:tcW w:w="1559" w:type="dxa"/>
            <w:vAlign w:val="center"/>
          </w:tcPr>
          <w:p w14:paraId="2AA4A0C8">
            <w:pPr>
              <w:spacing w:line="360" w:lineRule="auto"/>
              <w:jc w:val="center"/>
              <w:rPr>
                <w:rFonts w:hint="eastAsia" w:ascii="宋体" w:hAnsi="宋体" w:eastAsia="宋体" w:cs="宋体"/>
                <w:color w:val="auto"/>
                <w:sz w:val="24"/>
                <w:szCs w:val="24"/>
              </w:rPr>
            </w:pPr>
          </w:p>
        </w:tc>
        <w:tc>
          <w:tcPr>
            <w:tcW w:w="1560" w:type="dxa"/>
            <w:vAlign w:val="center"/>
          </w:tcPr>
          <w:p w14:paraId="38FFC803">
            <w:pPr>
              <w:snapToGrid w:val="0"/>
              <w:spacing w:line="360" w:lineRule="auto"/>
              <w:rPr>
                <w:rFonts w:hint="eastAsia" w:ascii="宋体" w:hAnsi="宋体" w:eastAsia="宋体" w:cs="宋体"/>
                <w:color w:val="auto"/>
                <w:sz w:val="24"/>
                <w:szCs w:val="24"/>
              </w:rPr>
            </w:pPr>
          </w:p>
        </w:tc>
        <w:tc>
          <w:tcPr>
            <w:tcW w:w="2018" w:type="dxa"/>
            <w:vAlign w:val="center"/>
          </w:tcPr>
          <w:p w14:paraId="1358E116">
            <w:pPr>
              <w:snapToGrid w:val="0"/>
              <w:spacing w:line="360" w:lineRule="auto"/>
              <w:rPr>
                <w:rFonts w:hint="eastAsia" w:ascii="宋体" w:hAnsi="宋体" w:eastAsia="宋体" w:cs="宋体"/>
                <w:color w:val="auto"/>
                <w:sz w:val="24"/>
                <w:szCs w:val="24"/>
              </w:rPr>
            </w:pPr>
          </w:p>
        </w:tc>
      </w:tr>
      <w:tr w14:paraId="68E3F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5AEAF5B6">
            <w:pPr>
              <w:adjustRightInd w:val="0"/>
              <w:snapToGrid w:val="0"/>
              <w:spacing w:line="360" w:lineRule="auto"/>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8</w:t>
            </w:r>
          </w:p>
        </w:tc>
        <w:tc>
          <w:tcPr>
            <w:tcW w:w="3751" w:type="dxa"/>
            <w:vAlign w:val="center"/>
          </w:tcPr>
          <w:p w14:paraId="5716A814">
            <w:pPr>
              <w:pStyle w:val="11"/>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color w:val="auto"/>
                <w:sz w:val="24"/>
                <w:szCs w:val="24"/>
                <w:lang w:val="zh-CN" w:eastAsia="zh-CN"/>
              </w:rPr>
              <w:t>残疾人福利性单位声明函</w:t>
            </w:r>
          </w:p>
        </w:tc>
        <w:tc>
          <w:tcPr>
            <w:tcW w:w="1559" w:type="dxa"/>
            <w:vAlign w:val="center"/>
          </w:tcPr>
          <w:p w14:paraId="3EBD3FA8">
            <w:pPr>
              <w:spacing w:line="360" w:lineRule="auto"/>
              <w:jc w:val="center"/>
              <w:rPr>
                <w:rFonts w:hint="eastAsia" w:ascii="宋体" w:hAnsi="宋体" w:eastAsia="宋体" w:cs="宋体"/>
                <w:color w:val="auto"/>
                <w:sz w:val="24"/>
                <w:szCs w:val="24"/>
              </w:rPr>
            </w:pPr>
          </w:p>
        </w:tc>
        <w:tc>
          <w:tcPr>
            <w:tcW w:w="1560" w:type="dxa"/>
            <w:vAlign w:val="center"/>
          </w:tcPr>
          <w:p w14:paraId="1C144268">
            <w:pPr>
              <w:snapToGrid w:val="0"/>
              <w:spacing w:line="360" w:lineRule="auto"/>
              <w:rPr>
                <w:rFonts w:hint="eastAsia" w:ascii="宋体" w:hAnsi="宋体" w:eastAsia="宋体" w:cs="宋体"/>
                <w:color w:val="auto"/>
                <w:sz w:val="24"/>
                <w:szCs w:val="24"/>
              </w:rPr>
            </w:pPr>
          </w:p>
        </w:tc>
        <w:tc>
          <w:tcPr>
            <w:tcW w:w="2018" w:type="dxa"/>
            <w:vAlign w:val="center"/>
          </w:tcPr>
          <w:p w14:paraId="206192F8">
            <w:pPr>
              <w:snapToGrid w:val="0"/>
              <w:spacing w:line="360" w:lineRule="auto"/>
              <w:rPr>
                <w:rFonts w:hint="eastAsia" w:ascii="宋体" w:hAnsi="宋体" w:eastAsia="宋体" w:cs="宋体"/>
                <w:color w:val="auto"/>
                <w:sz w:val="24"/>
                <w:szCs w:val="24"/>
              </w:rPr>
            </w:pPr>
          </w:p>
        </w:tc>
      </w:tr>
      <w:tr w14:paraId="39F7F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307F8B61">
            <w:pPr>
              <w:adjustRightInd w:val="0"/>
              <w:snapToGrid w:val="0"/>
              <w:spacing w:line="360" w:lineRule="auto"/>
              <w:jc w:val="center"/>
              <w:textAlignment w:val="baseline"/>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19</w:t>
            </w:r>
          </w:p>
        </w:tc>
        <w:tc>
          <w:tcPr>
            <w:tcW w:w="3751" w:type="dxa"/>
            <w:vAlign w:val="center"/>
          </w:tcPr>
          <w:p w14:paraId="529E4952">
            <w:pPr>
              <w:pStyle w:val="11"/>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监狱企业证明文件</w:t>
            </w:r>
          </w:p>
        </w:tc>
        <w:tc>
          <w:tcPr>
            <w:tcW w:w="1559" w:type="dxa"/>
            <w:vAlign w:val="center"/>
          </w:tcPr>
          <w:p w14:paraId="095DEB28">
            <w:pPr>
              <w:spacing w:line="360" w:lineRule="auto"/>
              <w:jc w:val="center"/>
              <w:rPr>
                <w:rFonts w:hint="eastAsia" w:ascii="宋体" w:hAnsi="宋体" w:eastAsia="宋体" w:cs="宋体"/>
                <w:color w:val="auto"/>
                <w:sz w:val="24"/>
                <w:szCs w:val="24"/>
              </w:rPr>
            </w:pPr>
          </w:p>
        </w:tc>
        <w:tc>
          <w:tcPr>
            <w:tcW w:w="1560" w:type="dxa"/>
            <w:vAlign w:val="center"/>
          </w:tcPr>
          <w:p w14:paraId="0879B038">
            <w:pPr>
              <w:snapToGrid w:val="0"/>
              <w:spacing w:line="360" w:lineRule="auto"/>
              <w:rPr>
                <w:rFonts w:hint="eastAsia" w:ascii="宋体" w:hAnsi="宋体" w:eastAsia="宋体" w:cs="宋体"/>
                <w:color w:val="auto"/>
                <w:sz w:val="24"/>
                <w:szCs w:val="24"/>
              </w:rPr>
            </w:pPr>
          </w:p>
        </w:tc>
        <w:tc>
          <w:tcPr>
            <w:tcW w:w="2018" w:type="dxa"/>
            <w:vAlign w:val="center"/>
          </w:tcPr>
          <w:p w14:paraId="62BB481C">
            <w:pPr>
              <w:snapToGrid w:val="0"/>
              <w:spacing w:line="360" w:lineRule="auto"/>
              <w:rPr>
                <w:rFonts w:hint="eastAsia" w:ascii="宋体" w:hAnsi="宋体" w:eastAsia="宋体" w:cs="宋体"/>
                <w:color w:val="auto"/>
                <w:sz w:val="24"/>
                <w:szCs w:val="24"/>
              </w:rPr>
            </w:pPr>
          </w:p>
        </w:tc>
      </w:tr>
      <w:tr w14:paraId="0BB3D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00A0CCE0">
            <w:pPr>
              <w:adjustRightInd w:val="0"/>
              <w:snapToGrid w:val="0"/>
              <w:spacing w:line="360" w:lineRule="auto"/>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0</w:t>
            </w:r>
          </w:p>
        </w:tc>
        <w:tc>
          <w:tcPr>
            <w:tcW w:w="3751" w:type="dxa"/>
            <w:vAlign w:val="center"/>
          </w:tcPr>
          <w:p w14:paraId="571939D7">
            <w:pPr>
              <w:pStyle w:val="11"/>
              <w:kinsoku w:val="0"/>
              <w:overflowPunct w:val="0"/>
              <w:autoSpaceDE w:val="0"/>
              <w:autoSpaceDN w:val="0"/>
              <w:spacing w:line="360" w:lineRule="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zh-CN" w:eastAsia="zh-CN"/>
              </w:rPr>
              <w:t>网络关键设备</w:t>
            </w:r>
          </w:p>
        </w:tc>
        <w:tc>
          <w:tcPr>
            <w:tcW w:w="1559" w:type="dxa"/>
            <w:vAlign w:val="center"/>
          </w:tcPr>
          <w:p w14:paraId="331E8666">
            <w:pPr>
              <w:spacing w:line="360" w:lineRule="auto"/>
              <w:jc w:val="center"/>
              <w:rPr>
                <w:rFonts w:hint="eastAsia" w:ascii="宋体" w:hAnsi="宋体" w:eastAsia="宋体" w:cs="宋体"/>
                <w:color w:val="auto"/>
                <w:sz w:val="24"/>
                <w:szCs w:val="24"/>
              </w:rPr>
            </w:pPr>
          </w:p>
        </w:tc>
        <w:tc>
          <w:tcPr>
            <w:tcW w:w="1560" w:type="dxa"/>
            <w:vAlign w:val="center"/>
          </w:tcPr>
          <w:p w14:paraId="73DDE0BD">
            <w:pPr>
              <w:snapToGrid w:val="0"/>
              <w:spacing w:line="360" w:lineRule="auto"/>
              <w:rPr>
                <w:rFonts w:hint="eastAsia" w:ascii="宋体" w:hAnsi="宋体" w:eastAsia="宋体" w:cs="宋体"/>
                <w:color w:val="auto"/>
                <w:sz w:val="24"/>
                <w:szCs w:val="24"/>
              </w:rPr>
            </w:pPr>
          </w:p>
        </w:tc>
        <w:tc>
          <w:tcPr>
            <w:tcW w:w="2018" w:type="dxa"/>
            <w:vAlign w:val="center"/>
          </w:tcPr>
          <w:p w14:paraId="033B46D1">
            <w:pPr>
              <w:snapToGrid w:val="0"/>
              <w:spacing w:line="360" w:lineRule="auto"/>
              <w:rPr>
                <w:rFonts w:hint="eastAsia" w:ascii="宋体" w:hAnsi="宋体" w:eastAsia="宋体" w:cs="宋体"/>
                <w:color w:val="auto"/>
                <w:sz w:val="24"/>
                <w:szCs w:val="24"/>
              </w:rPr>
            </w:pPr>
          </w:p>
        </w:tc>
      </w:tr>
      <w:tr w14:paraId="63818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2081CC34">
            <w:pPr>
              <w:adjustRightInd w:val="0"/>
              <w:snapToGrid w:val="0"/>
              <w:spacing w:line="360" w:lineRule="auto"/>
              <w:jc w:val="center"/>
              <w:textAlignment w:val="baseline"/>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21</w:t>
            </w:r>
          </w:p>
        </w:tc>
        <w:tc>
          <w:tcPr>
            <w:tcW w:w="3751" w:type="dxa"/>
            <w:vAlign w:val="center"/>
          </w:tcPr>
          <w:p w14:paraId="7B82F2EB">
            <w:pPr>
              <w:pStyle w:val="11"/>
              <w:kinsoku w:val="0"/>
              <w:overflowPunct w:val="0"/>
              <w:autoSpaceDE w:val="0"/>
              <w:autoSpaceDN w:val="0"/>
              <w:spacing w:line="360" w:lineRule="auto"/>
              <w:jc w:val="center"/>
              <w:rPr>
                <w:rFonts w:hint="eastAsia" w:ascii="宋体" w:hAnsi="宋体" w:eastAsia="宋体" w:cs="宋体"/>
                <w:bCs/>
                <w:color w:val="auto"/>
                <w:sz w:val="24"/>
                <w:szCs w:val="24"/>
                <w:lang w:val="zh-CN" w:eastAsia="zh-CN"/>
              </w:rPr>
            </w:pPr>
            <w:r>
              <w:rPr>
                <w:rFonts w:hint="eastAsia" w:ascii="宋体" w:hAnsi="宋体" w:eastAsia="宋体" w:cs="宋体"/>
                <w:bCs/>
                <w:color w:val="auto"/>
                <w:sz w:val="24"/>
                <w:szCs w:val="24"/>
                <w:lang w:val="zh-CN" w:eastAsia="zh-CN"/>
              </w:rPr>
              <w:t>关于符合本国产品标准的声明函</w:t>
            </w:r>
          </w:p>
        </w:tc>
        <w:tc>
          <w:tcPr>
            <w:tcW w:w="1559" w:type="dxa"/>
            <w:vAlign w:val="center"/>
          </w:tcPr>
          <w:p w14:paraId="1C9E2697">
            <w:pPr>
              <w:spacing w:line="360" w:lineRule="auto"/>
              <w:jc w:val="center"/>
              <w:rPr>
                <w:rFonts w:hint="eastAsia" w:ascii="宋体" w:hAnsi="宋体" w:eastAsia="宋体" w:cs="宋体"/>
                <w:color w:val="auto"/>
                <w:sz w:val="24"/>
                <w:szCs w:val="24"/>
              </w:rPr>
            </w:pPr>
          </w:p>
        </w:tc>
        <w:tc>
          <w:tcPr>
            <w:tcW w:w="1560" w:type="dxa"/>
            <w:vAlign w:val="center"/>
          </w:tcPr>
          <w:p w14:paraId="02396B59">
            <w:pPr>
              <w:snapToGrid w:val="0"/>
              <w:spacing w:line="360" w:lineRule="auto"/>
              <w:rPr>
                <w:rFonts w:hint="eastAsia" w:ascii="宋体" w:hAnsi="宋体" w:eastAsia="宋体" w:cs="宋体"/>
                <w:color w:val="auto"/>
                <w:sz w:val="24"/>
                <w:szCs w:val="24"/>
              </w:rPr>
            </w:pPr>
          </w:p>
        </w:tc>
        <w:tc>
          <w:tcPr>
            <w:tcW w:w="2018" w:type="dxa"/>
            <w:vAlign w:val="center"/>
          </w:tcPr>
          <w:p w14:paraId="65A8DDE2">
            <w:pPr>
              <w:snapToGrid w:val="0"/>
              <w:spacing w:line="360" w:lineRule="auto"/>
              <w:rPr>
                <w:rFonts w:hint="eastAsia" w:ascii="宋体" w:hAnsi="宋体" w:eastAsia="宋体" w:cs="宋体"/>
                <w:color w:val="auto"/>
                <w:sz w:val="24"/>
                <w:szCs w:val="24"/>
              </w:rPr>
            </w:pPr>
          </w:p>
        </w:tc>
      </w:tr>
      <w:tr w14:paraId="1F8D5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8" w:type="dxa"/>
            <w:vAlign w:val="center"/>
          </w:tcPr>
          <w:p w14:paraId="12EFA12F">
            <w:pPr>
              <w:adjustRightInd w:val="0"/>
              <w:snapToGrid w:val="0"/>
              <w:spacing w:line="360" w:lineRule="auto"/>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2</w:t>
            </w:r>
          </w:p>
        </w:tc>
        <w:tc>
          <w:tcPr>
            <w:tcW w:w="3751" w:type="dxa"/>
            <w:vAlign w:val="center"/>
          </w:tcPr>
          <w:p w14:paraId="24B9D50B">
            <w:pPr>
              <w:pStyle w:val="11"/>
              <w:kinsoku w:val="0"/>
              <w:overflowPunct w:val="0"/>
              <w:autoSpaceDE w:val="0"/>
              <w:autoSpaceDN w:val="0"/>
              <w:spacing w:line="360" w:lineRule="auto"/>
              <w:jc w:val="left"/>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其他</w:t>
            </w:r>
            <w:r>
              <w:rPr>
                <w:rFonts w:hint="eastAsia" w:ascii="宋体" w:hAnsi="宋体" w:eastAsia="宋体" w:cs="宋体"/>
                <w:bCs/>
                <w:color w:val="auto"/>
                <w:sz w:val="24"/>
                <w:szCs w:val="24"/>
                <w:lang w:val="en-US" w:eastAsia="zh-CN"/>
              </w:rPr>
              <w:t>资料</w:t>
            </w:r>
          </w:p>
        </w:tc>
        <w:tc>
          <w:tcPr>
            <w:tcW w:w="1559" w:type="dxa"/>
            <w:vAlign w:val="center"/>
          </w:tcPr>
          <w:p w14:paraId="4D5C728B">
            <w:pPr>
              <w:spacing w:line="360" w:lineRule="auto"/>
              <w:jc w:val="center"/>
              <w:rPr>
                <w:rFonts w:hint="eastAsia" w:ascii="宋体" w:hAnsi="宋体" w:eastAsia="宋体" w:cs="宋体"/>
                <w:color w:val="auto"/>
                <w:sz w:val="24"/>
                <w:szCs w:val="24"/>
              </w:rPr>
            </w:pPr>
          </w:p>
        </w:tc>
        <w:tc>
          <w:tcPr>
            <w:tcW w:w="1560" w:type="dxa"/>
            <w:vAlign w:val="center"/>
          </w:tcPr>
          <w:p w14:paraId="2E8D5C0C">
            <w:pPr>
              <w:snapToGrid w:val="0"/>
              <w:spacing w:line="360" w:lineRule="auto"/>
              <w:rPr>
                <w:rFonts w:hint="eastAsia" w:ascii="宋体" w:hAnsi="宋体" w:eastAsia="宋体" w:cs="宋体"/>
                <w:color w:val="auto"/>
                <w:sz w:val="24"/>
                <w:szCs w:val="24"/>
              </w:rPr>
            </w:pPr>
          </w:p>
        </w:tc>
        <w:tc>
          <w:tcPr>
            <w:tcW w:w="2018" w:type="dxa"/>
            <w:vAlign w:val="center"/>
          </w:tcPr>
          <w:p w14:paraId="368BFEB9">
            <w:pPr>
              <w:snapToGrid w:val="0"/>
              <w:spacing w:line="360" w:lineRule="auto"/>
              <w:rPr>
                <w:rFonts w:hint="eastAsia" w:ascii="宋体" w:hAnsi="宋体" w:eastAsia="宋体" w:cs="宋体"/>
                <w:color w:val="auto"/>
                <w:sz w:val="24"/>
                <w:szCs w:val="24"/>
              </w:rPr>
            </w:pPr>
          </w:p>
        </w:tc>
      </w:tr>
    </w:tbl>
    <w:p w14:paraId="5BE08132">
      <w:pPr>
        <w:pStyle w:val="38"/>
        <w:tabs>
          <w:tab w:val="left" w:pos="660"/>
        </w:tabs>
        <w:snapToGrid w:val="0"/>
        <w:spacing w:before="0" w:line="400" w:lineRule="exact"/>
        <w:rPr>
          <w:rFonts w:ascii="等线 Light" w:hAnsi="等线 Light" w:eastAsia="等线 Light"/>
          <w:b w:val="0"/>
          <w:snapToGrid w:val="0"/>
          <w:color w:val="auto"/>
          <w:sz w:val="28"/>
          <w:szCs w:val="28"/>
        </w:rPr>
      </w:pPr>
    </w:p>
    <w:p w14:paraId="460B9B1D">
      <w:pPr>
        <w:tabs>
          <w:tab w:val="left" w:pos="1260"/>
        </w:tabs>
        <w:autoSpaceDE w:val="0"/>
        <w:autoSpaceDN w:val="0"/>
        <w:adjustRightInd w:val="0"/>
        <w:spacing w:line="360" w:lineRule="auto"/>
        <w:ind w:left="424" w:leftChars="202"/>
        <w:contextualSpacing/>
        <w:rPr>
          <w:rFonts w:ascii="楷体" w:hAnsi="楷体" w:eastAsia="楷体"/>
          <w:color w:val="auto"/>
          <w:sz w:val="24"/>
          <w:szCs w:val="24"/>
        </w:rPr>
      </w:pPr>
    </w:p>
    <w:p w14:paraId="7F1366A5">
      <w:pPr>
        <w:pStyle w:val="11"/>
        <w:spacing w:line="360" w:lineRule="auto"/>
        <w:jc w:val="center"/>
        <w:rPr>
          <w:rFonts w:ascii="等线 Light" w:hAnsi="等线 Light" w:eastAsia="等线 Light"/>
          <w:snapToGrid w:val="0"/>
          <w:color w:val="auto"/>
          <w:sz w:val="28"/>
          <w:szCs w:val="28"/>
        </w:rPr>
      </w:pPr>
      <w:r>
        <w:rPr>
          <w:rFonts w:hAnsi="宋体"/>
          <w:snapToGrid w:val="0"/>
          <w:color w:val="auto"/>
          <w:sz w:val="28"/>
          <w:szCs w:val="28"/>
        </w:rPr>
        <w:br w:type="page"/>
      </w:r>
      <w:r>
        <w:rPr>
          <w:rFonts w:hint="eastAsia" w:hAnsi="宋体"/>
          <w:b/>
          <w:bCs/>
          <w:snapToGrid w:val="0"/>
          <w:color w:val="auto"/>
          <w:sz w:val="28"/>
          <w:szCs w:val="28"/>
        </w:rPr>
        <w:t>二、</w:t>
      </w:r>
      <w:r>
        <w:rPr>
          <w:rFonts w:hint="eastAsia" w:hAnsi="宋体"/>
          <w:b/>
          <w:bCs/>
          <w:snapToGrid w:val="0"/>
          <w:color w:val="auto"/>
          <w:sz w:val="28"/>
          <w:szCs w:val="28"/>
          <w:lang w:eastAsia="zh-CN"/>
        </w:rPr>
        <w:t>开标</w:t>
      </w:r>
      <w:r>
        <w:rPr>
          <w:rFonts w:hint="eastAsia" w:hAnsi="宋体"/>
          <w:b/>
          <w:bCs/>
          <w:snapToGrid w:val="0"/>
          <w:color w:val="auto"/>
          <w:sz w:val="28"/>
          <w:szCs w:val="28"/>
        </w:rPr>
        <w:t>一览表</w:t>
      </w:r>
    </w:p>
    <w:p w14:paraId="641A274B">
      <w:pPr>
        <w:spacing w:before="50" w:afterLines="50" w:line="360" w:lineRule="auto"/>
        <w:contextualSpacing/>
        <w:jc w:val="left"/>
        <w:rPr>
          <w:rFonts w:ascii="等线" w:hAnsi="等线"/>
          <w:color w:val="auto"/>
          <w:sz w:val="24"/>
          <w:szCs w:val="24"/>
        </w:rPr>
      </w:pPr>
      <w:r>
        <w:rPr>
          <w:rFonts w:hint="eastAsia" w:ascii="等线" w:hAnsi="等线"/>
          <w:color w:val="auto"/>
          <w:sz w:val="24"/>
          <w:szCs w:val="24"/>
        </w:rPr>
        <w:t>项目编号：</w:t>
      </w:r>
    </w:p>
    <w:p w14:paraId="66328B7F">
      <w:pPr>
        <w:spacing w:line="360" w:lineRule="auto"/>
        <w:contextualSpacing/>
        <w:rPr>
          <w:rFonts w:ascii="等线" w:hAnsi="等线"/>
          <w:color w:val="auto"/>
          <w:sz w:val="24"/>
          <w:szCs w:val="24"/>
        </w:rPr>
      </w:pPr>
      <w:r>
        <w:rPr>
          <w:rFonts w:hint="eastAsia" w:ascii="等线" w:hAnsi="等线"/>
          <w:color w:val="auto"/>
          <w:sz w:val="24"/>
          <w:szCs w:val="24"/>
        </w:rPr>
        <w:t>项目名称：</w:t>
      </w:r>
      <w:r>
        <w:rPr>
          <w:rFonts w:hint="eastAsia" w:ascii="等线" w:hAnsi="等线"/>
          <w:color w:val="auto"/>
          <w:sz w:val="24"/>
          <w:szCs w:val="24"/>
          <w:lang w:val="en-US" w:eastAsia="zh-CN"/>
        </w:rPr>
        <w:t xml:space="preserve">                                 </w:t>
      </w:r>
      <w:r>
        <w:rPr>
          <w:rFonts w:hint="eastAsia" w:ascii="等线" w:hAnsi="等线" w:cs="Arial"/>
          <w:color w:val="auto"/>
          <w:sz w:val="24"/>
          <w:szCs w:val="24"/>
        </w:rPr>
        <w:t>单位：元（人民币）</w:t>
      </w:r>
    </w:p>
    <w:tbl>
      <w:tblPr>
        <w:tblStyle w:val="18"/>
        <w:tblW w:w="890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52"/>
        <w:gridCol w:w="2852"/>
        <w:gridCol w:w="2360"/>
        <w:gridCol w:w="1143"/>
      </w:tblGrid>
      <w:tr w14:paraId="437CA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shd w:val="clear" w:color="auto" w:fill="F2F2F2"/>
            <w:vAlign w:val="center"/>
          </w:tcPr>
          <w:p w14:paraId="4C91424C">
            <w:pPr>
              <w:autoSpaceDE w:val="0"/>
              <w:autoSpaceDN w:val="0"/>
              <w:adjustRightInd w:val="0"/>
              <w:spacing w:line="480" w:lineRule="exact"/>
              <w:jc w:val="center"/>
              <w:rPr>
                <w:rFonts w:ascii="等线" w:hAnsi="等线" w:cs="宋体"/>
                <w:b/>
                <w:color w:val="auto"/>
                <w:sz w:val="24"/>
                <w:szCs w:val="24"/>
                <w:lang w:val="zh-CN"/>
              </w:rPr>
            </w:pPr>
            <w:r>
              <w:rPr>
                <w:rFonts w:hint="eastAsia" w:ascii="等线" w:hAnsi="等线" w:cs="宋体"/>
                <w:b/>
                <w:color w:val="auto"/>
                <w:sz w:val="24"/>
                <w:szCs w:val="24"/>
                <w:lang w:val="zh-CN"/>
              </w:rPr>
              <w:t>供应商名称</w:t>
            </w:r>
          </w:p>
        </w:tc>
        <w:tc>
          <w:tcPr>
            <w:tcW w:w="2852" w:type="dxa"/>
            <w:tcBorders>
              <w:top w:val="single" w:color="auto" w:sz="6" w:space="0"/>
              <w:left w:val="single" w:color="auto" w:sz="6" w:space="0"/>
              <w:bottom w:val="single" w:color="auto" w:sz="6" w:space="0"/>
              <w:right w:val="single" w:color="auto" w:sz="6" w:space="0"/>
            </w:tcBorders>
            <w:shd w:val="clear" w:color="auto" w:fill="F2F2F2"/>
            <w:vAlign w:val="center"/>
          </w:tcPr>
          <w:p w14:paraId="7CF50593">
            <w:pPr>
              <w:autoSpaceDE w:val="0"/>
              <w:autoSpaceDN w:val="0"/>
              <w:adjustRightInd w:val="0"/>
              <w:spacing w:line="480" w:lineRule="exact"/>
              <w:jc w:val="center"/>
              <w:rPr>
                <w:rFonts w:ascii="等线" w:hAnsi="等线" w:cs="宋体"/>
                <w:b/>
                <w:color w:val="auto"/>
                <w:sz w:val="24"/>
                <w:szCs w:val="24"/>
                <w:lang w:val="zh-CN"/>
              </w:rPr>
            </w:pPr>
            <w:r>
              <w:rPr>
                <w:rFonts w:hint="eastAsia" w:ascii="等线" w:hAnsi="等线" w:cs="宋体"/>
                <w:b/>
                <w:color w:val="auto"/>
                <w:sz w:val="24"/>
                <w:szCs w:val="24"/>
                <w:lang w:val="zh-CN"/>
              </w:rPr>
              <w:t>投标报价</w:t>
            </w:r>
          </w:p>
        </w:tc>
        <w:tc>
          <w:tcPr>
            <w:tcW w:w="2360" w:type="dxa"/>
            <w:tcBorders>
              <w:top w:val="single" w:color="auto" w:sz="6" w:space="0"/>
              <w:left w:val="single" w:color="auto" w:sz="6" w:space="0"/>
              <w:bottom w:val="single" w:color="auto" w:sz="6" w:space="0"/>
              <w:right w:val="single" w:color="auto" w:sz="6" w:space="0"/>
            </w:tcBorders>
            <w:shd w:val="clear" w:color="auto" w:fill="F2F2F2"/>
            <w:vAlign w:val="center"/>
          </w:tcPr>
          <w:p w14:paraId="5CAAA6B7">
            <w:pPr>
              <w:autoSpaceDE w:val="0"/>
              <w:autoSpaceDN w:val="0"/>
              <w:adjustRightInd w:val="0"/>
              <w:spacing w:line="480" w:lineRule="exact"/>
              <w:jc w:val="center"/>
              <w:rPr>
                <w:rFonts w:ascii="等线" w:hAnsi="等线" w:cs="宋体"/>
                <w:b/>
                <w:color w:val="auto"/>
                <w:sz w:val="24"/>
                <w:szCs w:val="24"/>
                <w:lang w:val="zh-CN"/>
              </w:rPr>
            </w:pPr>
            <w:r>
              <w:rPr>
                <w:rFonts w:ascii="等线" w:hAnsi="等线" w:cs="宋体"/>
                <w:b/>
                <w:color w:val="auto"/>
                <w:sz w:val="24"/>
                <w:szCs w:val="24"/>
                <w:lang w:val="zh-CN"/>
              </w:rPr>
              <w:t xml:space="preserve">交付 </w:t>
            </w:r>
            <w:r>
              <w:rPr>
                <w:rFonts w:hint="eastAsia" w:ascii="等线" w:hAnsi="等线" w:cs="宋体"/>
                <w:b/>
                <w:color w:val="auto"/>
                <w:sz w:val="24"/>
                <w:szCs w:val="24"/>
                <w:lang w:val="zh-CN"/>
              </w:rPr>
              <w:t>（</w:t>
            </w:r>
            <w:r>
              <w:rPr>
                <w:rFonts w:ascii="等线" w:hAnsi="等线" w:cs="宋体"/>
                <w:b/>
                <w:color w:val="auto"/>
                <w:sz w:val="24"/>
                <w:szCs w:val="24"/>
                <w:lang w:val="zh-CN"/>
              </w:rPr>
              <w:t>服务、完工</w:t>
            </w:r>
            <w:r>
              <w:rPr>
                <w:rFonts w:hint="eastAsia" w:ascii="等线" w:hAnsi="等线" w:cs="宋体"/>
                <w:b/>
                <w:color w:val="auto"/>
                <w:sz w:val="24"/>
                <w:szCs w:val="24"/>
                <w:lang w:val="zh-CN"/>
              </w:rPr>
              <w:t>）</w:t>
            </w:r>
            <w:r>
              <w:rPr>
                <w:rFonts w:ascii="等线" w:hAnsi="等线" w:cs="宋体"/>
                <w:b/>
                <w:color w:val="auto"/>
                <w:sz w:val="24"/>
                <w:szCs w:val="24"/>
                <w:lang w:val="zh-CN"/>
              </w:rPr>
              <w:t xml:space="preserve"> 时间</w:t>
            </w:r>
          </w:p>
        </w:tc>
        <w:tc>
          <w:tcPr>
            <w:tcW w:w="1143" w:type="dxa"/>
            <w:tcBorders>
              <w:top w:val="single" w:color="auto" w:sz="6" w:space="0"/>
              <w:left w:val="single" w:color="auto" w:sz="6" w:space="0"/>
              <w:bottom w:val="single" w:color="auto" w:sz="6" w:space="0"/>
              <w:right w:val="single" w:color="auto" w:sz="6" w:space="0"/>
            </w:tcBorders>
            <w:shd w:val="clear" w:color="auto" w:fill="F2F2F2"/>
            <w:vAlign w:val="center"/>
          </w:tcPr>
          <w:p w14:paraId="41927133">
            <w:pPr>
              <w:autoSpaceDE w:val="0"/>
              <w:autoSpaceDN w:val="0"/>
              <w:adjustRightInd w:val="0"/>
              <w:spacing w:line="480" w:lineRule="exact"/>
              <w:jc w:val="center"/>
              <w:rPr>
                <w:rFonts w:ascii="等线" w:hAnsi="等线" w:cs="宋体"/>
                <w:b/>
                <w:color w:val="auto"/>
                <w:sz w:val="24"/>
                <w:szCs w:val="24"/>
                <w:lang w:val="zh-CN"/>
              </w:rPr>
            </w:pPr>
            <w:r>
              <w:rPr>
                <w:rFonts w:hint="eastAsia" w:ascii="等线" w:hAnsi="等线" w:cs="宋体"/>
                <w:b/>
                <w:color w:val="auto"/>
                <w:sz w:val="24"/>
                <w:szCs w:val="24"/>
                <w:lang w:val="zh-CN"/>
              </w:rPr>
              <w:t>备注</w:t>
            </w:r>
          </w:p>
        </w:tc>
      </w:tr>
      <w:tr w14:paraId="10D91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vAlign w:val="center"/>
          </w:tcPr>
          <w:p w14:paraId="043C7A6E">
            <w:pPr>
              <w:autoSpaceDE w:val="0"/>
              <w:autoSpaceDN w:val="0"/>
              <w:adjustRightInd w:val="0"/>
              <w:spacing w:line="480" w:lineRule="exact"/>
              <w:ind w:firstLine="240"/>
              <w:rPr>
                <w:rFonts w:ascii="等线" w:hAnsi="等线"/>
                <w:color w:val="auto"/>
                <w:sz w:val="24"/>
                <w:szCs w:val="24"/>
              </w:rPr>
            </w:pPr>
          </w:p>
        </w:tc>
        <w:tc>
          <w:tcPr>
            <w:tcW w:w="2852" w:type="dxa"/>
            <w:tcBorders>
              <w:top w:val="single" w:color="auto" w:sz="6" w:space="0"/>
              <w:left w:val="single" w:color="auto" w:sz="6" w:space="0"/>
              <w:bottom w:val="single" w:color="auto" w:sz="6" w:space="0"/>
              <w:right w:val="single" w:color="auto" w:sz="6" w:space="0"/>
            </w:tcBorders>
            <w:vAlign w:val="center"/>
          </w:tcPr>
          <w:p w14:paraId="6B2730C7">
            <w:pPr>
              <w:autoSpaceDE w:val="0"/>
              <w:autoSpaceDN w:val="0"/>
              <w:adjustRightInd w:val="0"/>
              <w:spacing w:line="480" w:lineRule="exact"/>
              <w:rPr>
                <w:rFonts w:ascii="等线" w:hAnsi="等线" w:cs="宋体"/>
                <w:color w:val="auto"/>
                <w:sz w:val="24"/>
                <w:szCs w:val="24"/>
                <w:lang w:val="zh-CN"/>
              </w:rPr>
            </w:pPr>
            <w:r>
              <w:rPr>
                <w:rFonts w:hint="eastAsia" w:ascii="等线" w:hAnsi="等线" w:cs="宋体"/>
                <w:color w:val="auto"/>
                <w:sz w:val="24"/>
                <w:szCs w:val="24"/>
                <w:lang w:val="zh-CN"/>
              </w:rPr>
              <w:t>大写：　</w:t>
            </w:r>
          </w:p>
          <w:p w14:paraId="7670DF74">
            <w:pPr>
              <w:autoSpaceDE w:val="0"/>
              <w:autoSpaceDN w:val="0"/>
              <w:adjustRightInd w:val="0"/>
              <w:spacing w:line="480" w:lineRule="exact"/>
              <w:rPr>
                <w:rFonts w:ascii="等线" w:hAnsi="等线" w:cs="宋体"/>
                <w:color w:val="auto"/>
                <w:sz w:val="24"/>
                <w:szCs w:val="24"/>
                <w:lang w:val="zh-CN"/>
              </w:rPr>
            </w:pPr>
            <w:r>
              <w:rPr>
                <w:rFonts w:hint="eastAsia" w:ascii="等线" w:hAnsi="等线" w:cs="宋体"/>
                <w:color w:val="auto"/>
                <w:sz w:val="24"/>
                <w:szCs w:val="24"/>
                <w:lang w:val="zh-CN"/>
              </w:rPr>
              <w:t>小写：</w:t>
            </w:r>
          </w:p>
        </w:tc>
        <w:tc>
          <w:tcPr>
            <w:tcW w:w="2360" w:type="dxa"/>
            <w:tcBorders>
              <w:top w:val="single" w:color="auto" w:sz="6" w:space="0"/>
              <w:left w:val="single" w:color="auto" w:sz="6" w:space="0"/>
              <w:bottom w:val="single" w:color="auto" w:sz="6" w:space="0"/>
              <w:right w:val="single" w:color="auto" w:sz="6" w:space="0"/>
            </w:tcBorders>
            <w:vAlign w:val="center"/>
          </w:tcPr>
          <w:p w14:paraId="6A036C5A">
            <w:pPr>
              <w:autoSpaceDE w:val="0"/>
              <w:autoSpaceDN w:val="0"/>
              <w:adjustRightInd w:val="0"/>
              <w:spacing w:line="480" w:lineRule="exact"/>
              <w:ind w:firstLine="240"/>
              <w:rPr>
                <w:rFonts w:ascii="等线" w:hAnsi="等线" w:cs="宋体"/>
                <w:color w:val="auto"/>
                <w:sz w:val="24"/>
                <w:szCs w:val="24"/>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14:paraId="4DD7B4F5">
            <w:pPr>
              <w:autoSpaceDE w:val="0"/>
              <w:autoSpaceDN w:val="0"/>
              <w:adjustRightInd w:val="0"/>
              <w:spacing w:line="480" w:lineRule="exact"/>
              <w:ind w:firstLine="240"/>
              <w:rPr>
                <w:rFonts w:ascii="等线" w:hAnsi="等线" w:cs="宋体"/>
                <w:color w:val="auto"/>
                <w:sz w:val="24"/>
                <w:szCs w:val="24"/>
                <w:lang w:val="zh-CN"/>
              </w:rPr>
            </w:pPr>
          </w:p>
        </w:tc>
      </w:tr>
      <w:tr w14:paraId="4C6E3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vAlign w:val="center"/>
          </w:tcPr>
          <w:p w14:paraId="02FE2343">
            <w:pPr>
              <w:autoSpaceDE w:val="0"/>
              <w:autoSpaceDN w:val="0"/>
              <w:adjustRightInd w:val="0"/>
              <w:spacing w:line="480" w:lineRule="exact"/>
              <w:ind w:firstLine="240"/>
              <w:rPr>
                <w:rFonts w:ascii="等线" w:hAnsi="等线"/>
                <w:color w:val="auto"/>
                <w:sz w:val="24"/>
                <w:szCs w:val="24"/>
              </w:rPr>
            </w:pPr>
          </w:p>
        </w:tc>
        <w:tc>
          <w:tcPr>
            <w:tcW w:w="2852" w:type="dxa"/>
            <w:tcBorders>
              <w:top w:val="single" w:color="auto" w:sz="6" w:space="0"/>
              <w:left w:val="single" w:color="auto" w:sz="6" w:space="0"/>
              <w:bottom w:val="single" w:color="auto" w:sz="6" w:space="0"/>
              <w:right w:val="single" w:color="auto" w:sz="6" w:space="0"/>
            </w:tcBorders>
            <w:vAlign w:val="center"/>
          </w:tcPr>
          <w:p w14:paraId="58C50027">
            <w:pPr>
              <w:autoSpaceDE w:val="0"/>
              <w:autoSpaceDN w:val="0"/>
              <w:adjustRightInd w:val="0"/>
              <w:spacing w:line="480" w:lineRule="exact"/>
              <w:rPr>
                <w:rFonts w:ascii="等线" w:hAnsi="等线" w:cs="宋体"/>
                <w:color w:val="auto"/>
                <w:sz w:val="24"/>
                <w:szCs w:val="24"/>
                <w:lang w:val="zh-CN"/>
              </w:rPr>
            </w:pPr>
          </w:p>
        </w:tc>
        <w:tc>
          <w:tcPr>
            <w:tcW w:w="2360" w:type="dxa"/>
            <w:tcBorders>
              <w:top w:val="single" w:color="auto" w:sz="6" w:space="0"/>
              <w:left w:val="single" w:color="auto" w:sz="6" w:space="0"/>
              <w:bottom w:val="single" w:color="auto" w:sz="6" w:space="0"/>
              <w:right w:val="single" w:color="auto" w:sz="6" w:space="0"/>
            </w:tcBorders>
            <w:vAlign w:val="center"/>
          </w:tcPr>
          <w:p w14:paraId="4FD8D89D">
            <w:pPr>
              <w:autoSpaceDE w:val="0"/>
              <w:autoSpaceDN w:val="0"/>
              <w:adjustRightInd w:val="0"/>
              <w:spacing w:line="480" w:lineRule="exact"/>
              <w:ind w:firstLine="240"/>
              <w:rPr>
                <w:rFonts w:ascii="等线" w:hAnsi="等线" w:cs="宋体"/>
                <w:color w:val="auto"/>
                <w:sz w:val="24"/>
                <w:szCs w:val="24"/>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14:paraId="1BF26DC9">
            <w:pPr>
              <w:autoSpaceDE w:val="0"/>
              <w:autoSpaceDN w:val="0"/>
              <w:adjustRightInd w:val="0"/>
              <w:spacing w:line="480" w:lineRule="exact"/>
              <w:ind w:firstLine="240"/>
              <w:rPr>
                <w:rFonts w:ascii="等线" w:hAnsi="等线" w:cs="宋体"/>
                <w:color w:val="auto"/>
                <w:sz w:val="24"/>
                <w:szCs w:val="24"/>
                <w:lang w:val="zh-CN"/>
              </w:rPr>
            </w:pPr>
          </w:p>
        </w:tc>
      </w:tr>
    </w:tbl>
    <w:p w14:paraId="034F5A9E">
      <w:pPr>
        <w:autoSpaceDE w:val="0"/>
        <w:autoSpaceDN w:val="0"/>
        <w:adjustRightInd w:val="0"/>
        <w:spacing w:line="480" w:lineRule="auto"/>
        <w:rPr>
          <w:rFonts w:ascii="等线" w:hAnsi="等线" w:cs="宋体"/>
          <w:color w:val="auto"/>
          <w:sz w:val="28"/>
          <w:szCs w:val="28"/>
          <w:lang w:val="zh-CN"/>
        </w:rPr>
      </w:pPr>
    </w:p>
    <w:p w14:paraId="399D3D9B">
      <w:pPr>
        <w:autoSpaceDE w:val="0"/>
        <w:autoSpaceDN w:val="0"/>
        <w:adjustRightInd w:val="0"/>
        <w:spacing w:line="480" w:lineRule="auto"/>
        <w:rPr>
          <w:rFonts w:ascii="等线" w:hAnsi="等线" w:cs="宋体"/>
          <w:color w:val="auto"/>
          <w:sz w:val="24"/>
          <w:szCs w:val="24"/>
          <w:lang w:val="zh-CN"/>
        </w:rPr>
      </w:pPr>
      <w:r>
        <w:rPr>
          <w:rFonts w:hint="eastAsia" w:ascii="等线" w:hAnsi="等线" w:cs="宋体"/>
          <w:color w:val="auto"/>
          <w:sz w:val="24"/>
          <w:szCs w:val="24"/>
          <w:lang w:val="zh-CN"/>
        </w:rPr>
        <w:t>供应商名称：</w:t>
      </w:r>
      <w:r>
        <w:rPr>
          <w:rFonts w:hint="eastAsia" w:ascii="等线" w:hAnsi="等线" w:cs="宋体"/>
          <w:color w:val="auto"/>
          <w:sz w:val="24"/>
          <w:szCs w:val="24"/>
          <w:u w:val="single"/>
          <w:lang w:val="zh-CN"/>
        </w:rPr>
        <w:t>（全称）</w:t>
      </w:r>
      <w:r>
        <w:rPr>
          <w:rFonts w:hint="eastAsia" w:ascii="等线" w:hAnsi="等线" w:cs="宋体"/>
          <w:color w:val="auto"/>
          <w:sz w:val="24"/>
          <w:szCs w:val="24"/>
          <w:lang w:val="zh-CN"/>
        </w:rPr>
        <w:t>（</w:t>
      </w:r>
      <w:r>
        <w:rPr>
          <w:rFonts w:hint="eastAsia" w:ascii="等线" w:hAnsi="等线" w:cs="宋体"/>
          <w:color w:val="auto"/>
          <w:sz w:val="24"/>
          <w:szCs w:val="24"/>
          <w:lang w:val="en-US" w:eastAsia="zh-CN"/>
        </w:rPr>
        <w:t>并加盖公章</w:t>
      </w:r>
      <w:r>
        <w:rPr>
          <w:rFonts w:hint="eastAsia" w:ascii="等线" w:hAnsi="等线" w:cs="宋体"/>
          <w:color w:val="auto"/>
          <w:sz w:val="24"/>
          <w:szCs w:val="24"/>
          <w:lang w:val="zh-CN"/>
        </w:rPr>
        <w:t>）</w:t>
      </w:r>
    </w:p>
    <w:p w14:paraId="1A531CD7">
      <w:pPr>
        <w:autoSpaceDE w:val="0"/>
        <w:autoSpaceDN w:val="0"/>
        <w:adjustRightInd w:val="0"/>
        <w:spacing w:line="480" w:lineRule="auto"/>
        <w:rPr>
          <w:rFonts w:ascii="等线" w:hAnsi="等线" w:cs="宋体"/>
          <w:color w:val="auto"/>
          <w:sz w:val="24"/>
          <w:szCs w:val="24"/>
          <w:lang w:val="zh-CN"/>
        </w:rPr>
      </w:pPr>
      <w:r>
        <w:rPr>
          <w:rFonts w:hint="eastAsia" w:ascii="等线" w:hAnsi="等线" w:cs="宋体"/>
          <w:color w:val="auto"/>
          <w:sz w:val="24"/>
          <w:szCs w:val="24"/>
          <w:lang w:val="zh-CN"/>
        </w:rPr>
        <w:t>日期：</w:t>
      </w:r>
      <w:r>
        <w:rPr>
          <w:rFonts w:hint="eastAsia" w:ascii="等线" w:hAnsi="等线" w:cs="宋体"/>
          <w:color w:val="auto"/>
          <w:sz w:val="24"/>
          <w:szCs w:val="24"/>
          <w:u w:val="single"/>
          <w:lang w:val="en-US" w:eastAsia="zh-CN"/>
        </w:rPr>
        <w:t xml:space="preserve">    </w:t>
      </w:r>
      <w:r>
        <w:rPr>
          <w:rFonts w:hint="eastAsia" w:ascii="等线" w:hAnsi="等线" w:cs="宋体"/>
          <w:color w:val="auto"/>
          <w:sz w:val="24"/>
          <w:szCs w:val="24"/>
          <w:lang w:val="zh-CN"/>
        </w:rPr>
        <w:t>年</w:t>
      </w:r>
      <w:r>
        <w:rPr>
          <w:rFonts w:hint="eastAsia" w:ascii="等线" w:hAnsi="等线" w:cs="宋体"/>
          <w:color w:val="auto"/>
          <w:sz w:val="24"/>
          <w:szCs w:val="24"/>
          <w:u w:val="single"/>
          <w:lang w:val="en-US" w:eastAsia="zh-CN"/>
        </w:rPr>
        <w:t xml:space="preserve">    </w:t>
      </w:r>
      <w:r>
        <w:rPr>
          <w:rFonts w:hint="eastAsia" w:ascii="等线" w:hAnsi="等线" w:cs="宋体"/>
          <w:color w:val="auto"/>
          <w:sz w:val="24"/>
          <w:szCs w:val="24"/>
          <w:lang w:val="zh-CN"/>
        </w:rPr>
        <w:t>月</w:t>
      </w:r>
      <w:r>
        <w:rPr>
          <w:rFonts w:hint="eastAsia" w:ascii="等线" w:hAnsi="等线" w:cs="宋体"/>
          <w:color w:val="auto"/>
          <w:sz w:val="24"/>
          <w:szCs w:val="24"/>
          <w:u w:val="single"/>
          <w:lang w:val="en-US" w:eastAsia="zh-CN"/>
        </w:rPr>
        <w:t xml:space="preserve">    </w:t>
      </w:r>
      <w:r>
        <w:rPr>
          <w:rFonts w:hint="eastAsia" w:ascii="等线" w:hAnsi="等线" w:cs="宋体"/>
          <w:color w:val="auto"/>
          <w:sz w:val="24"/>
          <w:szCs w:val="24"/>
          <w:lang w:val="zh-CN"/>
        </w:rPr>
        <w:t>日</w:t>
      </w:r>
    </w:p>
    <w:p w14:paraId="7854D0EF">
      <w:pPr>
        <w:pStyle w:val="11"/>
        <w:spacing w:line="360" w:lineRule="auto"/>
        <w:jc w:val="center"/>
        <w:rPr>
          <w:rFonts w:hAnsi="宋体"/>
          <w:snapToGrid w:val="0"/>
          <w:color w:val="auto"/>
          <w:sz w:val="28"/>
          <w:szCs w:val="28"/>
        </w:rPr>
      </w:pPr>
    </w:p>
    <w:p w14:paraId="24724080">
      <w:pPr>
        <w:autoSpaceDE w:val="0"/>
        <w:autoSpaceDN w:val="0"/>
        <w:adjustRightInd w:val="0"/>
        <w:spacing w:line="480" w:lineRule="auto"/>
        <w:rPr>
          <w:rFonts w:ascii="宋体" w:hAnsi="宋体" w:cs="宋体"/>
          <w:color w:val="auto"/>
          <w:u w:val="single"/>
        </w:rPr>
      </w:pPr>
      <w:r>
        <w:rPr>
          <w:color w:val="auto"/>
        </w:rPr>
        <w:t> </w:t>
      </w:r>
    </w:p>
    <w:p w14:paraId="74693058">
      <w:pPr>
        <w:adjustRightInd w:val="0"/>
        <w:snapToGrid w:val="0"/>
        <w:spacing w:line="360" w:lineRule="auto"/>
        <w:rPr>
          <w:rFonts w:ascii="宋体" w:hAnsi="宋体" w:cs="宋体"/>
          <w:color w:val="auto"/>
          <w:u w:val="single"/>
        </w:rPr>
      </w:pPr>
    </w:p>
    <w:p w14:paraId="65D5C2FB">
      <w:pPr>
        <w:jc w:val="center"/>
        <w:rPr>
          <w:rFonts w:ascii="宋体" w:hAnsi="宋体" w:cs="黑体"/>
          <w:b/>
          <w:bCs/>
          <w:color w:val="auto"/>
          <w:sz w:val="28"/>
          <w:szCs w:val="28"/>
          <w:lang w:val="zh-CN"/>
        </w:rPr>
      </w:pPr>
      <w:r>
        <w:rPr>
          <w:rFonts w:hint="eastAsia" w:ascii="等线" w:hAnsi="等线" w:cs="宋体"/>
          <w:color w:val="auto"/>
          <w:sz w:val="24"/>
          <w:szCs w:val="24"/>
          <w:u w:val="single"/>
          <w:lang w:val="zh-CN"/>
        </w:rPr>
        <w:br w:type="page"/>
      </w:r>
      <w:bookmarkStart w:id="3" w:name="_Hlk51678110"/>
      <w:r>
        <w:rPr>
          <w:rFonts w:hint="eastAsia" w:ascii="宋体" w:hAnsi="宋体" w:cs="黑体"/>
          <w:b/>
          <w:bCs/>
          <w:color w:val="auto"/>
          <w:sz w:val="28"/>
          <w:szCs w:val="28"/>
          <w:lang w:val="zh-CN"/>
        </w:rPr>
        <w:t>三、资格审查证明材料</w:t>
      </w:r>
    </w:p>
    <w:p w14:paraId="220E1179">
      <w:pPr>
        <w:autoSpaceDE w:val="0"/>
        <w:autoSpaceDN w:val="0"/>
        <w:spacing w:line="480" w:lineRule="auto"/>
        <w:jc w:val="center"/>
        <w:rPr>
          <w:rFonts w:ascii="宋体" w:hAnsi="宋体"/>
          <w:b/>
          <w:color w:val="auto"/>
          <w:sz w:val="28"/>
          <w:szCs w:val="24"/>
        </w:rPr>
      </w:pPr>
      <w:r>
        <w:rPr>
          <w:rFonts w:hint="eastAsia" w:ascii="宋体" w:hAnsi="宋体"/>
          <w:b/>
          <w:color w:val="auto"/>
          <w:sz w:val="28"/>
          <w:szCs w:val="24"/>
        </w:rPr>
        <w:t>3.1投标函</w:t>
      </w:r>
    </w:p>
    <w:p w14:paraId="05501715">
      <w:pPr>
        <w:autoSpaceDE w:val="0"/>
        <w:autoSpaceDN w:val="0"/>
        <w:adjustRightInd w:val="0"/>
        <w:spacing w:line="480" w:lineRule="auto"/>
        <w:rPr>
          <w:rFonts w:ascii="宋体" w:hAnsi="宋体"/>
          <w:b/>
          <w:snapToGrid w:val="0"/>
          <w:color w:val="auto"/>
          <w:kern w:val="0"/>
          <w:sz w:val="24"/>
        </w:rPr>
      </w:pPr>
      <w:r>
        <w:rPr>
          <w:b/>
          <w:color w:val="auto"/>
          <w:sz w:val="24"/>
          <w:szCs w:val="24"/>
        </w:rPr>
        <w:t>致</w:t>
      </w:r>
      <w:r>
        <w:rPr>
          <w:color w:val="auto"/>
          <w:sz w:val="28"/>
          <w:szCs w:val="24"/>
        </w:rPr>
        <w:t>：</w:t>
      </w:r>
      <w:r>
        <w:rPr>
          <w:rFonts w:hint="eastAsia" w:ascii="宋体" w:hAnsi="宋体"/>
          <w:b/>
          <w:snapToGrid w:val="0"/>
          <w:color w:val="auto"/>
          <w:kern w:val="0"/>
          <w:sz w:val="24"/>
          <w:u w:val="single"/>
        </w:rPr>
        <w:t>（采购人）</w:t>
      </w:r>
    </w:p>
    <w:p w14:paraId="6D77FAE7">
      <w:pPr>
        <w:adjustRightInd w:val="0"/>
        <w:spacing w:line="360" w:lineRule="auto"/>
        <w:ind w:firstLine="480" w:firstLineChars="200"/>
        <w:contextualSpacing/>
        <w:outlineLvl w:val="0"/>
        <w:rPr>
          <w:rFonts w:ascii="宋体" w:hAnsi="宋体"/>
          <w:snapToGrid w:val="0"/>
          <w:color w:val="auto"/>
          <w:kern w:val="0"/>
          <w:sz w:val="24"/>
        </w:rPr>
      </w:pPr>
      <w:r>
        <w:rPr>
          <w:rFonts w:hint="eastAsia" w:ascii="宋体" w:hAnsi="宋体"/>
          <w:snapToGrid w:val="0"/>
          <w:color w:val="auto"/>
          <w:kern w:val="0"/>
          <w:sz w:val="24"/>
        </w:rPr>
        <w:t>根据贵方（</w:t>
      </w:r>
      <w:r>
        <w:rPr>
          <w:rFonts w:hint="eastAsia" w:ascii="宋体" w:hAnsi="宋体"/>
          <w:snapToGrid w:val="0"/>
          <w:color w:val="auto"/>
          <w:kern w:val="0"/>
          <w:sz w:val="24"/>
          <w:u w:val="single"/>
        </w:rPr>
        <w:t>项目名称、</w:t>
      </w:r>
      <w:r>
        <w:rPr>
          <w:rFonts w:hint="eastAsia" w:ascii="等线" w:hAnsi="等线"/>
          <w:color w:val="auto"/>
          <w:sz w:val="24"/>
          <w:szCs w:val="24"/>
          <w:u w:val="single"/>
        </w:rPr>
        <w:t>项目编号</w:t>
      </w:r>
      <w:r>
        <w:rPr>
          <w:rFonts w:hint="eastAsia" w:ascii="宋体" w:hAnsi="宋体"/>
          <w:snapToGrid w:val="0"/>
          <w:color w:val="auto"/>
          <w:kern w:val="0"/>
          <w:sz w:val="24"/>
        </w:rPr>
        <w:t>）采购的招标公告及投标邀请，_______（姓名和职务）被正式授权并代表供应商（</w:t>
      </w:r>
      <w:r>
        <w:rPr>
          <w:rFonts w:hint="eastAsia" w:ascii="宋体" w:hAnsi="宋体"/>
          <w:snapToGrid w:val="0"/>
          <w:color w:val="auto"/>
          <w:kern w:val="0"/>
          <w:sz w:val="24"/>
          <w:u w:val="single"/>
        </w:rPr>
        <w:t>供应商名称、地址</w:t>
      </w:r>
      <w:r>
        <w:rPr>
          <w:rFonts w:hint="eastAsia" w:ascii="宋体" w:hAnsi="宋体"/>
          <w:snapToGrid w:val="0"/>
          <w:color w:val="auto"/>
          <w:kern w:val="0"/>
          <w:sz w:val="24"/>
        </w:rPr>
        <w:t>）提交。</w:t>
      </w:r>
    </w:p>
    <w:p w14:paraId="493F7932">
      <w:pPr>
        <w:pStyle w:val="11"/>
        <w:adjustRightInd w:val="0"/>
        <w:spacing w:line="360" w:lineRule="auto"/>
        <w:ind w:firstLine="480" w:firstLineChars="200"/>
        <w:contextualSpacing/>
        <w:rPr>
          <w:rFonts w:ascii="宋体" w:hAnsi="宋体"/>
          <w:snapToGrid w:val="0"/>
          <w:color w:val="auto"/>
          <w:szCs w:val="21"/>
        </w:rPr>
      </w:pPr>
      <w:r>
        <w:rPr>
          <w:rFonts w:hint="eastAsia" w:ascii="宋体" w:hAnsi="宋体"/>
          <w:snapToGrid w:val="0"/>
          <w:color w:val="auto"/>
          <w:szCs w:val="21"/>
        </w:rPr>
        <w:t>我方确认收到贵方提供的（项目名称、</w:t>
      </w:r>
      <w:r>
        <w:rPr>
          <w:rFonts w:hint="eastAsia" w:ascii="宋体" w:hAnsi="宋体"/>
          <w:color w:val="auto"/>
        </w:rPr>
        <w:t>项目编号</w:t>
      </w:r>
      <w:r>
        <w:rPr>
          <w:rFonts w:hint="eastAsia" w:ascii="宋体" w:hAnsi="宋体"/>
          <w:snapToGrid w:val="0"/>
          <w:color w:val="auto"/>
          <w:szCs w:val="21"/>
        </w:rPr>
        <w:t>）招标文件的全部内容。</w:t>
      </w:r>
    </w:p>
    <w:p w14:paraId="6EF12B21">
      <w:pPr>
        <w:pStyle w:val="11"/>
        <w:adjustRightInd w:val="0"/>
        <w:spacing w:line="360" w:lineRule="auto"/>
        <w:ind w:firstLine="480" w:firstLineChars="200"/>
        <w:contextualSpacing/>
        <w:rPr>
          <w:rFonts w:ascii="宋体" w:hAnsi="宋体"/>
          <w:snapToGrid w:val="0"/>
          <w:color w:val="auto"/>
          <w:szCs w:val="21"/>
        </w:rPr>
      </w:pPr>
      <w:r>
        <w:rPr>
          <w:rFonts w:hint="eastAsia" w:ascii="宋体" w:hAnsi="宋体"/>
          <w:snapToGrid w:val="0"/>
          <w:color w:val="auto"/>
          <w:szCs w:val="21"/>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Fonts w:hint="eastAsia" w:ascii="宋体" w:hAnsi="宋体"/>
          <w:color w:val="auto"/>
          <w:szCs w:val="21"/>
        </w:rPr>
        <w:t>已完全理解并接受招标文件的各项规定和要求及资金支付规定，对招标文件的合理性、合法性不再有异议，并承诺在发生争议时不会以对《招标文件》存在误解、不明白的条款为由，对贵中心行使任何法律上的抗辩权。</w:t>
      </w:r>
    </w:p>
    <w:p w14:paraId="19962365">
      <w:pPr>
        <w:adjustRightInd w:val="0"/>
        <w:spacing w:line="360" w:lineRule="auto"/>
        <w:ind w:firstLine="480" w:firstLineChars="200"/>
        <w:contextualSpacing/>
        <w:rPr>
          <w:rFonts w:ascii="宋体" w:hAnsi="宋体" w:cs="Courier New"/>
          <w:color w:val="auto"/>
          <w:sz w:val="24"/>
        </w:rPr>
      </w:pPr>
      <w:r>
        <w:rPr>
          <w:rFonts w:hint="eastAsia" w:ascii="宋体" w:hAnsi="宋体" w:cs="Courier New"/>
          <w:color w:val="auto"/>
          <w:sz w:val="24"/>
        </w:rPr>
        <w:t>我方已完全明白招标文件的所有条款要求，并申明如下：</w:t>
      </w:r>
    </w:p>
    <w:p w14:paraId="095E8606">
      <w:pPr>
        <w:adjustRightInd w:val="0"/>
        <w:spacing w:line="360" w:lineRule="auto"/>
        <w:ind w:firstLine="480" w:firstLineChars="200"/>
        <w:contextualSpacing/>
        <w:rPr>
          <w:rFonts w:hint="eastAsia" w:ascii="宋体" w:hAnsi="宋体" w:eastAsia="宋体" w:cs="Courier New"/>
          <w:color w:val="auto"/>
          <w:sz w:val="24"/>
        </w:rPr>
      </w:pPr>
      <w:r>
        <w:rPr>
          <w:rFonts w:hint="eastAsia" w:ascii="宋体" w:hAnsi="宋体" w:eastAsia="宋体" w:cs="Courier New"/>
          <w:color w:val="auto"/>
          <w:sz w:val="24"/>
        </w:rPr>
        <w:t>一、按招标文件提供的全部货物与相关服务的投标总价详见《开标一览表》。</w:t>
      </w:r>
    </w:p>
    <w:p w14:paraId="7097F266">
      <w:pPr>
        <w:adjustRightInd w:val="0"/>
        <w:spacing w:line="360" w:lineRule="auto"/>
        <w:ind w:firstLine="480" w:firstLineChars="200"/>
        <w:contextualSpacing/>
        <w:rPr>
          <w:rFonts w:hint="eastAsia" w:ascii="宋体" w:hAnsi="宋体" w:eastAsia="宋体" w:cs="Courier New"/>
          <w:color w:val="auto"/>
          <w:sz w:val="24"/>
        </w:rPr>
      </w:pPr>
      <w:r>
        <w:rPr>
          <w:rFonts w:hint="eastAsia" w:ascii="宋体" w:hAnsi="宋体" w:eastAsia="宋体" w:cs="Courier New"/>
          <w:color w:val="auto"/>
          <w:sz w:val="24"/>
        </w:rPr>
        <w:t>二、我方同意在本项目招标文件中规定的开标日起</w:t>
      </w:r>
      <w:r>
        <w:rPr>
          <w:rFonts w:hint="eastAsia" w:ascii="宋体" w:hAnsi="宋体" w:cs="Courier New"/>
          <w:color w:val="auto"/>
          <w:sz w:val="24"/>
          <w:u w:val="single"/>
          <w:lang w:val="en-US" w:eastAsia="zh-CN"/>
        </w:rPr>
        <w:t>60</w:t>
      </w:r>
      <w:r>
        <w:rPr>
          <w:rFonts w:hint="eastAsia" w:ascii="宋体" w:hAnsi="宋体" w:eastAsia="宋体" w:cs="Courier New"/>
          <w:color w:val="auto"/>
          <w:sz w:val="24"/>
        </w:rPr>
        <w:t>天内遵守本投标文件中的承诺且在此期限期满之前均具有约束力。我方同意并遵守本招标文件“供应商须知”中第十四条第三款关于延长投标有效期的规定。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14:paraId="14895990">
      <w:pPr>
        <w:adjustRightInd w:val="0"/>
        <w:spacing w:line="360" w:lineRule="auto"/>
        <w:ind w:firstLine="480" w:firstLineChars="200"/>
        <w:contextualSpacing/>
        <w:rPr>
          <w:rFonts w:hint="eastAsia" w:ascii="宋体" w:hAnsi="宋体" w:eastAsia="宋体" w:cs="Courier New"/>
          <w:color w:val="auto"/>
          <w:sz w:val="24"/>
        </w:rPr>
      </w:pPr>
      <w:r>
        <w:rPr>
          <w:rFonts w:hint="eastAsia" w:ascii="宋体" w:hAnsi="宋体" w:eastAsia="宋体" w:cs="Courier New"/>
          <w:color w:val="auto"/>
          <w:sz w:val="24"/>
        </w:rPr>
        <w:t>三、我方明白并同意，在规定的开标日之后，投标有效期之内撤销投标的，则我方承担违背投标承诺的责任追究。</w:t>
      </w:r>
    </w:p>
    <w:p w14:paraId="24E9007C">
      <w:pPr>
        <w:adjustRightInd w:val="0"/>
        <w:spacing w:line="360" w:lineRule="auto"/>
        <w:ind w:firstLine="480" w:firstLineChars="200"/>
        <w:contextualSpacing/>
        <w:rPr>
          <w:rFonts w:hint="eastAsia" w:ascii="宋体" w:hAnsi="宋体" w:eastAsia="宋体" w:cs="Courier New"/>
          <w:color w:val="auto"/>
          <w:sz w:val="24"/>
        </w:rPr>
      </w:pPr>
      <w:r>
        <w:rPr>
          <w:rFonts w:hint="eastAsia" w:ascii="宋体" w:hAnsi="宋体" w:eastAsia="宋体" w:cs="Courier New"/>
          <w:color w:val="auto"/>
          <w:sz w:val="24"/>
        </w:rPr>
        <w:t>四、我方同意按照贵方可能提出的要求而提供与投标有关的任何</w:t>
      </w:r>
      <w:r>
        <w:rPr>
          <w:rFonts w:hint="eastAsia" w:ascii="宋体" w:hAnsi="宋体" w:cs="Courier New"/>
          <w:color w:val="auto"/>
          <w:sz w:val="24"/>
          <w:lang w:eastAsia="zh-CN"/>
        </w:rPr>
        <w:t>其他数据</w:t>
      </w:r>
      <w:r>
        <w:rPr>
          <w:rFonts w:hint="eastAsia" w:ascii="宋体" w:hAnsi="宋体" w:eastAsia="宋体" w:cs="Courier New"/>
          <w:color w:val="auto"/>
          <w:sz w:val="24"/>
        </w:rPr>
        <w:t>、信息或资料。</w:t>
      </w:r>
    </w:p>
    <w:p w14:paraId="27554EBA">
      <w:pPr>
        <w:adjustRightInd w:val="0"/>
        <w:spacing w:line="360" w:lineRule="auto"/>
        <w:ind w:firstLine="480" w:firstLineChars="200"/>
        <w:contextualSpacing/>
        <w:rPr>
          <w:rFonts w:hint="eastAsia" w:ascii="宋体" w:hAnsi="宋体" w:eastAsia="宋体" w:cs="Courier New"/>
          <w:color w:val="auto"/>
          <w:sz w:val="24"/>
        </w:rPr>
      </w:pPr>
      <w:r>
        <w:rPr>
          <w:rFonts w:hint="eastAsia" w:ascii="宋体" w:hAnsi="宋体" w:eastAsia="宋体" w:cs="Courier New"/>
          <w:color w:val="auto"/>
          <w:sz w:val="24"/>
        </w:rPr>
        <w:t>五、我方理解贵方不一定接受最低投标价或任何贵方可能收到的投标。</w:t>
      </w:r>
    </w:p>
    <w:p w14:paraId="3176800A">
      <w:pPr>
        <w:adjustRightInd w:val="0"/>
        <w:spacing w:line="360" w:lineRule="auto"/>
        <w:ind w:firstLine="480" w:firstLineChars="200"/>
        <w:contextualSpacing/>
        <w:rPr>
          <w:rFonts w:hint="eastAsia" w:ascii="宋体" w:hAnsi="宋体" w:eastAsia="宋体" w:cs="Courier New"/>
          <w:color w:val="auto"/>
          <w:sz w:val="24"/>
        </w:rPr>
      </w:pPr>
      <w:r>
        <w:rPr>
          <w:rFonts w:hint="eastAsia" w:ascii="宋体" w:hAnsi="宋体" w:eastAsia="宋体" w:cs="Courier New"/>
          <w:color w:val="auto"/>
          <w:sz w:val="24"/>
        </w:rPr>
        <w:t>六、我方如果中标，将保证履行招标文件及其澄清、修改文件（如果有）中的全部责任和义务，按质、按量、按期完成《项目需求》及《合同书》中的全部任务。</w:t>
      </w:r>
    </w:p>
    <w:p w14:paraId="2863BB23">
      <w:pPr>
        <w:adjustRightInd w:val="0"/>
        <w:spacing w:line="360" w:lineRule="auto"/>
        <w:ind w:firstLine="480" w:firstLineChars="200"/>
        <w:contextualSpacing/>
        <w:rPr>
          <w:rFonts w:hint="eastAsia" w:ascii="宋体" w:hAnsi="宋体" w:eastAsia="宋体" w:cs="Courier New"/>
          <w:color w:val="auto"/>
          <w:sz w:val="24"/>
        </w:rPr>
      </w:pPr>
      <w:r>
        <w:rPr>
          <w:rFonts w:hint="eastAsia" w:ascii="宋体" w:hAnsi="宋体" w:eastAsia="宋体" w:cs="Courier New"/>
          <w:color w:val="auto"/>
          <w:sz w:val="24"/>
        </w:rPr>
        <w:t>七、我方在此保证所提交的所有文件和全部说明是真实的和正确的。</w:t>
      </w:r>
    </w:p>
    <w:p w14:paraId="777F18E7">
      <w:pPr>
        <w:adjustRightInd w:val="0"/>
        <w:spacing w:line="360" w:lineRule="auto"/>
        <w:ind w:firstLine="480" w:firstLineChars="200"/>
        <w:contextualSpacing/>
        <w:rPr>
          <w:rFonts w:hint="eastAsia" w:ascii="宋体" w:hAnsi="宋体" w:eastAsia="宋体" w:cs="Courier New"/>
          <w:color w:val="auto"/>
          <w:sz w:val="24"/>
          <w:lang w:eastAsia="zh-CN"/>
        </w:rPr>
      </w:pPr>
      <w:r>
        <w:rPr>
          <w:rFonts w:hint="eastAsia" w:ascii="宋体" w:hAnsi="宋体" w:eastAsia="宋体" w:cs="Courier New"/>
          <w:color w:val="auto"/>
          <w:sz w:val="24"/>
        </w:rPr>
        <w:t>八、我方投标报价已包含应向知识产权所有权人支付的所有相关税费，并保证采购人在中国使用我方提供的货物时，如有第三方提出侵犯其知识产权主张的，责任由我方承担。</w:t>
      </w:r>
    </w:p>
    <w:p w14:paraId="396D27F4">
      <w:pPr>
        <w:adjustRightInd w:val="0"/>
        <w:spacing w:line="360" w:lineRule="auto"/>
        <w:ind w:firstLine="480" w:firstLineChars="200"/>
        <w:contextualSpacing/>
        <w:rPr>
          <w:rFonts w:hint="eastAsia" w:ascii="宋体" w:hAnsi="宋体" w:eastAsia="宋体" w:cs="Courier New"/>
          <w:color w:val="auto"/>
          <w:sz w:val="24"/>
        </w:rPr>
      </w:pPr>
      <w:r>
        <w:rPr>
          <w:rFonts w:hint="eastAsia" w:ascii="宋体" w:hAnsi="宋体" w:eastAsia="宋体" w:cs="Courier New"/>
          <w:color w:val="auto"/>
          <w:sz w:val="24"/>
        </w:rPr>
        <w:t>九、我方具备《</w:t>
      </w:r>
      <w:r>
        <w:rPr>
          <w:rFonts w:hint="eastAsia" w:ascii="宋体" w:hAnsi="宋体" w:eastAsia="宋体" w:cs="宋体"/>
          <w:color w:val="auto"/>
          <w:kern w:val="0"/>
          <w:sz w:val="24"/>
          <w:szCs w:val="24"/>
          <w:lang w:val="en-US" w:eastAsia="zh-CN"/>
        </w:rPr>
        <w:t>中华人民共和国政</w:t>
      </w:r>
      <w:r>
        <w:rPr>
          <w:rFonts w:hint="eastAsia" w:ascii="宋体" w:hAnsi="宋体" w:eastAsia="宋体" w:cs="Courier New"/>
          <w:color w:val="auto"/>
          <w:sz w:val="24"/>
        </w:rPr>
        <w:t>府采购法》第二十二条规定的条件；承诺如下：</w:t>
      </w:r>
    </w:p>
    <w:p w14:paraId="436B1520">
      <w:pPr>
        <w:adjustRightInd w:val="0"/>
        <w:spacing w:line="360" w:lineRule="auto"/>
        <w:ind w:firstLine="480" w:firstLineChars="200"/>
        <w:contextualSpacing/>
        <w:rPr>
          <w:rFonts w:hint="eastAsia" w:ascii="宋体" w:hAnsi="宋体" w:eastAsia="宋体" w:cs="Courier New"/>
          <w:color w:val="auto"/>
          <w:sz w:val="24"/>
        </w:rPr>
      </w:pPr>
      <w:r>
        <w:rPr>
          <w:rFonts w:hint="eastAsia" w:ascii="宋体" w:hAnsi="宋体" w:eastAsia="宋体" w:cs="Courier New"/>
          <w:color w:val="auto"/>
          <w:sz w:val="24"/>
        </w:rPr>
        <w:t>1.具有独立承担民事责任能力的在中华人民共和国境内注册的法人或其他组织或自然人，有效的营业执照（或事业法人登记证或身份证等相关证明）。</w:t>
      </w:r>
    </w:p>
    <w:p w14:paraId="7884A26A">
      <w:pPr>
        <w:adjustRightInd w:val="0"/>
        <w:spacing w:line="360" w:lineRule="auto"/>
        <w:ind w:firstLine="480" w:firstLineChars="200"/>
        <w:contextualSpacing/>
        <w:rPr>
          <w:rFonts w:hint="eastAsia" w:ascii="宋体" w:hAnsi="宋体" w:eastAsia="宋体" w:cs="Courier New"/>
          <w:color w:val="auto"/>
          <w:sz w:val="24"/>
        </w:rPr>
      </w:pPr>
      <w:r>
        <w:rPr>
          <w:rFonts w:hint="eastAsia" w:ascii="宋体" w:hAnsi="宋体" w:eastAsia="宋体" w:cs="Courier New"/>
          <w:color w:val="auto"/>
          <w:sz w:val="24"/>
        </w:rPr>
        <w:t>2.我方已依法缴纳了各项税费及社会保险费用，如有需要，可随时向采购人提供近三个月内的相关缴费证明，以便核查。</w:t>
      </w:r>
    </w:p>
    <w:p w14:paraId="03716BA6">
      <w:pPr>
        <w:adjustRightInd w:val="0"/>
        <w:spacing w:line="360" w:lineRule="auto"/>
        <w:ind w:firstLine="480" w:firstLineChars="200"/>
        <w:contextualSpacing/>
        <w:rPr>
          <w:rFonts w:hint="eastAsia" w:ascii="宋体" w:hAnsi="宋体" w:eastAsia="宋体" w:cs="Courier New"/>
          <w:color w:val="auto"/>
          <w:sz w:val="24"/>
        </w:rPr>
      </w:pPr>
      <w:r>
        <w:rPr>
          <w:rFonts w:hint="eastAsia" w:ascii="宋体" w:hAnsi="宋体" w:eastAsia="宋体" w:cs="Courier New"/>
          <w:color w:val="auto"/>
          <w:sz w:val="24"/>
        </w:rPr>
        <w:t>3.我方已依法建立健全的财务会计制度，如有需要，可随时向采购人提供相关证明材料，以便核查。</w:t>
      </w:r>
    </w:p>
    <w:p w14:paraId="72FC5B63">
      <w:pPr>
        <w:adjustRightInd w:val="0"/>
        <w:spacing w:line="360" w:lineRule="auto"/>
        <w:ind w:firstLine="480" w:firstLineChars="200"/>
        <w:contextualSpacing/>
        <w:rPr>
          <w:rFonts w:hint="eastAsia" w:ascii="宋体" w:hAnsi="宋体" w:eastAsia="宋体" w:cs="Courier New"/>
          <w:color w:val="auto"/>
          <w:sz w:val="24"/>
        </w:rPr>
      </w:pPr>
      <w:r>
        <w:rPr>
          <w:rFonts w:hint="eastAsia" w:ascii="宋体" w:hAnsi="宋体" w:eastAsia="宋体" w:cs="Courier New"/>
          <w:color w:val="auto"/>
          <w:sz w:val="24"/>
        </w:rPr>
        <w:t>4.参加政府采购活动前三年内，在经营活动中没有重大违法记录。</w:t>
      </w:r>
    </w:p>
    <w:p w14:paraId="266680A3">
      <w:pPr>
        <w:adjustRightInd w:val="0"/>
        <w:spacing w:line="360" w:lineRule="auto"/>
        <w:ind w:firstLine="480" w:firstLineChars="200"/>
        <w:contextualSpacing/>
        <w:rPr>
          <w:rFonts w:hint="eastAsia" w:ascii="宋体" w:hAnsi="宋体" w:eastAsia="宋体" w:cs="Courier New"/>
          <w:color w:val="auto"/>
          <w:sz w:val="24"/>
        </w:rPr>
      </w:pPr>
      <w:r>
        <w:rPr>
          <w:rFonts w:hint="eastAsia" w:ascii="宋体" w:hAnsi="宋体" w:eastAsia="宋体" w:cs="Courier New"/>
          <w:color w:val="auto"/>
          <w:sz w:val="24"/>
        </w:rPr>
        <w:t>5.符合法律、行政法规规定的其他条件。</w:t>
      </w:r>
    </w:p>
    <w:p w14:paraId="037C3835">
      <w:pPr>
        <w:adjustRightInd w:val="0"/>
        <w:spacing w:line="360" w:lineRule="auto"/>
        <w:ind w:firstLine="480" w:firstLineChars="200"/>
        <w:contextualSpacing/>
        <w:rPr>
          <w:rFonts w:hint="eastAsia" w:ascii="宋体" w:hAnsi="宋体" w:eastAsia="宋体" w:cs="Courier New"/>
          <w:color w:val="auto"/>
          <w:sz w:val="24"/>
        </w:rPr>
      </w:pPr>
      <w:r>
        <w:rPr>
          <w:rFonts w:hint="eastAsia" w:ascii="宋体" w:hAnsi="宋体" w:eastAsia="宋体" w:cs="Courier New"/>
          <w:color w:val="auto"/>
          <w:sz w:val="24"/>
        </w:rPr>
        <w:t>以上内容如有虚假或与事实不符的，评审委员会可将我方</w:t>
      </w:r>
      <w:r>
        <w:rPr>
          <w:rFonts w:hint="eastAsia" w:ascii="宋体" w:hAnsi="宋体" w:cs="Courier New"/>
          <w:color w:val="auto"/>
          <w:sz w:val="24"/>
          <w:lang w:eastAsia="zh-CN"/>
        </w:rPr>
        <w:t>作</w:t>
      </w:r>
      <w:r>
        <w:rPr>
          <w:rFonts w:hint="eastAsia" w:ascii="宋体" w:hAnsi="宋体" w:eastAsia="宋体" w:cs="Courier New"/>
          <w:color w:val="auto"/>
          <w:sz w:val="24"/>
        </w:rPr>
        <w:t>无效投标处理，我方愿意承担相应的法律责任。</w:t>
      </w:r>
    </w:p>
    <w:p w14:paraId="577021D0">
      <w:pPr>
        <w:adjustRightInd w:val="0"/>
        <w:spacing w:line="360" w:lineRule="auto"/>
        <w:ind w:firstLine="480" w:firstLineChars="200"/>
        <w:contextualSpacing/>
        <w:rPr>
          <w:rFonts w:hint="eastAsia" w:ascii="宋体" w:hAnsi="宋体" w:eastAsia="宋体" w:cs="Courier New"/>
          <w:color w:val="auto"/>
          <w:sz w:val="24"/>
        </w:rPr>
      </w:pPr>
      <w:r>
        <w:rPr>
          <w:rFonts w:hint="eastAsia" w:ascii="宋体" w:hAnsi="宋体" w:eastAsia="宋体" w:cs="Courier New"/>
          <w:color w:val="auto"/>
          <w:sz w:val="24"/>
        </w:rPr>
        <w:t>十、我方具备履行合同所必需的设备和专业技术能力。</w:t>
      </w:r>
    </w:p>
    <w:p w14:paraId="5A70D16F">
      <w:pPr>
        <w:adjustRightInd w:val="0"/>
        <w:spacing w:line="360" w:lineRule="auto"/>
        <w:ind w:firstLine="480" w:firstLineChars="200"/>
        <w:contextualSpacing/>
        <w:rPr>
          <w:rFonts w:hint="eastAsia" w:ascii="宋体" w:hAnsi="宋体" w:eastAsia="宋体" w:cs="Courier New"/>
          <w:color w:val="auto"/>
          <w:sz w:val="24"/>
        </w:rPr>
      </w:pPr>
      <w:r>
        <w:rPr>
          <w:rFonts w:hint="eastAsia" w:ascii="宋体" w:hAnsi="宋体" w:eastAsia="宋体" w:cs="Courier New"/>
          <w:color w:val="auto"/>
          <w:sz w:val="24"/>
        </w:rPr>
        <w:t>十一、我方对在本函及投标文件中所作的所有承诺承担法律责任。</w:t>
      </w:r>
    </w:p>
    <w:p w14:paraId="01F0B136">
      <w:pPr>
        <w:pStyle w:val="11"/>
        <w:adjustRightInd w:val="0"/>
        <w:snapToGrid w:val="0"/>
        <w:spacing w:line="360" w:lineRule="auto"/>
        <w:rPr>
          <w:rFonts w:ascii="宋体" w:hAnsi="宋体"/>
          <w:color w:val="auto"/>
          <w:szCs w:val="21"/>
        </w:rPr>
      </w:pPr>
    </w:p>
    <w:p w14:paraId="1ECFA588">
      <w:pPr>
        <w:pStyle w:val="11"/>
        <w:adjustRightInd w:val="0"/>
        <w:snapToGrid w:val="0"/>
        <w:spacing w:line="360" w:lineRule="auto"/>
        <w:rPr>
          <w:rFonts w:ascii="宋体" w:hAnsi="宋体"/>
          <w:color w:val="auto"/>
          <w:szCs w:val="21"/>
        </w:rPr>
      </w:pPr>
    </w:p>
    <w:p w14:paraId="5B3C925D">
      <w:pPr>
        <w:pStyle w:val="11"/>
        <w:adjustRightInd w:val="0"/>
        <w:snapToGrid w:val="0"/>
        <w:spacing w:line="360" w:lineRule="auto"/>
        <w:ind w:firstLine="480" w:firstLineChars="200"/>
        <w:rPr>
          <w:rFonts w:ascii="宋体" w:hAnsi="宋体"/>
          <w:color w:val="auto"/>
          <w:szCs w:val="21"/>
        </w:rPr>
      </w:pPr>
      <w:r>
        <w:rPr>
          <w:rFonts w:hint="eastAsia" w:ascii="宋体" w:hAnsi="宋体"/>
          <w:color w:val="auto"/>
          <w:szCs w:val="21"/>
        </w:rPr>
        <w:t>所有与本招标有关的一切正式往来请寄：</w:t>
      </w:r>
    </w:p>
    <w:p w14:paraId="204DFEB8">
      <w:pPr>
        <w:adjustRightInd w:val="0"/>
        <w:snapToGrid w:val="0"/>
        <w:spacing w:line="360" w:lineRule="auto"/>
        <w:ind w:firstLine="480" w:firstLineChars="200"/>
        <w:rPr>
          <w:rFonts w:ascii="宋体" w:hAnsi="宋体" w:cs="宋体"/>
          <w:color w:val="auto"/>
          <w:sz w:val="24"/>
        </w:rPr>
      </w:pPr>
      <w:r>
        <w:rPr>
          <w:rFonts w:hint="eastAsia" w:ascii="宋体" w:hAnsi="宋体" w:cs="宋体"/>
          <w:color w:val="auto"/>
          <w:sz w:val="24"/>
        </w:rPr>
        <w:t>地址：</w:t>
      </w:r>
      <w:r>
        <w:rPr>
          <w:rFonts w:hint="eastAsia" w:ascii="宋体" w:hAnsi="宋体" w:cs="宋体"/>
          <w:color w:val="auto"/>
          <w:sz w:val="24"/>
          <w:lang w:val="en-US" w:eastAsia="zh-CN"/>
        </w:rPr>
        <w:t xml:space="preserve">                   </w:t>
      </w:r>
      <w:r>
        <w:rPr>
          <w:rFonts w:hint="eastAsia" w:ascii="宋体" w:hAnsi="宋体" w:cs="宋体"/>
          <w:color w:val="auto"/>
          <w:sz w:val="24"/>
        </w:rPr>
        <w:t>邮政编码：</w:t>
      </w:r>
    </w:p>
    <w:p w14:paraId="146718F6">
      <w:pPr>
        <w:adjustRightInd w:val="0"/>
        <w:snapToGrid w:val="0"/>
        <w:spacing w:line="360" w:lineRule="auto"/>
        <w:ind w:firstLine="480" w:firstLineChars="200"/>
        <w:rPr>
          <w:rFonts w:ascii="宋体" w:hAnsi="宋体" w:cs="宋体"/>
          <w:color w:val="auto"/>
          <w:sz w:val="24"/>
        </w:rPr>
      </w:pPr>
      <w:r>
        <w:rPr>
          <w:rFonts w:hint="eastAsia" w:ascii="宋体" w:hAnsi="宋体" w:cs="宋体"/>
          <w:color w:val="auto"/>
          <w:sz w:val="24"/>
        </w:rPr>
        <w:t>电话：</w:t>
      </w:r>
      <w:r>
        <w:rPr>
          <w:rFonts w:hint="eastAsia" w:ascii="宋体" w:hAnsi="宋体" w:cs="宋体"/>
          <w:color w:val="auto"/>
          <w:sz w:val="24"/>
          <w:lang w:val="en-US" w:eastAsia="zh-CN"/>
        </w:rPr>
        <w:t xml:space="preserve">                   </w:t>
      </w:r>
      <w:r>
        <w:rPr>
          <w:rFonts w:hint="eastAsia" w:ascii="宋体" w:hAnsi="宋体" w:cs="宋体"/>
          <w:color w:val="auto"/>
          <w:sz w:val="24"/>
        </w:rPr>
        <w:t>传真：</w:t>
      </w:r>
    </w:p>
    <w:p w14:paraId="732490C1">
      <w:pPr>
        <w:adjustRightInd w:val="0"/>
        <w:snapToGrid w:val="0"/>
        <w:spacing w:line="360" w:lineRule="auto"/>
        <w:ind w:firstLine="480" w:firstLineChars="200"/>
        <w:rPr>
          <w:rFonts w:ascii="宋体" w:hAnsi="宋体" w:cs="宋体"/>
          <w:color w:val="auto"/>
          <w:sz w:val="24"/>
          <w:u w:val="single"/>
        </w:rPr>
      </w:pPr>
      <w:r>
        <w:rPr>
          <w:rFonts w:hint="eastAsia" w:ascii="宋体" w:hAnsi="宋体" w:cs="宋体"/>
          <w:color w:val="auto"/>
          <w:sz w:val="24"/>
        </w:rPr>
        <w:t>供应商代表姓名：</w:t>
      </w:r>
      <w:r>
        <w:rPr>
          <w:rFonts w:hint="eastAsia" w:ascii="宋体" w:hAnsi="宋体" w:cs="宋体"/>
          <w:color w:val="auto"/>
          <w:sz w:val="24"/>
          <w:lang w:val="en-US" w:eastAsia="zh-CN"/>
        </w:rPr>
        <w:t xml:space="preserve">         </w:t>
      </w:r>
      <w:r>
        <w:rPr>
          <w:rFonts w:hint="eastAsia" w:ascii="宋体" w:hAnsi="宋体" w:cs="宋体"/>
          <w:color w:val="auto"/>
          <w:sz w:val="24"/>
        </w:rPr>
        <w:t>职务：</w:t>
      </w:r>
    </w:p>
    <w:p w14:paraId="18853604">
      <w:pPr>
        <w:adjustRightInd w:val="0"/>
        <w:snapToGrid w:val="0"/>
        <w:spacing w:line="360" w:lineRule="auto"/>
        <w:ind w:firstLine="480" w:firstLineChars="200"/>
        <w:rPr>
          <w:rFonts w:ascii="宋体" w:hAnsi="宋体" w:cs="宋体"/>
          <w:color w:val="auto"/>
          <w:sz w:val="24"/>
        </w:rPr>
      </w:pPr>
      <w:r>
        <w:rPr>
          <w:rFonts w:hint="eastAsia" w:ascii="宋体" w:hAnsi="宋体" w:cs="宋体"/>
          <w:color w:val="auto"/>
          <w:sz w:val="24"/>
        </w:rPr>
        <w:t>供应商名称（</w:t>
      </w:r>
      <w:r>
        <w:rPr>
          <w:rFonts w:hint="eastAsia" w:ascii="等线" w:hAnsi="等线" w:cs="宋体"/>
          <w:color w:val="auto"/>
          <w:sz w:val="24"/>
          <w:szCs w:val="24"/>
          <w:lang w:val="en-US" w:eastAsia="zh-CN"/>
        </w:rPr>
        <w:t>并加盖公章</w:t>
      </w:r>
      <w:r>
        <w:rPr>
          <w:rFonts w:hint="eastAsia" w:ascii="宋体" w:hAnsi="宋体" w:cs="宋体"/>
          <w:color w:val="auto"/>
          <w:sz w:val="24"/>
        </w:rPr>
        <w:t>）：</w:t>
      </w:r>
    </w:p>
    <w:p w14:paraId="27B21F90">
      <w:pPr>
        <w:adjustRightInd w:val="0"/>
        <w:snapToGrid w:val="0"/>
        <w:spacing w:line="360" w:lineRule="auto"/>
        <w:ind w:firstLine="480" w:firstLineChars="200"/>
        <w:rPr>
          <w:rFonts w:ascii="宋体" w:hAnsi="宋体" w:cs="宋体"/>
          <w:color w:val="auto"/>
          <w:sz w:val="24"/>
        </w:rPr>
      </w:pPr>
      <w:r>
        <w:rPr>
          <w:rFonts w:hint="eastAsia" w:ascii="宋体" w:hAnsi="宋体" w:cs="宋体"/>
          <w:color w:val="auto"/>
          <w:sz w:val="24"/>
        </w:rPr>
        <w:t>日期：</w:t>
      </w:r>
      <w:r>
        <w:rPr>
          <w:rFonts w:hint="eastAsia" w:ascii="等线" w:hAnsi="等线" w:cs="宋体"/>
          <w:color w:val="auto"/>
          <w:sz w:val="24"/>
          <w:szCs w:val="24"/>
          <w:u w:val="single"/>
          <w:lang w:val="en-US" w:eastAsia="zh-CN"/>
        </w:rPr>
        <w:t xml:space="preserve">    </w:t>
      </w:r>
      <w:r>
        <w:rPr>
          <w:rFonts w:hint="eastAsia" w:ascii="等线" w:hAnsi="等线" w:cs="宋体"/>
          <w:color w:val="auto"/>
          <w:sz w:val="24"/>
          <w:szCs w:val="24"/>
          <w:lang w:val="zh-CN"/>
        </w:rPr>
        <w:t>年</w:t>
      </w:r>
      <w:r>
        <w:rPr>
          <w:rFonts w:hint="eastAsia" w:ascii="等线" w:hAnsi="等线" w:cs="宋体"/>
          <w:color w:val="auto"/>
          <w:sz w:val="24"/>
          <w:szCs w:val="24"/>
          <w:u w:val="single"/>
          <w:lang w:val="en-US" w:eastAsia="zh-CN"/>
        </w:rPr>
        <w:t xml:space="preserve">    </w:t>
      </w:r>
      <w:r>
        <w:rPr>
          <w:rFonts w:hint="eastAsia" w:ascii="等线" w:hAnsi="等线" w:cs="宋体"/>
          <w:color w:val="auto"/>
          <w:sz w:val="24"/>
          <w:szCs w:val="24"/>
          <w:lang w:val="zh-CN"/>
        </w:rPr>
        <w:t>月</w:t>
      </w:r>
      <w:r>
        <w:rPr>
          <w:rFonts w:hint="eastAsia" w:ascii="等线" w:hAnsi="等线" w:cs="宋体"/>
          <w:color w:val="auto"/>
          <w:sz w:val="24"/>
          <w:szCs w:val="24"/>
          <w:u w:val="single"/>
          <w:lang w:val="en-US" w:eastAsia="zh-CN"/>
        </w:rPr>
        <w:t xml:space="preserve">    </w:t>
      </w:r>
      <w:r>
        <w:rPr>
          <w:rFonts w:hint="eastAsia" w:ascii="等线" w:hAnsi="等线" w:cs="宋体"/>
          <w:color w:val="auto"/>
          <w:sz w:val="24"/>
          <w:szCs w:val="24"/>
          <w:lang w:val="zh-CN"/>
        </w:rPr>
        <w:t>日</w:t>
      </w:r>
    </w:p>
    <w:p w14:paraId="0C1A9FD6">
      <w:pPr>
        <w:rPr>
          <w:color w:val="auto"/>
        </w:rPr>
      </w:pPr>
    </w:p>
    <w:p w14:paraId="48823620">
      <w:pPr>
        <w:spacing w:line="480" w:lineRule="exact"/>
        <w:jc w:val="center"/>
        <w:rPr>
          <w:rFonts w:ascii="宋体" w:hAnsi="宋体"/>
          <w:b/>
          <w:bCs/>
          <w:color w:val="auto"/>
          <w:sz w:val="24"/>
          <w:szCs w:val="24"/>
        </w:rPr>
      </w:pPr>
      <w:r>
        <w:rPr>
          <w:rFonts w:ascii="宋体" w:hAnsi="宋体"/>
          <w:b/>
          <w:bCs/>
          <w:color w:val="auto"/>
          <w:sz w:val="24"/>
          <w:szCs w:val="24"/>
        </w:rPr>
        <w:br w:type="page"/>
      </w:r>
      <w:r>
        <w:rPr>
          <w:rFonts w:hint="eastAsia" w:ascii="宋体" w:hAnsi="宋体"/>
          <w:b/>
          <w:bCs/>
          <w:color w:val="auto"/>
          <w:sz w:val="24"/>
          <w:szCs w:val="24"/>
        </w:rPr>
        <w:t>3.2法定代表人（单位负责人）</w:t>
      </w:r>
      <w:r>
        <w:rPr>
          <w:rFonts w:ascii="宋体" w:hAnsi="宋体"/>
          <w:b/>
          <w:bCs/>
          <w:color w:val="auto"/>
          <w:sz w:val="24"/>
          <w:szCs w:val="24"/>
        </w:rPr>
        <w:t>资</w:t>
      </w:r>
      <w:r>
        <w:rPr>
          <w:rFonts w:hint="eastAsia" w:ascii="宋体" w:hAnsi="宋体"/>
          <w:b/>
          <w:bCs/>
          <w:color w:val="auto"/>
          <w:sz w:val="24"/>
          <w:szCs w:val="24"/>
        </w:rPr>
        <w:t>格</w:t>
      </w:r>
      <w:r>
        <w:rPr>
          <w:rFonts w:ascii="宋体" w:hAnsi="宋体"/>
          <w:b/>
          <w:bCs/>
          <w:color w:val="auto"/>
          <w:sz w:val="24"/>
          <w:szCs w:val="24"/>
        </w:rPr>
        <w:t>证</w:t>
      </w:r>
      <w:r>
        <w:rPr>
          <w:rFonts w:hint="eastAsia" w:ascii="宋体" w:hAnsi="宋体"/>
          <w:b/>
          <w:bCs/>
          <w:color w:val="auto"/>
          <w:sz w:val="24"/>
          <w:szCs w:val="24"/>
        </w:rPr>
        <w:t>明</w:t>
      </w:r>
      <w:r>
        <w:rPr>
          <w:rFonts w:ascii="宋体" w:hAnsi="宋体"/>
          <w:b/>
          <w:bCs/>
          <w:color w:val="auto"/>
          <w:sz w:val="24"/>
          <w:szCs w:val="24"/>
        </w:rPr>
        <w:t>书</w:t>
      </w:r>
    </w:p>
    <w:p w14:paraId="5C21C70F">
      <w:pPr>
        <w:autoSpaceDE w:val="0"/>
        <w:autoSpaceDN w:val="0"/>
        <w:adjustRightInd w:val="0"/>
        <w:spacing w:line="480" w:lineRule="auto"/>
        <w:ind w:firstLine="616" w:firstLineChars="257"/>
        <w:rPr>
          <w:rFonts w:ascii="宋体" w:hAnsi="宋体"/>
          <w:color w:val="auto"/>
          <w:sz w:val="24"/>
          <w:szCs w:val="24"/>
        </w:rPr>
      </w:pPr>
    </w:p>
    <w:p w14:paraId="234ECF79">
      <w:pPr>
        <w:pStyle w:val="39"/>
        <w:spacing w:line="480" w:lineRule="auto"/>
        <w:ind w:firstLine="540" w:firstLineChars="225"/>
        <w:jc w:val="left"/>
        <w:rPr>
          <w:rFonts w:hint="default" w:hAnsi="宋体" w:eastAsia="宋体"/>
          <w:color w:val="auto"/>
          <w:sz w:val="24"/>
          <w:szCs w:val="24"/>
          <w:u w:val="single"/>
          <w:lang w:val="en-US" w:eastAsia="zh-CN"/>
        </w:rPr>
      </w:pPr>
      <w:r>
        <w:rPr>
          <w:rFonts w:hAnsi="宋体"/>
          <w:color w:val="auto"/>
          <w:sz w:val="24"/>
          <w:szCs w:val="24"/>
        </w:rPr>
        <w:t>单</w:t>
      </w:r>
      <w:r>
        <w:rPr>
          <w:rFonts w:hint="eastAsia" w:hAnsi="宋体"/>
          <w:color w:val="auto"/>
          <w:sz w:val="24"/>
          <w:szCs w:val="24"/>
        </w:rPr>
        <w:t>位名</w:t>
      </w:r>
      <w:r>
        <w:rPr>
          <w:rFonts w:hAnsi="宋体"/>
          <w:color w:val="auto"/>
          <w:sz w:val="24"/>
          <w:szCs w:val="24"/>
        </w:rPr>
        <w:t>称</w:t>
      </w:r>
      <w:r>
        <w:rPr>
          <w:rFonts w:hint="eastAsia" w:hAnsi="宋体"/>
          <w:color w:val="auto"/>
          <w:sz w:val="24"/>
          <w:szCs w:val="24"/>
          <w:u w:val="single"/>
        </w:rPr>
        <w:t>：</w:t>
      </w:r>
    </w:p>
    <w:p w14:paraId="27722870">
      <w:pPr>
        <w:pStyle w:val="39"/>
        <w:spacing w:line="480" w:lineRule="auto"/>
        <w:ind w:firstLine="540" w:firstLineChars="225"/>
        <w:jc w:val="left"/>
        <w:rPr>
          <w:rFonts w:hint="eastAsia" w:hAnsi="宋体" w:eastAsia="宋体"/>
          <w:color w:val="auto"/>
          <w:sz w:val="24"/>
          <w:szCs w:val="24"/>
          <w:u w:val="single"/>
          <w:lang w:eastAsia="zh-CN"/>
        </w:rPr>
      </w:pPr>
      <w:r>
        <w:rPr>
          <w:rFonts w:hint="eastAsia" w:hAnsi="宋体"/>
          <w:color w:val="auto"/>
          <w:sz w:val="24"/>
          <w:szCs w:val="24"/>
        </w:rPr>
        <w:t>地址</w:t>
      </w:r>
      <w:r>
        <w:rPr>
          <w:rFonts w:hint="eastAsia" w:hAnsi="宋体"/>
          <w:color w:val="auto"/>
          <w:sz w:val="24"/>
          <w:szCs w:val="24"/>
          <w:u w:val="single"/>
        </w:rPr>
        <w:t>：</w:t>
      </w:r>
    </w:p>
    <w:p w14:paraId="2545BFC4">
      <w:pPr>
        <w:pStyle w:val="39"/>
        <w:spacing w:line="480" w:lineRule="auto"/>
        <w:ind w:firstLine="540" w:firstLineChars="225"/>
        <w:jc w:val="left"/>
        <w:rPr>
          <w:rFonts w:hint="default" w:hAnsi="宋体" w:eastAsia="宋体"/>
          <w:color w:val="auto"/>
          <w:sz w:val="24"/>
          <w:szCs w:val="24"/>
          <w:u w:val="single"/>
          <w:lang w:val="en-US" w:eastAsia="zh-CN"/>
        </w:rPr>
      </w:pPr>
      <w:r>
        <w:rPr>
          <w:rFonts w:hint="eastAsia" w:hAnsi="宋体"/>
          <w:color w:val="auto"/>
          <w:sz w:val="24"/>
          <w:szCs w:val="24"/>
        </w:rPr>
        <w:t>姓名</w:t>
      </w:r>
      <w:r>
        <w:rPr>
          <w:rFonts w:hint="eastAsia" w:hAnsi="宋体"/>
          <w:color w:val="auto"/>
          <w:sz w:val="24"/>
          <w:szCs w:val="24"/>
          <w:u w:val="single"/>
        </w:rPr>
        <w:t>：</w:t>
      </w:r>
      <w:r>
        <w:rPr>
          <w:rFonts w:hint="eastAsia" w:hAnsi="宋体"/>
          <w:color w:val="auto"/>
          <w:sz w:val="24"/>
          <w:szCs w:val="24"/>
        </w:rPr>
        <w:t>性</w:t>
      </w:r>
      <w:r>
        <w:rPr>
          <w:rFonts w:hAnsi="宋体"/>
          <w:color w:val="auto"/>
          <w:sz w:val="24"/>
          <w:szCs w:val="24"/>
        </w:rPr>
        <w:t>别</w:t>
      </w:r>
      <w:r>
        <w:rPr>
          <w:rFonts w:hint="eastAsia" w:hAnsi="宋体"/>
          <w:color w:val="auto"/>
          <w:sz w:val="24"/>
          <w:szCs w:val="24"/>
          <w:u w:val="single"/>
        </w:rPr>
        <w:t>：</w:t>
      </w:r>
      <w:r>
        <w:rPr>
          <w:rFonts w:hint="eastAsia" w:hAnsi="宋体"/>
          <w:color w:val="auto"/>
          <w:sz w:val="24"/>
          <w:szCs w:val="24"/>
        </w:rPr>
        <w:t>年</w:t>
      </w:r>
      <w:r>
        <w:rPr>
          <w:rFonts w:hAnsi="宋体"/>
          <w:color w:val="auto"/>
          <w:sz w:val="24"/>
          <w:szCs w:val="24"/>
        </w:rPr>
        <w:t>龄</w:t>
      </w:r>
      <w:r>
        <w:rPr>
          <w:rFonts w:hint="eastAsia" w:hAnsi="宋体"/>
          <w:color w:val="auto"/>
          <w:sz w:val="24"/>
          <w:szCs w:val="24"/>
          <w:u w:val="single"/>
        </w:rPr>
        <w:t>：</w:t>
      </w:r>
      <w:r>
        <w:rPr>
          <w:rFonts w:hAnsi="宋体"/>
          <w:color w:val="auto"/>
          <w:sz w:val="24"/>
          <w:szCs w:val="24"/>
        </w:rPr>
        <w:t>职务</w:t>
      </w:r>
      <w:r>
        <w:rPr>
          <w:rFonts w:hint="eastAsia" w:hAnsi="宋体"/>
          <w:color w:val="auto"/>
          <w:sz w:val="24"/>
          <w:szCs w:val="24"/>
          <w:u w:val="single"/>
        </w:rPr>
        <w:t>：</w:t>
      </w:r>
    </w:p>
    <w:p w14:paraId="02D76511">
      <w:pPr>
        <w:pStyle w:val="39"/>
        <w:spacing w:line="480" w:lineRule="auto"/>
        <w:ind w:firstLine="540" w:firstLineChars="225"/>
        <w:jc w:val="left"/>
        <w:rPr>
          <w:rFonts w:hAnsi="宋体"/>
          <w:color w:val="auto"/>
          <w:sz w:val="24"/>
          <w:szCs w:val="24"/>
        </w:rPr>
      </w:pPr>
      <w:r>
        <w:rPr>
          <w:rFonts w:hint="eastAsia" w:hAnsi="宋体"/>
          <w:color w:val="auto"/>
          <w:sz w:val="24"/>
          <w:szCs w:val="24"/>
        </w:rPr>
        <w:t>本人系</w:t>
      </w:r>
      <w:r>
        <w:rPr>
          <w:rFonts w:hint="eastAsia" w:hAnsi="宋体"/>
          <w:i/>
          <w:snapToGrid w:val="0"/>
          <w:color w:val="auto"/>
          <w:sz w:val="24"/>
          <w:szCs w:val="24"/>
          <w:u w:val="single"/>
        </w:rPr>
        <w:t>供应商名</w:t>
      </w:r>
      <w:r>
        <w:rPr>
          <w:rFonts w:hAnsi="宋体"/>
          <w:i/>
          <w:snapToGrid w:val="0"/>
          <w:color w:val="auto"/>
          <w:sz w:val="24"/>
          <w:szCs w:val="24"/>
          <w:u w:val="single"/>
        </w:rPr>
        <w:t>称</w:t>
      </w:r>
      <w:r>
        <w:rPr>
          <w:rFonts w:hint="eastAsia" w:hAnsi="宋体"/>
          <w:color w:val="auto"/>
          <w:sz w:val="24"/>
          <w:szCs w:val="24"/>
        </w:rPr>
        <w:t>的法定代表人（单位负责人）。就</w:t>
      </w:r>
      <w:r>
        <w:rPr>
          <w:rFonts w:hAnsi="宋体"/>
          <w:color w:val="auto"/>
          <w:sz w:val="24"/>
          <w:szCs w:val="24"/>
        </w:rPr>
        <w:t>参</w:t>
      </w:r>
      <w:r>
        <w:rPr>
          <w:rFonts w:hint="eastAsia" w:hAnsi="宋体"/>
          <w:color w:val="auto"/>
          <w:sz w:val="24"/>
          <w:szCs w:val="24"/>
        </w:rPr>
        <w:t>加贵方招</w:t>
      </w:r>
      <w:r>
        <w:rPr>
          <w:rFonts w:hAnsi="宋体"/>
          <w:color w:val="auto"/>
          <w:sz w:val="24"/>
          <w:szCs w:val="24"/>
        </w:rPr>
        <w:t>标编号为</w:t>
      </w:r>
      <w:r>
        <w:rPr>
          <w:rFonts w:hint="eastAsia" w:hAnsi="宋体"/>
          <w:i/>
          <w:color w:val="auto"/>
          <w:sz w:val="24"/>
          <w:szCs w:val="24"/>
          <w:u w:val="single"/>
        </w:rPr>
        <w:t>项目编号</w:t>
      </w:r>
      <w:r>
        <w:rPr>
          <w:rFonts w:hint="eastAsia" w:hAnsi="宋体"/>
          <w:color w:val="auto"/>
          <w:sz w:val="24"/>
          <w:szCs w:val="24"/>
        </w:rPr>
        <w:t>的</w:t>
      </w:r>
      <w:r>
        <w:rPr>
          <w:rFonts w:hAnsi="宋体"/>
          <w:i/>
          <w:color w:val="auto"/>
          <w:sz w:val="24"/>
          <w:szCs w:val="24"/>
          <w:u w:val="single"/>
        </w:rPr>
        <w:t>项目</w:t>
      </w:r>
      <w:r>
        <w:rPr>
          <w:rFonts w:hint="eastAsia" w:hAnsi="宋体"/>
          <w:i/>
          <w:color w:val="auto"/>
          <w:sz w:val="24"/>
          <w:szCs w:val="24"/>
          <w:u w:val="single"/>
        </w:rPr>
        <w:t>名</w:t>
      </w:r>
      <w:r>
        <w:rPr>
          <w:rFonts w:hAnsi="宋体"/>
          <w:i/>
          <w:color w:val="auto"/>
          <w:sz w:val="24"/>
          <w:szCs w:val="24"/>
          <w:u w:val="single"/>
        </w:rPr>
        <w:t>称</w:t>
      </w:r>
      <w:r>
        <w:rPr>
          <w:rFonts w:hint="eastAsia" w:hAnsi="宋体"/>
          <w:color w:val="auto"/>
          <w:sz w:val="24"/>
          <w:szCs w:val="24"/>
        </w:rPr>
        <w:t>采购</w:t>
      </w:r>
      <w:r>
        <w:rPr>
          <w:rFonts w:hAnsi="宋体"/>
          <w:color w:val="auto"/>
          <w:sz w:val="24"/>
          <w:szCs w:val="24"/>
        </w:rPr>
        <w:t>项目</w:t>
      </w:r>
      <w:r>
        <w:rPr>
          <w:rFonts w:hint="eastAsia" w:hAnsi="宋体"/>
          <w:color w:val="auto"/>
          <w:sz w:val="24"/>
          <w:szCs w:val="24"/>
        </w:rPr>
        <w:t>的投标</w:t>
      </w:r>
      <w:r>
        <w:rPr>
          <w:rFonts w:hAnsi="宋体"/>
          <w:color w:val="auto"/>
          <w:sz w:val="24"/>
          <w:szCs w:val="24"/>
        </w:rPr>
        <w:t>报价</w:t>
      </w:r>
      <w:r>
        <w:rPr>
          <w:rFonts w:hint="eastAsia" w:hAnsi="宋体"/>
          <w:color w:val="auto"/>
          <w:sz w:val="24"/>
          <w:szCs w:val="24"/>
        </w:rPr>
        <w:t>，</w:t>
      </w:r>
      <w:r>
        <w:rPr>
          <w:rFonts w:hAnsi="宋体"/>
          <w:color w:val="auto"/>
          <w:sz w:val="24"/>
          <w:szCs w:val="24"/>
        </w:rPr>
        <w:t>签</w:t>
      </w:r>
      <w:r>
        <w:rPr>
          <w:rFonts w:hint="eastAsia" w:hAnsi="宋体"/>
          <w:color w:val="auto"/>
          <w:sz w:val="24"/>
          <w:szCs w:val="24"/>
        </w:rPr>
        <w:t>署上</w:t>
      </w:r>
      <w:r>
        <w:rPr>
          <w:rFonts w:hAnsi="宋体"/>
          <w:color w:val="auto"/>
          <w:sz w:val="24"/>
          <w:szCs w:val="24"/>
        </w:rPr>
        <w:t>述项目</w:t>
      </w:r>
      <w:r>
        <w:rPr>
          <w:rFonts w:hint="eastAsia" w:hAnsi="宋体"/>
          <w:color w:val="auto"/>
          <w:sz w:val="24"/>
          <w:szCs w:val="24"/>
        </w:rPr>
        <w:t>的投标文件及合同的</w:t>
      </w:r>
      <w:r>
        <w:rPr>
          <w:rFonts w:hAnsi="宋体"/>
          <w:color w:val="auto"/>
          <w:sz w:val="24"/>
          <w:szCs w:val="24"/>
        </w:rPr>
        <w:t>执</w:t>
      </w:r>
      <w:r>
        <w:rPr>
          <w:rFonts w:hint="eastAsia" w:hAnsi="宋体"/>
          <w:color w:val="auto"/>
          <w:sz w:val="24"/>
          <w:szCs w:val="24"/>
        </w:rPr>
        <w:t>行、完成、服</w:t>
      </w:r>
      <w:r>
        <w:rPr>
          <w:rFonts w:hAnsi="宋体"/>
          <w:color w:val="auto"/>
          <w:sz w:val="24"/>
          <w:szCs w:val="24"/>
        </w:rPr>
        <w:t>务</w:t>
      </w:r>
      <w:r>
        <w:rPr>
          <w:rFonts w:hint="eastAsia" w:hAnsi="宋体"/>
          <w:color w:val="auto"/>
          <w:sz w:val="24"/>
          <w:szCs w:val="24"/>
        </w:rPr>
        <w:t>和保修，</w:t>
      </w:r>
      <w:r>
        <w:rPr>
          <w:rFonts w:hAnsi="宋体"/>
          <w:color w:val="auto"/>
          <w:sz w:val="24"/>
          <w:szCs w:val="24"/>
        </w:rPr>
        <w:t>签</w:t>
      </w:r>
      <w:r>
        <w:rPr>
          <w:rFonts w:hint="eastAsia" w:hAnsi="宋体"/>
          <w:color w:val="auto"/>
          <w:sz w:val="24"/>
          <w:szCs w:val="24"/>
        </w:rPr>
        <w:t>署合同和</w:t>
      </w:r>
      <w:r>
        <w:rPr>
          <w:rFonts w:hAnsi="宋体"/>
          <w:color w:val="auto"/>
          <w:sz w:val="24"/>
          <w:szCs w:val="24"/>
        </w:rPr>
        <w:t>处</w:t>
      </w:r>
      <w:r>
        <w:rPr>
          <w:rFonts w:hint="eastAsia" w:hAnsi="宋体"/>
          <w:color w:val="auto"/>
          <w:sz w:val="24"/>
          <w:szCs w:val="24"/>
        </w:rPr>
        <w:t>理与之有</w:t>
      </w:r>
      <w:r>
        <w:rPr>
          <w:rFonts w:hAnsi="宋体"/>
          <w:color w:val="auto"/>
          <w:sz w:val="24"/>
          <w:szCs w:val="24"/>
        </w:rPr>
        <w:t>关的</w:t>
      </w:r>
      <w:r>
        <w:rPr>
          <w:rFonts w:hint="eastAsia" w:hAnsi="宋体"/>
          <w:color w:val="auto"/>
          <w:sz w:val="24"/>
          <w:szCs w:val="24"/>
        </w:rPr>
        <w:t>一切事</w:t>
      </w:r>
      <w:r>
        <w:rPr>
          <w:rFonts w:hAnsi="宋体"/>
          <w:color w:val="auto"/>
          <w:sz w:val="24"/>
          <w:szCs w:val="24"/>
        </w:rPr>
        <w:t>务</w:t>
      </w:r>
      <w:r>
        <w:rPr>
          <w:rFonts w:hint="eastAsia" w:hAnsi="宋体"/>
          <w:color w:val="auto"/>
          <w:sz w:val="24"/>
          <w:szCs w:val="24"/>
        </w:rPr>
        <w:t>。</w:t>
      </w:r>
    </w:p>
    <w:p w14:paraId="186EA084">
      <w:pPr>
        <w:pStyle w:val="39"/>
        <w:spacing w:line="480" w:lineRule="auto"/>
        <w:ind w:firstLine="540" w:firstLineChars="225"/>
        <w:jc w:val="left"/>
        <w:rPr>
          <w:rFonts w:hAnsi="宋体"/>
          <w:color w:val="auto"/>
          <w:sz w:val="24"/>
          <w:szCs w:val="24"/>
        </w:rPr>
      </w:pPr>
      <w:r>
        <w:rPr>
          <w:rFonts w:hint="eastAsia" w:hAnsi="宋体"/>
          <w:color w:val="auto"/>
          <w:sz w:val="24"/>
          <w:szCs w:val="24"/>
        </w:rPr>
        <w:t>特此</w:t>
      </w:r>
      <w:r>
        <w:rPr>
          <w:rFonts w:hAnsi="宋体"/>
          <w:color w:val="auto"/>
          <w:sz w:val="24"/>
          <w:szCs w:val="24"/>
        </w:rPr>
        <w:t>证</w:t>
      </w:r>
      <w:r>
        <w:rPr>
          <w:rFonts w:hint="eastAsia" w:hAnsi="宋体"/>
          <w:color w:val="auto"/>
          <w:sz w:val="24"/>
          <w:szCs w:val="24"/>
        </w:rPr>
        <w:t>明。</w:t>
      </w:r>
    </w:p>
    <w:p w14:paraId="1283439D">
      <w:pPr>
        <w:pStyle w:val="39"/>
        <w:spacing w:line="480" w:lineRule="auto"/>
        <w:ind w:firstLine="540" w:firstLineChars="225"/>
        <w:jc w:val="left"/>
        <w:rPr>
          <w:rFonts w:hAnsi="宋体"/>
          <w:color w:val="auto"/>
          <w:sz w:val="24"/>
          <w:szCs w:val="24"/>
        </w:rPr>
      </w:pPr>
    </w:p>
    <w:p w14:paraId="4E7DF3FE">
      <w:pPr>
        <w:pStyle w:val="39"/>
        <w:spacing w:line="480" w:lineRule="auto"/>
        <w:ind w:firstLine="540" w:firstLineChars="225"/>
        <w:jc w:val="left"/>
        <w:rPr>
          <w:rFonts w:hAnsi="宋体"/>
          <w:color w:val="auto"/>
          <w:sz w:val="24"/>
          <w:szCs w:val="24"/>
        </w:rPr>
      </w:pPr>
    </w:p>
    <w:p w14:paraId="0747DB28">
      <w:pPr>
        <w:pStyle w:val="39"/>
        <w:spacing w:line="480" w:lineRule="auto"/>
        <w:ind w:left="-538" w:leftChars="-256" w:firstLine="616" w:firstLineChars="257"/>
        <w:jc w:val="left"/>
        <w:rPr>
          <w:rFonts w:hAnsi="宋体"/>
          <w:bCs/>
          <w:color w:val="auto"/>
          <w:sz w:val="24"/>
          <w:szCs w:val="24"/>
        </w:rPr>
      </w:pPr>
      <w:r>
        <w:rPr>
          <w:rFonts w:hint="eastAsia" w:hAnsi="宋体"/>
          <w:bCs/>
          <w:color w:val="auto"/>
          <w:sz w:val="24"/>
          <w:szCs w:val="24"/>
        </w:rPr>
        <w:t>【此</w:t>
      </w:r>
      <w:r>
        <w:rPr>
          <w:rFonts w:hAnsi="宋体"/>
          <w:bCs/>
          <w:color w:val="auto"/>
          <w:sz w:val="24"/>
          <w:szCs w:val="24"/>
        </w:rPr>
        <w:t>处请</w:t>
      </w:r>
      <w:r>
        <w:rPr>
          <w:rFonts w:hint="eastAsia" w:hAnsi="宋体"/>
          <w:bCs/>
          <w:color w:val="auto"/>
          <w:sz w:val="24"/>
          <w:szCs w:val="24"/>
        </w:rPr>
        <w:t>粘</w:t>
      </w:r>
      <w:r>
        <w:rPr>
          <w:rFonts w:hAnsi="宋体"/>
          <w:bCs/>
          <w:color w:val="auto"/>
          <w:sz w:val="24"/>
          <w:szCs w:val="24"/>
        </w:rPr>
        <w:t>贴</w:t>
      </w:r>
      <w:r>
        <w:rPr>
          <w:rFonts w:hint="eastAsia" w:hAnsi="宋体"/>
          <w:bCs/>
          <w:color w:val="auto"/>
          <w:sz w:val="24"/>
          <w:szCs w:val="24"/>
        </w:rPr>
        <w:t>法定代表人（单位负责人）身份</w:t>
      </w:r>
      <w:r>
        <w:rPr>
          <w:rFonts w:hAnsi="宋体"/>
          <w:bCs/>
          <w:color w:val="auto"/>
          <w:sz w:val="24"/>
          <w:szCs w:val="24"/>
        </w:rPr>
        <w:t>证复</w:t>
      </w:r>
      <w:r>
        <w:rPr>
          <w:rFonts w:hint="eastAsia" w:hAnsi="宋体"/>
          <w:bCs/>
          <w:color w:val="auto"/>
          <w:sz w:val="24"/>
          <w:szCs w:val="24"/>
        </w:rPr>
        <w:t>印件，需清晰反映身份证有效期限】</w:t>
      </w:r>
    </w:p>
    <w:p w14:paraId="01473EE9">
      <w:pPr>
        <w:autoSpaceDE w:val="0"/>
        <w:autoSpaceDN w:val="0"/>
        <w:adjustRightInd w:val="0"/>
        <w:spacing w:line="360" w:lineRule="auto"/>
        <w:ind w:right="-11"/>
        <w:rPr>
          <w:rFonts w:ascii="宋体" w:hAnsi="宋体" w:cs="宋体"/>
          <w:color w:val="auto"/>
          <w:sz w:val="24"/>
          <w:szCs w:val="24"/>
          <w:lang w:val="zh-CN"/>
        </w:rPr>
      </w:pPr>
    </w:p>
    <w:p w14:paraId="53F7FD75">
      <w:pPr>
        <w:autoSpaceDE w:val="0"/>
        <w:autoSpaceDN w:val="0"/>
        <w:adjustRightInd w:val="0"/>
        <w:spacing w:line="360" w:lineRule="auto"/>
        <w:ind w:right="-11"/>
        <w:rPr>
          <w:rFonts w:ascii="宋体" w:hAnsi="宋体" w:cs="宋体"/>
          <w:color w:val="auto"/>
          <w:sz w:val="24"/>
          <w:szCs w:val="24"/>
          <w:lang w:val="zh-CN"/>
        </w:rPr>
      </w:pPr>
    </w:p>
    <w:p w14:paraId="23790314">
      <w:pPr>
        <w:autoSpaceDE w:val="0"/>
        <w:autoSpaceDN w:val="0"/>
        <w:adjustRightInd w:val="0"/>
        <w:spacing w:line="360" w:lineRule="auto"/>
        <w:ind w:right="-11"/>
        <w:rPr>
          <w:rFonts w:ascii="宋体" w:hAnsi="宋体" w:cs="宋体"/>
          <w:color w:val="auto"/>
          <w:sz w:val="24"/>
          <w:szCs w:val="24"/>
          <w:lang w:val="zh-CN"/>
        </w:rPr>
      </w:pPr>
    </w:p>
    <w:p w14:paraId="5C1301C0">
      <w:pPr>
        <w:spacing w:line="480" w:lineRule="auto"/>
        <w:ind w:firstLine="4500" w:firstLineChars="1875"/>
        <w:rPr>
          <w:rFonts w:ascii="宋体" w:hAnsi="宋体" w:cs="Arial"/>
          <w:color w:val="auto"/>
          <w:sz w:val="24"/>
          <w:szCs w:val="24"/>
          <w:u w:val="single"/>
        </w:rPr>
      </w:pPr>
      <w:r>
        <w:rPr>
          <w:rFonts w:hint="eastAsia" w:ascii="宋体" w:hAnsi="宋体" w:cs="Arial"/>
          <w:color w:val="auto"/>
          <w:sz w:val="24"/>
          <w:szCs w:val="24"/>
        </w:rPr>
        <w:t>供应商名称</w:t>
      </w:r>
      <w:r>
        <w:rPr>
          <w:rFonts w:hint="eastAsia" w:ascii="宋体" w:hAnsi="宋体" w:cs="宋体"/>
          <w:color w:val="auto"/>
          <w:sz w:val="24"/>
        </w:rPr>
        <w:t>（</w:t>
      </w:r>
      <w:r>
        <w:rPr>
          <w:rFonts w:hint="eastAsia" w:ascii="等线" w:hAnsi="等线" w:cs="宋体"/>
          <w:color w:val="auto"/>
          <w:sz w:val="24"/>
          <w:szCs w:val="24"/>
          <w:lang w:val="en-US" w:eastAsia="zh-CN"/>
        </w:rPr>
        <w:t>并加盖公章</w:t>
      </w:r>
      <w:r>
        <w:rPr>
          <w:rFonts w:hint="eastAsia" w:ascii="宋体" w:hAnsi="宋体" w:cs="宋体"/>
          <w:color w:val="auto"/>
          <w:sz w:val="24"/>
        </w:rPr>
        <w:t>）</w:t>
      </w:r>
      <w:r>
        <w:rPr>
          <w:rFonts w:hint="eastAsia" w:ascii="宋体" w:hAnsi="宋体" w:cs="Arial"/>
          <w:color w:val="auto"/>
          <w:sz w:val="24"/>
          <w:szCs w:val="24"/>
        </w:rPr>
        <w:t>：</w:t>
      </w:r>
    </w:p>
    <w:p w14:paraId="2C7E4A7C">
      <w:pPr>
        <w:pStyle w:val="40"/>
        <w:spacing w:before="60" w:line="480" w:lineRule="auto"/>
        <w:ind w:firstLine="4500" w:firstLineChars="1875"/>
        <w:rPr>
          <w:rFonts w:ascii="宋体" w:hAnsi="宋体" w:cs="Arial"/>
          <w:color w:val="auto"/>
          <w:sz w:val="24"/>
          <w:szCs w:val="24"/>
        </w:rPr>
      </w:pPr>
      <w:r>
        <w:rPr>
          <w:rFonts w:hint="eastAsia" w:ascii="宋体" w:hAnsi="宋体" w:cs="Arial"/>
          <w:color w:val="auto"/>
          <w:sz w:val="24"/>
          <w:szCs w:val="24"/>
        </w:rPr>
        <w:t>签署日期：</w:t>
      </w:r>
      <w:r>
        <w:rPr>
          <w:rFonts w:hint="eastAsia" w:ascii="等线" w:hAnsi="等线" w:cs="宋体"/>
          <w:color w:val="auto"/>
          <w:sz w:val="24"/>
          <w:szCs w:val="24"/>
          <w:u w:val="single"/>
          <w:lang w:val="en-US" w:eastAsia="zh-CN"/>
        </w:rPr>
        <w:t xml:space="preserve">    </w:t>
      </w:r>
      <w:r>
        <w:rPr>
          <w:rFonts w:hint="eastAsia" w:ascii="等线" w:hAnsi="等线" w:cs="宋体"/>
          <w:color w:val="auto"/>
          <w:sz w:val="24"/>
          <w:szCs w:val="24"/>
          <w:lang w:val="zh-CN"/>
        </w:rPr>
        <w:t>年</w:t>
      </w:r>
      <w:r>
        <w:rPr>
          <w:rFonts w:hint="eastAsia" w:ascii="等线" w:hAnsi="等线" w:cs="宋体"/>
          <w:color w:val="auto"/>
          <w:sz w:val="24"/>
          <w:szCs w:val="24"/>
          <w:u w:val="single"/>
          <w:lang w:val="en-US" w:eastAsia="zh-CN"/>
        </w:rPr>
        <w:t xml:space="preserve">    </w:t>
      </w:r>
      <w:r>
        <w:rPr>
          <w:rFonts w:hint="eastAsia" w:ascii="等线" w:hAnsi="等线" w:cs="宋体"/>
          <w:color w:val="auto"/>
          <w:sz w:val="24"/>
          <w:szCs w:val="24"/>
          <w:lang w:val="zh-CN"/>
        </w:rPr>
        <w:t>月</w:t>
      </w:r>
      <w:r>
        <w:rPr>
          <w:rFonts w:hint="eastAsia" w:ascii="等线" w:hAnsi="等线" w:cs="宋体"/>
          <w:color w:val="auto"/>
          <w:sz w:val="24"/>
          <w:szCs w:val="24"/>
          <w:u w:val="single"/>
          <w:lang w:val="en-US" w:eastAsia="zh-CN"/>
        </w:rPr>
        <w:t xml:space="preserve">    </w:t>
      </w:r>
      <w:r>
        <w:rPr>
          <w:rFonts w:hint="eastAsia" w:ascii="等线" w:hAnsi="等线" w:cs="宋体"/>
          <w:color w:val="auto"/>
          <w:sz w:val="24"/>
          <w:szCs w:val="24"/>
          <w:lang w:val="zh-CN"/>
        </w:rPr>
        <w:t>日</w:t>
      </w:r>
    </w:p>
    <w:p w14:paraId="03F888F9">
      <w:pPr>
        <w:pStyle w:val="41"/>
        <w:spacing w:line="480" w:lineRule="auto"/>
        <w:rPr>
          <w:rFonts w:ascii="宋体" w:hAnsi="宋体" w:cs="Arial"/>
          <w:color w:val="auto"/>
          <w:sz w:val="24"/>
          <w:szCs w:val="24"/>
        </w:rPr>
      </w:pPr>
    </w:p>
    <w:p w14:paraId="663BB3BE">
      <w:pPr>
        <w:rPr>
          <w:color w:val="auto"/>
          <w:sz w:val="24"/>
          <w:szCs w:val="24"/>
        </w:rPr>
      </w:pPr>
    </w:p>
    <w:p w14:paraId="4C4C55C3">
      <w:pPr>
        <w:spacing w:line="320" w:lineRule="exact"/>
        <w:rPr>
          <w:rFonts w:ascii="宋体" w:hAnsi="宋体"/>
          <w:bCs/>
          <w:color w:val="auto"/>
          <w:kern w:val="12"/>
          <w:sz w:val="24"/>
          <w:szCs w:val="24"/>
        </w:rPr>
      </w:pPr>
      <w:r>
        <w:rPr>
          <w:rFonts w:hint="eastAsia" w:ascii="宋体" w:hAnsi="宋体"/>
          <w:bCs/>
          <w:color w:val="auto"/>
          <w:kern w:val="12"/>
          <w:sz w:val="24"/>
          <w:szCs w:val="24"/>
        </w:rPr>
        <w:t>说明：法定代表人（单位负责人）</w:t>
      </w:r>
      <w:r>
        <w:rPr>
          <w:rFonts w:ascii="宋体" w:hAnsi="宋体"/>
          <w:bCs/>
          <w:color w:val="auto"/>
          <w:kern w:val="12"/>
          <w:sz w:val="24"/>
          <w:szCs w:val="24"/>
        </w:rPr>
        <w:t>参</w:t>
      </w:r>
      <w:r>
        <w:rPr>
          <w:rFonts w:hint="eastAsia" w:ascii="宋体" w:hAnsi="宋体"/>
          <w:bCs/>
          <w:color w:val="auto"/>
          <w:kern w:val="12"/>
          <w:sz w:val="24"/>
          <w:szCs w:val="24"/>
        </w:rPr>
        <w:t>加本采购</w:t>
      </w:r>
      <w:r>
        <w:rPr>
          <w:rFonts w:ascii="宋体" w:hAnsi="宋体"/>
          <w:bCs/>
          <w:color w:val="auto"/>
          <w:kern w:val="12"/>
          <w:sz w:val="24"/>
          <w:szCs w:val="24"/>
        </w:rPr>
        <w:t>项目</w:t>
      </w:r>
      <w:r>
        <w:rPr>
          <w:rFonts w:hint="eastAsia" w:ascii="宋体" w:hAnsi="宋体"/>
          <w:bCs/>
          <w:color w:val="auto"/>
          <w:kern w:val="12"/>
          <w:sz w:val="24"/>
          <w:szCs w:val="24"/>
        </w:rPr>
        <w:t>投标的，</w:t>
      </w:r>
      <w:r>
        <w:rPr>
          <w:rFonts w:ascii="宋体" w:hAnsi="宋体"/>
          <w:bCs/>
          <w:color w:val="auto"/>
          <w:kern w:val="12"/>
          <w:sz w:val="24"/>
          <w:szCs w:val="24"/>
        </w:rPr>
        <w:t>仅须</w:t>
      </w:r>
      <w:r>
        <w:rPr>
          <w:rFonts w:hint="eastAsia" w:ascii="宋体" w:hAnsi="宋体"/>
          <w:bCs/>
          <w:color w:val="auto"/>
          <w:kern w:val="12"/>
          <w:sz w:val="24"/>
          <w:szCs w:val="24"/>
        </w:rPr>
        <w:t>出具此</w:t>
      </w:r>
      <w:r>
        <w:rPr>
          <w:rFonts w:ascii="宋体" w:hAnsi="宋体"/>
          <w:bCs/>
          <w:color w:val="auto"/>
          <w:kern w:val="12"/>
          <w:sz w:val="24"/>
          <w:szCs w:val="24"/>
        </w:rPr>
        <w:t>证</w:t>
      </w:r>
      <w:r>
        <w:rPr>
          <w:rFonts w:hint="eastAsia" w:ascii="宋体" w:hAnsi="宋体"/>
          <w:bCs/>
          <w:color w:val="auto"/>
          <w:kern w:val="12"/>
          <w:sz w:val="24"/>
          <w:szCs w:val="24"/>
        </w:rPr>
        <w:t>明</w:t>
      </w:r>
      <w:r>
        <w:rPr>
          <w:rFonts w:ascii="宋体" w:hAnsi="宋体"/>
          <w:bCs/>
          <w:color w:val="auto"/>
          <w:kern w:val="12"/>
          <w:sz w:val="24"/>
          <w:szCs w:val="24"/>
        </w:rPr>
        <w:t>书</w:t>
      </w:r>
      <w:r>
        <w:rPr>
          <w:rFonts w:hint="eastAsia" w:ascii="宋体" w:hAnsi="宋体"/>
          <w:bCs/>
          <w:color w:val="auto"/>
          <w:kern w:val="12"/>
          <w:sz w:val="24"/>
          <w:szCs w:val="24"/>
        </w:rPr>
        <w:t>。</w:t>
      </w:r>
    </w:p>
    <w:p w14:paraId="461F6763">
      <w:pPr>
        <w:spacing w:line="480" w:lineRule="exact"/>
        <w:jc w:val="center"/>
        <w:rPr>
          <w:rFonts w:ascii="宋体" w:hAnsi="宋体"/>
          <w:b/>
          <w:bCs/>
          <w:color w:val="auto"/>
          <w:sz w:val="36"/>
          <w:szCs w:val="36"/>
        </w:rPr>
      </w:pPr>
    </w:p>
    <w:p w14:paraId="25C816D4">
      <w:pPr>
        <w:spacing w:line="480" w:lineRule="exact"/>
        <w:jc w:val="center"/>
        <w:rPr>
          <w:rFonts w:ascii="宋体" w:hAnsi="宋体"/>
          <w:b/>
          <w:bCs/>
          <w:color w:val="auto"/>
          <w:sz w:val="24"/>
          <w:szCs w:val="24"/>
        </w:rPr>
      </w:pPr>
      <w:r>
        <w:rPr>
          <w:rFonts w:ascii="宋体" w:hAnsi="宋体"/>
          <w:b/>
          <w:bCs/>
          <w:color w:val="auto"/>
          <w:sz w:val="24"/>
          <w:szCs w:val="24"/>
        </w:rPr>
        <w:br w:type="page"/>
      </w:r>
      <w:r>
        <w:rPr>
          <w:rFonts w:hint="eastAsia" w:ascii="宋体" w:hAnsi="宋体"/>
          <w:b/>
          <w:bCs/>
          <w:color w:val="auto"/>
          <w:sz w:val="24"/>
          <w:szCs w:val="24"/>
        </w:rPr>
        <w:t>3.3法定代表人（单位负责人）授权书</w:t>
      </w:r>
    </w:p>
    <w:p w14:paraId="5A222574">
      <w:pPr>
        <w:spacing w:line="480" w:lineRule="exact"/>
        <w:jc w:val="center"/>
        <w:rPr>
          <w:rFonts w:ascii="宋体" w:hAnsi="宋体"/>
          <w:b/>
          <w:bCs/>
          <w:color w:val="auto"/>
          <w:sz w:val="36"/>
          <w:szCs w:val="36"/>
        </w:rPr>
      </w:pPr>
    </w:p>
    <w:p w14:paraId="5908A042">
      <w:pPr>
        <w:adjustRightInd w:val="0"/>
        <w:spacing w:line="360" w:lineRule="auto"/>
        <w:ind w:firstLine="504" w:firstLineChars="210"/>
        <w:contextualSpacing/>
        <w:rPr>
          <w:rFonts w:ascii="宋体" w:hAnsi="宋体" w:cs="Arial"/>
          <w:color w:val="auto"/>
          <w:sz w:val="24"/>
          <w:szCs w:val="24"/>
        </w:rPr>
      </w:pPr>
      <w:r>
        <w:rPr>
          <w:rFonts w:hint="eastAsia" w:ascii="宋体" w:hAnsi="宋体" w:cs="Arial"/>
          <w:color w:val="auto"/>
          <w:sz w:val="24"/>
          <w:szCs w:val="24"/>
        </w:rPr>
        <w:t>本人</w:t>
      </w:r>
      <w:r>
        <w:rPr>
          <w:rFonts w:hint="eastAsia" w:ascii="宋体" w:hAnsi="宋体" w:cs="Arial"/>
          <w:color w:val="auto"/>
          <w:sz w:val="24"/>
          <w:szCs w:val="24"/>
          <w:u w:val="single"/>
        </w:rPr>
        <w:t>　</w:t>
      </w:r>
      <w:r>
        <w:rPr>
          <w:rFonts w:hint="eastAsia" w:ascii="宋体" w:hAnsi="宋体"/>
          <w:i/>
          <w:snapToGrid w:val="0"/>
          <w:color w:val="auto"/>
          <w:sz w:val="24"/>
          <w:szCs w:val="24"/>
          <w:u w:val="single"/>
        </w:rPr>
        <w:t>法人姓名</w:t>
      </w:r>
      <w:r>
        <w:rPr>
          <w:rFonts w:hint="eastAsia" w:ascii="宋体" w:hAnsi="宋体" w:cs="Arial"/>
          <w:color w:val="auto"/>
          <w:sz w:val="24"/>
          <w:szCs w:val="24"/>
        </w:rPr>
        <w:t>系</w:t>
      </w:r>
      <w:r>
        <w:rPr>
          <w:rFonts w:hint="eastAsia" w:ascii="宋体" w:hAnsi="宋体" w:cs="Arial"/>
          <w:color w:val="auto"/>
          <w:sz w:val="24"/>
          <w:szCs w:val="24"/>
          <w:u w:val="single"/>
        </w:rPr>
        <w:t>　</w:t>
      </w:r>
      <w:r>
        <w:rPr>
          <w:rFonts w:hint="eastAsia" w:ascii="宋体" w:hAnsi="宋体"/>
          <w:i/>
          <w:snapToGrid w:val="0"/>
          <w:color w:val="auto"/>
          <w:sz w:val="24"/>
          <w:szCs w:val="24"/>
          <w:u w:val="single"/>
        </w:rPr>
        <w:t>供应商名称</w:t>
      </w:r>
      <w:r>
        <w:rPr>
          <w:rFonts w:hint="eastAsia" w:ascii="宋体" w:hAnsi="宋体" w:cs="Arial"/>
          <w:color w:val="auto"/>
          <w:sz w:val="24"/>
          <w:szCs w:val="24"/>
        </w:rPr>
        <w:t>的法定代表人（单位负责人），现委托</w:t>
      </w:r>
      <w:r>
        <w:rPr>
          <w:rFonts w:hint="eastAsia" w:ascii="宋体" w:hAnsi="宋体" w:cs="Arial"/>
          <w:color w:val="auto"/>
          <w:sz w:val="24"/>
          <w:szCs w:val="24"/>
          <w:u w:val="single"/>
        </w:rPr>
        <w:t>　</w:t>
      </w:r>
      <w:r>
        <w:rPr>
          <w:rFonts w:hint="eastAsia" w:ascii="宋体" w:hAnsi="宋体"/>
          <w:i/>
          <w:snapToGrid w:val="0"/>
          <w:color w:val="auto"/>
          <w:sz w:val="24"/>
          <w:szCs w:val="24"/>
          <w:u w:val="single"/>
        </w:rPr>
        <w:t>姓名，职务</w:t>
      </w:r>
      <w:r>
        <w:rPr>
          <w:rFonts w:hint="eastAsia" w:ascii="宋体" w:hAnsi="宋体" w:cs="Arial"/>
          <w:color w:val="auto"/>
          <w:sz w:val="24"/>
          <w:szCs w:val="24"/>
        </w:rPr>
        <w:t>以我方的名义参加贵方______________________项目的投标活动，并代表我方全权办理针对上述项目的投标、开标、投标文件澄清、签约等一切具体事务和签署相关文件。</w:t>
      </w:r>
    </w:p>
    <w:p w14:paraId="19BE194F">
      <w:pPr>
        <w:adjustRightInd w:val="0"/>
        <w:spacing w:line="360" w:lineRule="auto"/>
        <w:ind w:firstLine="504" w:firstLineChars="210"/>
        <w:contextualSpacing/>
        <w:rPr>
          <w:rFonts w:ascii="宋体" w:hAnsi="宋体" w:cs="Arial"/>
          <w:color w:val="auto"/>
          <w:sz w:val="24"/>
          <w:szCs w:val="24"/>
        </w:rPr>
      </w:pPr>
      <w:r>
        <w:rPr>
          <w:rFonts w:hint="eastAsia" w:ascii="宋体" w:hAnsi="宋体" w:cs="Arial"/>
          <w:color w:val="auto"/>
          <w:sz w:val="24"/>
          <w:szCs w:val="24"/>
        </w:rPr>
        <w:t>我方对被授权人的签名事项负全部责任。</w:t>
      </w:r>
    </w:p>
    <w:p w14:paraId="2F9556B2">
      <w:pPr>
        <w:adjustRightInd w:val="0"/>
        <w:spacing w:line="360" w:lineRule="auto"/>
        <w:ind w:firstLine="504" w:firstLineChars="210"/>
        <w:contextualSpacing/>
        <w:rPr>
          <w:rFonts w:ascii="宋体" w:hAnsi="宋体" w:cs="Arial"/>
          <w:color w:val="auto"/>
          <w:sz w:val="24"/>
          <w:szCs w:val="24"/>
        </w:rPr>
      </w:pPr>
      <w:r>
        <w:rPr>
          <w:rFonts w:hint="eastAsia" w:ascii="宋体" w:hAnsi="宋体" w:cs="Arial"/>
          <w:color w:val="auto"/>
          <w:sz w:val="24"/>
          <w:szCs w:val="24"/>
        </w:rPr>
        <w:t>在贵方收到我方撤销授权的书面通知以前，本授权书一直有效。被授权人在授权书有效期内签署的所有文件不因授权的撤销而失效。除我方书面撤销授权外，本授权书自投标截止之日起直至我方的投标文件有效期结束前始终有效。</w:t>
      </w:r>
    </w:p>
    <w:p w14:paraId="7242B068">
      <w:pPr>
        <w:adjustRightInd w:val="0"/>
        <w:spacing w:line="360" w:lineRule="auto"/>
        <w:ind w:firstLine="504" w:firstLineChars="210"/>
        <w:contextualSpacing/>
        <w:rPr>
          <w:rFonts w:ascii="宋体" w:hAnsi="宋体" w:cs="Arial"/>
          <w:color w:val="auto"/>
          <w:sz w:val="24"/>
          <w:szCs w:val="24"/>
        </w:rPr>
      </w:pPr>
      <w:r>
        <w:rPr>
          <w:rFonts w:hint="eastAsia" w:ascii="宋体" w:hAnsi="宋体" w:cs="Arial"/>
          <w:color w:val="auto"/>
          <w:sz w:val="24"/>
          <w:szCs w:val="24"/>
        </w:rPr>
        <w:t>被授权人无转委托权，特此委托。</w:t>
      </w:r>
    </w:p>
    <w:p w14:paraId="51515A96">
      <w:pPr>
        <w:spacing w:line="360" w:lineRule="auto"/>
        <w:ind w:firstLine="480" w:firstLineChars="200"/>
        <w:rPr>
          <w:rFonts w:ascii="宋体" w:hAnsi="宋体"/>
          <w:color w:val="auto"/>
          <w:sz w:val="24"/>
          <w:szCs w:val="24"/>
        </w:rPr>
      </w:pPr>
      <w:r>
        <w:rPr>
          <w:rFonts w:hint="eastAsia" w:ascii="宋体" w:hAnsi="宋体"/>
          <w:color w:val="auto"/>
          <w:sz w:val="24"/>
          <w:szCs w:val="24"/>
        </w:rPr>
        <w:t>供应商名称：</w:t>
      </w:r>
      <w:r>
        <w:rPr>
          <w:rFonts w:hint="eastAsia" w:ascii="宋体" w:hAnsi="宋体"/>
          <w:color w:val="auto"/>
          <w:sz w:val="24"/>
          <w:szCs w:val="24"/>
          <w:u w:val="single"/>
        </w:rPr>
        <w:t>（全称）</w:t>
      </w:r>
      <w:r>
        <w:rPr>
          <w:rFonts w:hint="eastAsia" w:ascii="宋体" w:hAnsi="宋体" w:cs="宋体"/>
          <w:color w:val="auto"/>
          <w:sz w:val="24"/>
        </w:rPr>
        <w:t>（</w:t>
      </w:r>
      <w:r>
        <w:rPr>
          <w:rFonts w:hint="eastAsia" w:ascii="等线" w:hAnsi="等线" w:cs="宋体"/>
          <w:color w:val="auto"/>
          <w:sz w:val="24"/>
          <w:szCs w:val="24"/>
          <w:lang w:val="en-US" w:eastAsia="zh-CN"/>
        </w:rPr>
        <w:t>并加盖公章</w:t>
      </w:r>
      <w:r>
        <w:rPr>
          <w:rFonts w:hint="eastAsia" w:ascii="宋体" w:hAnsi="宋体" w:cs="宋体"/>
          <w:color w:val="auto"/>
          <w:sz w:val="24"/>
        </w:rPr>
        <w:t>）</w:t>
      </w:r>
    </w:p>
    <w:p w14:paraId="59AE3BF3">
      <w:pPr>
        <w:spacing w:line="360" w:lineRule="auto"/>
        <w:ind w:firstLine="480" w:firstLineChars="200"/>
        <w:rPr>
          <w:rFonts w:ascii="宋体" w:hAnsi="宋体" w:cs="Arial"/>
          <w:color w:val="auto"/>
          <w:sz w:val="24"/>
          <w:szCs w:val="24"/>
        </w:rPr>
      </w:pPr>
      <w:r>
        <w:rPr>
          <w:rFonts w:hint="eastAsia" w:ascii="宋体" w:hAnsi="宋体" w:cs="Arial"/>
          <w:color w:val="auto"/>
          <w:sz w:val="24"/>
          <w:szCs w:val="24"/>
        </w:rPr>
        <w:t>法定代表人（单位负责人）：（签字或盖章）</w:t>
      </w:r>
    </w:p>
    <w:p w14:paraId="42D050D2">
      <w:pPr>
        <w:spacing w:line="360" w:lineRule="auto"/>
        <w:ind w:firstLine="480" w:firstLineChars="200"/>
        <w:rPr>
          <w:rFonts w:ascii="宋体" w:hAnsi="宋体"/>
          <w:color w:val="auto"/>
          <w:sz w:val="24"/>
          <w:szCs w:val="24"/>
        </w:rPr>
      </w:pPr>
      <w:r>
        <w:rPr>
          <w:rFonts w:hint="eastAsia" w:ascii="宋体" w:hAnsi="宋体" w:cs="Arial"/>
          <w:color w:val="auto"/>
          <w:sz w:val="24"/>
          <w:szCs w:val="24"/>
        </w:rPr>
        <w:t>法定代表人（单位负责人）</w:t>
      </w:r>
      <w:r>
        <w:rPr>
          <w:rFonts w:hint="eastAsia" w:ascii="宋体" w:hAnsi="宋体"/>
          <w:color w:val="auto"/>
          <w:sz w:val="24"/>
          <w:szCs w:val="24"/>
        </w:rPr>
        <w:t>授权代表：</w:t>
      </w:r>
      <w:r>
        <w:rPr>
          <w:rFonts w:hint="eastAsia" w:ascii="宋体" w:hAnsi="宋体" w:cs="Arial"/>
          <w:color w:val="auto"/>
          <w:sz w:val="24"/>
          <w:szCs w:val="24"/>
        </w:rPr>
        <w:t>（签字或盖章）</w:t>
      </w:r>
    </w:p>
    <w:tbl>
      <w:tblPr>
        <w:tblStyle w:val="18"/>
        <w:tblW w:w="9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7"/>
        <w:gridCol w:w="4626"/>
      </w:tblGrid>
      <w:tr w14:paraId="1C1C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4477" w:type="dxa"/>
            <w:vAlign w:val="center"/>
          </w:tcPr>
          <w:p w14:paraId="2A2C9C7C">
            <w:pPr>
              <w:spacing w:line="360" w:lineRule="auto"/>
              <w:jc w:val="center"/>
              <w:rPr>
                <w:rFonts w:ascii="宋体" w:hAnsi="宋体"/>
                <w:color w:val="auto"/>
                <w:sz w:val="24"/>
                <w:szCs w:val="24"/>
              </w:rPr>
            </w:pPr>
            <w:r>
              <w:rPr>
                <w:rFonts w:hint="eastAsia" w:ascii="宋体" w:hAnsi="宋体"/>
                <w:color w:val="auto"/>
                <w:sz w:val="24"/>
                <w:szCs w:val="24"/>
              </w:rPr>
              <w:t>法定代表人（单位负责人）身份证（正面）</w:t>
            </w:r>
          </w:p>
        </w:tc>
        <w:tc>
          <w:tcPr>
            <w:tcW w:w="4626" w:type="dxa"/>
            <w:vAlign w:val="center"/>
          </w:tcPr>
          <w:p w14:paraId="15BBCB6C">
            <w:pPr>
              <w:spacing w:line="360" w:lineRule="auto"/>
              <w:jc w:val="center"/>
              <w:rPr>
                <w:rFonts w:ascii="宋体" w:hAnsi="宋体"/>
                <w:color w:val="auto"/>
                <w:sz w:val="24"/>
                <w:szCs w:val="24"/>
              </w:rPr>
            </w:pPr>
            <w:r>
              <w:rPr>
                <w:rFonts w:hint="eastAsia" w:ascii="宋体" w:hAnsi="宋体"/>
                <w:color w:val="auto"/>
                <w:sz w:val="24"/>
                <w:szCs w:val="24"/>
              </w:rPr>
              <w:t>法定代表人（单位负责人）身份证（反面）</w:t>
            </w:r>
          </w:p>
        </w:tc>
      </w:tr>
      <w:tr w14:paraId="71D9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3" w:hRule="atLeast"/>
          <w:jc w:val="center"/>
        </w:trPr>
        <w:tc>
          <w:tcPr>
            <w:tcW w:w="4477" w:type="dxa"/>
            <w:vAlign w:val="center"/>
          </w:tcPr>
          <w:p w14:paraId="29564931">
            <w:pPr>
              <w:spacing w:line="360" w:lineRule="auto"/>
              <w:jc w:val="center"/>
              <w:rPr>
                <w:rFonts w:ascii="宋体" w:hAnsi="宋体"/>
                <w:color w:val="auto"/>
                <w:sz w:val="24"/>
                <w:szCs w:val="24"/>
              </w:rPr>
            </w:pPr>
            <w:r>
              <w:rPr>
                <w:rFonts w:hint="eastAsia" w:ascii="宋体" w:hAnsi="宋体"/>
                <w:color w:val="auto"/>
                <w:sz w:val="24"/>
                <w:szCs w:val="24"/>
              </w:rPr>
              <w:t>法定代表人（单位负责人）授权代表身份证（正面）</w:t>
            </w:r>
          </w:p>
        </w:tc>
        <w:tc>
          <w:tcPr>
            <w:tcW w:w="4626" w:type="dxa"/>
            <w:vAlign w:val="center"/>
          </w:tcPr>
          <w:p w14:paraId="1A40485B">
            <w:pPr>
              <w:spacing w:line="360" w:lineRule="auto"/>
              <w:jc w:val="center"/>
              <w:rPr>
                <w:rFonts w:ascii="宋体" w:hAnsi="宋体"/>
                <w:color w:val="auto"/>
                <w:sz w:val="24"/>
                <w:szCs w:val="24"/>
              </w:rPr>
            </w:pPr>
            <w:r>
              <w:rPr>
                <w:rFonts w:hint="eastAsia" w:ascii="宋体" w:hAnsi="宋体"/>
                <w:color w:val="auto"/>
                <w:sz w:val="24"/>
                <w:szCs w:val="24"/>
              </w:rPr>
              <w:t>法定代表人（单位负责人）授权代表身份证（反面）</w:t>
            </w:r>
          </w:p>
        </w:tc>
      </w:tr>
    </w:tbl>
    <w:p w14:paraId="7D26DED6">
      <w:pPr>
        <w:spacing w:line="320" w:lineRule="exact"/>
        <w:ind w:left="2" w:firstLine="357" w:firstLineChars="149"/>
        <w:rPr>
          <w:rFonts w:ascii="宋体" w:hAnsi="宋体" w:cs="Courier New"/>
          <w:color w:val="auto"/>
          <w:sz w:val="24"/>
          <w:szCs w:val="24"/>
        </w:rPr>
      </w:pPr>
    </w:p>
    <w:p w14:paraId="13435EDF">
      <w:pPr>
        <w:widowControl/>
        <w:spacing w:before="100" w:beforeAutospacing="1" w:after="100" w:afterAutospacing="1" w:line="360" w:lineRule="auto"/>
        <w:jc w:val="center"/>
        <w:rPr>
          <w:rFonts w:ascii="宋体" w:hAnsi="宋体"/>
          <w:b/>
          <w:bCs/>
          <w:color w:val="auto"/>
          <w:sz w:val="24"/>
          <w:szCs w:val="24"/>
        </w:rPr>
      </w:pPr>
      <w:r>
        <w:rPr>
          <w:rFonts w:ascii="宋体" w:hAnsi="宋体"/>
          <w:b/>
          <w:bCs/>
          <w:color w:val="auto"/>
          <w:sz w:val="24"/>
          <w:szCs w:val="24"/>
        </w:rPr>
        <w:br w:type="page"/>
      </w:r>
      <w:bookmarkEnd w:id="3"/>
      <w:r>
        <w:rPr>
          <w:rFonts w:hint="eastAsia" w:ascii="宋体" w:hAnsi="宋体"/>
          <w:b/>
          <w:bCs/>
          <w:color w:val="auto"/>
          <w:sz w:val="24"/>
          <w:szCs w:val="24"/>
        </w:rPr>
        <w:t>3.4投标承诺函</w:t>
      </w:r>
    </w:p>
    <w:p w14:paraId="327BEFB3">
      <w:pPr>
        <w:spacing w:beforeLines="50" w:afterLines="50" w:line="360" w:lineRule="auto"/>
        <w:contextualSpacing/>
        <w:rPr>
          <w:rFonts w:ascii="宋体" w:hAnsi="宋体" w:cs="宋体"/>
          <w:color w:val="auto"/>
          <w:sz w:val="24"/>
          <w:szCs w:val="24"/>
          <w:lang w:val="zh-CN"/>
        </w:rPr>
      </w:pPr>
      <w:r>
        <w:rPr>
          <w:rFonts w:hint="eastAsia" w:ascii="宋体" w:hAnsi="宋体" w:cs="仿宋_GB2312"/>
          <w:color w:val="auto"/>
          <w:sz w:val="22"/>
          <w:szCs w:val="32"/>
        </w:rPr>
        <w:t>致</w:t>
      </w:r>
      <w:r>
        <w:rPr>
          <w:rFonts w:hint="eastAsia" w:ascii="宋体" w:hAnsi="宋体" w:cs="仿宋_GB2312"/>
          <w:color w:val="auto"/>
          <w:sz w:val="24"/>
          <w:szCs w:val="24"/>
        </w:rPr>
        <w:t>：</w:t>
      </w:r>
      <w:r>
        <w:rPr>
          <w:rFonts w:hint="eastAsia" w:ascii="宋体" w:hAnsi="宋体" w:cs="仿宋_GB2312"/>
          <w:color w:val="auto"/>
          <w:sz w:val="24"/>
          <w:szCs w:val="24"/>
          <w:u w:val="single"/>
        </w:rPr>
        <w:t>采购人</w:t>
      </w:r>
    </w:p>
    <w:p w14:paraId="73DEDBC3">
      <w:pPr>
        <w:spacing w:beforeLines="50" w:afterLines="50" w:line="360" w:lineRule="auto"/>
        <w:ind w:firstLine="480" w:firstLineChars="200"/>
        <w:contextualSpacing/>
        <w:rPr>
          <w:rFonts w:ascii="宋体" w:hAnsi="宋体" w:cs="宋体"/>
          <w:color w:val="auto"/>
          <w:sz w:val="24"/>
          <w:szCs w:val="24"/>
          <w:lang w:val="zh-CN"/>
        </w:rPr>
      </w:pPr>
      <w:r>
        <w:rPr>
          <w:rFonts w:ascii="宋体" w:hAnsi="宋体" w:cs="宋体"/>
          <w:color w:val="auto"/>
          <w:sz w:val="24"/>
          <w:szCs w:val="24"/>
          <w:lang w:val="zh-CN"/>
        </w:rPr>
        <w:t>经研究，我</w:t>
      </w:r>
      <w:r>
        <w:rPr>
          <w:rFonts w:hint="eastAsia" w:ascii="宋体" w:hAnsi="宋体" w:cs="宋体"/>
          <w:color w:val="auto"/>
          <w:sz w:val="24"/>
          <w:szCs w:val="24"/>
          <w:lang w:val="zh-CN"/>
        </w:rPr>
        <w:t>方自愿参与贵方</w:t>
      </w:r>
      <w:r>
        <w:rPr>
          <w:rFonts w:ascii="宋体" w:hAnsi="宋体" w:cs="宋体"/>
          <w:color w:val="auto"/>
          <w:sz w:val="24"/>
          <w:szCs w:val="24"/>
          <w:lang w:val="zh-CN"/>
        </w:rPr>
        <w:t>年月日</w:t>
      </w:r>
      <w:r>
        <w:rPr>
          <w:rFonts w:hint="eastAsia" w:ascii="宋体" w:hAnsi="宋体" w:cs="宋体"/>
          <w:i/>
          <w:color w:val="auto"/>
          <w:sz w:val="24"/>
          <w:szCs w:val="24"/>
          <w:u w:val="single"/>
          <w:lang w:val="zh-CN"/>
        </w:rPr>
        <w:t>（</w:t>
      </w:r>
      <w:r>
        <w:rPr>
          <w:rFonts w:hint="eastAsia" w:ascii="宋体" w:hAnsi="宋体" w:cs="宋体"/>
          <w:i/>
          <w:color w:val="auto"/>
          <w:sz w:val="24"/>
          <w:szCs w:val="24"/>
          <w:u w:val="single"/>
        </w:rPr>
        <w:t>项目编号</w:t>
      </w:r>
      <w:r>
        <w:rPr>
          <w:rFonts w:hint="eastAsia" w:ascii="宋体" w:hAnsi="宋体" w:cs="宋体"/>
          <w:i/>
          <w:color w:val="auto"/>
          <w:sz w:val="24"/>
          <w:szCs w:val="24"/>
          <w:u w:val="single"/>
          <w:lang w:val="zh-CN"/>
        </w:rPr>
        <w:t>、项目名称）</w:t>
      </w:r>
      <w:r>
        <w:rPr>
          <w:rFonts w:hint="eastAsia" w:ascii="宋体" w:hAnsi="宋体" w:cs="宋体"/>
          <w:color w:val="auto"/>
          <w:sz w:val="24"/>
          <w:szCs w:val="24"/>
          <w:lang w:val="zh-CN"/>
        </w:rPr>
        <w:t>的</w:t>
      </w:r>
      <w:r>
        <w:rPr>
          <w:rFonts w:ascii="宋体" w:hAnsi="宋体" w:cs="宋体"/>
          <w:color w:val="auto"/>
          <w:sz w:val="24"/>
          <w:szCs w:val="24"/>
          <w:lang w:val="zh-CN"/>
        </w:rPr>
        <w:t>投标，</w:t>
      </w:r>
      <w:r>
        <w:rPr>
          <w:rFonts w:hint="eastAsia" w:ascii="宋体" w:hAnsi="宋体" w:cs="宋体"/>
          <w:color w:val="auto"/>
          <w:sz w:val="24"/>
          <w:szCs w:val="24"/>
          <w:lang w:val="zh-CN"/>
        </w:rPr>
        <w:t>将</w:t>
      </w:r>
      <w:r>
        <w:rPr>
          <w:rFonts w:ascii="宋体" w:hAnsi="宋体" w:cs="宋体"/>
          <w:color w:val="auto"/>
          <w:sz w:val="24"/>
          <w:szCs w:val="24"/>
          <w:lang w:val="zh-CN"/>
        </w:rPr>
        <w:t>严格</w:t>
      </w:r>
      <w:r>
        <w:rPr>
          <w:rFonts w:hint="eastAsia" w:ascii="宋体" w:hAnsi="宋体" w:cs="宋体"/>
          <w:color w:val="auto"/>
          <w:sz w:val="24"/>
          <w:szCs w:val="24"/>
          <w:lang w:val="zh-CN"/>
        </w:rPr>
        <w:t>遵守</w:t>
      </w:r>
      <w:r>
        <w:rPr>
          <w:rFonts w:ascii="宋体" w:hAnsi="宋体" w:cs="宋体"/>
          <w:color w:val="auto"/>
          <w:sz w:val="24"/>
          <w:szCs w:val="24"/>
          <w:lang w:val="zh-CN"/>
        </w:rPr>
        <w:t>《</w:t>
      </w:r>
      <w:r>
        <w:rPr>
          <w:rFonts w:hint="eastAsia" w:ascii="宋体" w:hAnsi="宋体" w:cs="宋体"/>
          <w:color w:val="auto"/>
          <w:sz w:val="24"/>
          <w:szCs w:val="24"/>
          <w:lang w:val="zh-CN"/>
        </w:rPr>
        <w:t>中华人民共和国政府采购</w:t>
      </w:r>
      <w:r>
        <w:rPr>
          <w:rFonts w:ascii="宋体" w:hAnsi="宋体" w:cs="宋体"/>
          <w:color w:val="auto"/>
          <w:sz w:val="24"/>
          <w:szCs w:val="24"/>
          <w:lang w:val="zh-CN"/>
        </w:rPr>
        <w:t>法》等</w:t>
      </w:r>
      <w:r>
        <w:rPr>
          <w:rFonts w:hint="eastAsia" w:ascii="宋体" w:hAnsi="宋体" w:cs="宋体"/>
          <w:color w:val="auto"/>
          <w:sz w:val="24"/>
          <w:szCs w:val="24"/>
          <w:lang w:val="zh-CN"/>
        </w:rPr>
        <w:t>相关</w:t>
      </w:r>
      <w:r>
        <w:rPr>
          <w:rFonts w:ascii="宋体" w:hAnsi="宋体" w:cs="宋体"/>
          <w:color w:val="auto"/>
          <w:sz w:val="24"/>
          <w:szCs w:val="24"/>
          <w:lang w:val="zh-CN"/>
        </w:rPr>
        <w:t>法律法规</w:t>
      </w:r>
      <w:r>
        <w:rPr>
          <w:rFonts w:hint="eastAsia" w:ascii="宋体" w:hAnsi="宋体" w:cs="宋体"/>
          <w:color w:val="auto"/>
          <w:sz w:val="24"/>
          <w:szCs w:val="24"/>
          <w:lang w:val="zh-CN"/>
        </w:rPr>
        <w:t>规定</w:t>
      </w:r>
      <w:r>
        <w:rPr>
          <w:rFonts w:ascii="宋体" w:hAnsi="宋体" w:cs="宋体"/>
          <w:color w:val="auto"/>
          <w:sz w:val="24"/>
          <w:szCs w:val="24"/>
          <w:lang w:val="zh-CN"/>
        </w:rPr>
        <w:t>，并无条件地遵守本次采购活动各项规定。我们郑重承诺：</w:t>
      </w:r>
      <w:r>
        <w:rPr>
          <w:rFonts w:hint="eastAsia" w:ascii="宋体" w:hAnsi="宋体" w:cs="宋体"/>
          <w:color w:val="auto"/>
          <w:sz w:val="24"/>
          <w:szCs w:val="24"/>
          <w:lang w:val="zh-CN"/>
        </w:rPr>
        <w:t>我方</w:t>
      </w:r>
      <w:r>
        <w:rPr>
          <w:rFonts w:ascii="宋体" w:hAnsi="宋体" w:cs="宋体"/>
          <w:color w:val="auto"/>
          <w:sz w:val="24"/>
          <w:szCs w:val="24"/>
          <w:lang w:val="zh-CN"/>
        </w:rPr>
        <w:t>如果在本次</w:t>
      </w:r>
      <w:r>
        <w:rPr>
          <w:rFonts w:hint="eastAsia" w:ascii="宋体" w:hAnsi="宋体" w:cs="宋体"/>
          <w:color w:val="auto"/>
          <w:sz w:val="24"/>
          <w:szCs w:val="24"/>
          <w:lang w:val="zh-CN"/>
        </w:rPr>
        <w:t>投标</w:t>
      </w:r>
      <w:r>
        <w:rPr>
          <w:rFonts w:ascii="宋体" w:hAnsi="宋体" w:cs="宋体"/>
          <w:color w:val="auto"/>
          <w:sz w:val="24"/>
          <w:szCs w:val="24"/>
          <w:lang w:val="zh-CN"/>
        </w:rPr>
        <w:t>活动中有</w:t>
      </w:r>
      <w:r>
        <w:rPr>
          <w:rFonts w:hint="eastAsia" w:ascii="宋体" w:hAnsi="宋体" w:cs="宋体"/>
          <w:color w:val="auto"/>
          <w:sz w:val="24"/>
          <w:szCs w:val="24"/>
          <w:lang w:val="zh-CN"/>
        </w:rPr>
        <w:t>下列</w:t>
      </w:r>
      <w:r>
        <w:rPr>
          <w:rFonts w:ascii="宋体" w:hAnsi="宋体" w:cs="宋体"/>
          <w:color w:val="auto"/>
          <w:sz w:val="24"/>
          <w:szCs w:val="24"/>
          <w:lang w:val="zh-CN"/>
        </w:rPr>
        <w:t>情形</w:t>
      </w:r>
      <w:r>
        <w:rPr>
          <w:rFonts w:hint="eastAsia" w:ascii="宋体" w:hAnsi="宋体" w:cs="宋体"/>
          <w:color w:val="auto"/>
          <w:sz w:val="24"/>
          <w:szCs w:val="24"/>
          <w:lang w:val="zh-CN"/>
        </w:rPr>
        <w:t>之一</w:t>
      </w:r>
      <w:r>
        <w:rPr>
          <w:rFonts w:ascii="宋体" w:hAnsi="宋体" w:cs="宋体"/>
          <w:color w:val="auto"/>
          <w:sz w:val="24"/>
          <w:szCs w:val="24"/>
          <w:lang w:val="zh-CN"/>
        </w:rPr>
        <w:t>的</w:t>
      </w:r>
      <w:r>
        <w:rPr>
          <w:rFonts w:hint="eastAsia" w:ascii="宋体" w:hAnsi="宋体" w:cs="宋体"/>
          <w:color w:val="auto"/>
          <w:sz w:val="24"/>
          <w:szCs w:val="24"/>
          <w:lang w:val="zh-CN"/>
        </w:rPr>
        <w:t>，自</w:t>
      </w:r>
      <w:r>
        <w:rPr>
          <w:rFonts w:ascii="宋体" w:hAnsi="宋体" w:cs="宋体"/>
          <w:color w:val="auto"/>
          <w:sz w:val="24"/>
          <w:szCs w:val="24"/>
          <w:lang w:val="zh-CN"/>
        </w:rPr>
        <w:t>愿接受政府采购</w:t>
      </w:r>
      <w:r>
        <w:rPr>
          <w:rFonts w:hint="eastAsia" w:ascii="宋体" w:hAnsi="宋体" w:cs="宋体"/>
          <w:color w:val="auto"/>
          <w:sz w:val="24"/>
          <w:szCs w:val="24"/>
          <w:lang w:val="zh-CN"/>
        </w:rPr>
        <w:t>监督管理</w:t>
      </w:r>
      <w:r>
        <w:rPr>
          <w:rFonts w:ascii="宋体" w:hAnsi="宋体" w:cs="宋体"/>
          <w:color w:val="auto"/>
          <w:sz w:val="24"/>
          <w:szCs w:val="24"/>
          <w:lang w:val="zh-CN"/>
        </w:rPr>
        <w:t>部门给予相关处罚并</w:t>
      </w:r>
      <w:r>
        <w:rPr>
          <w:rFonts w:hint="eastAsia" w:ascii="宋体" w:hAnsi="宋体" w:cs="宋体"/>
          <w:color w:val="auto"/>
          <w:sz w:val="24"/>
          <w:szCs w:val="24"/>
          <w:lang w:val="zh-CN"/>
        </w:rPr>
        <w:t>承诺依法</w:t>
      </w:r>
      <w:r>
        <w:rPr>
          <w:rFonts w:ascii="宋体" w:hAnsi="宋体" w:cs="宋体"/>
          <w:color w:val="auto"/>
          <w:sz w:val="24"/>
          <w:szCs w:val="24"/>
          <w:lang w:val="zh-CN"/>
        </w:rPr>
        <w:t>承担</w:t>
      </w:r>
      <w:r>
        <w:rPr>
          <w:rFonts w:hint="eastAsia" w:ascii="宋体" w:hAnsi="宋体" w:cs="宋体"/>
          <w:color w:val="auto"/>
          <w:sz w:val="24"/>
          <w:szCs w:val="24"/>
          <w:lang w:val="zh-CN"/>
        </w:rPr>
        <w:t>相关的经济赔偿责任和</w:t>
      </w:r>
      <w:r>
        <w:rPr>
          <w:rFonts w:ascii="宋体" w:hAnsi="宋体" w:cs="宋体"/>
          <w:color w:val="auto"/>
          <w:sz w:val="24"/>
          <w:szCs w:val="24"/>
          <w:lang w:val="zh-CN"/>
        </w:rPr>
        <w:t>法律责任。</w:t>
      </w:r>
    </w:p>
    <w:p w14:paraId="03B94FA4">
      <w:pPr>
        <w:spacing w:beforeLines="50" w:afterLines="50" w:line="360" w:lineRule="auto"/>
        <w:ind w:firstLine="480" w:firstLineChars="200"/>
        <w:contextualSpacing/>
        <w:rPr>
          <w:rFonts w:ascii="宋体" w:hAnsi="宋体" w:cs="宋体"/>
          <w:color w:val="auto"/>
          <w:sz w:val="24"/>
          <w:szCs w:val="24"/>
          <w:lang w:val="zh-CN"/>
        </w:rPr>
      </w:pPr>
      <w:r>
        <w:rPr>
          <w:rFonts w:hint="eastAsia" w:ascii="宋体" w:hAnsi="宋体" w:cs="宋体"/>
          <w:color w:val="auto"/>
          <w:sz w:val="24"/>
          <w:szCs w:val="24"/>
          <w:lang w:val="zh-CN"/>
        </w:rPr>
        <w:t>一、在投标有效期内撤销投标文件；</w:t>
      </w:r>
    </w:p>
    <w:p w14:paraId="56499BA1">
      <w:pPr>
        <w:spacing w:beforeLines="50" w:afterLines="50" w:line="360" w:lineRule="auto"/>
        <w:ind w:firstLine="480" w:firstLineChars="200"/>
        <w:contextualSpacing/>
        <w:rPr>
          <w:rFonts w:ascii="宋体" w:hAnsi="宋体" w:cs="宋体"/>
          <w:color w:val="auto"/>
          <w:sz w:val="24"/>
          <w:szCs w:val="24"/>
          <w:lang w:val="zh-CN"/>
        </w:rPr>
      </w:pPr>
      <w:r>
        <w:rPr>
          <w:rFonts w:hint="eastAsia" w:ascii="宋体" w:hAnsi="宋体" w:cs="宋体"/>
          <w:color w:val="auto"/>
          <w:sz w:val="24"/>
          <w:szCs w:val="24"/>
          <w:lang w:val="zh-CN"/>
        </w:rPr>
        <w:t>二、在投标文件中提供虚假材料；</w:t>
      </w:r>
    </w:p>
    <w:p w14:paraId="3EB694FD">
      <w:pPr>
        <w:spacing w:beforeLines="50" w:afterLines="50" w:line="360" w:lineRule="auto"/>
        <w:ind w:firstLine="480" w:firstLineChars="200"/>
        <w:contextualSpacing/>
        <w:rPr>
          <w:rFonts w:ascii="宋体" w:hAnsi="宋体" w:cs="宋体"/>
          <w:color w:val="auto"/>
          <w:sz w:val="24"/>
          <w:szCs w:val="24"/>
          <w:lang w:val="zh-CN"/>
        </w:rPr>
      </w:pPr>
      <w:r>
        <w:rPr>
          <w:rFonts w:hint="eastAsia" w:ascii="宋体" w:hAnsi="宋体" w:cs="宋体"/>
          <w:color w:val="auto"/>
          <w:sz w:val="24"/>
          <w:szCs w:val="24"/>
          <w:lang w:val="zh-CN"/>
        </w:rPr>
        <w:t>三、除因不可抗力或招标文件认可的情形以外，中标后不与采购人签订合同；</w:t>
      </w:r>
    </w:p>
    <w:p w14:paraId="3711BE4A">
      <w:pPr>
        <w:spacing w:beforeLines="50" w:afterLines="50" w:line="360" w:lineRule="auto"/>
        <w:ind w:firstLine="480" w:firstLineChars="200"/>
        <w:contextualSpacing/>
        <w:rPr>
          <w:rFonts w:ascii="宋体" w:hAnsi="宋体" w:cs="宋体"/>
          <w:color w:val="auto"/>
          <w:sz w:val="24"/>
          <w:szCs w:val="24"/>
          <w:lang w:val="zh-CN"/>
        </w:rPr>
      </w:pPr>
      <w:r>
        <w:rPr>
          <w:rFonts w:hint="eastAsia" w:ascii="宋体" w:hAnsi="宋体" w:cs="宋体"/>
          <w:color w:val="auto"/>
          <w:sz w:val="24"/>
          <w:szCs w:val="24"/>
          <w:lang w:val="zh-CN"/>
        </w:rPr>
        <w:t>四、与采购人、其他供应商或者采购代理机构恶意串通；</w:t>
      </w:r>
    </w:p>
    <w:p w14:paraId="26DEF8A5">
      <w:pPr>
        <w:spacing w:beforeLines="50" w:afterLines="50" w:line="360" w:lineRule="auto"/>
        <w:ind w:firstLine="480" w:firstLineChars="200"/>
        <w:contextualSpacing/>
        <w:rPr>
          <w:rFonts w:ascii="宋体" w:hAnsi="宋体" w:cs="宋体"/>
          <w:color w:val="auto"/>
          <w:sz w:val="24"/>
          <w:szCs w:val="24"/>
          <w:lang w:val="zh-CN"/>
        </w:rPr>
      </w:pPr>
      <w:r>
        <w:rPr>
          <w:rFonts w:hint="eastAsia" w:ascii="宋体" w:hAnsi="宋体" w:cs="宋体"/>
          <w:color w:val="auto"/>
          <w:sz w:val="24"/>
          <w:szCs w:val="24"/>
          <w:lang w:val="zh-CN"/>
        </w:rPr>
        <w:t>五、法律法规及本招标文件规定的其他严重违法行为。</w:t>
      </w:r>
    </w:p>
    <w:p w14:paraId="15BC30E0">
      <w:pPr>
        <w:rPr>
          <w:color w:val="auto"/>
          <w:sz w:val="24"/>
          <w:szCs w:val="24"/>
          <w:u w:val="single"/>
        </w:rPr>
      </w:pPr>
    </w:p>
    <w:p w14:paraId="73FFA35F">
      <w:pPr>
        <w:rPr>
          <w:color w:val="auto"/>
          <w:sz w:val="24"/>
          <w:szCs w:val="24"/>
          <w:u w:val="single"/>
        </w:rPr>
      </w:pPr>
    </w:p>
    <w:p w14:paraId="1956EEF6">
      <w:pPr>
        <w:rPr>
          <w:color w:val="auto"/>
          <w:sz w:val="24"/>
          <w:szCs w:val="24"/>
          <w:u w:val="single"/>
        </w:rPr>
      </w:pPr>
    </w:p>
    <w:p w14:paraId="641180F3">
      <w:pPr>
        <w:rPr>
          <w:color w:val="auto"/>
          <w:sz w:val="24"/>
          <w:szCs w:val="24"/>
          <w:u w:val="single"/>
        </w:rPr>
      </w:pPr>
    </w:p>
    <w:p w14:paraId="1AE18BD7">
      <w:pPr>
        <w:spacing w:line="480" w:lineRule="auto"/>
        <w:ind w:firstLine="4980" w:firstLineChars="2075"/>
        <w:rPr>
          <w:rFonts w:ascii="宋体" w:hAnsi="宋体" w:cs="Arial"/>
          <w:color w:val="auto"/>
          <w:sz w:val="24"/>
          <w:szCs w:val="24"/>
        </w:rPr>
      </w:pPr>
      <w:r>
        <w:rPr>
          <w:rFonts w:hint="eastAsia" w:ascii="宋体" w:hAnsi="宋体" w:cs="Arial"/>
          <w:color w:val="auto"/>
          <w:sz w:val="24"/>
          <w:szCs w:val="24"/>
        </w:rPr>
        <w:t>供应商名称</w:t>
      </w:r>
      <w:r>
        <w:rPr>
          <w:rFonts w:hint="eastAsia" w:ascii="宋体" w:hAnsi="宋体" w:cs="宋体"/>
          <w:color w:val="auto"/>
          <w:sz w:val="24"/>
        </w:rPr>
        <w:t>（</w:t>
      </w:r>
      <w:r>
        <w:rPr>
          <w:rFonts w:hint="eastAsia" w:ascii="等线" w:hAnsi="等线" w:cs="宋体"/>
          <w:color w:val="auto"/>
          <w:sz w:val="24"/>
          <w:szCs w:val="24"/>
          <w:lang w:val="en-US" w:eastAsia="zh-CN"/>
        </w:rPr>
        <w:t>并加盖公章</w:t>
      </w:r>
      <w:r>
        <w:rPr>
          <w:rFonts w:hint="eastAsia" w:ascii="宋体" w:hAnsi="宋体" w:cs="宋体"/>
          <w:color w:val="auto"/>
          <w:sz w:val="24"/>
        </w:rPr>
        <w:t>）</w:t>
      </w:r>
      <w:r>
        <w:rPr>
          <w:rFonts w:hint="eastAsia" w:ascii="宋体" w:hAnsi="宋体" w:cs="Arial"/>
          <w:color w:val="auto"/>
          <w:sz w:val="24"/>
          <w:szCs w:val="24"/>
        </w:rPr>
        <w:t>：　　　　　　　　　</w:t>
      </w:r>
    </w:p>
    <w:p w14:paraId="166A8F2D">
      <w:pPr>
        <w:spacing w:line="480" w:lineRule="auto"/>
        <w:ind w:firstLine="4980" w:firstLineChars="2075"/>
        <w:rPr>
          <w:rFonts w:ascii="宋体" w:hAnsi="宋体" w:cs="Arial"/>
          <w:color w:val="auto"/>
        </w:rPr>
      </w:pPr>
      <w:r>
        <w:rPr>
          <w:rFonts w:hint="eastAsia" w:ascii="宋体" w:hAnsi="宋体" w:cs="Arial"/>
          <w:color w:val="auto"/>
          <w:sz w:val="24"/>
          <w:szCs w:val="24"/>
        </w:rPr>
        <w:t>日　期：</w:t>
      </w:r>
      <w:r>
        <w:rPr>
          <w:rFonts w:hint="eastAsia" w:ascii="宋体" w:hAnsi="宋体" w:cs="Arial"/>
          <w:color w:val="auto"/>
          <w:sz w:val="24"/>
          <w:szCs w:val="24"/>
          <w:lang w:val="en-US" w:eastAsia="zh-CN"/>
        </w:rPr>
        <w:t xml:space="preserve"> </w:t>
      </w:r>
      <w:r>
        <w:rPr>
          <w:rFonts w:hint="eastAsia" w:ascii="等线" w:hAnsi="等线" w:cs="宋体"/>
          <w:color w:val="auto"/>
          <w:sz w:val="24"/>
          <w:szCs w:val="24"/>
          <w:u w:val="single"/>
          <w:lang w:val="en-US" w:eastAsia="zh-CN"/>
        </w:rPr>
        <w:t xml:space="preserve">    </w:t>
      </w:r>
      <w:r>
        <w:rPr>
          <w:rFonts w:hint="eastAsia" w:ascii="等线" w:hAnsi="等线" w:cs="宋体"/>
          <w:color w:val="auto"/>
          <w:sz w:val="24"/>
          <w:szCs w:val="24"/>
          <w:lang w:val="zh-CN"/>
        </w:rPr>
        <w:t>年</w:t>
      </w:r>
      <w:r>
        <w:rPr>
          <w:rFonts w:hint="eastAsia" w:ascii="等线" w:hAnsi="等线" w:cs="宋体"/>
          <w:color w:val="auto"/>
          <w:sz w:val="24"/>
          <w:szCs w:val="24"/>
          <w:u w:val="single"/>
          <w:lang w:val="en-US" w:eastAsia="zh-CN"/>
        </w:rPr>
        <w:t xml:space="preserve">    </w:t>
      </w:r>
      <w:r>
        <w:rPr>
          <w:rFonts w:hint="eastAsia" w:ascii="等线" w:hAnsi="等线" w:cs="宋体"/>
          <w:color w:val="auto"/>
          <w:sz w:val="24"/>
          <w:szCs w:val="24"/>
          <w:lang w:val="zh-CN"/>
        </w:rPr>
        <w:t>月</w:t>
      </w:r>
      <w:r>
        <w:rPr>
          <w:rFonts w:hint="eastAsia" w:ascii="等线" w:hAnsi="等线" w:cs="宋体"/>
          <w:color w:val="auto"/>
          <w:sz w:val="24"/>
          <w:szCs w:val="24"/>
          <w:u w:val="single"/>
          <w:lang w:val="en-US" w:eastAsia="zh-CN"/>
        </w:rPr>
        <w:t xml:space="preserve">    </w:t>
      </w:r>
      <w:r>
        <w:rPr>
          <w:rFonts w:hint="eastAsia" w:ascii="等线" w:hAnsi="等线" w:cs="宋体"/>
          <w:color w:val="auto"/>
          <w:sz w:val="24"/>
          <w:szCs w:val="24"/>
          <w:lang w:val="zh-CN"/>
        </w:rPr>
        <w:t>日</w:t>
      </w:r>
    </w:p>
    <w:p w14:paraId="5CF80D2F">
      <w:pPr>
        <w:autoSpaceDE w:val="0"/>
        <w:autoSpaceDN w:val="0"/>
        <w:adjustRightInd w:val="0"/>
        <w:spacing w:line="360" w:lineRule="auto"/>
        <w:jc w:val="center"/>
        <w:outlineLvl w:val="0"/>
        <w:rPr>
          <w:rFonts w:hAnsi="宋体"/>
          <w:b/>
          <w:snapToGrid w:val="0"/>
          <w:color w:val="auto"/>
          <w:kern w:val="0"/>
          <w:sz w:val="36"/>
          <w:szCs w:val="36"/>
        </w:rPr>
      </w:pPr>
    </w:p>
    <w:p w14:paraId="5DC80948">
      <w:pPr>
        <w:autoSpaceDE w:val="0"/>
        <w:autoSpaceDN w:val="0"/>
        <w:adjustRightInd w:val="0"/>
        <w:spacing w:line="360" w:lineRule="auto"/>
        <w:jc w:val="center"/>
        <w:rPr>
          <w:rFonts w:ascii="宋体" w:cs="宋体"/>
          <w:color w:val="auto"/>
          <w:lang w:val="zh-CN"/>
        </w:rPr>
      </w:pPr>
    </w:p>
    <w:p w14:paraId="3709ABE6">
      <w:pPr>
        <w:autoSpaceDE w:val="0"/>
        <w:autoSpaceDN w:val="0"/>
        <w:adjustRightInd w:val="0"/>
        <w:spacing w:line="360" w:lineRule="auto"/>
        <w:jc w:val="center"/>
        <w:rPr>
          <w:rFonts w:ascii="宋体" w:cs="宋体"/>
          <w:color w:val="auto"/>
          <w:lang w:val="zh-CN"/>
        </w:rPr>
      </w:pPr>
    </w:p>
    <w:p w14:paraId="18259116">
      <w:pPr>
        <w:autoSpaceDE w:val="0"/>
        <w:autoSpaceDN w:val="0"/>
        <w:adjustRightInd w:val="0"/>
        <w:spacing w:line="360" w:lineRule="auto"/>
        <w:jc w:val="center"/>
        <w:rPr>
          <w:rFonts w:ascii="宋体" w:cs="宋体"/>
          <w:color w:val="auto"/>
          <w:lang w:val="zh-CN"/>
        </w:rPr>
      </w:pPr>
    </w:p>
    <w:p w14:paraId="11F8614D">
      <w:pPr>
        <w:autoSpaceDE w:val="0"/>
        <w:autoSpaceDN w:val="0"/>
        <w:adjustRightInd w:val="0"/>
        <w:spacing w:line="360" w:lineRule="auto"/>
        <w:jc w:val="center"/>
        <w:rPr>
          <w:rFonts w:ascii="宋体" w:cs="宋体"/>
          <w:color w:val="auto"/>
          <w:lang w:val="zh-CN"/>
        </w:rPr>
      </w:pPr>
    </w:p>
    <w:p w14:paraId="6CEBD100">
      <w:pPr>
        <w:autoSpaceDE w:val="0"/>
        <w:autoSpaceDN w:val="0"/>
        <w:adjustRightInd w:val="0"/>
        <w:spacing w:line="360" w:lineRule="auto"/>
        <w:jc w:val="center"/>
        <w:rPr>
          <w:rFonts w:ascii="宋体" w:cs="宋体"/>
          <w:color w:val="auto"/>
          <w:lang w:val="zh-CN"/>
        </w:rPr>
      </w:pPr>
    </w:p>
    <w:p w14:paraId="29ECF0B6">
      <w:pPr>
        <w:autoSpaceDE w:val="0"/>
        <w:autoSpaceDN w:val="0"/>
        <w:adjustRightInd w:val="0"/>
        <w:spacing w:line="360" w:lineRule="auto"/>
        <w:ind w:right="-11"/>
        <w:rPr>
          <w:rFonts w:ascii="宋体" w:cs="宋体"/>
          <w:color w:val="auto"/>
          <w:lang w:val="zh-CN"/>
        </w:rPr>
      </w:pPr>
    </w:p>
    <w:p w14:paraId="7CCF9A02">
      <w:pPr>
        <w:autoSpaceDE w:val="0"/>
        <w:autoSpaceDN w:val="0"/>
        <w:adjustRightInd w:val="0"/>
        <w:spacing w:line="360" w:lineRule="auto"/>
        <w:jc w:val="center"/>
        <w:rPr>
          <w:rFonts w:ascii="宋体" w:hAnsi="宋体" w:cs="宋体"/>
          <w:color w:val="auto"/>
          <w:sz w:val="24"/>
          <w:szCs w:val="24"/>
          <w:lang w:val="zh-CN"/>
        </w:rPr>
      </w:pPr>
    </w:p>
    <w:p w14:paraId="03560848">
      <w:pPr>
        <w:autoSpaceDE w:val="0"/>
        <w:autoSpaceDN w:val="0"/>
        <w:adjustRightInd w:val="0"/>
        <w:spacing w:line="360" w:lineRule="auto"/>
        <w:jc w:val="center"/>
        <w:rPr>
          <w:rFonts w:ascii="宋体" w:hAnsi="宋体" w:cs="宋体"/>
          <w:color w:val="auto"/>
          <w:sz w:val="24"/>
          <w:szCs w:val="24"/>
          <w:lang w:val="zh-CN"/>
        </w:rPr>
      </w:pPr>
    </w:p>
    <w:p w14:paraId="7EBD43E0">
      <w:pPr>
        <w:jc w:val="center"/>
        <w:rPr>
          <w:rFonts w:ascii="方正小标宋简体" w:hAnsi="方正小标宋简体" w:eastAsia="方正小标宋简体" w:cs="方正小标宋简体"/>
          <w:color w:val="auto"/>
          <w:sz w:val="36"/>
          <w:szCs w:val="36"/>
        </w:rPr>
      </w:pPr>
      <w:r>
        <w:rPr>
          <w:rFonts w:ascii="宋体" w:hAnsi="宋体"/>
          <w:b/>
          <w:bCs/>
          <w:color w:val="auto"/>
          <w:sz w:val="24"/>
          <w:szCs w:val="24"/>
        </w:rPr>
        <w:br w:type="page"/>
      </w:r>
      <w:r>
        <w:rPr>
          <w:rFonts w:hint="eastAsia" w:ascii="宋体" w:hAnsi="宋体" w:eastAsia="宋体"/>
          <w:b/>
          <w:bCs/>
          <w:color w:val="auto"/>
          <w:sz w:val="24"/>
          <w:szCs w:val="24"/>
        </w:rPr>
        <w:t>3.5长葛市政府采购供应商信用承诺函</w:t>
      </w:r>
    </w:p>
    <w:p w14:paraId="73452C49">
      <w:pPr>
        <w:rPr>
          <w:rFonts w:ascii="仿宋_GB2312" w:hAnsi="仿宋_GB2312" w:eastAsia="仿宋_GB2312" w:cs="仿宋_GB2312"/>
          <w:color w:val="auto"/>
          <w:sz w:val="32"/>
          <w:szCs w:val="32"/>
        </w:rPr>
      </w:pPr>
    </w:p>
    <w:p w14:paraId="3A890BE0">
      <w:pPr>
        <w:spacing w:line="600" w:lineRule="exact"/>
        <w:rPr>
          <w:rFonts w:ascii="宋体" w:hAnsi="宋体" w:cs="仿宋_GB2312"/>
          <w:color w:val="auto"/>
          <w:sz w:val="24"/>
          <w:szCs w:val="32"/>
        </w:rPr>
      </w:pPr>
      <w:r>
        <w:rPr>
          <w:rFonts w:hint="eastAsia" w:ascii="宋体" w:hAnsi="宋体" w:cs="仿宋_GB2312"/>
          <w:color w:val="auto"/>
          <w:sz w:val="24"/>
          <w:szCs w:val="32"/>
        </w:rPr>
        <w:t>致</w:t>
      </w:r>
      <w:r>
        <w:rPr>
          <w:rFonts w:hint="eastAsia" w:ascii="宋体" w:hAnsi="宋体" w:cs="仿宋_GB2312"/>
          <w:color w:val="auto"/>
          <w:sz w:val="24"/>
          <w:szCs w:val="32"/>
          <w:lang w:eastAsia="zh-CN"/>
        </w:rPr>
        <w:t>：</w:t>
      </w:r>
      <w:r>
        <w:rPr>
          <w:rFonts w:hint="eastAsia" w:ascii="宋体" w:hAnsi="宋体" w:cs="仿宋_GB2312"/>
          <w:color w:val="auto"/>
          <w:sz w:val="24"/>
          <w:szCs w:val="32"/>
          <w:u w:val="single"/>
        </w:rPr>
        <w:t>（采购人或采购代理机构）</w:t>
      </w:r>
    </w:p>
    <w:p w14:paraId="40223E35">
      <w:pPr>
        <w:spacing w:line="600" w:lineRule="exact"/>
        <w:ind w:firstLine="436" w:firstLineChars="200"/>
        <w:rPr>
          <w:rFonts w:hint="default" w:ascii="宋体" w:hAnsi="宋体" w:eastAsia="宋体" w:cs="仿宋_GB2312"/>
          <w:color w:val="auto"/>
          <w:spacing w:val="-11"/>
          <w:sz w:val="24"/>
          <w:szCs w:val="32"/>
          <w:u w:val="single"/>
          <w:lang w:val="en-US" w:eastAsia="zh-CN"/>
        </w:rPr>
      </w:pPr>
      <w:r>
        <w:rPr>
          <w:rFonts w:hint="eastAsia" w:ascii="宋体" w:hAnsi="宋体" w:cs="仿宋_GB2312"/>
          <w:color w:val="auto"/>
          <w:spacing w:val="-11"/>
          <w:sz w:val="24"/>
          <w:szCs w:val="32"/>
        </w:rPr>
        <w:t>单位名称（自然人姓名）</w:t>
      </w:r>
      <w:r>
        <w:rPr>
          <w:rFonts w:hint="eastAsia" w:ascii="宋体" w:hAnsi="宋体" w:cs="仿宋_GB2312"/>
          <w:color w:val="auto"/>
          <w:spacing w:val="-11"/>
          <w:sz w:val="24"/>
          <w:szCs w:val="32"/>
          <w:lang w:eastAsia="zh-CN"/>
        </w:rPr>
        <w:t>：</w:t>
      </w:r>
      <w:r>
        <w:rPr>
          <w:rFonts w:hint="eastAsia" w:ascii="宋体" w:hAnsi="宋体" w:cs="仿宋_GB2312"/>
          <w:color w:val="auto"/>
          <w:spacing w:val="-11"/>
          <w:sz w:val="24"/>
          <w:szCs w:val="32"/>
          <w:u w:val="single"/>
          <w:lang w:val="en-US" w:eastAsia="zh-CN"/>
        </w:rPr>
        <w:t xml:space="preserve">                        </w:t>
      </w:r>
    </w:p>
    <w:p w14:paraId="3D8BD328">
      <w:pPr>
        <w:spacing w:line="600" w:lineRule="exact"/>
        <w:ind w:firstLine="436" w:firstLineChars="200"/>
        <w:rPr>
          <w:rFonts w:hint="default" w:ascii="宋体" w:hAnsi="宋体" w:eastAsia="宋体" w:cs="仿宋_GB2312"/>
          <w:color w:val="auto"/>
          <w:spacing w:val="-11"/>
          <w:sz w:val="24"/>
          <w:szCs w:val="32"/>
          <w:u w:val="single"/>
          <w:lang w:val="en-US" w:eastAsia="zh-CN"/>
        </w:rPr>
      </w:pPr>
      <w:r>
        <w:rPr>
          <w:rFonts w:hint="eastAsia" w:ascii="宋体" w:hAnsi="宋体" w:cs="仿宋_GB2312"/>
          <w:color w:val="auto"/>
          <w:spacing w:val="-11"/>
          <w:sz w:val="24"/>
          <w:szCs w:val="32"/>
        </w:rPr>
        <w:t>统一社会信用代码（身份证号码）</w:t>
      </w:r>
      <w:r>
        <w:rPr>
          <w:rFonts w:hint="eastAsia" w:ascii="宋体" w:hAnsi="宋体" w:cs="仿宋_GB2312"/>
          <w:color w:val="auto"/>
          <w:spacing w:val="-11"/>
          <w:sz w:val="24"/>
          <w:szCs w:val="32"/>
          <w:lang w:eastAsia="zh-CN"/>
        </w:rPr>
        <w:t>：</w:t>
      </w:r>
      <w:r>
        <w:rPr>
          <w:rFonts w:hint="eastAsia" w:ascii="宋体" w:hAnsi="宋体" w:cs="仿宋_GB2312"/>
          <w:color w:val="auto"/>
          <w:spacing w:val="-11"/>
          <w:sz w:val="24"/>
          <w:szCs w:val="32"/>
          <w:u w:val="single"/>
          <w:lang w:val="en-US" w:eastAsia="zh-CN"/>
        </w:rPr>
        <w:t xml:space="preserve">               </w:t>
      </w:r>
    </w:p>
    <w:p w14:paraId="190003C5">
      <w:pPr>
        <w:spacing w:line="600" w:lineRule="exact"/>
        <w:ind w:firstLine="436" w:firstLineChars="200"/>
        <w:rPr>
          <w:rFonts w:hint="default" w:ascii="宋体" w:hAnsi="宋体" w:eastAsia="宋体" w:cs="仿宋_GB2312"/>
          <w:color w:val="auto"/>
          <w:spacing w:val="-11"/>
          <w:sz w:val="24"/>
          <w:szCs w:val="32"/>
          <w:u w:val="single"/>
          <w:lang w:val="en-US" w:eastAsia="zh-CN"/>
        </w:rPr>
      </w:pPr>
      <w:r>
        <w:rPr>
          <w:rFonts w:hint="eastAsia" w:ascii="宋体" w:hAnsi="宋体" w:cs="仿宋_GB2312"/>
          <w:color w:val="auto"/>
          <w:spacing w:val="-11"/>
          <w:sz w:val="24"/>
          <w:szCs w:val="32"/>
        </w:rPr>
        <w:t>法定代表人（负责人）</w:t>
      </w:r>
      <w:r>
        <w:rPr>
          <w:rFonts w:hint="eastAsia" w:ascii="宋体" w:hAnsi="宋体" w:cs="仿宋_GB2312"/>
          <w:color w:val="auto"/>
          <w:spacing w:val="-11"/>
          <w:sz w:val="24"/>
          <w:szCs w:val="32"/>
          <w:lang w:eastAsia="zh-CN"/>
        </w:rPr>
        <w:t>：</w:t>
      </w:r>
      <w:r>
        <w:rPr>
          <w:rFonts w:hint="eastAsia" w:ascii="宋体" w:hAnsi="宋体" w:cs="仿宋_GB2312"/>
          <w:color w:val="auto"/>
          <w:spacing w:val="-11"/>
          <w:sz w:val="24"/>
          <w:szCs w:val="32"/>
          <w:u w:val="single"/>
          <w:lang w:val="en-US" w:eastAsia="zh-CN"/>
        </w:rPr>
        <w:t xml:space="preserve">                          </w:t>
      </w:r>
    </w:p>
    <w:p w14:paraId="783EEE55">
      <w:pPr>
        <w:spacing w:line="600" w:lineRule="exact"/>
        <w:ind w:firstLine="436" w:firstLineChars="200"/>
        <w:rPr>
          <w:rFonts w:hint="default" w:ascii="宋体" w:hAnsi="宋体" w:eastAsia="宋体" w:cs="仿宋_GB2312"/>
          <w:color w:val="auto"/>
          <w:spacing w:val="-11"/>
          <w:sz w:val="24"/>
          <w:szCs w:val="32"/>
          <w:u w:val="single"/>
          <w:lang w:val="en-US" w:eastAsia="zh-CN"/>
        </w:rPr>
      </w:pPr>
      <w:r>
        <w:rPr>
          <w:rFonts w:hint="eastAsia" w:ascii="宋体" w:hAnsi="宋体" w:cs="仿宋_GB2312"/>
          <w:color w:val="auto"/>
          <w:spacing w:val="-11"/>
          <w:sz w:val="24"/>
          <w:szCs w:val="32"/>
        </w:rPr>
        <w:t>联系地址和电话</w:t>
      </w:r>
      <w:r>
        <w:rPr>
          <w:rFonts w:hint="eastAsia" w:ascii="宋体" w:hAnsi="宋体" w:cs="仿宋_GB2312"/>
          <w:color w:val="auto"/>
          <w:spacing w:val="-11"/>
          <w:sz w:val="24"/>
          <w:szCs w:val="32"/>
          <w:u w:val="single"/>
        </w:rPr>
        <w:t>：</w:t>
      </w:r>
      <w:r>
        <w:rPr>
          <w:rFonts w:hint="eastAsia" w:ascii="宋体" w:hAnsi="宋体" w:cs="仿宋_GB2312"/>
          <w:color w:val="auto"/>
          <w:spacing w:val="-11"/>
          <w:sz w:val="24"/>
          <w:szCs w:val="32"/>
          <w:u w:val="single"/>
          <w:lang w:val="en-US" w:eastAsia="zh-CN"/>
        </w:rPr>
        <w:t xml:space="preserve">                              </w:t>
      </w:r>
    </w:p>
    <w:p w14:paraId="299B3D06">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为维护公平、公正、公开的政府采购市场秩序，树立诚实守信的政府采购供应商形象，我单位（本人）自愿作出以下承诺：</w:t>
      </w:r>
    </w:p>
    <w:p w14:paraId="730036FF">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650DAB89">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（一）具有独立承担民事责任的能力；</w:t>
      </w:r>
    </w:p>
    <w:p w14:paraId="4A71A8B1">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（二）具有良好的商业信誉和健全的财务会计制度；</w:t>
      </w:r>
    </w:p>
    <w:p w14:paraId="6850FEF2">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（三）具有履行合同所必需的设备和专业技术能力；</w:t>
      </w:r>
    </w:p>
    <w:p w14:paraId="16695F24">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（四）有依法缴纳税收和社会保障资金的良好记录；</w:t>
      </w:r>
    </w:p>
    <w:p w14:paraId="35A35929">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（五）参加政府采购活动前三年内，在经营活动中没有重大违法记录；</w:t>
      </w:r>
    </w:p>
    <w:p w14:paraId="5D60B002">
      <w:pPr>
        <w:spacing w:line="600" w:lineRule="exact"/>
        <w:ind w:firstLine="436" w:firstLineChars="200"/>
        <w:rPr>
          <w:rFonts w:hint="eastAsia" w:ascii="宋体" w:hAnsi="宋体" w:eastAsia="宋体"/>
          <w:bCs/>
          <w:color w:val="auto"/>
          <w:sz w:val="24"/>
          <w:szCs w:val="24"/>
          <w:lang w:eastAsia="zh-CN"/>
        </w:rPr>
      </w:pPr>
      <w:r>
        <w:rPr>
          <w:rFonts w:hint="eastAsia" w:ascii="宋体" w:hAnsi="宋体" w:cs="仿宋_GB2312"/>
          <w:color w:val="auto"/>
          <w:spacing w:val="-11"/>
          <w:sz w:val="24"/>
          <w:szCs w:val="32"/>
        </w:rPr>
        <w:t>（六）</w:t>
      </w:r>
      <w:r>
        <w:rPr>
          <w:rFonts w:hint="eastAsia" w:ascii="宋体" w:hAnsi="宋体"/>
          <w:bCs/>
          <w:color w:val="auto"/>
          <w:sz w:val="24"/>
          <w:szCs w:val="24"/>
        </w:rPr>
        <w:t>未被列入失信被执行人、</w:t>
      </w:r>
      <w:r>
        <w:rPr>
          <w:rFonts w:hint="eastAsia" w:ascii="宋体" w:hAnsi="宋体"/>
          <w:color w:val="000000"/>
          <w:kern w:val="0"/>
          <w:sz w:val="24"/>
          <w:szCs w:val="24"/>
        </w:rPr>
        <w:t>重大税收违法失信主体名单</w:t>
      </w:r>
      <w:r>
        <w:rPr>
          <w:rFonts w:hint="eastAsia" w:ascii="宋体" w:hAnsi="宋体"/>
          <w:bCs/>
          <w:color w:val="auto"/>
          <w:sz w:val="24"/>
          <w:szCs w:val="24"/>
        </w:rPr>
        <w:t>、政府采购严重违法失信行为记录名单的供应商、严重违法失信社会组织</w:t>
      </w:r>
      <w:r>
        <w:rPr>
          <w:rFonts w:hint="eastAsia" w:ascii="宋体" w:hAnsi="宋体"/>
          <w:bCs/>
          <w:color w:val="auto"/>
          <w:sz w:val="24"/>
          <w:szCs w:val="24"/>
          <w:lang w:eastAsia="zh-CN"/>
        </w:rPr>
        <w:t>；</w:t>
      </w:r>
    </w:p>
    <w:p w14:paraId="6BADAFED">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（七）与参加本项目投标的其他供应商之间，单位负责人不为同一人并且不存在直接控股、管理关系；</w:t>
      </w:r>
    </w:p>
    <w:p w14:paraId="65CCA82F">
      <w:pPr>
        <w:spacing w:line="600" w:lineRule="exact"/>
        <w:ind w:firstLine="436" w:firstLineChars="200"/>
        <w:rPr>
          <w:rFonts w:hint="eastAsia" w:ascii="宋体" w:hAnsi="宋体" w:eastAsia="宋体" w:cs="仿宋_GB2312"/>
          <w:color w:val="auto"/>
          <w:spacing w:val="-11"/>
          <w:sz w:val="24"/>
          <w:szCs w:val="32"/>
        </w:rPr>
      </w:pPr>
      <w:r>
        <w:rPr>
          <w:rFonts w:hint="eastAsia" w:ascii="宋体" w:hAnsi="宋体" w:eastAsia="宋体" w:cs="仿宋_GB2312"/>
          <w:color w:val="auto"/>
          <w:spacing w:val="-11"/>
          <w:sz w:val="24"/>
          <w:szCs w:val="32"/>
        </w:rPr>
        <w:t>（八）未为本项目提供整体设计、规范编制或者项目管理、监理、检测等服务；</w:t>
      </w:r>
    </w:p>
    <w:p w14:paraId="7C275A30">
      <w:pPr>
        <w:spacing w:line="600" w:lineRule="exact"/>
        <w:ind w:firstLine="436" w:firstLineChars="200"/>
        <w:rPr>
          <w:rFonts w:hint="eastAsia" w:ascii="宋体" w:hAnsi="宋体" w:eastAsia="宋体" w:cs="仿宋_GB2312"/>
          <w:color w:val="auto"/>
          <w:spacing w:val="-11"/>
          <w:sz w:val="24"/>
          <w:szCs w:val="32"/>
        </w:rPr>
      </w:pPr>
      <w:r>
        <w:rPr>
          <w:rFonts w:hint="eastAsia" w:ascii="宋体" w:hAnsi="宋体" w:eastAsia="宋体" w:cs="仿宋_GB2312"/>
          <w:color w:val="auto"/>
          <w:spacing w:val="-11"/>
          <w:sz w:val="24"/>
          <w:szCs w:val="32"/>
        </w:rPr>
        <w:t>（九）符合法律、行政法规规定的其他条件。</w:t>
      </w:r>
    </w:p>
    <w:p w14:paraId="2D5C6CF7">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二、我单位（本人）保证上述承诺事项的真实性。如有弄虚作假或其他违法违规行为，自愿按照规定将违背承诺行为作为失信行为记录到社会信用信息平台，并视同为“提供虚假材料谋取中标、中标”按照《</w:t>
      </w:r>
      <w:r>
        <w:rPr>
          <w:rFonts w:hint="eastAsia" w:ascii="宋体" w:hAnsi="宋体" w:eastAsia="宋体" w:cs="宋体"/>
          <w:color w:val="auto"/>
          <w:kern w:val="0"/>
          <w:sz w:val="24"/>
          <w:szCs w:val="24"/>
          <w:lang w:val="en-US" w:eastAsia="zh-CN"/>
        </w:rPr>
        <w:t>中华人民共和国政</w:t>
      </w:r>
      <w:r>
        <w:rPr>
          <w:rFonts w:hint="eastAsia" w:ascii="宋体" w:hAnsi="宋体" w:cs="仿宋_GB2312"/>
          <w:color w:val="auto"/>
          <w:spacing w:val="-11"/>
          <w:sz w:val="24"/>
          <w:szCs w:val="32"/>
        </w:rPr>
        <w:t>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138733DE">
      <w:pPr>
        <w:spacing w:line="600" w:lineRule="exact"/>
        <w:ind w:firstLine="436" w:firstLineChars="200"/>
        <w:rPr>
          <w:rFonts w:hint="eastAsia" w:ascii="宋体" w:hAnsi="宋体" w:eastAsia="宋体" w:cs="仿宋_GB2312"/>
          <w:color w:val="auto"/>
          <w:spacing w:val="-11"/>
          <w:sz w:val="24"/>
          <w:szCs w:val="32"/>
          <w:lang w:eastAsia="zh-CN"/>
        </w:rPr>
      </w:pPr>
      <w:r>
        <w:rPr>
          <w:rFonts w:hint="eastAsia" w:ascii="宋体" w:hAnsi="宋体" w:cs="仿宋_GB2312"/>
          <w:color w:val="auto"/>
          <w:spacing w:val="-11"/>
          <w:sz w:val="24"/>
          <w:szCs w:val="32"/>
        </w:rPr>
        <w:t>供应商（</w:t>
      </w:r>
      <w:r>
        <w:rPr>
          <w:rFonts w:hint="eastAsia" w:ascii="宋体" w:hAnsi="宋体" w:cs="仿宋_GB2312"/>
          <w:color w:val="auto"/>
          <w:spacing w:val="-11"/>
          <w:sz w:val="24"/>
          <w:szCs w:val="32"/>
          <w:lang w:val="en-US" w:eastAsia="zh-CN"/>
        </w:rPr>
        <w:t>电子章</w:t>
      </w:r>
      <w:r>
        <w:rPr>
          <w:rFonts w:hint="eastAsia" w:ascii="宋体" w:hAnsi="宋体" w:cs="仿宋_GB2312"/>
          <w:color w:val="auto"/>
          <w:spacing w:val="-11"/>
          <w:sz w:val="24"/>
          <w:szCs w:val="32"/>
        </w:rPr>
        <w:t>）</w:t>
      </w:r>
      <w:r>
        <w:rPr>
          <w:rFonts w:hint="eastAsia" w:ascii="宋体" w:hAnsi="宋体" w:cs="仿宋_GB2312"/>
          <w:color w:val="auto"/>
          <w:spacing w:val="-11"/>
          <w:sz w:val="24"/>
          <w:szCs w:val="32"/>
          <w:lang w:eastAsia="zh-CN"/>
        </w:rPr>
        <w:t>：</w:t>
      </w:r>
    </w:p>
    <w:p w14:paraId="7996E9D4">
      <w:pPr>
        <w:spacing w:line="600" w:lineRule="exact"/>
        <w:ind w:firstLine="436" w:firstLineChars="200"/>
        <w:rPr>
          <w:rFonts w:hint="eastAsia" w:ascii="宋体" w:hAnsi="宋体" w:eastAsia="宋体" w:cs="仿宋_GB2312"/>
          <w:color w:val="auto"/>
          <w:spacing w:val="-11"/>
          <w:sz w:val="24"/>
          <w:szCs w:val="32"/>
          <w:lang w:eastAsia="zh-CN"/>
        </w:rPr>
      </w:pPr>
      <w:r>
        <w:rPr>
          <w:rFonts w:hint="eastAsia" w:ascii="宋体" w:hAnsi="宋体" w:cs="仿宋_GB2312"/>
          <w:color w:val="auto"/>
          <w:spacing w:val="-11"/>
          <w:sz w:val="24"/>
          <w:szCs w:val="32"/>
        </w:rPr>
        <w:t>法定代表人、负责人、本人</w:t>
      </w:r>
      <w:r>
        <w:rPr>
          <w:rFonts w:hint="eastAsia" w:ascii="宋体" w:hAnsi="宋体" w:cs="仿宋_GB2312"/>
          <w:color w:val="auto"/>
          <w:spacing w:val="-11"/>
          <w:sz w:val="24"/>
          <w:szCs w:val="32"/>
          <w:lang w:eastAsia="zh-CN"/>
        </w:rPr>
        <w:t>或</w:t>
      </w:r>
      <w:r>
        <w:rPr>
          <w:rFonts w:hint="eastAsia" w:ascii="宋体" w:hAnsi="宋体" w:cs="仿宋_GB2312"/>
          <w:color w:val="auto"/>
          <w:spacing w:val="-11"/>
          <w:sz w:val="24"/>
          <w:szCs w:val="32"/>
        </w:rPr>
        <w:t>授权代表（签字或</w:t>
      </w:r>
      <w:r>
        <w:rPr>
          <w:rFonts w:hint="eastAsia" w:ascii="宋体" w:hAnsi="宋体" w:cs="仿宋_GB2312"/>
          <w:color w:val="auto"/>
          <w:spacing w:val="-11"/>
          <w:sz w:val="24"/>
          <w:szCs w:val="32"/>
          <w:lang w:val="en-US" w:eastAsia="zh-CN"/>
        </w:rPr>
        <w:t>盖章</w:t>
      </w:r>
      <w:r>
        <w:rPr>
          <w:rFonts w:hint="eastAsia" w:ascii="宋体" w:hAnsi="宋体" w:cs="仿宋_GB2312"/>
          <w:color w:val="auto"/>
          <w:spacing w:val="-11"/>
          <w:sz w:val="24"/>
          <w:szCs w:val="32"/>
        </w:rPr>
        <w:t>）</w:t>
      </w:r>
      <w:r>
        <w:rPr>
          <w:rFonts w:hint="eastAsia" w:ascii="宋体" w:hAnsi="宋体" w:cs="仿宋_GB2312"/>
          <w:color w:val="auto"/>
          <w:spacing w:val="-11"/>
          <w:sz w:val="24"/>
          <w:szCs w:val="32"/>
          <w:lang w:eastAsia="zh-CN"/>
        </w:rPr>
        <w:t>：</w:t>
      </w:r>
    </w:p>
    <w:p w14:paraId="6160A0C5">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日期：</w:t>
      </w:r>
      <w:r>
        <w:rPr>
          <w:rFonts w:hint="eastAsia" w:ascii="宋体" w:hAnsi="宋体" w:cs="仿宋_GB2312"/>
          <w:color w:val="auto"/>
          <w:spacing w:val="-11"/>
          <w:sz w:val="24"/>
          <w:szCs w:val="32"/>
          <w:lang w:val="en-US" w:eastAsia="zh-CN"/>
        </w:rPr>
        <w:t xml:space="preserve"> </w:t>
      </w:r>
      <w:r>
        <w:rPr>
          <w:rFonts w:hint="eastAsia" w:ascii="宋体" w:hAnsi="宋体" w:cs="仿宋_GB2312"/>
          <w:color w:val="auto"/>
          <w:spacing w:val="-11"/>
          <w:sz w:val="24"/>
          <w:szCs w:val="32"/>
        </w:rPr>
        <w:t>年</w:t>
      </w:r>
      <w:r>
        <w:rPr>
          <w:rFonts w:hint="eastAsia" w:ascii="宋体" w:hAnsi="宋体" w:cs="仿宋_GB2312"/>
          <w:color w:val="auto"/>
          <w:spacing w:val="-11"/>
          <w:sz w:val="24"/>
          <w:szCs w:val="32"/>
          <w:lang w:val="en-US" w:eastAsia="zh-CN"/>
        </w:rPr>
        <w:t xml:space="preserve"> </w:t>
      </w:r>
      <w:r>
        <w:rPr>
          <w:rFonts w:hint="eastAsia" w:ascii="宋体" w:hAnsi="宋体" w:cs="仿宋_GB2312"/>
          <w:color w:val="auto"/>
          <w:spacing w:val="-11"/>
          <w:sz w:val="24"/>
          <w:szCs w:val="32"/>
        </w:rPr>
        <w:t>月</w:t>
      </w:r>
      <w:r>
        <w:rPr>
          <w:rFonts w:hint="eastAsia" w:ascii="宋体" w:hAnsi="宋体" w:cs="仿宋_GB2312"/>
          <w:color w:val="auto"/>
          <w:spacing w:val="-11"/>
          <w:sz w:val="24"/>
          <w:szCs w:val="32"/>
          <w:lang w:val="en-US" w:eastAsia="zh-CN"/>
        </w:rPr>
        <w:t xml:space="preserve">  </w:t>
      </w:r>
      <w:r>
        <w:rPr>
          <w:rFonts w:hint="eastAsia" w:ascii="宋体" w:hAnsi="宋体" w:cs="仿宋_GB2312"/>
          <w:color w:val="auto"/>
          <w:spacing w:val="-11"/>
          <w:sz w:val="24"/>
          <w:szCs w:val="32"/>
        </w:rPr>
        <w:t>日</w:t>
      </w:r>
    </w:p>
    <w:p w14:paraId="2BD16D84">
      <w:pPr>
        <w:rPr>
          <w:rFonts w:ascii="仿宋_GB2312" w:hAnsi="仿宋_GB2312" w:eastAsia="仿宋_GB2312" w:cs="仿宋_GB2312"/>
          <w:color w:val="auto"/>
          <w:sz w:val="32"/>
          <w:szCs w:val="32"/>
        </w:rPr>
      </w:pPr>
    </w:p>
    <w:p w14:paraId="291E51DE">
      <w:pPr>
        <w:rPr>
          <w:rFonts w:ascii="华文仿宋" w:hAnsi="华文仿宋" w:eastAsia="华文仿宋" w:cs="华文仿宋"/>
          <w:color w:val="auto"/>
        </w:rPr>
      </w:pPr>
    </w:p>
    <w:p w14:paraId="66572BEF">
      <w:pPr>
        <w:spacing w:line="360" w:lineRule="auto"/>
        <w:rPr>
          <w:rFonts w:ascii="宋体" w:hAnsi="宋体" w:cs="华文仿宋"/>
          <w:b/>
          <w:color w:val="auto"/>
          <w:sz w:val="24"/>
          <w:szCs w:val="24"/>
        </w:rPr>
      </w:pPr>
      <w:r>
        <w:rPr>
          <w:rFonts w:hint="eastAsia" w:ascii="宋体" w:hAnsi="宋体" w:cs="华文仿宋"/>
          <w:b/>
          <w:color w:val="auto"/>
          <w:sz w:val="24"/>
          <w:szCs w:val="24"/>
        </w:rPr>
        <w:t>注：1.供应商须在投标文件中按此模板提供承诺函，未提供视为未实质性响应招标文件要求，按无效投标处理。</w:t>
      </w:r>
    </w:p>
    <w:p w14:paraId="74C8F8F7">
      <w:pPr>
        <w:spacing w:line="360" w:lineRule="auto"/>
        <w:rPr>
          <w:rFonts w:ascii="宋体" w:hAnsi="宋体" w:cs="华文仿宋"/>
          <w:b/>
          <w:color w:val="auto"/>
          <w:sz w:val="24"/>
          <w:szCs w:val="24"/>
        </w:rPr>
      </w:pPr>
      <w:r>
        <w:rPr>
          <w:rFonts w:hint="eastAsia" w:ascii="宋体" w:hAnsi="宋体" w:cs="华文仿宋"/>
          <w:b/>
          <w:color w:val="auto"/>
          <w:sz w:val="24"/>
          <w:szCs w:val="24"/>
        </w:rPr>
        <w:t>2.供应商的法定代表人</w:t>
      </w:r>
      <w:r>
        <w:rPr>
          <w:rFonts w:hint="eastAsia" w:ascii="宋体" w:hAnsi="宋体" w:cs="华文仿宋"/>
          <w:b/>
          <w:color w:val="auto"/>
          <w:sz w:val="24"/>
          <w:szCs w:val="24"/>
          <w:lang w:eastAsia="zh-CN"/>
        </w:rPr>
        <w:t>或</w:t>
      </w:r>
      <w:r>
        <w:rPr>
          <w:rFonts w:hint="eastAsia" w:ascii="宋体" w:hAnsi="宋体" w:cs="华文仿宋"/>
          <w:b/>
          <w:color w:val="auto"/>
          <w:sz w:val="24"/>
          <w:szCs w:val="24"/>
        </w:rPr>
        <w:t>授权代表的签字或盖章应真实、有效，如由授权代表签字或盖章的，应提供“法定代表人授权书”。</w:t>
      </w:r>
    </w:p>
    <w:p w14:paraId="4A193831">
      <w:pPr>
        <w:spacing w:line="360" w:lineRule="auto"/>
        <w:jc w:val="center"/>
        <w:rPr>
          <w:rFonts w:ascii="仿宋" w:hAnsi="仿宋" w:eastAsia="仿宋"/>
          <w:color w:val="auto"/>
          <w:sz w:val="32"/>
          <w:szCs w:val="32"/>
        </w:rPr>
      </w:pPr>
    </w:p>
    <w:p w14:paraId="54510376">
      <w:pPr>
        <w:rPr>
          <w:rFonts w:ascii="仿宋" w:hAnsi="仿宋" w:eastAsia="仿宋"/>
          <w:color w:val="auto"/>
          <w:sz w:val="32"/>
          <w:szCs w:val="32"/>
        </w:rPr>
      </w:pPr>
    </w:p>
    <w:p w14:paraId="4B707F0E">
      <w:pPr>
        <w:rPr>
          <w:rFonts w:ascii="仿宋" w:hAnsi="仿宋" w:eastAsia="仿宋"/>
          <w:color w:val="auto"/>
          <w:sz w:val="32"/>
          <w:szCs w:val="32"/>
        </w:rPr>
      </w:pPr>
    </w:p>
    <w:p w14:paraId="2C95D3C9">
      <w:pPr>
        <w:rPr>
          <w:rFonts w:ascii="仿宋" w:hAnsi="仿宋" w:eastAsia="仿宋"/>
          <w:color w:val="auto"/>
          <w:sz w:val="32"/>
          <w:szCs w:val="32"/>
        </w:rPr>
      </w:pPr>
    </w:p>
    <w:p w14:paraId="7D83BC2B">
      <w:pPr>
        <w:pStyle w:val="8"/>
        <w:rPr>
          <w:rFonts w:ascii="宋体" w:cs="宋体"/>
          <w:color w:val="auto"/>
          <w:sz w:val="24"/>
          <w:lang w:val="zh-CN"/>
        </w:rPr>
      </w:pPr>
    </w:p>
    <w:p w14:paraId="1779886D">
      <w:pPr>
        <w:pStyle w:val="8"/>
        <w:rPr>
          <w:rFonts w:ascii="宋体" w:cs="宋体"/>
          <w:color w:val="auto"/>
          <w:sz w:val="24"/>
          <w:lang w:val="zh-CN"/>
        </w:rPr>
      </w:pPr>
    </w:p>
    <w:p w14:paraId="674C201D">
      <w:pPr>
        <w:rPr>
          <w:rFonts w:hint="eastAsia" w:ascii="宋体" w:hAnsi="宋体"/>
          <w:b/>
          <w:bCs/>
          <w:color w:val="auto"/>
          <w:sz w:val="24"/>
          <w:szCs w:val="24"/>
        </w:rPr>
      </w:pPr>
      <w:r>
        <w:rPr>
          <w:rFonts w:hint="eastAsia" w:ascii="宋体" w:hAnsi="宋体"/>
          <w:b/>
          <w:bCs/>
          <w:color w:val="auto"/>
          <w:sz w:val="24"/>
          <w:szCs w:val="24"/>
        </w:rPr>
        <w:br w:type="page"/>
      </w:r>
    </w:p>
    <w:p w14:paraId="46399C8E">
      <w:pPr>
        <w:autoSpaceDE w:val="0"/>
        <w:autoSpaceDN w:val="0"/>
        <w:adjustRightInd w:val="0"/>
        <w:spacing w:line="360" w:lineRule="auto"/>
        <w:jc w:val="center"/>
        <w:outlineLvl w:val="0"/>
        <w:rPr>
          <w:rFonts w:ascii="宋体" w:hAnsi="宋体"/>
          <w:b/>
          <w:bCs/>
          <w:sz w:val="24"/>
          <w:szCs w:val="24"/>
        </w:rPr>
      </w:pPr>
      <w:r>
        <w:rPr>
          <w:rFonts w:hint="eastAsia" w:ascii="宋体" w:hAnsi="宋体"/>
          <w:b/>
          <w:bCs/>
          <w:sz w:val="24"/>
          <w:szCs w:val="24"/>
          <w:lang w:val="en-US" w:eastAsia="zh-CN"/>
        </w:rPr>
        <w:t>3.6</w:t>
      </w:r>
      <w:r>
        <w:rPr>
          <w:rFonts w:ascii="宋体" w:hAnsi="宋体"/>
          <w:b/>
          <w:bCs/>
          <w:sz w:val="24"/>
          <w:szCs w:val="24"/>
        </w:rPr>
        <w:t>中小企业声明函（货物）</w:t>
      </w:r>
    </w:p>
    <w:p w14:paraId="609166CC">
      <w:pPr>
        <w:spacing w:line="360" w:lineRule="auto"/>
        <w:jc w:val="center"/>
        <w:rPr>
          <w:rFonts w:ascii="宋体" w:hAnsi="宋体"/>
          <w:b/>
          <w:bCs/>
        </w:rPr>
      </w:pPr>
    </w:p>
    <w:p w14:paraId="3B225EF5">
      <w:pPr>
        <w:spacing w:line="360" w:lineRule="auto"/>
        <w:ind w:firstLine="808" w:firstLineChars="337"/>
        <w:jc w:val="left"/>
        <w:rPr>
          <w:rFonts w:hint="eastAsia" w:ascii="宋体" w:hAnsi="宋体" w:eastAsia="宋体" w:cs="宋体"/>
          <w:sz w:val="24"/>
          <w:szCs w:val="24"/>
        </w:rPr>
      </w:pPr>
      <w:r>
        <w:rPr>
          <w:rFonts w:hint="eastAsia" w:ascii="宋体" w:hAnsi="宋体" w:eastAsia="宋体" w:cs="宋体"/>
          <w:sz w:val="24"/>
          <w:szCs w:val="24"/>
        </w:rPr>
        <w:t>本公司（联合体）郑重声明，根据《政府采购促进中小企业发展管理办法》（财库﹝2020﹞46号）的规定，本公司（联合体）参加</w:t>
      </w:r>
      <w:r>
        <w:rPr>
          <w:rFonts w:hint="eastAsia" w:ascii="宋体" w:hAnsi="宋体" w:eastAsia="宋体" w:cs="宋体"/>
          <w:i/>
          <w:sz w:val="24"/>
          <w:szCs w:val="24"/>
          <w:u w:val="single"/>
        </w:rPr>
        <w:t>（单位名称）</w:t>
      </w:r>
      <w:r>
        <w:rPr>
          <w:rFonts w:hint="eastAsia" w:ascii="宋体" w:hAnsi="宋体" w:eastAsia="宋体" w:cs="宋体"/>
          <w:sz w:val="24"/>
          <w:szCs w:val="24"/>
        </w:rPr>
        <w:t>的</w:t>
      </w:r>
      <w:r>
        <w:rPr>
          <w:rFonts w:hint="eastAsia" w:ascii="宋体" w:hAnsi="宋体" w:eastAsia="宋体" w:cs="宋体"/>
          <w:i/>
          <w:sz w:val="24"/>
          <w:szCs w:val="24"/>
          <w:u w:val="single"/>
        </w:rPr>
        <w:t>（项目名称）</w:t>
      </w:r>
      <w:r>
        <w:rPr>
          <w:rFonts w:hint="eastAsia" w:ascii="宋体" w:hAnsi="宋体" w:eastAsia="宋体" w:cs="宋体"/>
          <w:sz w:val="24"/>
          <w:szCs w:val="24"/>
        </w:rPr>
        <w:t>采购活动，提供的货物全部由符合政策要求的中小企业制造。相关企业（含联合体中的中小企业、签订分包意向协议的中小企业）的具体情况如下：</w:t>
      </w:r>
    </w:p>
    <w:p w14:paraId="7D7C47FB">
      <w:pPr>
        <w:spacing w:line="360" w:lineRule="auto"/>
        <w:ind w:firstLine="808" w:firstLineChars="337"/>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i/>
          <w:sz w:val="24"/>
          <w:szCs w:val="24"/>
          <w:u w:val="single"/>
        </w:rPr>
        <w:t>（标的名称）</w:t>
      </w:r>
      <w:r>
        <w:rPr>
          <w:rFonts w:hint="eastAsia" w:ascii="宋体" w:hAnsi="宋体" w:eastAsia="宋体" w:cs="宋体"/>
          <w:sz w:val="24"/>
          <w:szCs w:val="24"/>
        </w:rPr>
        <w:t>，属于</w:t>
      </w:r>
      <w:r>
        <w:rPr>
          <w:rFonts w:hint="eastAsia" w:ascii="宋体" w:hAnsi="宋体" w:eastAsia="宋体" w:cs="宋体"/>
          <w:i/>
          <w:sz w:val="24"/>
          <w:szCs w:val="24"/>
          <w:u w:val="single"/>
        </w:rPr>
        <w:t>（采购文件中明确的所属行业）</w:t>
      </w:r>
      <w:r>
        <w:rPr>
          <w:rFonts w:hint="eastAsia" w:ascii="宋体" w:hAnsi="宋体" w:eastAsia="宋体" w:cs="宋体"/>
          <w:sz w:val="24"/>
          <w:szCs w:val="24"/>
        </w:rPr>
        <w:t>行业；制造商为</w:t>
      </w:r>
      <w:r>
        <w:rPr>
          <w:rFonts w:hint="eastAsia" w:ascii="宋体" w:hAnsi="宋体" w:eastAsia="宋体" w:cs="宋体"/>
          <w:i/>
          <w:sz w:val="24"/>
          <w:szCs w:val="24"/>
          <w:u w:val="single"/>
        </w:rPr>
        <w:t>（企业名称）</w:t>
      </w:r>
      <w:r>
        <w:rPr>
          <w:rFonts w:hint="eastAsia" w:ascii="宋体" w:hAnsi="宋体" w:eastAsia="宋体" w:cs="宋体"/>
          <w:sz w:val="24"/>
          <w:szCs w:val="24"/>
        </w:rPr>
        <w:t>，从业人员人，营业收入为万元，资产总额为万元，属于</w:t>
      </w:r>
      <w:r>
        <w:rPr>
          <w:rFonts w:hint="eastAsia" w:ascii="宋体" w:hAnsi="宋体" w:eastAsia="宋体" w:cs="宋体"/>
          <w:i/>
          <w:sz w:val="24"/>
          <w:szCs w:val="24"/>
          <w:u w:val="single"/>
        </w:rPr>
        <w:t>（中型企业、小型企业、微型企业）</w:t>
      </w:r>
      <w:r>
        <w:rPr>
          <w:rFonts w:hint="eastAsia" w:ascii="宋体" w:hAnsi="宋体" w:eastAsia="宋体" w:cs="宋体"/>
          <w:sz w:val="24"/>
          <w:szCs w:val="24"/>
        </w:rPr>
        <w:t>；</w:t>
      </w:r>
    </w:p>
    <w:p w14:paraId="4C411663">
      <w:pPr>
        <w:spacing w:line="360" w:lineRule="auto"/>
        <w:ind w:firstLine="808" w:firstLineChars="337"/>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i/>
          <w:sz w:val="24"/>
          <w:szCs w:val="24"/>
          <w:u w:val="single"/>
        </w:rPr>
        <w:t>（标的名称）</w:t>
      </w:r>
      <w:r>
        <w:rPr>
          <w:rFonts w:hint="eastAsia" w:ascii="宋体" w:hAnsi="宋体" w:eastAsia="宋体" w:cs="宋体"/>
          <w:sz w:val="24"/>
          <w:szCs w:val="24"/>
        </w:rPr>
        <w:t>，属于</w:t>
      </w:r>
      <w:r>
        <w:rPr>
          <w:rFonts w:hint="eastAsia" w:ascii="宋体" w:hAnsi="宋体" w:eastAsia="宋体" w:cs="宋体"/>
          <w:i/>
          <w:sz w:val="24"/>
          <w:szCs w:val="24"/>
          <w:u w:val="single"/>
        </w:rPr>
        <w:t>（采购文件中明确的所属行业）</w:t>
      </w:r>
      <w:r>
        <w:rPr>
          <w:rFonts w:hint="eastAsia" w:ascii="宋体" w:hAnsi="宋体" w:eastAsia="宋体" w:cs="宋体"/>
          <w:sz w:val="24"/>
          <w:szCs w:val="24"/>
        </w:rPr>
        <w:t>行业；制造商为</w:t>
      </w:r>
      <w:r>
        <w:rPr>
          <w:rFonts w:hint="eastAsia" w:ascii="宋体" w:hAnsi="宋体" w:eastAsia="宋体" w:cs="宋体"/>
          <w:i/>
          <w:sz w:val="24"/>
          <w:szCs w:val="24"/>
          <w:u w:val="single"/>
        </w:rPr>
        <w:t>（企业名称）</w:t>
      </w:r>
      <w:r>
        <w:rPr>
          <w:rFonts w:hint="eastAsia" w:ascii="宋体" w:hAnsi="宋体" w:eastAsia="宋体" w:cs="宋体"/>
          <w:sz w:val="24"/>
          <w:szCs w:val="24"/>
        </w:rPr>
        <w:t>，从业人员人，营业收入为万元，资产总额为万元，属于</w:t>
      </w:r>
      <w:r>
        <w:rPr>
          <w:rFonts w:hint="eastAsia" w:ascii="宋体" w:hAnsi="宋体" w:eastAsia="宋体" w:cs="宋体"/>
          <w:i/>
          <w:sz w:val="24"/>
          <w:szCs w:val="24"/>
          <w:u w:val="single"/>
        </w:rPr>
        <w:t>（中型企业、小型企业、微型企业）</w:t>
      </w:r>
      <w:r>
        <w:rPr>
          <w:rFonts w:hint="eastAsia" w:ascii="宋体" w:hAnsi="宋体" w:eastAsia="宋体" w:cs="宋体"/>
          <w:sz w:val="24"/>
          <w:szCs w:val="24"/>
        </w:rPr>
        <w:t>；</w:t>
      </w:r>
    </w:p>
    <w:p w14:paraId="7A618AFD">
      <w:pPr>
        <w:spacing w:line="360" w:lineRule="auto"/>
        <w:ind w:firstLine="808" w:firstLineChars="337"/>
        <w:jc w:val="left"/>
        <w:rPr>
          <w:rFonts w:hint="eastAsia" w:ascii="宋体" w:hAnsi="宋体" w:eastAsia="宋体" w:cs="宋体"/>
          <w:sz w:val="24"/>
          <w:szCs w:val="24"/>
          <w:lang w:eastAsia="zh-CN"/>
        </w:rPr>
      </w:pPr>
      <w:r>
        <w:rPr>
          <w:rFonts w:hint="eastAsia" w:ascii="宋体" w:hAnsi="宋体" w:eastAsia="宋体" w:cs="宋体"/>
          <w:sz w:val="24"/>
          <w:szCs w:val="24"/>
        </w:rPr>
        <w:t>……</w:t>
      </w:r>
    </w:p>
    <w:p w14:paraId="504C8FCB">
      <w:pPr>
        <w:spacing w:line="360" w:lineRule="auto"/>
        <w:ind w:firstLine="808" w:firstLineChars="337"/>
        <w:jc w:val="left"/>
        <w:rPr>
          <w:rFonts w:hint="eastAsia" w:ascii="宋体" w:hAnsi="宋体" w:eastAsia="宋体" w:cs="宋体"/>
          <w:sz w:val="24"/>
          <w:szCs w:val="24"/>
        </w:rPr>
      </w:pPr>
      <w:r>
        <w:rPr>
          <w:rFonts w:hint="eastAsia" w:ascii="宋体" w:hAnsi="宋体" w:eastAsia="宋体" w:cs="宋体"/>
          <w:sz w:val="24"/>
          <w:szCs w:val="24"/>
        </w:rPr>
        <w:t>以上企业，不属于大企业的分支机构，不存在控股股东为大企业的情形，也不存在与大企业的负责人为同一人的情形。</w:t>
      </w:r>
    </w:p>
    <w:p w14:paraId="49BB079F">
      <w:pPr>
        <w:spacing w:line="360" w:lineRule="auto"/>
        <w:ind w:firstLine="808" w:firstLineChars="337"/>
        <w:jc w:val="left"/>
        <w:rPr>
          <w:rFonts w:hint="eastAsia" w:ascii="宋体" w:hAnsi="宋体" w:eastAsia="宋体" w:cs="宋体"/>
          <w:sz w:val="24"/>
          <w:szCs w:val="24"/>
        </w:rPr>
      </w:pPr>
      <w:r>
        <w:rPr>
          <w:rFonts w:hint="eastAsia" w:ascii="宋体" w:hAnsi="宋体" w:eastAsia="宋体" w:cs="宋体"/>
          <w:sz w:val="24"/>
          <w:szCs w:val="24"/>
        </w:rPr>
        <w:t>本企业对上述声明内容的真实性负责。如有虚假，将依法承担相应责任。</w:t>
      </w:r>
    </w:p>
    <w:p w14:paraId="54E1BA76">
      <w:pPr>
        <w:spacing w:line="360" w:lineRule="auto"/>
        <w:ind w:firstLine="808" w:firstLineChars="337"/>
        <w:jc w:val="left"/>
        <w:rPr>
          <w:rFonts w:hint="eastAsia" w:ascii="宋体" w:hAnsi="宋体" w:eastAsia="宋体" w:cs="宋体"/>
          <w:sz w:val="24"/>
          <w:szCs w:val="24"/>
        </w:rPr>
      </w:pPr>
    </w:p>
    <w:p w14:paraId="11EEFDEC">
      <w:pPr>
        <w:spacing w:line="360" w:lineRule="auto"/>
        <w:ind w:firstLine="808" w:firstLineChars="337"/>
        <w:jc w:val="left"/>
        <w:rPr>
          <w:rFonts w:hint="eastAsia" w:ascii="宋体" w:hAnsi="宋体" w:eastAsia="宋体" w:cs="宋体"/>
          <w:sz w:val="24"/>
          <w:szCs w:val="24"/>
        </w:rPr>
      </w:pPr>
    </w:p>
    <w:p w14:paraId="58AEBF5D">
      <w:pPr>
        <w:spacing w:line="360" w:lineRule="auto"/>
        <w:jc w:val="right"/>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企业名称（盖章）：</w:t>
      </w:r>
    </w:p>
    <w:p w14:paraId="13E07EB7">
      <w:pPr>
        <w:spacing w:line="360" w:lineRule="auto"/>
        <w:jc w:val="righ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期：</w:t>
      </w:r>
      <w:r>
        <w:rPr>
          <w:rFonts w:hint="eastAsia" w:ascii="宋体" w:hAnsi="宋体" w:eastAsia="宋体" w:cs="宋体"/>
          <w:sz w:val="24"/>
          <w:szCs w:val="24"/>
          <w:lang w:val="en-US" w:eastAsia="zh-CN"/>
        </w:rPr>
        <w:t xml:space="preserve"> 年  月  日</w:t>
      </w:r>
    </w:p>
    <w:p w14:paraId="7A9B8196">
      <w:pPr>
        <w:spacing w:line="360" w:lineRule="auto"/>
        <w:ind w:left="4358" w:leftChars="2075"/>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w:t>
      </w:r>
    </w:p>
    <w:p w14:paraId="6EA56DDC">
      <w:pPr>
        <w:widowControl/>
        <w:spacing w:before="100" w:beforeAutospacing="1" w:after="100" w:afterAutospacing="1" w:line="360" w:lineRule="auto"/>
        <w:ind w:firstLine="720" w:firstLineChars="300"/>
        <w:contextualSpacing/>
        <w:jc w:val="left"/>
        <w:rPr>
          <w:rFonts w:hint="eastAsia" w:ascii="宋体" w:hAnsi="宋体" w:eastAsia="宋体" w:cs="宋体"/>
          <w:sz w:val="24"/>
          <w:szCs w:val="24"/>
        </w:rPr>
      </w:pPr>
      <w:r>
        <w:rPr>
          <w:rFonts w:hint="eastAsia" w:ascii="宋体" w:hAnsi="宋体" w:eastAsia="宋体" w:cs="宋体"/>
          <w:sz w:val="24"/>
          <w:szCs w:val="24"/>
        </w:rPr>
        <w:t>说明：</w:t>
      </w:r>
    </w:p>
    <w:p w14:paraId="587D8844">
      <w:pPr>
        <w:widowControl/>
        <w:spacing w:before="100" w:beforeAutospacing="1" w:after="100" w:afterAutospacing="1" w:line="360" w:lineRule="auto"/>
        <w:ind w:firstLine="720" w:firstLineChars="300"/>
        <w:contextualSpacing/>
        <w:jc w:val="left"/>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sz w:val="24"/>
          <w:szCs w:val="24"/>
        </w:rPr>
        <w:t>从业人员、营业收入、资产总额填报上一年度数据，无上一年度数据的新成立企业可不填报。</w:t>
      </w:r>
    </w:p>
    <w:p w14:paraId="6C66296E">
      <w:pPr>
        <w:spacing w:line="360" w:lineRule="auto"/>
        <w:ind w:firstLine="720" w:firstLineChars="300"/>
        <w:jc w:val="left"/>
        <w:rPr>
          <w:rFonts w:ascii="宋体" w:hAnsi="宋体"/>
          <w:b/>
          <w:bCs/>
          <w:color w:val="auto"/>
          <w:sz w:val="24"/>
          <w:szCs w:val="24"/>
        </w:rPr>
      </w:pPr>
      <w:r>
        <w:rPr>
          <w:rFonts w:hint="eastAsia" w:ascii="宋体" w:hAnsi="宋体" w:eastAsia="宋体" w:cs="宋体"/>
          <w:kern w:val="0"/>
          <w:sz w:val="24"/>
          <w:szCs w:val="24"/>
        </w:rPr>
        <w:t>2、中小企业参加政府采购活动，应当出具</w:t>
      </w:r>
      <w:r>
        <w:rPr>
          <w:rFonts w:hint="eastAsia" w:ascii="宋体" w:hAnsi="宋体" w:eastAsia="宋体" w:cs="宋体"/>
          <w:sz w:val="24"/>
          <w:szCs w:val="24"/>
        </w:rPr>
        <w:t>《中小企业声明函》，否则不得享受相关中小企业扶持政</w:t>
      </w:r>
      <w:r>
        <w:rPr>
          <w:rFonts w:hint="eastAsia" w:ascii="宋体" w:hAnsi="宋体" w:eastAsia="宋体" w:cs="宋体"/>
          <w:kern w:val="0"/>
          <w:sz w:val="24"/>
          <w:szCs w:val="24"/>
        </w:rPr>
        <w:t>策。</w:t>
      </w:r>
    </w:p>
    <w:p w14:paraId="631B908A">
      <w:pPr>
        <w:spacing w:line="360" w:lineRule="auto"/>
        <w:jc w:val="both"/>
        <w:rPr>
          <w:rFonts w:ascii="宋体" w:hAnsi="宋体"/>
          <w:b/>
          <w:bCs/>
          <w:color w:val="auto"/>
          <w:sz w:val="24"/>
          <w:szCs w:val="24"/>
        </w:rPr>
      </w:pPr>
    </w:p>
    <w:p w14:paraId="5B0AA63E">
      <w:pPr>
        <w:autoSpaceDE w:val="0"/>
        <w:autoSpaceDN w:val="0"/>
        <w:adjustRightInd w:val="0"/>
        <w:spacing w:line="360" w:lineRule="auto"/>
        <w:jc w:val="both"/>
        <w:outlineLvl w:val="0"/>
        <w:rPr>
          <w:rFonts w:hint="eastAsia" w:ascii="宋体" w:hAnsi="宋体"/>
          <w:b/>
          <w:bCs/>
          <w:color w:val="auto"/>
          <w:sz w:val="24"/>
          <w:szCs w:val="24"/>
        </w:rPr>
      </w:pPr>
      <w:bookmarkStart w:id="4" w:name="OLE_LINK13"/>
      <w:bookmarkStart w:id="5" w:name="OLE_LINK14"/>
    </w:p>
    <w:p w14:paraId="51D4DF39">
      <w:pPr>
        <w:autoSpaceDE w:val="0"/>
        <w:autoSpaceDN w:val="0"/>
        <w:adjustRightInd w:val="0"/>
        <w:spacing w:line="360" w:lineRule="auto"/>
        <w:jc w:val="center"/>
        <w:outlineLvl w:val="0"/>
        <w:rPr>
          <w:rFonts w:hint="eastAsia" w:ascii="宋体" w:hAnsi="宋体"/>
          <w:b/>
          <w:bCs/>
          <w:color w:val="auto"/>
          <w:sz w:val="24"/>
          <w:szCs w:val="24"/>
        </w:rPr>
      </w:pPr>
    </w:p>
    <w:p w14:paraId="16EFCD00">
      <w:pPr>
        <w:autoSpaceDE w:val="0"/>
        <w:autoSpaceDN w:val="0"/>
        <w:adjustRightInd w:val="0"/>
        <w:spacing w:line="360" w:lineRule="auto"/>
        <w:jc w:val="center"/>
        <w:outlineLvl w:val="0"/>
        <w:rPr>
          <w:rFonts w:ascii="宋体" w:hAnsi="宋体"/>
          <w:b/>
          <w:bCs/>
          <w:color w:val="auto"/>
          <w:sz w:val="24"/>
          <w:szCs w:val="24"/>
        </w:rPr>
      </w:pPr>
      <w:r>
        <w:rPr>
          <w:rFonts w:hint="eastAsia" w:ascii="宋体" w:hAnsi="宋体"/>
          <w:b/>
          <w:bCs/>
          <w:color w:val="auto"/>
          <w:sz w:val="24"/>
          <w:szCs w:val="24"/>
        </w:rPr>
        <w:t>3.7</w:t>
      </w:r>
      <w:r>
        <w:rPr>
          <w:rFonts w:hint="eastAsia" w:ascii="宋体" w:hAnsi="宋体" w:eastAsia="宋体" w:cs="宋体"/>
          <w:b/>
          <w:bCs/>
          <w:color w:val="auto"/>
          <w:sz w:val="24"/>
          <w:szCs w:val="24"/>
        </w:rPr>
        <w:t>残疾人福利性单位声明函</w:t>
      </w:r>
    </w:p>
    <w:bookmarkEnd w:id="4"/>
    <w:bookmarkEnd w:id="5"/>
    <w:p w14:paraId="5CBD5B4C">
      <w:pPr>
        <w:spacing w:line="360" w:lineRule="auto"/>
        <w:rPr>
          <w:rFonts w:ascii="宋体" w:hAnsi="宋体"/>
          <w:color w:val="auto"/>
        </w:rPr>
      </w:pPr>
    </w:p>
    <w:p w14:paraId="45CFB64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本单位郑重声明，根据《财政部民政部中国残疾人联合会关于促进残疾人就业政府采购政策的通知》（财库〔2017〕141号）的规定，本单位为符合条件的残疾人福利性单位，且本单位参加</w:t>
      </w:r>
      <w:r>
        <w:rPr>
          <w:rFonts w:hint="eastAsia" w:ascii="宋体" w:hAnsi="宋体" w:cs="宋体"/>
          <w:color w:val="auto"/>
          <w:sz w:val="24"/>
          <w:szCs w:val="24"/>
          <w:u w:val="single"/>
          <w:lang w:val="en-US" w:eastAsia="zh-CN"/>
        </w:rPr>
        <w:t xml:space="preserve">      </w:t>
      </w:r>
      <w:r>
        <w:rPr>
          <w:rFonts w:hint="eastAsia" w:ascii="宋体" w:hAnsi="宋体" w:eastAsia="宋体" w:cs="宋体"/>
          <w:color w:val="auto"/>
          <w:sz w:val="24"/>
          <w:szCs w:val="24"/>
        </w:rPr>
        <w:t>单位的</w:t>
      </w:r>
      <w:r>
        <w:rPr>
          <w:rFonts w:hint="eastAsia" w:ascii="宋体" w:hAnsi="宋体" w:cs="宋体"/>
          <w:color w:val="auto"/>
          <w:sz w:val="24"/>
          <w:szCs w:val="24"/>
          <w:u w:val="single"/>
          <w:lang w:val="en-US" w:eastAsia="zh-CN"/>
        </w:rPr>
        <w:t xml:space="preserve">       </w:t>
      </w:r>
      <w:r>
        <w:rPr>
          <w:rFonts w:hint="eastAsia" w:ascii="宋体" w:hAnsi="宋体" w:eastAsia="宋体" w:cs="宋体"/>
          <w:color w:val="auto"/>
          <w:sz w:val="24"/>
          <w:szCs w:val="24"/>
        </w:rPr>
        <w:t>项目采购活动提供本单位制造的货物（由本单位承担工程/提供服务），或者提供其他残疾人福利性单位制造的货物（不包括使用非残疾人福利性单位注册商标的货物）。</w:t>
      </w:r>
    </w:p>
    <w:p w14:paraId="299F4AC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39F2F742">
      <w:pPr>
        <w:spacing w:line="360" w:lineRule="auto"/>
        <w:rPr>
          <w:rFonts w:hint="eastAsia" w:ascii="宋体" w:hAnsi="宋体" w:eastAsia="宋体" w:cs="宋体"/>
          <w:color w:val="auto"/>
          <w:sz w:val="24"/>
          <w:szCs w:val="24"/>
        </w:rPr>
      </w:pPr>
    </w:p>
    <w:p w14:paraId="7FB1D5F7">
      <w:pPr>
        <w:spacing w:line="360" w:lineRule="auto"/>
        <w:rPr>
          <w:rFonts w:hint="eastAsia" w:ascii="宋体" w:hAnsi="宋体" w:eastAsia="宋体" w:cs="宋体"/>
          <w:color w:val="auto"/>
          <w:sz w:val="24"/>
          <w:szCs w:val="24"/>
          <w:lang w:val="en-US" w:eastAsia="zh-CN"/>
        </w:rPr>
      </w:pPr>
    </w:p>
    <w:p w14:paraId="0E4C092D">
      <w:pPr>
        <w:adjustRightInd w:val="0"/>
        <w:snapToGrid w:val="0"/>
        <w:spacing w:line="360" w:lineRule="auto"/>
        <w:ind w:firstLine="5760" w:firstLineChars="2400"/>
        <w:rPr>
          <w:rFonts w:hint="eastAsia" w:ascii="宋体" w:hAnsi="宋体" w:eastAsia="宋体" w:cs="宋体"/>
          <w:color w:val="auto"/>
          <w:sz w:val="24"/>
          <w:szCs w:val="24"/>
        </w:rPr>
      </w:pPr>
      <w:r>
        <w:rPr>
          <w:rFonts w:hint="eastAsia" w:ascii="宋体" w:hAnsi="宋体" w:eastAsia="宋体" w:cs="宋体"/>
          <w:color w:val="auto"/>
          <w:sz w:val="24"/>
          <w:szCs w:val="24"/>
        </w:rPr>
        <w:t>单位名称（</w:t>
      </w:r>
      <w:r>
        <w:rPr>
          <w:rFonts w:hint="eastAsia" w:ascii="宋体" w:hAnsi="宋体" w:eastAsia="宋体" w:cs="宋体"/>
          <w:color w:val="auto"/>
          <w:sz w:val="24"/>
          <w:szCs w:val="24"/>
          <w:lang w:val="zh-CN"/>
        </w:rPr>
        <w:t>盖单位公章</w:t>
      </w:r>
      <w:r>
        <w:rPr>
          <w:rFonts w:hint="eastAsia" w:ascii="宋体" w:hAnsi="宋体" w:eastAsia="宋体" w:cs="宋体"/>
          <w:color w:val="auto"/>
          <w:sz w:val="24"/>
          <w:szCs w:val="24"/>
        </w:rPr>
        <w:t>）：</w:t>
      </w:r>
    </w:p>
    <w:p w14:paraId="24CBAA2B">
      <w:pPr>
        <w:spacing w:line="360" w:lineRule="auto"/>
        <w:ind w:left="4358" w:leftChars="2075" w:firstLine="1440" w:firstLineChars="600"/>
        <w:rPr>
          <w:rFonts w:hint="eastAsia" w:ascii="宋体" w:hAnsi="宋体" w:eastAsia="宋体" w:cs="宋体"/>
          <w:color w:val="auto"/>
          <w:sz w:val="24"/>
          <w:szCs w:val="24"/>
        </w:rPr>
      </w:pPr>
      <w:r>
        <w:rPr>
          <w:rFonts w:hint="eastAsia" w:ascii="宋体" w:hAnsi="宋体" w:eastAsia="宋体" w:cs="宋体"/>
          <w:color w:val="auto"/>
          <w:sz w:val="24"/>
          <w:szCs w:val="24"/>
        </w:rPr>
        <w:t>日</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期：</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w:t>
      </w:r>
    </w:p>
    <w:p w14:paraId="3BC2BE24">
      <w:pPr>
        <w:spacing w:line="480" w:lineRule="auto"/>
        <w:ind w:left="4358" w:leftChars="2075"/>
        <w:rPr>
          <w:rFonts w:ascii="宋体" w:hAnsi="宋体" w:cs="Arial"/>
          <w:color w:val="auto"/>
        </w:rPr>
      </w:pPr>
    </w:p>
    <w:p w14:paraId="348812A1">
      <w:pPr>
        <w:rPr>
          <w:color w:val="auto"/>
        </w:rPr>
      </w:pPr>
    </w:p>
    <w:p w14:paraId="4910CF92">
      <w:pPr>
        <w:rPr>
          <w:color w:val="auto"/>
        </w:rPr>
      </w:pPr>
    </w:p>
    <w:p w14:paraId="2CFFAEE2">
      <w:pPr>
        <w:rPr>
          <w:color w:val="auto"/>
        </w:rPr>
      </w:pPr>
    </w:p>
    <w:p w14:paraId="63047569">
      <w:pPr>
        <w:rPr>
          <w:color w:val="auto"/>
        </w:rPr>
      </w:pPr>
    </w:p>
    <w:p w14:paraId="14E3ADAF">
      <w:pPr>
        <w:rPr>
          <w:color w:val="auto"/>
        </w:rPr>
      </w:pPr>
    </w:p>
    <w:p w14:paraId="7B18ED3C">
      <w:pPr>
        <w:rPr>
          <w:color w:val="auto"/>
        </w:rPr>
      </w:pPr>
    </w:p>
    <w:p w14:paraId="7B6C91A8">
      <w:pPr>
        <w:rPr>
          <w:color w:val="auto"/>
        </w:rPr>
      </w:pPr>
    </w:p>
    <w:p w14:paraId="2A853D2B">
      <w:pPr>
        <w:rPr>
          <w:color w:val="auto"/>
        </w:rPr>
      </w:pPr>
    </w:p>
    <w:p w14:paraId="4B200E33">
      <w:pPr>
        <w:rPr>
          <w:color w:val="auto"/>
        </w:rPr>
      </w:pPr>
    </w:p>
    <w:p w14:paraId="3B55CEA4">
      <w:pPr>
        <w:rPr>
          <w:color w:val="auto"/>
        </w:rPr>
      </w:pPr>
    </w:p>
    <w:p w14:paraId="3A9042B6">
      <w:pPr>
        <w:autoSpaceDE w:val="0"/>
        <w:autoSpaceDN w:val="0"/>
        <w:adjustRightInd w:val="0"/>
        <w:spacing w:line="360" w:lineRule="auto"/>
        <w:ind w:firstLine="482" w:firstLineChars="200"/>
        <w:jc w:val="left"/>
        <w:rPr>
          <w:rFonts w:ascii="宋体" w:hAnsi="宋体" w:cs="黑体"/>
          <w:b/>
          <w:bCs/>
          <w:color w:val="auto"/>
          <w:sz w:val="24"/>
          <w:szCs w:val="24"/>
        </w:rPr>
      </w:pPr>
      <w:r>
        <w:rPr>
          <w:rFonts w:hint="eastAsia" w:ascii="宋体" w:hAnsi="宋体" w:cs="黑体"/>
          <w:b/>
          <w:bCs/>
          <w:color w:val="auto"/>
          <w:sz w:val="24"/>
          <w:szCs w:val="24"/>
        </w:rPr>
        <w:t>注：符合条件的企业请提供本函，不符合的不提供本函。</w:t>
      </w:r>
    </w:p>
    <w:p w14:paraId="7E06FC7C">
      <w:pPr>
        <w:rPr>
          <w:color w:val="auto"/>
        </w:rPr>
      </w:pPr>
    </w:p>
    <w:p w14:paraId="733E0653">
      <w:pPr>
        <w:rPr>
          <w:color w:val="auto"/>
        </w:rPr>
      </w:pPr>
    </w:p>
    <w:p w14:paraId="4E5D06D7">
      <w:pPr>
        <w:rPr>
          <w:color w:val="auto"/>
        </w:rPr>
      </w:pPr>
    </w:p>
    <w:p w14:paraId="1D6DEB57">
      <w:pPr>
        <w:rPr>
          <w:color w:val="auto"/>
        </w:rPr>
      </w:pPr>
    </w:p>
    <w:p w14:paraId="5EC654F0">
      <w:pPr>
        <w:rPr>
          <w:color w:val="auto"/>
        </w:rPr>
      </w:pPr>
    </w:p>
    <w:p w14:paraId="607DBBFB">
      <w:pPr>
        <w:rPr>
          <w:color w:val="auto"/>
        </w:rPr>
      </w:pPr>
    </w:p>
    <w:p w14:paraId="362B316F">
      <w:pPr>
        <w:rPr>
          <w:color w:val="auto"/>
        </w:rPr>
      </w:pPr>
    </w:p>
    <w:p w14:paraId="206A81F1">
      <w:pPr>
        <w:rPr>
          <w:color w:val="auto"/>
        </w:rPr>
      </w:pPr>
    </w:p>
    <w:p w14:paraId="7A8B371B">
      <w:pPr>
        <w:autoSpaceDE w:val="0"/>
        <w:autoSpaceDN w:val="0"/>
        <w:adjustRightInd w:val="0"/>
        <w:spacing w:line="360" w:lineRule="auto"/>
        <w:jc w:val="center"/>
        <w:rPr>
          <w:rFonts w:ascii="宋体" w:hAnsi="宋体" w:cs="黑体"/>
          <w:b/>
          <w:bCs/>
          <w:color w:val="auto"/>
          <w:sz w:val="15"/>
          <w:szCs w:val="15"/>
          <w:lang w:val="zh-CN"/>
        </w:rPr>
      </w:pPr>
    </w:p>
    <w:p w14:paraId="43EA1B3F">
      <w:pPr>
        <w:autoSpaceDE w:val="0"/>
        <w:autoSpaceDN w:val="0"/>
        <w:adjustRightInd w:val="0"/>
        <w:spacing w:line="360" w:lineRule="auto"/>
        <w:jc w:val="center"/>
        <w:rPr>
          <w:rFonts w:ascii="宋体" w:hAnsi="宋体" w:cs="黑体"/>
          <w:b/>
          <w:bCs/>
          <w:color w:val="auto"/>
          <w:sz w:val="15"/>
          <w:szCs w:val="15"/>
          <w:lang w:val="zh-CN"/>
        </w:rPr>
      </w:pPr>
    </w:p>
    <w:p w14:paraId="21EDACEF">
      <w:pPr>
        <w:autoSpaceDE w:val="0"/>
        <w:autoSpaceDN w:val="0"/>
        <w:adjustRightInd w:val="0"/>
        <w:spacing w:line="360" w:lineRule="auto"/>
        <w:jc w:val="center"/>
        <w:rPr>
          <w:rFonts w:ascii="宋体" w:hAnsi="宋体" w:cs="黑体"/>
          <w:b/>
          <w:bCs/>
          <w:color w:val="auto"/>
          <w:sz w:val="15"/>
          <w:szCs w:val="15"/>
          <w:lang w:val="zh-CN"/>
        </w:rPr>
      </w:pPr>
    </w:p>
    <w:p w14:paraId="264127DA">
      <w:pPr>
        <w:autoSpaceDE w:val="0"/>
        <w:autoSpaceDN w:val="0"/>
        <w:adjustRightInd w:val="0"/>
        <w:spacing w:line="360" w:lineRule="auto"/>
        <w:jc w:val="center"/>
        <w:outlineLvl w:val="0"/>
        <w:rPr>
          <w:rFonts w:hint="eastAsia" w:ascii="宋体" w:hAnsi="宋体"/>
          <w:b/>
          <w:bCs/>
          <w:color w:val="auto"/>
          <w:sz w:val="24"/>
          <w:szCs w:val="24"/>
        </w:rPr>
      </w:pPr>
    </w:p>
    <w:p w14:paraId="0AA7CE18">
      <w:pPr>
        <w:autoSpaceDE w:val="0"/>
        <w:autoSpaceDN w:val="0"/>
        <w:adjustRightInd w:val="0"/>
        <w:spacing w:line="360" w:lineRule="auto"/>
        <w:jc w:val="center"/>
        <w:outlineLvl w:val="0"/>
        <w:rPr>
          <w:rFonts w:hint="eastAsia" w:ascii="宋体" w:hAnsi="宋体" w:eastAsia="宋体"/>
          <w:b/>
          <w:bCs/>
          <w:color w:val="auto"/>
          <w:sz w:val="24"/>
          <w:szCs w:val="24"/>
        </w:rPr>
      </w:pPr>
      <w:r>
        <w:rPr>
          <w:rFonts w:hint="eastAsia" w:ascii="宋体" w:hAnsi="宋体"/>
          <w:b/>
          <w:bCs/>
          <w:color w:val="auto"/>
          <w:sz w:val="24"/>
          <w:szCs w:val="24"/>
        </w:rPr>
        <w:t>3.</w:t>
      </w:r>
      <w:r>
        <w:rPr>
          <w:rFonts w:hint="eastAsia" w:ascii="宋体" w:hAnsi="宋体"/>
          <w:b/>
          <w:bCs/>
          <w:color w:val="auto"/>
          <w:sz w:val="24"/>
          <w:szCs w:val="24"/>
          <w:lang w:val="en-US" w:eastAsia="zh-CN"/>
        </w:rPr>
        <w:t>8</w:t>
      </w:r>
      <w:r>
        <w:rPr>
          <w:rFonts w:hint="eastAsia" w:ascii="宋体" w:hAnsi="宋体" w:eastAsia="宋体"/>
          <w:b/>
          <w:bCs/>
          <w:color w:val="auto"/>
          <w:sz w:val="24"/>
          <w:szCs w:val="24"/>
        </w:rPr>
        <w:t>监狱企业证明函</w:t>
      </w:r>
    </w:p>
    <w:p w14:paraId="0857AC36">
      <w:pPr>
        <w:autoSpaceDE w:val="0"/>
        <w:autoSpaceDN w:val="0"/>
        <w:adjustRightInd w:val="0"/>
        <w:spacing w:line="360" w:lineRule="auto"/>
        <w:ind w:firstLine="562"/>
        <w:jc w:val="left"/>
        <w:rPr>
          <w:rFonts w:ascii="宋体" w:hAnsi="宋体"/>
          <w:color w:val="auto"/>
          <w:sz w:val="24"/>
          <w:szCs w:val="24"/>
        </w:rPr>
      </w:pPr>
    </w:p>
    <w:p w14:paraId="7C3EACA4">
      <w:pPr>
        <w:autoSpaceDE w:val="0"/>
        <w:autoSpaceDN w:val="0"/>
        <w:adjustRightInd w:val="0"/>
        <w:spacing w:line="360" w:lineRule="auto"/>
        <w:ind w:firstLine="562"/>
        <w:jc w:val="left"/>
        <w:rPr>
          <w:rFonts w:hint="eastAsia" w:ascii="宋体" w:hAnsi="宋体" w:eastAsia="宋体" w:cs="黑体"/>
          <w:color w:val="auto"/>
          <w:sz w:val="24"/>
          <w:szCs w:val="24"/>
          <w:lang w:eastAsia="zh-CN"/>
        </w:rPr>
      </w:pPr>
      <w:r>
        <w:rPr>
          <w:rFonts w:hint="eastAsia" w:ascii="宋体" w:hAnsi="宋体"/>
          <w:color w:val="auto"/>
          <w:sz w:val="24"/>
          <w:szCs w:val="24"/>
        </w:rPr>
        <w:t>根据《财政部司法部关于政府采购支持监狱企业发展有关问题的通知》（财库</w:t>
      </w:r>
      <w:r>
        <w:rPr>
          <w:rFonts w:hint="eastAsia" w:ascii="宋体" w:hAnsi="宋体"/>
          <w:color w:val="auto"/>
          <w:sz w:val="24"/>
          <w:szCs w:val="24"/>
          <w:lang w:eastAsia="zh-CN"/>
        </w:rPr>
        <w:t>〔2014〕68号</w:t>
      </w:r>
      <w:r>
        <w:rPr>
          <w:rFonts w:hint="eastAsia" w:ascii="宋体" w:hAnsi="宋体"/>
          <w:color w:val="auto"/>
          <w:sz w:val="24"/>
          <w:szCs w:val="24"/>
        </w:rPr>
        <w:t>）的规定，</w:t>
      </w:r>
      <w:r>
        <w:rPr>
          <w:rFonts w:hint="eastAsia" w:ascii="宋体" w:hAnsi="宋体" w:cs="黑体"/>
          <w:color w:val="auto"/>
          <w:sz w:val="24"/>
          <w:szCs w:val="24"/>
          <w:u w:val="single"/>
        </w:rPr>
        <w:t>（填写供应商全称）</w:t>
      </w:r>
      <w:r>
        <w:rPr>
          <w:rFonts w:hint="eastAsia" w:ascii="宋体" w:hAnsi="宋体" w:cs="黑体"/>
          <w:color w:val="auto"/>
          <w:sz w:val="24"/>
          <w:szCs w:val="24"/>
        </w:rPr>
        <w:t>为监狱企业。</w:t>
      </w:r>
    </w:p>
    <w:p w14:paraId="715B0352">
      <w:pPr>
        <w:autoSpaceDE w:val="0"/>
        <w:autoSpaceDN w:val="0"/>
        <w:adjustRightInd w:val="0"/>
        <w:spacing w:line="360" w:lineRule="auto"/>
        <w:ind w:firstLine="562"/>
        <w:jc w:val="left"/>
        <w:rPr>
          <w:rFonts w:ascii="宋体" w:hAnsi="宋体" w:cs="黑体"/>
          <w:color w:val="auto"/>
          <w:sz w:val="24"/>
          <w:szCs w:val="24"/>
        </w:rPr>
      </w:pPr>
      <w:r>
        <w:rPr>
          <w:rFonts w:hint="eastAsia" w:ascii="宋体" w:hAnsi="宋体" w:cs="黑体"/>
          <w:color w:val="auto"/>
          <w:sz w:val="24"/>
          <w:szCs w:val="24"/>
        </w:rPr>
        <w:t>特此声明。</w:t>
      </w:r>
    </w:p>
    <w:p w14:paraId="420D01CB">
      <w:pPr>
        <w:autoSpaceDE w:val="0"/>
        <w:autoSpaceDN w:val="0"/>
        <w:adjustRightInd w:val="0"/>
        <w:spacing w:line="360" w:lineRule="auto"/>
        <w:ind w:firstLine="880" w:firstLineChars="367"/>
        <w:jc w:val="left"/>
        <w:rPr>
          <w:rFonts w:ascii="宋体" w:hAnsi="宋体" w:cs="黑体"/>
          <w:color w:val="auto"/>
          <w:sz w:val="24"/>
          <w:szCs w:val="24"/>
        </w:rPr>
      </w:pPr>
    </w:p>
    <w:p w14:paraId="458A1F44">
      <w:pPr>
        <w:autoSpaceDE w:val="0"/>
        <w:autoSpaceDN w:val="0"/>
        <w:adjustRightInd w:val="0"/>
        <w:spacing w:line="360" w:lineRule="auto"/>
        <w:jc w:val="left"/>
        <w:rPr>
          <w:rFonts w:ascii="宋体" w:hAnsi="宋体" w:cs="黑体"/>
          <w:color w:val="auto"/>
          <w:sz w:val="24"/>
          <w:szCs w:val="24"/>
        </w:rPr>
      </w:pPr>
      <w:r>
        <w:rPr>
          <w:rFonts w:hint="eastAsia" w:ascii="宋体" w:hAnsi="宋体" w:cs="黑体"/>
          <w:color w:val="auto"/>
          <w:sz w:val="24"/>
          <w:szCs w:val="24"/>
        </w:rPr>
        <w:t>省级以上监狱管理局、戒毒管理局（含新疆生产建设兵团）（盖单位公章）：</w:t>
      </w:r>
    </w:p>
    <w:p w14:paraId="2BA5E09D">
      <w:pPr>
        <w:autoSpaceDE w:val="0"/>
        <w:autoSpaceDN w:val="0"/>
        <w:adjustRightInd w:val="0"/>
        <w:spacing w:line="360" w:lineRule="auto"/>
        <w:ind w:firstLine="2880" w:firstLineChars="1200"/>
        <w:jc w:val="left"/>
        <w:rPr>
          <w:rFonts w:hint="eastAsia" w:ascii="宋体" w:hAnsi="宋体" w:eastAsia="宋体" w:cs="黑体"/>
          <w:color w:val="auto"/>
          <w:sz w:val="24"/>
          <w:szCs w:val="24"/>
          <w:lang w:eastAsia="zh-CN"/>
        </w:rPr>
      </w:pPr>
      <w:r>
        <w:rPr>
          <w:rFonts w:hint="eastAsia" w:ascii="宋体" w:hAnsi="宋体" w:cs="黑体"/>
          <w:color w:val="auto"/>
          <w:sz w:val="24"/>
          <w:szCs w:val="24"/>
        </w:rPr>
        <w:t>日期：</w:t>
      </w:r>
      <w:r>
        <w:rPr>
          <w:rFonts w:hint="eastAsia" w:ascii="宋体" w:hAnsi="宋体" w:cs="黑体"/>
          <w:color w:val="auto"/>
          <w:sz w:val="24"/>
          <w:szCs w:val="24"/>
          <w:lang w:val="en-US" w:eastAsia="zh-CN"/>
        </w:rPr>
        <w:t xml:space="preserve">  </w:t>
      </w:r>
      <w:r>
        <w:rPr>
          <w:rFonts w:hint="eastAsia" w:ascii="宋体" w:hAnsi="宋体" w:cs="黑体"/>
          <w:color w:val="auto"/>
          <w:sz w:val="24"/>
          <w:szCs w:val="24"/>
        </w:rPr>
        <w:t>年</w:t>
      </w:r>
      <w:r>
        <w:rPr>
          <w:rFonts w:hint="eastAsia" w:ascii="宋体" w:hAnsi="宋体" w:cs="黑体"/>
          <w:color w:val="auto"/>
          <w:sz w:val="24"/>
          <w:szCs w:val="24"/>
          <w:lang w:val="en-US" w:eastAsia="zh-CN"/>
        </w:rPr>
        <w:t xml:space="preserve">   </w:t>
      </w:r>
      <w:r>
        <w:rPr>
          <w:rFonts w:hint="eastAsia" w:ascii="宋体" w:hAnsi="宋体" w:cs="黑体"/>
          <w:color w:val="auto"/>
          <w:sz w:val="24"/>
          <w:szCs w:val="24"/>
        </w:rPr>
        <w:t>月</w:t>
      </w:r>
      <w:r>
        <w:rPr>
          <w:rFonts w:hint="eastAsia" w:ascii="宋体" w:hAnsi="宋体" w:cs="黑体"/>
          <w:color w:val="auto"/>
          <w:sz w:val="24"/>
          <w:szCs w:val="24"/>
          <w:lang w:val="en-US" w:eastAsia="zh-CN"/>
        </w:rPr>
        <w:t xml:space="preserve">   </w:t>
      </w:r>
      <w:r>
        <w:rPr>
          <w:rFonts w:hint="eastAsia" w:ascii="宋体" w:hAnsi="宋体" w:cs="黑体"/>
          <w:color w:val="auto"/>
          <w:sz w:val="24"/>
          <w:szCs w:val="24"/>
        </w:rPr>
        <w:t>日</w:t>
      </w:r>
    </w:p>
    <w:p w14:paraId="17AA6A85">
      <w:pPr>
        <w:autoSpaceDE w:val="0"/>
        <w:autoSpaceDN w:val="0"/>
        <w:adjustRightInd w:val="0"/>
        <w:spacing w:line="360" w:lineRule="auto"/>
        <w:ind w:firstLine="880" w:firstLineChars="367"/>
        <w:jc w:val="left"/>
        <w:rPr>
          <w:rFonts w:ascii="宋体" w:hAnsi="宋体" w:cs="黑体"/>
          <w:color w:val="auto"/>
          <w:sz w:val="24"/>
          <w:szCs w:val="24"/>
        </w:rPr>
      </w:pPr>
    </w:p>
    <w:p w14:paraId="65B34C42">
      <w:pPr>
        <w:autoSpaceDE w:val="0"/>
        <w:autoSpaceDN w:val="0"/>
        <w:adjustRightInd w:val="0"/>
        <w:spacing w:line="360" w:lineRule="auto"/>
        <w:ind w:firstLine="482" w:firstLineChars="200"/>
        <w:jc w:val="left"/>
        <w:rPr>
          <w:rFonts w:hint="eastAsia" w:ascii="宋体" w:hAnsi="宋体" w:cs="黑体"/>
          <w:b/>
          <w:bCs/>
          <w:color w:val="auto"/>
          <w:sz w:val="24"/>
          <w:szCs w:val="24"/>
        </w:rPr>
      </w:pPr>
    </w:p>
    <w:p w14:paraId="3F6A017A">
      <w:pPr>
        <w:autoSpaceDE w:val="0"/>
        <w:autoSpaceDN w:val="0"/>
        <w:adjustRightInd w:val="0"/>
        <w:spacing w:line="360" w:lineRule="auto"/>
        <w:ind w:firstLine="482" w:firstLineChars="200"/>
        <w:jc w:val="left"/>
        <w:rPr>
          <w:rFonts w:hint="eastAsia" w:ascii="宋体" w:hAnsi="宋体" w:cs="黑体"/>
          <w:b/>
          <w:bCs/>
          <w:color w:val="auto"/>
          <w:sz w:val="24"/>
          <w:szCs w:val="24"/>
        </w:rPr>
      </w:pPr>
    </w:p>
    <w:p w14:paraId="09C93A73">
      <w:pPr>
        <w:autoSpaceDE w:val="0"/>
        <w:autoSpaceDN w:val="0"/>
        <w:adjustRightInd w:val="0"/>
        <w:spacing w:line="360" w:lineRule="auto"/>
        <w:ind w:firstLine="482" w:firstLineChars="200"/>
        <w:jc w:val="left"/>
        <w:rPr>
          <w:rFonts w:hint="eastAsia" w:ascii="宋体" w:hAnsi="宋体" w:cs="黑体"/>
          <w:b/>
          <w:bCs/>
          <w:color w:val="auto"/>
          <w:sz w:val="24"/>
          <w:szCs w:val="24"/>
        </w:rPr>
      </w:pPr>
    </w:p>
    <w:p w14:paraId="7A676178">
      <w:pPr>
        <w:autoSpaceDE w:val="0"/>
        <w:autoSpaceDN w:val="0"/>
        <w:adjustRightInd w:val="0"/>
        <w:spacing w:line="360" w:lineRule="auto"/>
        <w:jc w:val="left"/>
        <w:rPr>
          <w:rFonts w:hint="eastAsia" w:ascii="宋体" w:hAnsi="宋体" w:cs="黑体"/>
          <w:b/>
          <w:bCs/>
          <w:color w:val="auto"/>
          <w:sz w:val="24"/>
          <w:szCs w:val="24"/>
        </w:rPr>
      </w:pPr>
    </w:p>
    <w:p w14:paraId="729F482C">
      <w:pPr>
        <w:autoSpaceDE w:val="0"/>
        <w:autoSpaceDN w:val="0"/>
        <w:adjustRightInd w:val="0"/>
        <w:spacing w:line="360" w:lineRule="auto"/>
        <w:ind w:firstLine="482" w:firstLineChars="200"/>
        <w:jc w:val="left"/>
        <w:rPr>
          <w:rFonts w:hint="eastAsia" w:ascii="宋体" w:hAnsi="宋体" w:cs="黑体"/>
          <w:b/>
          <w:bCs/>
          <w:color w:val="auto"/>
          <w:sz w:val="24"/>
          <w:szCs w:val="24"/>
        </w:rPr>
      </w:pPr>
    </w:p>
    <w:p w14:paraId="4A9B3E72">
      <w:pPr>
        <w:autoSpaceDE w:val="0"/>
        <w:autoSpaceDN w:val="0"/>
        <w:adjustRightInd w:val="0"/>
        <w:spacing w:line="360" w:lineRule="auto"/>
        <w:ind w:firstLine="482" w:firstLineChars="200"/>
        <w:jc w:val="left"/>
        <w:rPr>
          <w:rFonts w:ascii="宋体" w:hAnsi="宋体" w:cs="黑体"/>
          <w:b/>
          <w:bCs/>
          <w:color w:val="auto"/>
          <w:sz w:val="24"/>
          <w:szCs w:val="24"/>
        </w:rPr>
      </w:pPr>
      <w:r>
        <w:rPr>
          <w:rFonts w:hint="eastAsia" w:ascii="宋体" w:hAnsi="宋体" w:cs="黑体"/>
          <w:b/>
          <w:bCs/>
          <w:color w:val="auto"/>
          <w:sz w:val="24"/>
          <w:szCs w:val="24"/>
        </w:rPr>
        <w:t>注：符合条件的企业请提供本函，不符合的不提供本函。</w:t>
      </w:r>
    </w:p>
    <w:p w14:paraId="591C55E4">
      <w:pPr>
        <w:widowControl/>
        <w:spacing w:line="360" w:lineRule="auto"/>
        <w:jc w:val="center"/>
        <w:rPr>
          <w:rFonts w:hint="eastAsia" w:ascii="宋体" w:hAnsi="宋体" w:eastAsia="宋体" w:cs="宋体"/>
          <w:b/>
          <w:bCs/>
          <w:color w:val="auto"/>
          <w:sz w:val="24"/>
          <w:szCs w:val="24"/>
          <w:lang w:eastAsia="zh-CN"/>
        </w:rPr>
      </w:pPr>
      <w:r>
        <w:rPr>
          <w:rFonts w:ascii="宋体" w:hAnsi="宋体"/>
          <w:b/>
          <w:bCs/>
          <w:color w:val="auto"/>
          <w:sz w:val="24"/>
          <w:szCs w:val="24"/>
        </w:rPr>
        <w:br w:type="page"/>
      </w:r>
      <w:r>
        <w:rPr>
          <w:rFonts w:hint="eastAsia" w:ascii="宋体" w:hAnsi="宋体" w:eastAsia="宋体"/>
          <w:b/>
          <w:bCs/>
          <w:color w:val="auto"/>
          <w:sz w:val="24"/>
          <w:szCs w:val="24"/>
          <w:lang w:val="en-US" w:eastAsia="zh-CN"/>
        </w:rPr>
        <w:t>3.</w:t>
      </w:r>
      <w:r>
        <w:rPr>
          <w:rFonts w:hint="eastAsia" w:ascii="宋体" w:hAnsi="宋体"/>
          <w:b/>
          <w:bCs/>
          <w:color w:val="auto"/>
          <w:sz w:val="24"/>
          <w:szCs w:val="24"/>
          <w:lang w:val="en-US" w:eastAsia="zh-CN"/>
        </w:rPr>
        <w:t>9</w:t>
      </w:r>
      <w:r>
        <w:rPr>
          <w:rFonts w:hint="eastAsia" w:ascii="宋体" w:hAnsi="宋体" w:eastAsia="宋体" w:cs="宋体"/>
          <w:b/>
          <w:bCs/>
          <w:color w:val="auto"/>
          <w:sz w:val="24"/>
          <w:szCs w:val="24"/>
        </w:rPr>
        <w:t>联合体协议书</w:t>
      </w:r>
      <w:r>
        <w:rPr>
          <w:rFonts w:hint="eastAsia" w:ascii="宋体" w:hAnsi="宋体" w:cs="宋体"/>
          <w:b/>
          <w:bCs/>
          <w:color w:val="auto"/>
          <w:sz w:val="24"/>
          <w:szCs w:val="24"/>
          <w:lang w:val="en-US" w:eastAsia="zh-CN"/>
        </w:rPr>
        <w:t xml:space="preserve"> （如有）</w:t>
      </w:r>
    </w:p>
    <w:p w14:paraId="461033F8">
      <w:pPr>
        <w:topLinePunct/>
        <w:spacing w:line="360" w:lineRule="auto"/>
        <w:ind w:left="210" w:leftChars="100" w:firstLine="240" w:firstLineChars="1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所有成员单位名称</w:t>
      </w:r>
      <w:r>
        <w:rPr>
          <w:rFonts w:hint="eastAsia" w:ascii="宋体" w:hAnsi="宋体" w:eastAsia="宋体" w:cs="宋体"/>
          <w:color w:val="auto"/>
          <w:sz w:val="24"/>
          <w:szCs w:val="24"/>
        </w:rPr>
        <w:t>）自愿组成（</w:t>
      </w:r>
      <w:r>
        <w:rPr>
          <w:rFonts w:hint="eastAsia" w:ascii="宋体" w:hAnsi="宋体" w:eastAsia="宋体" w:cs="宋体"/>
          <w:color w:val="auto"/>
          <w:sz w:val="24"/>
          <w:szCs w:val="24"/>
          <w:u w:val="single"/>
        </w:rPr>
        <w:t>联合体名称</w:t>
      </w:r>
      <w:r>
        <w:rPr>
          <w:rFonts w:hint="eastAsia" w:ascii="宋体" w:hAnsi="宋体" w:eastAsia="宋体" w:cs="宋体"/>
          <w:color w:val="auto"/>
          <w:sz w:val="24"/>
          <w:szCs w:val="24"/>
        </w:rPr>
        <w:t>）联合体，共同参加</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投标。现就联合体投标事宜订立如下协议。</w:t>
      </w:r>
    </w:p>
    <w:p w14:paraId="2CB1FA4E">
      <w:pPr>
        <w:topLinePunct/>
        <w:spacing w:line="360" w:lineRule="auto"/>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u w:val="single"/>
        </w:rPr>
        <w:t>某成员单位名称</w:t>
      </w:r>
      <w:r>
        <w:rPr>
          <w:rFonts w:hint="eastAsia" w:ascii="宋体" w:hAnsi="宋体" w:eastAsia="宋体" w:cs="宋体"/>
          <w:color w:val="auto"/>
          <w:sz w:val="24"/>
          <w:szCs w:val="24"/>
        </w:rPr>
        <w:t>）为（</w:t>
      </w:r>
      <w:r>
        <w:rPr>
          <w:rFonts w:hint="eastAsia" w:ascii="宋体" w:hAnsi="宋体" w:eastAsia="宋体" w:cs="宋体"/>
          <w:color w:val="auto"/>
          <w:sz w:val="24"/>
          <w:szCs w:val="24"/>
          <w:u w:val="single"/>
        </w:rPr>
        <w:t>联合体名称</w:t>
      </w:r>
      <w:r>
        <w:rPr>
          <w:rFonts w:hint="eastAsia" w:ascii="宋体" w:hAnsi="宋体" w:eastAsia="宋体" w:cs="宋体"/>
          <w:color w:val="auto"/>
          <w:sz w:val="24"/>
          <w:szCs w:val="24"/>
        </w:rPr>
        <w:t>）牵头人。</w:t>
      </w:r>
    </w:p>
    <w:p w14:paraId="647D3636">
      <w:pPr>
        <w:topLinePunct/>
        <w:spacing w:line="360" w:lineRule="auto"/>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2、联合体牵头人合法代表联合体各成员负责本招标项目投标文件编制和合同</w:t>
      </w:r>
      <w:r>
        <w:rPr>
          <w:rFonts w:hint="eastAsia" w:ascii="宋体" w:hAnsi="宋体" w:cs="宋体"/>
          <w:color w:val="auto"/>
          <w:sz w:val="24"/>
          <w:szCs w:val="24"/>
          <w:lang w:val="en-US" w:eastAsia="zh-CN"/>
        </w:rPr>
        <w:t>投标</w:t>
      </w:r>
      <w:r>
        <w:rPr>
          <w:rFonts w:hint="eastAsia" w:ascii="宋体" w:hAnsi="宋体" w:eastAsia="宋体" w:cs="宋体"/>
          <w:color w:val="auto"/>
          <w:sz w:val="24"/>
          <w:szCs w:val="24"/>
        </w:rPr>
        <w:t>活动，牵头人法定代表人或其授权的委托代理人负责签署本次投标文件相关资料，并代表联合体提交和接收相关的资料、信息及指示，并处理与之有关的一切事务，负责合同实施阶段的主办、组织和协调工作。</w:t>
      </w:r>
    </w:p>
    <w:p w14:paraId="35B65A38">
      <w:pPr>
        <w:topLinePunct/>
        <w:spacing w:line="360" w:lineRule="auto"/>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3、联合体将严格按照招标文件的各项要求，递交投标文件，履行合同，并对招标人承担连带责任。</w:t>
      </w:r>
    </w:p>
    <w:p w14:paraId="052D9AC3">
      <w:pPr>
        <w:topLinePunct/>
        <w:spacing w:line="360" w:lineRule="auto"/>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4、联合体各成员单位内部的职责分工如下</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w:t>
      </w:r>
    </w:p>
    <w:p w14:paraId="25EDAEAD">
      <w:pPr>
        <w:topLinePunct/>
        <w:spacing w:line="360" w:lineRule="auto"/>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5、本协议书自签署之日起生效，合同履行完毕后自动失效。</w:t>
      </w:r>
    </w:p>
    <w:p w14:paraId="59DD7CD9">
      <w:pPr>
        <w:topLinePunct/>
        <w:spacing w:line="360" w:lineRule="auto"/>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6、本协议书一式份，联合体成员和招标人各执一份。</w:t>
      </w:r>
    </w:p>
    <w:p w14:paraId="1E8B584D">
      <w:pPr>
        <w:topLinePunct/>
        <w:spacing w:line="360" w:lineRule="auto"/>
        <w:contextualSpacing/>
        <w:rPr>
          <w:rFonts w:hint="eastAsia" w:ascii="宋体" w:hAnsi="宋体" w:eastAsia="宋体" w:cs="宋体"/>
          <w:color w:val="auto"/>
          <w:sz w:val="24"/>
          <w:szCs w:val="24"/>
        </w:rPr>
      </w:pPr>
    </w:p>
    <w:p w14:paraId="106022D8">
      <w:pPr>
        <w:topLinePunct/>
        <w:spacing w:line="360" w:lineRule="auto"/>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注：本协议书由委托代理人签字的，应附法定代表人签字的授权委托书。</w:t>
      </w:r>
    </w:p>
    <w:p w14:paraId="4F53DAAB">
      <w:pPr>
        <w:topLinePunct/>
        <w:spacing w:line="360" w:lineRule="auto"/>
        <w:contextualSpacing/>
        <w:rPr>
          <w:rFonts w:hint="eastAsia" w:ascii="宋体" w:hAnsi="宋体" w:eastAsia="宋体" w:cs="宋体"/>
          <w:color w:val="auto"/>
          <w:sz w:val="24"/>
          <w:szCs w:val="24"/>
        </w:rPr>
      </w:pPr>
    </w:p>
    <w:p w14:paraId="199B1EC1">
      <w:pPr>
        <w:topLinePunct/>
        <w:spacing w:line="360" w:lineRule="auto"/>
        <w:contextualSpacing/>
        <w:rPr>
          <w:rFonts w:hint="eastAsia" w:ascii="宋体" w:hAnsi="宋体" w:eastAsia="宋体" w:cs="宋体"/>
          <w:color w:val="auto"/>
          <w:sz w:val="24"/>
          <w:szCs w:val="24"/>
        </w:rPr>
      </w:pPr>
      <w:r>
        <w:rPr>
          <w:rFonts w:hint="eastAsia" w:ascii="宋体" w:hAnsi="宋体" w:eastAsia="宋体" w:cs="宋体"/>
          <w:color w:val="auto"/>
          <w:sz w:val="24"/>
          <w:szCs w:val="24"/>
        </w:rPr>
        <w:t>牵头人名称：（</w:t>
      </w:r>
      <w:r>
        <w:rPr>
          <w:rFonts w:hint="eastAsia" w:ascii="宋体" w:hAnsi="宋体" w:eastAsia="宋体" w:cs="宋体"/>
          <w:color w:val="auto"/>
          <w:sz w:val="24"/>
          <w:szCs w:val="24"/>
          <w:lang w:val="en-US" w:eastAsia="zh-CN"/>
        </w:rPr>
        <w:t>盖单位公章</w:t>
      </w:r>
      <w:r>
        <w:rPr>
          <w:rFonts w:hint="eastAsia" w:ascii="宋体" w:hAnsi="宋体" w:eastAsia="宋体" w:cs="宋体"/>
          <w:color w:val="auto"/>
          <w:sz w:val="24"/>
          <w:szCs w:val="24"/>
        </w:rPr>
        <w:t>）</w:t>
      </w:r>
    </w:p>
    <w:p w14:paraId="7740FC91">
      <w:pPr>
        <w:topLinePunct/>
        <w:spacing w:line="360" w:lineRule="auto"/>
        <w:contextualSpacing/>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法定代表人或其委托代理人：（签字或盖章）</w:t>
      </w:r>
    </w:p>
    <w:p w14:paraId="7B24DD0C">
      <w:pPr>
        <w:topLinePunct/>
        <w:spacing w:line="360" w:lineRule="auto"/>
        <w:contextualSpacing/>
        <w:rPr>
          <w:rFonts w:hint="eastAsia" w:ascii="宋体" w:hAnsi="宋体" w:eastAsia="宋体" w:cs="宋体"/>
          <w:color w:val="auto"/>
          <w:sz w:val="24"/>
          <w:szCs w:val="24"/>
        </w:rPr>
      </w:pPr>
    </w:p>
    <w:p w14:paraId="76B1D688">
      <w:pPr>
        <w:topLinePunct/>
        <w:spacing w:line="360" w:lineRule="auto"/>
        <w:contextualSpacing/>
        <w:rPr>
          <w:rFonts w:hint="eastAsia" w:ascii="宋体" w:hAnsi="宋体" w:eastAsia="宋体" w:cs="宋体"/>
          <w:color w:val="auto"/>
          <w:sz w:val="24"/>
          <w:szCs w:val="24"/>
        </w:rPr>
      </w:pPr>
      <w:r>
        <w:rPr>
          <w:rFonts w:hint="eastAsia" w:ascii="宋体" w:hAnsi="宋体" w:eastAsia="宋体" w:cs="宋体"/>
          <w:color w:val="auto"/>
          <w:sz w:val="24"/>
          <w:szCs w:val="24"/>
        </w:rPr>
        <w:t>成员一名称：（盖单位章）</w:t>
      </w:r>
    </w:p>
    <w:p w14:paraId="7EDD1CDA">
      <w:pPr>
        <w:topLinePunct/>
        <w:spacing w:line="360" w:lineRule="auto"/>
        <w:contextualSpacing/>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法定代表人或其委托代理人：（签字或盖章）</w:t>
      </w:r>
    </w:p>
    <w:p w14:paraId="64758491">
      <w:pPr>
        <w:widowControl/>
        <w:spacing w:line="360" w:lineRule="auto"/>
        <w:ind w:firstLine="1440" w:firstLineChars="600"/>
        <w:jc w:val="both"/>
        <w:rPr>
          <w:rFonts w:hint="eastAsia" w:ascii="宋体" w:hAnsi="宋体" w:eastAsia="宋体" w:cs="宋体"/>
          <w:b/>
          <w:color w:val="auto"/>
          <w:sz w:val="24"/>
          <w:szCs w:val="24"/>
        </w:rPr>
      </w:pP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w:t>
      </w:r>
    </w:p>
    <w:p w14:paraId="0E7BF9A3">
      <w:pPr>
        <w:spacing w:line="360" w:lineRule="auto"/>
        <w:ind w:firstLine="361" w:firstLineChars="150"/>
        <w:jc w:val="center"/>
        <w:rPr>
          <w:rFonts w:ascii="宋体" w:hAnsi="宋体"/>
          <w:b/>
          <w:bCs/>
          <w:color w:val="auto"/>
          <w:sz w:val="24"/>
          <w:szCs w:val="24"/>
        </w:rPr>
      </w:pPr>
    </w:p>
    <w:p w14:paraId="63CF8A24">
      <w:pPr>
        <w:spacing w:line="360" w:lineRule="auto"/>
        <w:jc w:val="center"/>
        <w:rPr>
          <w:rFonts w:ascii="宋体" w:hAnsi="宋体"/>
          <w:b/>
          <w:bCs/>
          <w:color w:val="auto"/>
          <w:sz w:val="24"/>
          <w:szCs w:val="24"/>
        </w:rPr>
      </w:pPr>
      <w:r>
        <w:rPr>
          <w:rFonts w:ascii="宋体" w:hAnsi="宋体"/>
          <w:b/>
          <w:bCs/>
          <w:color w:val="auto"/>
          <w:sz w:val="24"/>
          <w:szCs w:val="24"/>
        </w:rPr>
        <w:br w:type="page"/>
      </w:r>
      <w:r>
        <w:rPr>
          <w:rFonts w:hint="eastAsia" w:ascii="宋体" w:hAnsi="宋体" w:eastAsia="宋体"/>
          <w:b/>
          <w:bCs/>
          <w:color w:val="auto"/>
          <w:sz w:val="24"/>
          <w:szCs w:val="24"/>
          <w:lang w:val="en-US" w:eastAsia="zh-CN"/>
        </w:rPr>
        <w:t>3.</w:t>
      </w:r>
      <w:r>
        <w:rPr>
          <w:rFonts w:hint="eastAsia" w:ascii="宋体" w:hAnsi="宋体"/>
          <w:b/>
          <w:bCs/>
          <w:color w:val="auto"/>
          <w:sz w:val="24"/>
          <w:szCs w:val="24"/>
          <w:lang w:val="en-US" w:eastAsia="zh-CN"/>
        </w:rPr>
        <w:t>10</w:t>
      </w:r>
      <w:r>
        <w:rPr>
          <w:rFonts w:hint="eastAsia" w:ascii="宋体" w:hAnsi="宋体"/>
          <w:b/>
          <w:bCs/>
          <w:color w:val="auto"/>
          <w:sz w:val="24"/>
          <w:szCs w:val="24"/>
        </w:rPr>
        <w:t>其他资格证书或材料</w:t>
      </w:r>
    </w:p>
    <w:p w14:paraId="31DE6281">
      <w:pPr>
        <w:autoSpaceDE w:val="0"/>
        <w:autoSpaceDN w:val="0"/>
        <w:adjustRightInd w:val="0"/>
        <w:spacing w:line="360" w:lineRule="auto"/>
        <w:jc w:val="center"/>
        <w:outlineLvl w:val="0"/>
        <w:rPr>
          <w:rFonts w:hAnsi="宋体"/>
          <w:b/>
          <w:snapToGrid w:val="0"/>
          <w:color w:val="auto"/>
          <w:kern w:val="0"/>
          <w:sz w:val="36"/>
          <w:szCs w:val="36"/>
        </w:rPr>
      </w:pPr>
    </w:p>
    <w:p w14:paraId="6A71FEF3">
      <w:pPr>
        <w:widowControl/>
        <w:jc w:val="center"/>
        <w:rPr>
          <w:rFonts w:ascii="宋体" w:hAnsi="宋体" w:cs="黑体"/>
          <w:b/>
          <w:bCs/>
          <w:color w:val="auto"/>
          <w:sz w:val="28"/>
          <w:szCs w:val="28"/>
          <w:lang w:val="zh-CN"/>
        </w:rPr>
      </w:pPr>
      <w:r>
        <w:rPr>
          <w:rFonts w:hAnsi="宋体"/>
          <w:b/>
          <w:snapToGrid w:val="0"/>
          <w:color w:val="auto"/>
          <w:kern w:val="0"/>
          <w:sz w:val="36"/>
          <w:szCs w:val="36"/>
        </w:rPr>
        <w:br w:type="page"/>
      </w:r>
      <w:r>
        <w:rPr>
          <w:rFonts w:hint="eastAsia" w:ascii="宋体" w:hAnsi="宋体" w:cs="黑体"/>
          <w:b/>
          <w:bCs/>
          <w:color w:val="auto"/>
          <w:sz w:val="28"/>
          <w:szCs w:val="28"/>
          <w:lang w:val="zh-CN"/>
        </w:rPr>
        <w:t>四、符合性审查证明材料</w:t>
      </w:r>
    </w:p>
    <w:p w14:paraId="71F53F16">
      <w:pPr>
        <w:autoSpaceDE w:val="0"/>
        <w:autoSpaceDN w:val="0"/>
        <w:adjustRightInd w:val="0"/>
        <w:spacing w:line="360" w:lineRule="auto"/>
        <w:jc w:val="center"/>
        <w:outlineLvl w:val="0"/>
        <w:rPr>
          <w:rFonts w:hint="eastAsia" w:ascii="宋体" w:hAnsi="宋体"/>
          <w:b/>
          <w:bCs/>
          <w:color w:val="auto"/>
          <w:sz w:val="24"/>
          <w:szCs w:val="24"/>
        </w:rPr>
      </w:pPr>
      <w:r>
        <w:rPr>
          <w:rFonts w:hint="eastAsia" w:ascii="宋体" w:hAnsi="宋体"/>
          <w:b/>
          <w:bCs/>
          <w:color w:val="auto"/>
          <w:sz w:val="24"/>
          <w:szCs w:val="24"/>
        </w:rPr>
        <w:t>4.1投标分项报价表</w:t>
      </w:r>
    </w:p>
    <w:p w14:paraId="5A615CEC">
      <w:pPr>
        <w:autoSpaceDE w:val="0"/>
        <w:autoSpaceDN w:val="0"/>
        <w:adjustRightInd w:val="0"/>
        <w:spacing w:line="360" w:lineRule="auto"/>
        <w:jc w:val="center"/>
        <w:outlineLvl w:val="0"/>
        <w:rPr>
          <w:rFonts w:hint="eastAsia" w:ascii="宋体" w:hAnsi="宋体"/>
          <w:b/>
          <w:bCs/>
          <w:sz w:val="24"/>
          <w:szCs w:val="24"/>
        </w:rPr>
      </w:pPr>
      <w:r>
        <w:rPr>
          <w:rFonts w:hint="eastAsia" w:ascii="宋体" w:hAnsi="宋体"/>
          <w:b/>
          <w:bCs/>
          <w:sz w:val="24"/>
          <w:szCs w:val="24"/>
        </w:rPr>
        <w:t>（格式自拟）</w:t>
      </w:r>
    </w:p>
    <w:p w14:paraId="0FA27332">
      <w:pPr>
        <w:autoSpaceDE w:val="0"/>
        <w:autoSpaceDN w:val="0"/>
        <w:adjustRightInd w:val="0"/>
        <w:spacing w:line="360" w:lineRule="auto"/>
        <w:jc w:val="center"/>
        <w:outlineLvl w:val="0"/>
        <w:rPr>
          <w:rFonts w:hint="eastAsia" w:ascii="宋体" w:hAnsi="宋体"/>
          <w:b/>
          <w:bCs/>
          <w:color w:val="auto"/>
          <w:sz w:val="24"/>
          <w:szCs w:val="24"/>
        </w:rPr>
      </w:pPr>
    </w:p>
    <w:p w14:paraId="71D1D80C">
      <w:pPr>
        <w:autoSpaceDE w:val="0"/>
        <w:autoSpaceDN w:val="0"/>
        <w:adjustRightInd w:val="0"/>
        <w:spacing w:line="360" w:lineRule="auto"/>
        <w:jc w:val="center"/>
        <w:outlineLvl w:val="0"/>
        <w:rPr>
          <w:rFonts w:hint="eastAsia" w:ascii="宋体" w:hAnsi="宋体"/>
          <w:b/>
          <w:bCs/>
          <w:color w:val="auto"/>
          <w:sz w:val="24"/>
          <w:szCs w:val="24"/>
        </w:rPr>
      </w:pPr>
    </w:p>
    <w:p w14:paraId="4BAA39AF">
      <w:pPr>
        <w:autoSpaceDE w:val="0"/>
        <w:autoSpaceDN w:val="0"/>
        <w:adjustRightInd w:val="0"/>
        <w:spacing w:line="360" w:lineRule="auto"/>
        <w:jc w:val="center"/>
        <w:outlineLvl w:val="0"/>
        <w:rPr>
          <w:rFonts w:hint="eastAsia" w:ascii="宋体" w:hAnsi="宋体"/>
          <w:b/>
          <w:bCs/>
          <w:color w:val="auto"/>
          <w:sz w:val="24"/>
          <w:szCs w:val="24"/>
        </w:rPr>
      </w:pPr>
    </w:p>
    <w:p w14:paraId="7F3A85A0">
      <w:pPr>
        <w:autoSpaceDE w:val="0"/>
        <w:autoSpaceDN w:val="0"/>
        <w:adjustRightInd w:val="0"/>
        <w:spacing w:line="360" w:lineRule="auto"/>
        <w:jc w:val="center"/>
        <w:outlineLvl w:val="0"/>
        <w:rPr>
          <w:rFonts w:hint="eastAsia" w:ascii="宋体" w:hAnsi="宋体"/>
          <w:b/>
          <w:bCs/>
          <w:color w:val="auto"/>
          <w:sz w:val="24"/>
          <w:szCs w:val="24"/>
        </w:rPr>
      </w:pPr>
    </w:p>
    <w:p w14:paraId="3C9ADC69">
      <w:pPr>
        <w:autoSpaceDE w:val="0"/>
        <w:autoSpaceDN w:val="0"/>
        <w:adjustRightInd w:val="0"/>
        <w:spacing w:line="360" w:lineRule="auto"/>
        <w:jc w:val="center"/>
        <w:outlineLvl w:val="0"/>
        <w:rPr>
          <w:rFonts w:hint="eastAsia" w:ascii="宋体" w:hAnsi="宋体"/>
          <w:b/>
          <w:bCs/>
          <w:color w:val="auto"/>
          <w:sz w:val="24"/>
          <w:szCs w:val="24"/>
        </w:rPr>
      </w:pPr>
    </w:p>
    <w:p w14:paraId="0DF54E08">
      <w:pPr>
        <w:autoSpaceDE w:val="0"/>
        <w:autoSpaceDN w:val="0"/>
        <w:adjustRightInd w:val="0"/>
        <w:spacing w:line="360" w:lineRule="auto"/>
        <w:jc w:val="center"/>
        <w:outlineLvl w:val="0"/>
        <w:rPr>
          <w:rFonts w:hint="eastAsia" w:ascii="宋体" w:hAnsi="宋体"/>
          <w:b/>
          <w:bCs/>
          <w:color w:val="auto"/>
          <w:sz w:val="24"/>
          <w:szCs w:val="24"/>
        </w:rPr>
      </w:pPr>
    </w:p>
    <w:p w14:paraId="7D8E6768">
      <w:pPr>
        <w:autoSpaceDE w:val="0"/>
        <w:autoSpaceDN w:val="0"/>
        <w:adjustRightInd w:val="0"/>
        <w:spacing w:line="360" w:lineRule="auto"/>
        <w:jc w:val="center"/>
        <w:outlineLvl w:val="0"/>
        <w:rPr>
          <w:rFonts w:hint="eastAsia" w:ascii="宋体" w:hAnsi="宋体"/>
          <w:b/>
          <w:bCs/>
          <w:color w:val="auto"/>
          <w:sz w:val="24"/>
          <w:szCs w:val="24"/>
        </w:rPr>
      </w:pPr>
    </w:p>
    <w:p w14:paraId="27AAFF57">
      <w:pPr>
        <w:autoSpaceDE w:val="0"/>
        <w:autoSpaceDN w:val="0"/>
        <w:adjustRightInd w:val="0"/>
        <w:spacing w:line="360" w:lineRule="auto"/>
        <w:jc w:val="center"/>
        <w:outlineLvl w:val="0"/>
        <w:rPr>
          <w:rFonts w:hint="eastAsia" w:ascii="宋体" w:hAnsi="宋体"/>
          <w:b/>
          <w:bCs/>
          <w:color w:val="auto"/>
          <w:sz w:val="24"/>
          <w:szCs w:val="24"/>
        </w:rPr>
      </w:pPr>
    </w:p>
    <w:p w14:paraId="3804E5D8">
      <w:pPr>
        <w:autoSpaceDE w:val="0"/>
        <w:autoSpaceDN w:val="0"/>
        <w:adjustRightInd w:val="0"/>
        <w:spacing w:line="360" w:lineRule="auto"/>
        <w:jc w:val="center"/>
        <w:outlineLvl w:val="0"/>
        <w:rPr>
          <w:rFonts w:hint="eastAsia" w:ascii="宋体" w:hAnsi="宋体"/>
          <w:b/>
          <w:bCs/>
          <w:color w:val="auto"/>
          <w:sz w:val="24"/>
          <w:szCs w:val="24"/>
        </w:rPr>
      </w:pPr>
    </w:p>
    <w:p w14:paraId="04E043F0">
      <w:pPr>
        <w:autoSpaceDE w:val="0"/>
        <w:autoSpaceDN w:val="0"/>
        <w:adjustRightInd w:val="0"/>
        <w:spacing w:line="360" w:lineRule="auto"/>
        <w:jc w:val="center"/>
        <w:outlineLvl w:val="0"/>
        <w:rPr>
          <w:rFonts w:hint="eastAsia" w:ascii="宋体" w:hAnsi="宋体"/>
          <w:b/>
          <w:bCs/>
          <w:color w:val="auto"/>
          <w:sz w:val="24"/>
          <w:szCs w:val="24"/>
        </w:rPr>
      </w:pPr>
    </w:p>
    <w:p w14:paraId="3FCC6455">
      <w:pPr>
        <w:autoSpaceDE w:val="0"/>
        <w:autoSpaceDN w:val="0"/>
        <w:adjustRightInd w:val="0"/>
        <w:spacing w:line="360" w:lineRule="auto"/>
        <w:jc w:val="center"/>
        <w:outlineLvl w:val="0"/>
        <w:rPr>
          <w:rFonts w:hint="eastAsia" w:ascii="宋体" w:hAnsi="宋体"/>
          <w:b/>
          <w:bCs/>
          <w:color w:val="auto"/>
          <w:sz w:val="24"/>
          <w:szCs w:val="24"/>
        </w:rPr>
      </w:pPr>
    </w:p>
    <w:p w14:paraId="6842E312">
      <w:pPr>
        <w:autoSpaceDE w:val="0"/>
        <w:autoSpaceDN w:val="0"/>
        <w:adjustRightInd w:val="0"/>
        <w:spacing w:line="360" w:lineRule="auto"/>
        <w:jc w:val="center"/>
        <w:outlineLvl w:val="0"/>
        <w:rPr>
          <w:rFonts w:hint="eastAsia" w:ascii="宋体" w:hAnsi="宋体"/>
          <w:b/>
          <w:bCs/>
          <w:color w:val="auto"/>
          <w:sz w:val="24"/>
          <w:szCs w:val="24"/>
        </w:rPr>
      </w:pPr>
    </w:p>
    <w:p w14:paraId="0B54B8E4">
      <w:pPr>
        <w:autoSpaceDE w:val="0"/>
        <w:autoSpaceDN w:val="0"/>
        <w:adjustRightInd w:val="0"/>
        <w:spacing w:line="360" w:lineRule="auto"/>
        <w:jc w:val="center"/>
        <w:outlineLvl w:val="0"/>
        <w:rPr>
          <w:rFonts w:hint="eastAsia" w:ascii="宋体" w:hAnsi="宋体"/>
          <w:b/>
          <w:bCs/>
          <w:color w:val="auto"/>
          <w:sz w:val="24"/>
          <w:szCs w:val="24"/>
        </w:rPr>
      </w:pPr>
    </w:p>
    <w:p w14:paraId="7CE4BAF9">
      <w:pPr>
        <w:autoSpaceDE w:val="0"/>
        <w:autoSpaceDN w:val="0"/>
        <w:adjustRightInd w:val="0"/>
        <w:spacing w:line="360" w:lineRule="auto"/>
        <w:jc w:val="center"/>
        <w:outlineLvl w:val="0"/>
        <w:rPr>
          <w:rFonts w:hint="eastAsia" w:ascii="宋体" w:hAnsi="宋体"/>
          <w:b/>
          <w:bCs/>
          <w:color w:val="auto"/>
          <w:sz w:val="24"/>
          <w:szCs w:val="24"/>
        </w:rPr>
      </w:pPr>
    </w:p>
    <w:p w14:paraId="342DE485">
      <w:pPr>
        <w:autoSpaceDE w:val="0"/>
        <w:autoSpaceDN w:val="0"/>
        <w:adjustRightInd w:val="0"/>
        <w:spacing w:line="360" w:lineRule="auto"/>
        <w:jc w:val="center"/>
        <w:outlineLvl w:val="0"/>
        <w:rPr>
          <w:rFonts w:hint="eastAsia" w:ascii="宋体" w:hAnsi="宋体"/>
          <w:b/>
          <w:bCs/>
          <w:color w:val="auto"/>
          <w:sz w:val="24"/>
          <w:szCs w:val="24"/>
        </w:rPr>
      </w:pPr>
    </w:p>
    <w:p w14:paraId="060F9D15">
      <w:pPr>
        <w:autoSpaceDE w:val="0"/>
        <w:autoSpaceDN w:val="0"/>
        <w:adjustRightInd w:val="0"/>
        <w:spacing w:line="360" w:lineRule="auto"/>
        <w:jc w:val="center"/>
        <w:outlineLvl w:val="0"/>
        <w:rPr>
          <w:rFonts w:hint="eastAsia" w:ascii="宋体" w:hAnsi="宋体"/>
          <w:b/>
          <w:bCs/>
          <w:color w:val="auto"/>
          <w:sz w:val="24"/>
          <w:szCs w:val="24"/>
        </w:rPr>
      </w:pPr>
    </w:p>
    <w:p w14:paraId="306300C7">
      <w:pPr>
        <w:autoSpaceDE w:val="0"/>
        <w:autoSpaceDN w:val="0"/>
        <w:adjustRightInd w:val="0"/>
        <w:spacing w:line="360" w:lineRule="auto"/>
        <w:jc w:val="center"/>
        <w:outlineLvl w:val="0"/>
        <w:rPr>
          <w:rFonts w:hint="eastAsia" w:ascii="宋体" w:hAnsi="宋体"/>
          <w:b/>
          <w:bCs/>
          <w:color w:val="auto"/>
          <w:sz w:val="24"/>
          <w:szCs w:val="24"/>
        </w:rPr>
      </w:pPr>
    </w:p>
    <w:p w14:paraId="13B4D6C9">
      <w:pPr>
        <w:autoSpaceDE w:val="0"/>
        <w:autoSpaceDN w:val="0"/>
        <w:adjustRightInd w:val="0"/>
        <w:spacing w:line="360" w:lineRule="auto"/>
        <w:jc w:val="center"/>
        <w:outlineLvl w:val="0"/>
        <w:rPr>
          <w:rFonts w:hint="eastAsia" w:ascii="宋体" w:hAnsi="宋体"/>
          <w:b/>
          <w:bCs/>
          <w:color w:val="auto"/>
          <w:sz w:val="24"/>
          <w:szCs w:val="24"/>
        </w:rPr>
      </w:pPr>
    </w:p>
    <w:p w14:paraId="01E443C7">
      <w:pPr>
        <w:autoSpaceDE w:val="0"/>
        <w:autoSpaceDN w:val="0"/>
        <w:adjustRightInd w:val="0"/>
        <w:spacing w:line="360" w:lineRule="auto"/>
        <w:jc w:val="center"/>
        <w:outlineLvl w:val="0"/>
        <w:rPr>
          <w:rFonts w:hint="eastAsia" w:ascii="宋体" w:hAnsi="宋体"/>
          <w:b/>
          <w:bCs/>
          <w:color w:val="auto"/>
          <w:sz w:val="24"/>
          <w:szCs w:val="24"/>
        </w:rPr>
      </w:pPr>
    </w:p>
    <w:p w14:paraId="2C6CB01E">
      <w:pPr>
        <w:autoSpaceDE w:val="0"/>
        <w:autoSpaceDN w:val="0"/>
        <w:adjustRightInd w:val="0"/>
        <w:spacing w:line="360" w:lineRule="auto"/>
        <w:jc w:val="center"/>
        <w:outlineLvl w:val="0"/>
        <w:rPr>
          <w:rFonts w:hint="eastAsia" w:ascii="宋体" w:hAnsi="宋体"/>
          <w:b/>
          <w:bCs/>
          <w:color w:val="auto"/>
          <w:sz w:val="24"/>
          <w:szCs w:val="24"/>
        </w:rPr>
      </w:pPr>
    </w:p>
    <w:p w14:paraId="43BE1C92">
      <w:pPr>
        <w:autoSpaceDE w:val="0"/>
        <w:autoSpaceDN w:val="0"/>
        <w:adjustRightInd w:val="0"/>
        <w:spacing w:line="360" w:lineRule="auto"/>
        <w:jc w:val="center"/>
        <w:outlineLvl w:val="0"/>
        <w:rPr>
          <w:rFonts w:hint="eastAsia" w:ascii="宋体" w:hAnsi="宋体"/>
          <w:b/>
          <w:bCs/>
          <w:color w:val="auto"/>
          <w:sz w:val="24"/>
          <w:szCs w:val="24"/>
        </w:rPr>
      </w:pPr>
    </w:p>
    <w:p w14:paraId="014A85B3">
      <w:pPr>
        <w:autoSpaceDE w:val="0"/>
        <w:autoSpaceDN w:val="0"/>
        <w:adjustRightInd w:val="0"/>
        <w:spacing w:line="360" w:lineRule="auto"/>
        <w:jc w:val="center"/>
        <w:outlineLvl w:val="0"/>
        <w:rPr>
          <w:rFonts w:hint="eastAsia" w:ascii="宋体" w:hAnsi="宋体"/>
          <w:b/>
          <w:bCs/>
          <w:color w:val="auto"/>
          <w:sz w:val="24"/>
          <w:szCs w:val="24"/>
        </w:rPr>
      </w:pPr>
    </w:p>
    <w:p w14:paraId="38DFECD4">
      <w:pPr>
        <w:autoSpaceDE w:val="0"/>
        <w:autoSpaceDN w:val="0"/>
        <w:adjustRightInd w:val="0"/>
        <w:spacing w:line="360" w:lineRule="auto"/>
        <w:jc w:val="center"/>
        <w:outlineLvl w:val="0"/>
        <w:rPr>
          <w:rFonts w:hint="eastAsia" w:ascii="宋体" w:hAnsi="宋体"/>
          <w:b/>
          <w:bCs/>
          <w:color w:val="auto"/>
          <w:sz w:val="24"/>
          <w:szCs w:val="24"/>
        </w:rPr>
      </w:pPr>
    </w:p>
    <w:p w14:paraId="13F6819C">
      <w:pPr>
        <w:autoSpaceDE w:val="0"/>
        <w:autoSpaceDN w:val="0"/>
        <w:adjustRightInd w:val="0"/>
        <w:spacing w:line="360" w:lineRule="auto"/>
        <w:jc w:val="center"/>
        <w:outlineLvl w:val="0"/>
        <w:rPr>
          <w:rFonts w:hint="eastAsia" w:ascii="宋体" w:hAnsi="宋体"/>
          <w:b/>
          <w:bCs/>
          <w:color w:val="auto"/>
          <w:sz w:val="24"/>
          <w:szCs w:val="24"/>
        </w:rPr>
      </w:pPr>
    </w:p>
    <w:p w14:paraId="102FFC59">
      <w:pPr>
        <w:autoSpaceDE w:val="0"/>
        <w:autoSpaceDN w:val="0"/>
        <w:adjustRightInd w:val="0"/>
        <w:spacing w:line="360" w:lineRule="auto"/>
        <w:jc w:val="center"/>
        <w:outlineLvl w:val="0"/>
        <w:rPr>
          <w:rFonts w:hint="eastAsia" w:ascii="宋体" w:hAnsi="宋体"/>
          <w:b/>
          <w:bCs/>
          <w:color w:val="auto"/>
          <w:sz w:val="24"/>
          <w:szCs w:val="24"/>
        </w:rPr>
      </w:pPr>
    </w:p>
    <w:p w14:paraId="626ACD0B">
      <w:pPr>
        <w:autoSpaceDE w:val="0"/>
        <w:autoSpaceDN w:val="0"/>
        <w:adjustRightInd w:val="0"/>
        <w:spacing w:line="360" w:lineRule="auto"/>
        <w:jc w:val="center"/>
        <w:outlineLvl w:val="0"/>
        <w:rPr>
          <w:rFonts w:hint="eastAsia" w:ascii="宋体" w:hAnsi="宋体"/>
          <w:b/>
          <w:bCs/>
          <w:color w:val="auto"/>
          <w:sz w:val="24"/>
          <w:szCs w:val="24"/>
        </w:rPr>
      </w:pPr>
    </w:p>
    <w:p w14:paraId="7F16689A">
      <w:pPr>
        <w:autoSpaceDE w:val="0"/>
        <w:autoSpaceDN w:val="0"/>
        <w:adjustRightInd w:val="0"/>
        <w:spacing w:line="360" w:lineRule="auto"/>
        <w:jc w:val="center"/>
        <w:outlineLvl w:val="0"/>
        <w:rPr>
          <w:rFonts w:hint="eastAsia" w:ascii="宋体" w:hAnsi="宋体"/>
          <w:b/>
          <w:bCs/>
          <w:sz w:val="24"/>
          <w:szCs w:val="24"/>
        </w:rPr>
      </w:pPr>
      <w:r>
        <w:rPr>
          <w:rFonts w:hint="eastAsia" w:ascii="宋体" w:hAnsi="宋体"/>
          <w:b/>
          <w:bCs/>
          <w:color w:val="auto"/>
          <w:sz w:val="24"/>
          <w:szCs w:val="24"/>
        </w:rPr>
        <w:t>4.2技术规格偏离表</w:t>
      </w:r>
    </w:p>
    <w:p w14:paraId="2CB28D95">
      <w:pPr>
        <w:autoSpaceDE w:val="0"/>
        <w:autoSpaceDN w:val="0"/>
        <w:adjustRightInd w:val="0"/>
        <w:spacing w:line="360" w:lineRule="auto"/>
        <w:jc w:val="center"/>
        <w:outlineLvl w:val="0"/>
        <w:rPr>
          <w:rFonts w:hint="eastAsia" w:ascii="宋体" w:hAnsi="宋体"/>
          <w:b/>
          <w:bCs/>
          <w:sz w:val="24"/>
          <w:szCs w:val="24"/>
        </w:rPr>
      </w:pPr>
      <w:r>
        <w:rPr>
          <w:rFonts w:hint="eastAsia" w:ascii="宋体" w:hAnsi="宋体"/>
          <w:b/>
          <w:bCs/>
          <w:sz w:val="24"/>
          <w:szCs w:val="24"/>
        </w:rPr>
        <w:t>（格式自拟）</w:t>
      </w:r>
    </w:p>
    <w:p w14:paraId="0FF2ECED">
      <w:pPr>
        <w:autoSpaceDE w:val="0"/>
        <w:autoSpaceDN w:val="0"/>
        <w:adjustRightInd w:val="0"/>
        <w:spacing w:line="480" w:lineRule="auto"/>
        <w:rPr>
          <w:rFonts w:ascii="宋体" w:hAnsi="宋体" w:cs="宋体"/>
          <w:color w:val="auto"/>
          <w:sz w:val="24"/>
          <w:szCs w:val="24"/>
          <w:lang w:val="zh-CN"/>
        </w:rPr>
      </w:pPr>
    </w:p>
    <w:p w14:paraId="25089846">
      <w:pPr>
        <w:autoSpaceDE w:val="0"/>
        <w:autoSpaceDN w:val="0"/>
        <w:adjustRightInd w:val="0"/>
        <w:spacing w:line="480" w:lineRule="auto"/>
        <w:rPr>
          <w:rFonts w:ascii="宋体" w:hAnsi="宋体" w:cs="宋体"/>
          <w:color w:val="auto"/>
          <w:sz w:val="24"/>
          <w:szCs w:val="24"/>
          <w:lang w:val="zh-CN"/>
        </w:rPr>
      </w:pPr>
    </w:p>
    <w:p w14:paraId="4361EB8B">
      <w:pPr>
        <w:autoSpaceDE w:val="0"/>
        <w:autoSpaceDN w:val="0"/>
        <w:adjustRightInd w:val="0"/>
        <w:spacing w:line="480" w:lineRule="auto"/>
        <w:rPr>
          <w:rFonts w:ascii="宋体" w:hAnsi="宋体" w:cs="宋体"/>
          <w:color w:val="auto"/>
          <w:sz w:val="24"/>
          <w:szCs w:val="24"/>
          <w:lang w:val="zh-CN"/>
        </w:rPr>
      </w:pPr>
    </w:p>
    <w:p w14:paraId="4CE07F74">
      <w:pPr>
        <w:autoSpaceDE w:val="0"/>
        <w:autoSpaceDN w:val="0"/>
        <w:adjustRightInd w:val="0"/>
        <w:spacing w:line="360" w:lineRule="auto"/>
        <w:jc w:val="both"/>
        <w:outlineLvl w:val="0"/>
        <w:rPr>
          <w:rFonts w:ascii="宋体" w:hAnsi="宋体"/>
          <w:b/>
          <w:bCs/>
          <w:color w:val="auto"/>
          <w:sz w:val="24"/>
          <w:szCs w:val="24"/>
        </w:rPr>
      </w:pPr>
    </w:p>
    <w:p w14:paraId="661D6F94">
      <w:pPr>
        <w:autoSpaceDE w:val="0"/>
        <w:autoSpaceDN w:val="0"/>
        <w:adjustRightInd w:val="0"/>
        <w:spacing w:line="360" w:lineRule="auto"/>
        <w:jc w:val="center"/>
        <w:outlineLvl w:val="0"/>
        <w:rPr>
          <w:rFonts w:ascii="宋体" w:hAnsi="宋体"/>
          <w:b/>
          <w:bCs/>
          <w:color w:val="auto"/>
          <w:sz w:val="24"/>
          <w:szCs w:val="24"/>
        </w:rPr>
      </w:pPr>
    </w:p>
    <w:p w14:paraId="4BE07F39">
      <w:pPr>
        <w:autoSpaceDE w:val="0"/>
        <w:autoSpaceDN w:val="0"/>
        <w:adjustRightInd w:val="0"/>
        <w:spacing w:line="360" w:lineRule="auto"/>
        <w:jc w:val="center"/>
        <w:outlineLvl w:val="0"/>
        <w:rPr>
          <w:rFonts w:ascii="宋体" w:hAnsi="宋体"/>
          <w:b/>
          <w:bCs/>
          <w:color w:val="auto"/>
          <w:sz w:val="24"/>
          <w:szCs w:val="24"/>
        </w:rPr>
      </w:pPr>
    </w:p>
    <w:p w14:paraId="67AF7357">
      <w:pPr>
        <w:autoSpaceDE w:val="0"/>
        <w:autoSpaceDN w:val="0"/>
        <w:adjustRightInd w:val="0"/>
        <w:spacing w:line="360" w:lineRule="auto"/>
        <w:jc w:val="center"/>
        <w:outlineLvl w:val="0"/>
        <w:rPr>
          <w:rFonts w:ascii="宋体" w:hAnsi="宋体"/>
          <w:b/>
          <w:bCs/>
          <w:color w:val="auto"/>
          <w:sz w:val="24"/>
          <w:szCs w:val="24"/>
        </w:rPr>
      </w:pPr>
    </w:p>
    <w:p w14:paraId="255DC5F3">
      <w:pPr>
        <w:autoSpaceDE w:val="0"/>
        <w:autoSpaceDN w:val="0"/>
        <w:adjustRightInd w:val="0"/>
        <w:spacing w:line="360" w:lineRule="auto"/>
        <w:jc w:val="center"/>
        <w:outlineLvl w:val="0"/>
        <w:rPr>
          <w:rFonts w:ascii="宋体" w:hAnsi="宋体"/>
          <w:b/>
          <w:bCs/>
          <w:color w:val="auto"/>
          <w:sz w:val="24"/>
          <w:szCs w:val="24"/>
        </w:rPr>
      </w:pPr>
    </w:p>
    <w:p w14:paraId="4DFC2CB2">
      <w:pPr>
        <w:autoSpaceDE w:val="0"/>
        <w:autoSpaceDN w:val="0"/>
        <w:adjustRightInd w:val="0"/>
        <w:spacing w:line="360" w:lineRule="auto"/>
        <w:jc w:val="both"/>
        <w:outlineLvl w:val="0"/>
        <w:rPr>
          <w:rFonts w:ascii="宋体" w:hAnsi="宋体"/>
          <w:b/>
          <w:bCs/>
          <w:color w:val="auto"/>
          <w:sz w:val="24"/>
          <w:szCs w:val="24"/>
        </w:rPr>
      </w:pPr>
      <w:r>
        <w:rPr>
          <w:rFonts w:ascii="宋体" w:hAnsi="宋体"/>
          <w:b/>
          <w:bCs/>
          <w:color w:val="auto"/>
          <w:sz w:val="24"/>
          <w:szCs w:val="24"/>
        </w:rPr>
        <w:br w:type="page"/>
      </w:r>
    </w:p>
    <w:p w14:paraId="46E9AC8F">
      <w:pPr>
        <w:autoSpaceDE w:val="0"/>
        <w:autoSpaceDN w:val="0"/>
        <w:adjustRightInd w:val="0"/>
        <w:spacing w:line="360" w:lineRule="auto"/>
        <w:jc w:val="center"/>
        <w:outlineLvl w:val="0"/>
        <w:rPr>
          <w:rFonts w:hint="default" w:ascii="宋体" w:hAnsi="宋体"/>
          <w:b/>
          <w:bCs/>
          <w:color w:val="auto"/>
          <w:sz w:val="24"/>
          <w:szCs w:val="24"/>
          <w:lang w:val="en-US"/>
        </w:rPr>
      </w:pPr>
      <w:r>
        <w:rPr>
          <w:rFonts w:hint="eastAsia" w:ascii="宋体" w:hAnsi="宋体"/>
          <w:b/>
          <w:bCs/>
          <w:color w:val="auto"/>
          <w:sz w:val="24"/>
          <w:szCs w:val="24"/>
        </w:rPr>
        <w:t>4.</w:t>
      </w:r>
      <w:r>
        <w:rPr>
          <w:rFonts w:hint="eastAsia" w:ascii="宋体" w:hAnsi="宋体"/>
          <w:b/>
          <w:bCs/>
          <w:color w:val="auto"/>
          <w:sz w:val="24"/>
          <w:szCs w:val="24"/>
          <w:lang w:val="en-US" w:eastAsia="zh-CN"/>
        </w:rPr>
        <w:t>3技术方案（实施方案）</w:t>
      </w:r>
    </w:p>
    <w:p w14:paraId="305C414E">
      <w:pPr>
        <w:snapToGrid w:val="0"/>
        <w:spacing w:line="360" w:lineRule="auto"/>
        <w:jc w:val="both"/>
        <w:rPr>
          <w:rFonts w:hAnsi="宋体"/>
          <w:b/>
          <w:snapToGrid w:val="0"/>
          <w:color w:val="auto"/>
          <w:kern w:val="0"/>
          <w:sz w:val="36"/>
          <w:szCs w:val="36"/>
        </w:rPr>
      </w:pPr>
    </w:p>
    <w:p w14:paraId="601041AD">
      <w:pPr>
        <w:autoSpaceDE w:val="0"/>
        <w:autoSpaceDN w:val="0"/>
        <w:adjustRightInd w:val="0"/>
        <w:spacing w:line="360" w:lineRule="auto"/>
        <w:jc w:val="center"/>
        <w:rPr>
          <w:rFonts w:ascii="宋体" w:hAnsi="宋体" w:cs="宋体"/>
          <w:color w:val="auto"/>
          <w:sz w:val="24"/>
          <w:szCs w:val="24"/>
          <w:lang w:val="zh-CN"/>
        </w:rPr>
      </w:pPr>
      <w:r>
        <w:rPr>
          <w:rFonts w:hint="eastAsia" w:ascii="宋体" w:hAnsi="宋体" w:cs="宋体"/>
          <w:color w:val="auto"/>
          <w:sz w:val="24"/>
          <w:szCs w:val="24"/>
          <w:lang w:val="zh-CN"/>
        </w:rPr>
        <w:t>（供应商根据招标文件要求自行编制）</w:t>
      </w:r>
    </w:p>
    <w:p w14:paraId="18CC6D5D">
      <w:pPr>
        <w:snapToGrid w:val="0"/>
        <w:spacing w:line="360" w:lineRule="auto"/>
        <w:jc w:val="center"/>
        <w:rPr>
          <w:rFonts w:hAnsi="宋体"/>
          <w:b/>
          <w:snapToGrid w:val="0"/>
          <w:color w:val="auto"/>
          <w:kern w:val="0"/>
          <w:sz w:val="36"/>
          <w:szCs w:val="36"/>
        </w:rPr>
      </w:pPr>
    </w:p>
    <w:p w14:paraId="40EB75C8">
      <w:pPr>
        <w:snapToGrid w:val="0"/>
        <w:spacing w:line="360" w:lineRule="auto"/>
        <w:jc w:val="center"/>
        <w:rPr>
          <w:rFonts w:hAnsi="宋体"/>
          <w:b/>
          <w:snapToGrid w:val="0"/>
          <w:color w:val="auto"/>
          <w:kern w:val="0"/>
          <w:sz w:val="36"/>
          <w:szCs w:val="36"/>
        </w:rPr>
      </w:pPr>
    </w:p>
    <w:p w14:paraId="15AFE501">
      <w:pPr>
        <w:snapToGrid w:val="0"/>
        <w:spacing w:line="360" w:lineRule="auto"/>
        <w:jc w:val="center"/>
        <w:rPr>
          <w:rFonts w:hAnsi="宋体"/>
          <w:b/>
          <w:snapToGrid w:val="0"/>
          <w:color w:val="auto"/>
          <w:kern w:val="0"/>
          <w:sz w:val="36"/>
          <w:szCs w:val="36"/>
        </w:rPr>
      </w:pPr>
    </w:p>
    <w:p w14:paraId="19CE723B">
      <w:pPr>
        <w:snapToGrid w:val="0"/>
        <w:spacing w:line="360" w:lineRule="auto"/>
        <w:jc w:val="center"/>
        <w:rPr>
          <w:rFonts w:hAnsi="宋体"/>
          <w:b/>
          <w:snapToGrid w:val="0"/>
          <w:color w:val="auto"/>
          <w:kern w:val="0"/>
          <w:sz w:val="36"/>
          <w:szCs w:val="36"/>
        </w:rPr>
      </w:pPr>
    </w:p>
    <w:p w14:paraId="51A4A861">
      <w:pPr>
        <w:snapToGrid w:val="0"/>
        <w:spacing w:line="360" w:lineRule="auto"/>
        <w:jc w:val="center"/>
        <w:rPr>
          <w:rFonts w:hAnsi="宋体"/>
          <w:b/>
          <w:snapToGrid w:val="0"/>
          <w:color w:val="auto"/>
          <w:kern w:val="0"/>
          <w:sz w:val="36"/>
          <w:szCs w:val="36"/>
        </w:rPr>
      </w:pPr>
    </w:p>
    <w:p w14:paraId="3BE6B629">
      <w:pPr>
        <w:snapToGrid w:val="0"/>
        <w:spacing w:line="360" w:lineRule="auto"/>
        <w:jc w:val="center"/>
        <w:rPr>
          <w:rFonts w:hAnsi="宋体"/>
          <w:b/>
          <w:snapToGrid w:val="0"/>
          <w:color w:val="auto"/>
          <w:kern w:val="0"/>
          <w:sz w:val="36"/>
          <w:szCs w:val="36"/>
        </w:rPr>
      </w:pPr>
    </w:p>
    <w:p w14:paraId="417A2BEE">
      <w:pPr>
        <w:snapToGrid w:val="0"/>
        <w:spacing w:line="360" w:lineRule="auto"/>
        <w:jc w:val="center"/>
        <w:rPr>
          <w:rFonts w:hAnsi="宋体"/>
          <w:b/>
          <w:snapToGrid w:val="0"/>
          <w:color w:val="auto"/>
          <w:kern w:val="0"/>
          <w:sz w:val="36"/>
          <w:szCs w:val="36"/>
        </w:rPr>
      </w:pPr>
    </w:p>
    <w:p w14:paraId="715AF95A">
      <w:pPr>
        <w:snapToGrid w:val="0"/>
        <w:spacing w:line="360" w:lineRule="auto"/>
        <w:jc w:val="center"/>
        <w:rPr>
          <w:rFonts w:hAnsi="宋体"/>
          <w:b/>
          <w:snapToGrid w:val="0"/>
          <w:color w:val="auto"/>
          <w:kern w:val="0"/>
          <w:sz w:val="36"/>
          <w:szCs w:val="36"/>
        </w:rPr>
      </w:pPr>
    </w:p>
    <w:p w14:paraId="14313A57">
      <w:pPr>
        <w:snapToGrid w:val="0"/>
        <w:spacing w:line="360" w:lineRule="auto"/>
        <w:jc w:val="center"/>
        <w:rPr>
          <w:rFonts w:hAnsi="宋体"/>
          <w:b/>
          <w:snapToGrid w:val="0"/>
          <w:color w:val="auto"/>
          <w:kern w:val="0"/>
          <w:sz w:val="36"/>
          <w:szCs w:val="36"/>
        </w:rPr>
      </w:pPr>
    </w:p>
    <w:p w14:paraId="1CE2B28B">
      <w:pPr>
        <w:snapToGrid w:val="0"/>
        <w:spacing w:line="360" w:lineRule="auto"/>
        <w:jc w:val="center"/>
        <w:rPr>
          <w:rFonts w:hAnsi="宋体"/>
          <w:b/>
          <w:snapToGrid w:val="0"/>
          <w:color w:val="auto"/>
          <w:kern w:val="0"/>
          <w:sz w:val="36"/>
          <w:szCs w:val="36"/>
        </w:rPr>
      </w:pPr>
    </w:p>
    <w:p w14:paraId="74300976">
      <w:pPr>
        <w:snapToGrid w:val="0"/>
        <w:spacing w:line="360" w:lineRule="auto"/>
        <w:jc w:val="center"/>
        <w:rPr>
          <w:rFonts w:hAnsi="宋体"/>
          <w:b/>
          <w:snapToGrid w:val="0"/>
          <w:color w:val="auto"/>
          <w:kern w:val="0"/>
          <w:sz w:val="36"/>
          <w:szCs w:val="36"/>
        </w:rPr>
      </w:pPr>
    </w:p>
    <w:p w14:paraId="437B61D0">
      <w:pPr>
        <w:snapToGrid w:val="0"/>
        <w:spacing w:line="360" w:lineRule="auto"/>
        <w:jc w:val="center"/>
        <w:rPr>
          <w:rFonts w:hAnsi="宋体"/>
          <w:b/>
          <w:snapToGrid w:val="0"/>
          <w:color w:val="auto"/>
          <w:kern w:val="0"/>
          <w:sz w:val="36"/>
          <w:szCs w:val="36"/>
        </w:rPr>
      </w:pPr>
    </w:p>
    <w:p w14:paraId="371B62CA">
      <w:pPr>
        <w:snapToGrid w:val="0"/>
        <w:spacing w:line="360" w:lineRule="auto"/>
        <w:jc w:val="center"/>
        <w:rPr>
          <w:rFonts w:hAnsi="宋体"/>
          <w:b/>
          <w:snapToGrid w:val="0"/>
          <w:color w:val="auto"/>
          <w:kern w:val="0"/>
          <w:sz w:val="36"/>
          <w:szCs w:val="36"/>
        </w:rPr>
      </w:pPr>
    </w:p>
    <w:p w14:paraId="4A850345">
      <w:pPr>
        <w:snapToGrid w:val="0"/>
        <w:spacing w:line="360" w:lineRule="auto"/>
        <w:jc w:val="center"/>
        <w:rPr>
          <w:rFonts w:hAnsi="宋体"/>
          <w:b/>
          <w:snapToGrid w:val="0"/>
          <w:color w:val="auto"/>
          <w:kern w:val="0"/>
          <w:sz w:val="36"/>
          <w:szCs w:val="36"/>
        </w:rPr>
      </w:pPr>
    </w:p>
    <w:p w14:paraId="7E0846A7">
      <w:pPr>
        <w:snapToGrid w:val="0"/>
        <w:spacing w:line="360" w:lineRule="auto"/>
        <w:jc w:val="center"/>
        <w:rPr>
          <w:rFonts w:ascii="宋体" w:hAnsi="宋体"/>
          <w:b/>
          <w:bCs/>
          <w:color w:val="auto"/>
          <w:sz w:val="28"/>
          <w:szCs w:val="28"/>
        </w:rPr>
      </w:pPr>
      <w:r>
        <w:rPr>
          <w:rFonts w:hAnsi="宋体"/>
          <w:b/>
          <w:snapToGrid w:val="0"/>
          <w:color w:val="auto"/>
          <w:kern w:val="0"/>
          <w:sz w:val="36"/>
          <w:szCs w:val="36"/>
        </w:rPr>
        <w:br w:type="page"/>
      </w:r>
      <w:r>
        <w:rPr>
          <w:rFonts w:hint="eastAsia" w:ascii="宋体" w:hAnsi="宋体"/>
          <w:b/>
          <w:bCs/>
          <w:color w:val="auto"/>
          <w:sz w:val="24"/>
          <w:szCs w:val="24"/>
        </w:rPr>
        <w:t>4.</w:t>
      </w:r>
      <w:r>
        <w:rPr>
          <w:rFonts w:hint="eastAsia" w:ascii="宋体" w:hAnsi="宋体"/>
          <w:b/>
          <w:bCs/>
          <w:color w:val="auto"/>
          <w:sz w:val="24"/>
          <w:szCs w:val="24"/>
          <w:lang w:val="en-US" w:eastAsia="zh-CN"/>
        </w:rPr>
        <w:t>4</w:t>
      </w:r>
      <w:r>
        <w:rPr>
          <w:rFonts w:hint="eastAsia" w:ascii="宋体" w:hAnsi="宋体"/>
          <w:b/>
          <w:bCs/>
          <w:color w:val="auto"/>
          <w:sz w:val="24"/>
          <w:szCs w:val="24"/>
        </w:rPr>
        <w:t>业绩情况表</w:t>
      </w:r>
    </w:p>
    <w:p w14:paraId="06474632">
      <w:pPr>
        <w:spacing w:before="50" w:afterLines="50" w:line="360" w:lineRule="auto"/>
        <w:contextualSpacing/>
        <w:jc w:val="left"/>
        <w:rPr>
          <w:rFonts w:ascii="宋体" w:hAnsi="宋体"/>
          <w:color w:val="auto"/>
          <w:sz w:val="24"/>
          <w:szCs w:val="24"/>
        </w:rPr>
      </w:pPr>
      <w:r>
        <w:rPr>
          <w:rFonts w:hint="eastAsia" w:ascii="宋体" w:hAnsi="宋体"/>
          <w:color w:val="auto"/>
          <w:sz w:val="24"/>
          <w:szCs w:val="24"/>
        </w:rPr>
        <w:t>项目编号：</w:t>
      </w:r>
    </w:p>
    <w:p w14:paraId="13CCE8F4">
      <w:pPr>
        <w:snapToGrid w:val="0"/>
        <w:spacing w:line="360" w:lineRule="auto"/>
        <w:rPr>
          <w:rFonts w:hAnsi="宋体"/>
          <w:b/>
          <w:snapToGrid w:val="0"/>
          <w:color w:val="auto"/>
          <w:kern w:val="0"/>
          <w:sz w:val="24"/>
          <w:szCs w:val="24"/>
        </w:rPr>
      </w:pPr>
      <w:r>
        <w:rPr>
          <w:rFonts w:hint="eastAsia" w:ascii="宋体" w:hAnsi="宋体"/>
          <w:color w:val="auto"/>
          <w:sz w:val="24"/>
          <w:szCs w:val="24"/>
        </w:rPr>
        <w:t>项目名称：</w:t>
      </w:r>
    </w:p>
    <w:tbl>
      <w:tblPr>
        <w:tblStyle w:val="18"/>
        <w:tblW w:w="9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37B3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712" w:type="dxa"/>
            <w:shd w:val="clear" w:color="auto" w:fill="F3F3F3"/>
            <w:vAlign w:val="center"/>
          </w:tcPr>
          <w:p w14:paraId="07A5FAC2">
            <w:pPr>
              <w:pStyle w:val="6"/>
              <w:jc w:val="center"/>
              <w:rPr>
                <w:rFonts w:ascii="宋体" w:hAnsi="宋体" w:eastAsia="宋体" w:cs="Times New Roman"/>
                <w:b/>
                <w:bCs/>
                <w:color w:val="auto"/>
                <w:sz w:val="24"/>
                <w:szCs w:val="24"/>
              </w:rPr>
            </w:pPr>
            <w:r>
              <w:rPr>
                <w:rFonts w:hint="eastAsia" w:ascii="宋体" w:hAnsi="宋体" w:eastAsia="宋体" w:cs="宋体"/>
                <w:b/>
                <w:bCs/>
                <w:color w:val="auto"/>
                <w:sz w:val="24"/>
                <w:szCs w:val="24"/>
              </w:rPr>
              <w:t>序号</w:t>
            </w:r>
          </w:p>
        </w:tc>
        <w:tc>
          <w:tcPr>
            <w:tcW w:w="1808" w:type="dxa"/>
            <w:shd w:val="clear" w:color="auto" w:fill="F3F3F3"/>
            <w:vAlign w:val="center"/>
          </w:tcPr>
          <w:p w14:paraId="4F384479">
            <w:pPr>
              <w:pStyle w:val="6"/>
              <w:jc w:val="center"/>
              <w:rPr>
                <w:rFonts w:ascii="宋体" w:hAnsi="宋体" w:eastAsia="宋体" w:cs="Times New Roman"/>
                <w:b/>
                <w:bCs/>
                <w:color w:val="auto"/>
                <w:sz w:val="24"/>
                <w:szCs w:val="24"/>
              </w:rPr>
            </w:pPr>
            <w:r>
              <w:rPr>
                <w:rFonts w:hint="eastAsia" w:ascii="宋体" w:hAnsi="宋体" w:eastAsia="宋体" w:cs="宋体"/>
                <w:b/>
                <w:bCs/>
                <w:color w:val="auto"/>
                <w:sz w:val="24"/>
                <w:szCs w:val="24"/>
              </w:rPr>
              <w:t>客户单位名称</w:t>
            </w:r>
          </w:p>
        </w:tc>
        <w:tc>
          <w:tcPr>
            <w:tcW w:w="3579" w:type="dxa"/>
            <w:shd w:val="clear" w:color="auto" w:fill="F3F3F3"/>
            <w:vAlign w:val="center"/>
          </w:tcPr>
          <w:p w14:paraId="49FE1013">
            <w:pPr>
              <w:pStyle w:val="6"/>
              <w:jc w:val="center"/>
              <w:rPr>
                <w:rFonts w:ascii="宋体" w:hAnsi="宋体" w:eastAsia="宋体" w:cs="Times New Roman"/>
                <w:b/>
                <w:bCs/>
                <w:color w:val="auto"/>
                <w:sz w:val="24"/>
                <w:szCs w:val="24"/>
              </w:rPr>
            </w:pPr>
            <w:r>
              <w:rPr>
                <w:rFonts w:hint="eastAsia" w:ascii="宋体" w:hAnsi="宋体" w:eastAsia="宋体" w:cs="宋体"/>
                <w:b/>
                <w:bCs/>
                <w:color w:val="auto"/>
                <w:sz w:val="24"/>
                <w:szCs w:val="24"/>
              </w:rPr>
              <w:t>项目名称及主要内容</w:t>
            </w:r>
          </w:p>
        </w:tc>
        <w:tc>
          <w:tcPr>
            <w:tcW w:w="1440" w:type="dxa"/>
            <w:shd w:val="clear" w:color="auto" w:fill="F3F3F3"/>
            <w:vAlign w:val="center"/>
          </w:tcPr>
          <w:p w14:paraId="2704C29D">
            <w:pPr>
              <w:pStyle w:val="6"/>
              <w:jc w:val="center"/>
              <w:rPr>
                <w:rFonts w:ascii="宋体" w:hAnsi="宋体" w:eastAsia="宋体" w:cs="宋体"/>
                <w:b/>
                <w:bCs/>
                <w:color w:val="auto"/>
                <w:sz w:val="24"/>
                <w:szCs w:val="24"/>
              </w:rPr>
            </w:pPr>
            <w:r>
              <w:rPr>
                <w:rFonts w:hint="eastAsia" w:ascii="宋体" w:hAnsi="宋体" w:eastAsia="宋体" w:cs="宋体"/>
                <w:b/>
                <w:bCs/>
                <w:color w:val="auto"/>
                <w:sz w:val="24"/>
                <w:szCs w:val="24"/>
              </w:rPr>
              <w:t>合同金额</w:t>
            </w:r>
          </w:p>
          <w:p w14:paraId="2550BC79">
            <w:pPr>
              <w:pStyle w:val="6"/>
              <w:jc w:val="center"/>
              <w:rPr>
                <w:rFonts w:ascii="宋体" w:hAnsi="宋体" w:eastAsia="宋体" w:cs="Times New Roman"/>
                <w:b/>
                <w:bCs/>
                <w:color w:val="auto"/>
                <w:sz w:val="24"/>
                <w:szCs w:val="24"/>
              </w:rPr>
            </w:pPr>
            <w:r>
              <w:rPr>
                <w:rFonts w:hint="eastAsia" w:ascii="宋体" w:hAnsi="宋体" w:eastAsia="宋体" w:cs="宋体"/>
                <w:b/>
                <w:bCs/>
                <w:color w:val="auto"/>
                <w:sz w:val="24"/>
                <w:szCs w:val="24"/>
              </w:rPr>
              <w:t>（万元）</w:t>
            </w:r>
          </w:p>
        </w:tc>
        <w:tc>
          <w:tcPr>
            <w:tcW w:w="1706" w:type="dxa"/>
            <w:shd w:val="clear" w:color="auto" w:fill="F3F3F3"/>
            <w:vAlign w:val="center"/>
          </w:tcPr>
          <w:p w14:paraId="047C4AD6">
            <w:pPr>
              <w:pStyle w:val="6"/>
              <w:jc w:val="center"/>
              <w:rPr>
                <w:rFonts w:ascii="宋体" w:hAnsi="宋体" w:eastAsia="宋体" w:cs="Times New Roman"/>
                <w:b/>
                <w:bCs/>
                <w:color w:val="auto"/>
                <w:sz w:val="24"/>
                <w:szCs w:val="24"/>
              </w:rPr>
            </w:pPr>
            <w:r>
              <w:rPr>
                <w:rFonts w:hint="eastAsia" w:ascii="宋体" w:hAnsi="宋体" w:eastAsia="宋体" w:cs="宋体"/>
                <w:b/>
                <w:bCs/>
                <w:color w:val="auto"/>
                <w:sz w:val="24"/>
                <w:szCs w:val="24"/>
              </w:rPr>
              <w:t>联系人及电话</w:t>
            </w:r>
          </w:p>
        </w:tc>
      </w:tr>
      <w:tr w14:paraId="67BA8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2" w:type="dxa"/>
            <w:vAlign w:val="center"/>
          </w:tcPr>
          <w:p w14:paraId="7A2E272A">
            <w:pPr>
              <w:pStyle w:val="6"/>
              <w:spacing w:line="360" w:lineRule="auto"/>
              <w:jc w:val="center"/>
              <w:rPr>
                <w:rFonts w:ascii="宋体" w:hAnsi="宋体" w:eastAsia="宋体" w:cs="宋体"/>
                <w:color w:val="auto"/>
                <w:sz w:val="24"/>
                <w:szCs w:val="24"/>
              </w:rPr>
            </w:pPr>
            <w:r>
              <w:rPr>
                <w:rFonts w:ascii="宋体" w:hAnsi="宋体" w:eastAsia="宋体" w:cs="宋体"/>
                <w:color w:val="auto"/>
                <w:sz w:val="24"/>
                <w:szCs w:val="24"/>
              </w:rPr>
              <w:t>1</w:t>
            </w:r>
          </w:p>
        </w:tc>
        <w:tc>
          <w:tcPr>
            <w:tcW w:w="1808" w:type="dxa"/>
            <w:vAlign w:val="center"/>
          </w:tcPr>
          <w:p w14:paraId="2874FD0B">
            <w:pPr>
              <w:pStyle w:val="6"/>
              <w:spacing w:line="360" w:lineRule="auto"/>
              <w:rPr>
                <w:rFonts w:ascii="宋体" w:hAnsi="宋体" w:eastAsia="宋体" w:cs="Times New Roman"/>
                <w:color w:val="auto"/>
                <w:sz w:val="24"/>
                <w:szCs w:val="24"/>
              </w:rPr>
            </w:pPr>
          </w:p>
        </w:tc>
        <w:tc>
          <w:tcPr>
            <w:tcW w:w="3579" w:type="dxa"/>
            <w:vAlign w:val="center"/>
          </w:tcPr>
          <w:p w14:paraId="2B5B73E8">
            <w:pPr>
              <w:pStyle w:val="6"/>
              <w:spacing w:line="360" w:lineRule="auto"/>
              <w:rPr>
                <w:rFonts w:ascii="宋体" w:hAnsi="宋体" w:eastAsia="宋体" w:cs="Times New Roman"/>
                <w:color w:val="auto"/>
                <w:sz w:val="24"/>
                <w:szCs w:val="24"/>
              </w:rPr>
            </w:pPr>
          </w:p>
        </w:tc>
        <w:tc>
          <w:tcPr>
            <w:tcW w:w="1440" w:type="dxa"/>
            <w:vAlign w:val="center"/>
          </w:tcPr>
          <w:p w14:paraId="352C7377">
            <w:pPr>
              <w:pStyle w:val="6"/>
              <w:spacing w:line="360" w:lineRule="auto"/>
              <w:rPr>
                <w:rFonts w:ascii="宋体" w:hAnsi="宋体" w:eastAsia="宋体" w:cs="Times New Roman"/>
                <w:color w:val="auto"/>
                <w:sz w:val="24"/>
                <w:szCs w:val="24"/>
              </w:rPr>
            </w:pPr>
          </w:p>
        </w:tc>
        <w:tc>
          <w:tcPr>
            <w:tcW w:w="1706" w:type="dxa"/>
            <w:vAlign w:val="center"/>
          </w:tcPr>
          <w:p w14:paraId="1F372A68">
            <w:pPr>
              <w:pStyle w:val="6"/>
              <w:spacing w:line="360" w:lineRule="auto"/>
              <w:rPr>
                <w:rFonts w:ascii="宋体" w:hAnsi="宋体" w:eastAsia="宋体" w:cs="Times New Roman"/>
                <w:color w:val="auto"/>
                <w:sz w:val="24"/>
                <w:szCs w:val="24"/>
              </w:rPr>
            </w:pPr>
          </w:p>
        </w:tc>
      </w:tr>
      <w:tr w14:paraId="01B2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2" w:type="dxa"/>
            <w:vAlign w:val="center"/>
          </w:tcPr>
          <w:p w14:paraId="1DFA5F54">
            <w:pPr>
              <w:pStyle w:val="6"/>
              <w:spacing w:line="360" w:lineRule="auto"/>
              <w:jc w:val="center"/>
              <w:rPr>
                <w:rFonts w:ascii="宋体" w:hAnsi="宋体" w:eastAsia="宋体" w:cs="宋体"/>
                <w:color w:val="auto"/>
                <w:sz w:val="24"/>
                <w:szCs w:val="24"/>
              </w:rPr>
            </w:pPr>
            <w:r>
              <w:rPr>
                <w:rFonts w:ascii="宋体" w:hAnsi="宋体" w:eastAsia="宋体" w:cs="宋体"/>
                <w:color w:val="auto"/>
                <w:sz w:val="24"/>
                <w:szCs w:val="24"/>
              </w:rPr>
              <w:t>2</w:t>
            </w:r>
          </w:p>
        </w:tc>
        <w:tc>
          <w:tcPr>
            <w:tcW w:w="1808" w:type="dxa"/>
            <w:vAlign w:val="center"/>
          </w:tcPr>
          <w:p w14:paraId="443591EB">
            <w:pPr>
              <w:pStyle w:val="6"/>
              <w:spacing w:line="360" w:lineRule="auto"/>
              <w:rPr>
                <w:rFonts w:ascii="宋体" w:hAnsi="宋体" w:eastAsia="宋体" w:cs="Times New Roman"/>
                <w:color w:val="auto"/>
                <w:sz w:val="24"/>
                <w:szCs w:val="24"/>
              </w:rPr>
            </w:pPr>
          </w:p>
        </w:tc>
        <w:tc>
          <w:tcPr>
            <w:tcW w:w="3579" w:type="dxa"/>
            <w:vAlign w:val="center"/>
          </w:tcPr>
          <w:p w14:paraId="0AB9CC0F">
            <w:pPr>
              <w:pStyle w:val="6"/>
              <w:spacing w:line="360" w:lineRule="auto"/>
              <w:rPr>
                <w:rFonts w:ascii="宋体" w:hAnsi="宋体" w:eastAsia="宋体" w:cs="Times New Roman"/>
                <w:color w:val="auto"/>
                <w:sz w:val="24"/>
                <w:szCs w:val="24"/>
              </w:rPr>
            </w:pPr>
          </w:p>
        </w:tc>
        <w:tc>
          <w:tcPr>
            <w:tcW w:w="1440" w:type="dxa"/>
            <w:vAlign w:val="center"/>
          </w:tcPr>
          <w:p w14:paraId="7DCF2B99">
            <w:pPr>
              <w:pStyle w:val="6"/>
              <w:spacing w:line="360" w:lineRule="auto"/>
              <w:rPr>
                <w:rFonts w:ascii="宋体" w:hAnsi="宋体" w:eastAsia="宋体" w:cs="Times New Roman"/>
                <w:color w:val="auto"/>
                <w:sz w:val="24"/>
                <w:szCs w:val="24"/>
              </w:rPr>
            </w:pPr>
          </w:p>
        </w:tc>
        <w:tc>
          <w:tcPr>
            <w:tcW w:w="1706" w:type="dxa"/>
            <w:vAlign w:val="center"/>
          </w:tcPr>
          <w:p w14:paraId="5E59CD46">
            <w:pPr>
              <w:pStyle w:val="6"/>
              <w:spacing w:line="360" w:lineRule="auto"/>
              <w:rPr>
                <w:rFonts w:ascii="宋体" w:hAnsi="宋体" w:eastAsia="宋体" w:cs="Times New Roman"/>
                <w:color w:val="auto"/>
                <w:sz w:val="24"/>
                <w:szCs w:val="24"/>
              </w:rPr>
            </w:pPr>
          </w:p>
        </w:tc>
      </w:tr>
      <w:tr w14:paraId="7E5A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2" w:type="dxa"/>
            <w:vAlign w:val="center"/>
          </w:tcPr>
          <w:p w14:paraId="22E9D993">
            <w:pPr>
              <w:pStyle w:val="6"/>
              <w:spacing w:line="360" w:lineRule="auto"/>
              <w:jc w:val="center"/>
              <w:rPr>
                <w:rFonts w:ascii="宋体" w:hAnsi="宋体" w:eastAsia="宋体" w:cs="宋体"/>
                <w:color w:val="auto"/>
                <w:sz w:val="24"/>
                <w:szCs w:val="24"/>
              </w:rPr>
            </w:pPr>
            <w:r>
              <w:rPr>
                <w:rFonts w:ascii="宋体" w:hAnsi="宋体" w:eastAsia="宋体" w:cs="宋体"/>
                <w:color w:val="auto"/>
                <w:sz w:val="24"/>
                <w:szCs w:val="24"/>
              </w:rPr>
              <w:t>3</w:t>
            </w:r>
          </w:p>
        </w:tc>
        <w:tc>
          <w:tcPr>
            <w:tcW w:w="1808" w:type="dxa"/>
            <w:vAlign w:val="center"/>
          </w:tcPr>
          <w:p w14:paraId="6ED60647">
            <w:pPr>
              <w:pStyle w:val="6"/>
              <w:spacing w:line="360" w:lineRule="auto"/>
              <w:rPr>
                <w:rFonts w:ascii="宋体" w:hAnsi="宋体" w:eastAsia="宋体" w:cs="Times New Roman"/>
                <w:color w:val="auto"/>
                <w:sz w:val="24"/>
                <w:szCs w:val="24"/>
              </w:rPr>
            </w:pPr>
          </w:p>
        </w:tc>
        <w:tc>
          <w:tcPr>
            <w:tcW w:w="3579" w:type="dxa"/>
            <w:vAlign w:val="center"/>
          </w:tcPr>
          <w:p w14:paraId="2E4C2517">
            <w:pPr>
              <w:pStyle w:val="6"/>
              <w:spacing w:line="360" w:lineRule="auto"/>
              <w:rPr>
                <w:rFonts w:ascii="宋体" w:hAnsi="宋体" w:eastAsia="宋体" w:cs="Times New Roman"/>
                <w:color w:val="auto"/>
                <w:sz w:val="24"/>
                <w:szCs w:val="24"/>
              </w:rPr>
            </w:pPr>
          </w:p>
        </w:tc>
        <w:tc>
          <w:tcPr>
            <w:tcW w:w="1440" w:type="dxa"/>
            <w:vAlign w:val="center"/>
          </w:tcPr>
          <w:p w14:paraId="6A66F210">
            <w:pPr>
              <w:pStyle w:val="6"/>
              <w:spacing w:line="360" w:lineRule="auto"/>
              <w:rPr>
                <w:rFonts w:ascii="宋体" w:hAnsi="宋体" w:eastAsia="宋体" w:cs="Times New Roman"/>
                <w:color w:val="auto"/>
                <w:sz w:val="24"/>
                <w:szCs w:val="24"/>
              </w:rPr>
            </w:pPr>
          </w:p>
        </w:tc>
        <w:tc>
          <w:tcPr>
            <w:tcW w:w="1706" w:type="dxa"/>
            <w:vAlign w:val="center"/>
          </w:tcPr>
          <w:p w14:paraId="5FB79337">
            <w:pPr>
              <w:pStyle w:val="6"/>
              <w:spacing w:line="360" w:lineRule="auto"/>
              <w:rPr>
                <w:rFonts w:ascii="宋体" w:hAnsi="宋体" w:eastAsia="宋体" w:cs="Times New Roman"/>
                <w:color w:val="auto"/>
                <w:sz w:val="24"/>
                <w:szCs w:val="24"/>
              </w:rPr>
            </w:pPr>
          </w:p>
        </w:tc>
      </w:tr>
      <w:tr w14:paraId="3A45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2" w:type="dxa"/>
            <w:vAlign w:val="center"/>
          </w:tcPr>
          <w:p w14:paraId="144502A3">
            <w:pPr>
              <w:pStyle w:val="6"/>
              <w:spacing w:line="360" w:lineRule="auto"/>
              <w:jc w:val="center"/>
              <w:rPr>
                <w:rFonts w:ascii="宋体" w:hAnsi="宋体" w:eastAsia="宋体" w:cs="宋体"/>
                <w:color w:val="auto"/>
                <w:sz w:val="24"/>
                <w:szCs w:val="24"/>
              </w:rPr>
            </w:pPr>
            <w:r>
              <w:rPr>
                <w:rFonts w:ascii="宋体" w:hAnsi="宋体" w:eastAsia="宋体" w:cs="宋体"/>
                <w:color w:val="auto"/>
                <w:sz w:val="24"/>
                <w:szCs w:val="24"/>
              </w:rPr>
              <w:t>4</w:t>
            </w:r>
          </w:p>
        </w:tc>
        <w:tc>
          <w:tcPr>
            <w:tcW w:w="1808" w:type="dxa"/>
            <w:vAlign w:val="center"/>
          </w:tcPr>
          <w:p w14:paraId="6FF31EDF">
            <w:pPr>
              <w:rPr>
                <w:rFonts w:ascii="宋体"/>
                <w:color w:val="auto"/>
                <w:sz w:val="24"/>
                <w:szCs w:val="24"/>
              </w:rPr>
            </w:pPr>
          </w:p>
        </w:tc>
        <w:tc>
          <w:tcPr>
            <w:tcW w:w="3579" w:type="dxa"/>
            <w:vAlign w:val="center"/>
          </w:tcPr>
          <w:p w14:paraId="56897506">
            <w:pPr>
              <w:rPr>
                <w:rFonts w:ascii="宋体"/>
                <w:color w:val="auto"/>
                <w:sz w:val="24"/>
                <w:szCs w:val="24"/>
              </w:rPr>
            </w:pPr>
          </w:p>
        </w:tc>
        <w:tc>
          <w:tcPr>
            <w:tcW w:w="1440" w:type="dxa"/>
            <w:vAlign w:val="center"/>
          </w:tcPr>
          <w:p w14:paraId="7EF4EE03">
            <w:pPr>
              <w:rPr>
                <w:rFonts w:ascii="宋体"/>
                <w:color w:val="auto"/>
                <w:sz w:val="24"/>
                <w:szCs w:val="24"/>
              </w:rPr>
            </w:pPr>
          </w:p>
        </w:tc>
        <w:tc>
          <w:tcPr>
            <w:tcW w:w="1706" w:type="dxa"/>
            <w:vAlign w:val="center"/>
          </w:tcPr>
          <w:p w14:paraId="61C6722D">
            <w:pPr>
              <w:rPr>
                <w:rFonts w:ascii="宋体"/>
                <w:color w:val="auto"/>
                <w:sz w:val="24"/>
                <w:szCs w:val="24"/>
              </w:rPr>
            </w:pPr>
          </w:p>
        </w:tc>
      </w:tr>
      <w:tr w14:paraId="77C1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2" w:type="dxa"/>
            <w:vAlign w:val="center"/>
          </w:tcPr>
          <w:p w14:paraId="6AEAB13C">
            <w:pPr>
              <w:pStyle w:val="6"/>
              <w:spacing w:line="360" w:lineRule="auto"/>
              <w:jc w:val="center"/>
              <w:rPr>
                <w:rFonts w:ascii="宋体" w:hAnsi="宋体" w:eastAsia="宋体" w:cs="Times New Roman"/>
                <w:color w:val="auto"/>
                <w:sz w:val="24"/>
                <w:szCs w:val="24"/>
              </w:rPr>
            </w:pPr>
            <w:r>
              <w:rPr>
                <w:rFonts w:hint="eastAsia" w:ascii="宋体" w:hAnsi="宋体" w:eastAsia="宋体" w:cs="宋体"/>
                <w:color w:val="auto"/>
                <w:sz w:val="24"/>
                <w:szCs w:val="24"/>
              </w:rPr>
              <w:t>……</w:t>
            </w:r>
          </w:p>
        </w:tc>
        <w:tc>
          <w:tcPr>
            <w:tcW w:w="1808" w:type="dxa"/>
            <w:vAlign w:val="center"/>
          </w:tcPr>
          <w:p w14:paraId="1593D8CF">
            <w:pPr>
              <w:rPr>
                <w:rFonts w:ascii="宋体"/>
                <w:color w:val="auto"/>
                <w:sz w:val="24"/>
                <w:szCs w:val="24"/>
              </w:rPr>
            </w:pPr>
          </w:p>
        </w:tc>
        <w:tc>
          <w:tcPr>
            <w:tcW w:w="3579" w:type="dxa"/>
            <w:vAlign w:val="center"/>
          </w:tcPr>
          <w:p w14:paraId="495F80BE">
            <w:pPr>
              <w:rPr>
                <w:rFonts w:ascii="宋体"/>
                <w:color w:val="auto"/>
                <w:sz w:val="24"/>
                <w:szCs w:val="24"/>
              </w:rPr>
            </w:pPr>
          </w:p>
        </w:tc>
        <w:tc>
          <w:tcPr>
            <w:tcW w:w="1440" w:type="dxa"/>
            <w:vAlign w:val="center"/>
          </w:tcPr>
          <w:p w14:paraId="0A6F300E">
            <w:pPr>
              <w:rPr>
                <w:rFonts w:ascii="宋体"/>
                <w:color w:val="auto"/>
                <w:sz w:val="24"/>
                <w:szCs w:val="24"/>
              </w:rPr>
            </w:pPr>
          </w:p>
        </w:tc>
        <w:tc>
          <w:tcPr>
            <w:tcW w:w="1706" w:type="dxa"/>
            <w:vAlign w:val="center"/>
          </w:tcPr>
          <w:p w14:paraId="30109039">
            <w:pPr>
              <w:rPr>
                <w:rFonts w:ascii="宋体"/>
                <w:color w:val="auto"/>
                <w:sz w:val="24"/>
                <w:szCs w:val="24"/>
              </w:rPr>
            </w:pPr>
          </w:p>
        </w:tc>
      </w:tr>
    </w:tbl>
    <w:p w14:paraId="6D0DD760">
      <w:pPr>
        <w:autoSpaceDE w:val="0"/>
        <w:autoSpaceDN w:val="0"/>
        <w:adjustRightInd w:val="0"/>
        <w:spacing w:line="480" w:lineRule="auto"/>
        <w:rPr>
          <w:rFonts w:ascii="宋体" w:hAnsi="宋体" w:cs="宋体"/>
          <w:color w:val="auto"/>
          <w:sz w:val="24"/>
          <w:szCs w:val="24"/>
          <w:lang w:val="zh-CN"/>
        </w:rPr>
      </w:pPr>
    </w:p>
    <w:p w14:paraId="3708712A">
      <w:pPr>
        <w:autoSpaceDE w:val="0"/>
        <w:autoSpaceDN w:val="0"/>
        <w:adjustRightInd w:val="0"/>
        <w:spacing w:line="480" w:lineRule="auto"/>
        <w:rPr>
          <w:rFonts w:ascii="宋体" w:hAnsi="宋体" w:cs="宋体"/>
          <w:color w:val="auto"/>
          <w:sz w:val="24"/>
          <w:szCs w:val="24"/>
          <w:lang w:val="zh-CN"/>
        </w:rPr>
      </w:pPr>
      <w:r>
        <w:rPr>
          <w:rFonts w:hint="eastAsia" w:ascii="宋体" w:hAnsi="宋体" w:cs="宋体"/>
          <w:color w:val="auto"/>
          <w:sz w:val="24"/>
          <w:szCs w:val="24"/>
          <w:lang w:val="zh-CN"/>
        </w:rPr>
        <w:t>供应商（</w:t>
      </w:r>
      <w:r>
        <w:rPr>
          <w:rFonts w:hint="eastAsia" w:ascii="宋体" w:hAnsi="宋体" w:cs="宋体"/>
          <w:color w:val="auto"/>
          <w:sz w:val="24"/>
          <w:szCs w:val="24"/>
          <w:lang w:val="en-US" w:eastAsia="zh-CN"/>
        </w:rPr>
        <w:t>并加盖公章</w:t>
      </w:r>
      <w:r>
        <w:rPr>
          <w:rFonts w:hint="eastAsia" w:ascii="宋体" w:hAnsi="宋体" w:cs="宋体"/>
          <w:color w:val="auto"/>
          <w:sz w:val="24"/>
          <w:szCs w:val="24"/>
          <w:lang w:val="zh-CN"/>
        </w:rPr>
        <w:t>）：</w:t>
      </w:r>
    </w:p>
    <w:p w14:paraId="1A6A356B">
      <w:pPr>
        <w:autoSpaceDE w:val="0"/>
        <w:autoSpaceDN w:val="0"/>
        <w:adjustRightInd w:val="0"/>
        <w:spacing w:line="480" w:lineRule="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日 期：</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年</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 xml:space="preserve">月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日</w:t>
      </w:r>
    </w:p>
    <w:p w14:paraId="730A5719">
      <w:pPr>
        <w:autoSpaceDE w:val="0"/>
        <w:autoSpaceDN w:val="0"/>
        <w:adjustRightInd w:val="0"/>
        <w:spacing w:line="480" w:lineRule="auto"/>
        <w:rPr>
          <w:rFonts w:ascii="宋体" w:hAnsi="宋体" w:cs="宋体"/>
          <w:color w:val="auto"/>
          <w:lang w:val="zh-CN"/>
        </w:rPr>
      </w:pPr>
    </w:p>
    <w:p w14:paraId="37698D5C">
      <w:pPr>
        <w:autoSpaceDE w:val="0"/>
        <w:autoSpaceDN w:val="0"/>
        <w:adjustRightInd w:val="0"/>
        <w:spacing w:line="480" w:lineRule="auto"/>
        <w:rPr>
          <w:rFonts w:ascii="宋体" w:hAnsi="宋体" w:cs="宋体"/>
          <w:color w:val="auto"/>
          <w:sz w:val="24"/>
          <w:szCs w:val="24"/>
          <w:lang w:val="zh-CN"/>
        </w:rPr>
      </w:pPr>
    </w:p>
    <w:p w14:paraId="6A976FAD">
      <w:pPr>
        <w:autoSpaceDE w:val="0"/>
        <w:autoSpaceDN w:val="0"/>
        <w:adjustRightInd w:val="0"/>
        <w:spacing w:line="360" w:lineRule="auto"/>
        <w:jc w:val="center"/>
        <w:outlineLvl w:val="0"/>
        <w:rPr>
          <w:rFonts w:ascii="宋体" w:hAnsi="宋体"/>
          <w:b/>
          <w:bCs/>
          <w:color w:val="auto"/>
          <w:sz w:val="24"/>
          <w:szCs w:val="24"/>
        </w:rPr>
      </w:pPr>
    </w:p>
    <w:p w14:paraId="181F094B">
      <w:pPr>
        <w:autoSpaceDE w:val="0"/>
        <w:autoSpaceDN w:val="0"/>
        <w:adjustRightInd w:val="0"/>
        <w:spacing w:line="360" w:lineRule="auto"/>
        <w:jc w:val="center"/>
        <w:outlineLvl w:val="0"/>
        <w:rPr>
          <w:rFonts w:ascii="宋体" w:hAnsi="宋体"/>
          <w:b/>
          <w:bCs/>
          <w:color w:val="auto"/>
          <w:sz w:val="24"/>
          <w:szCs w:val="24"/>
        </w:rPr>
      </w:pPr>
    </w:p>
    <w:p w14:paraId="37C35216">
      <w:pPr>
        <w:autoSpaceDE w:val="0"/>
        <w:autoSpaceDN w:val="0"/>
        <w:adjustRightInd w:val="0"/>
        <w:spacing w:line="360" w:lineRule="auto"/>
        <w:jc w:val="center"/>
        <w:outlineLvl w:val="0"/>
        <w:rPr>
          <w:rFonts w:ascii="宋体" w:hAnsi="宋体"/>
          <w:b/>
          <w:bCs/>
          <w:color w:val="auto"/>
          <w:sz w:val="24"/>
          <w:szCs w:val="24"/>
        </w:rPr>
      </w:pPr>
    </w:p>
    <w:p w14:paraId="4759AC91">
      <w:pPr>
        <w:autoSpaceDE w:val="0"/>
        <w:autoSpaceDN w:val="0"/>
        <w:adjustRightInd w:val="0"/>
        <w:spacing w:line="360" w:lineRule="auto"/>
        <w:jc w:val="center"/>
        <w:outlineLvl w:val="0"/>
        <w:rPr>
          <w:rFonts w:ascii="宋体" w:hAnsi="宋体"/>
          <w:b/>
          <w:bCs/>
          <w:color w:val="auto"/>
          <w:sz w:val="24"/>
          <w:szCs w:val="24"/>
        </w:rPr>
      </w:pPr>
    </w:p>
    <w:p w14:paraId="17C2B240">
      <w:pPr>
        <w:autoSpaceDE w:val="0"/>
        <w:autoSpaceDN w:val="0"/>
        <w:adjustRightInd w:val="0"/>
        <w:spacing w:line="360" w:lineRule="auto"/>
        <w:jc w:val="center"/>
        <w:outlineLvl w:val="0"/>
        <w:rPr>
          <w:rFonts w:ascii="宋体" w:hAnsi="宋体"/>
          <w:b/>
          <w:bCs/>
          <w:color w:val="auto"/>
          <w:sz w:val="24"/>
          <w:szCs w:val="24"/>
        </w:rPr>
      </w:pPr>
    </w:p>
    <w:p w14:paraId="74D95748">
      <w:pPr>
        <w:autoSpaceDE w:val="0"/>
        <w:autoSpaceDN w:val="0"/>
        <w:adjustRightInd w:val="0"/>
        <w:spacing w:line="360" w:lineRule="auto"/>
        <w:jc w:val="center"/>
        <w:outlineLvl w:val="0"/>
        <w:rPr>
          <w:rFonts w:ascii="宋体" w:hAnsi="宋体"/>
          <w:b/>
          <w:bCs/>
          <w:color w:val="auto"/>
          <w:sz w:val="24"/>
          <w:szCs w:val="24"/>
        </w:rPr>
      </w:pPr>
    </w:p>
    <w:p w14:paraId="2BB8B847">
      <w:pPr>
        <w:autoSpaceDE w:val="0"/>
        <w:autoSpaceDN w:val="0"/>
        <w:adjustRightInd w:val="0"/>
        <w:spacing w:line="360" w:lineRule="auto"/>
        <w:jc w:val="center"/>
        <w:outlineLvl w:val="0"/>
        <w:rPr>
          <w:rFonts w:ascii="宋体" w:hAnsi="宋体"/>
          <w:b/>
          <w:bCs/>
          <w:color w:val="auto"/>
          <w:sz w:val="24"/>
          <w:szCs w:val="24"/>
        </w:rPr>
      </w:pPr>
    </w:p>
    <w:p w14:paraId="17467C36">
      <w:pPr>
        <w:autoSpaceDE w:val="0"/>
        <w:autoSpaceDN w:val="0"/>
        <w:adjustRightInd w:val="0"/>
        <w:spacing w:line="360" w:lineRule="auto"/>
        <w:jc w:val="center"/>
        <w:outlineLvl w:val="0"/>
        <w:rPr>
          <w:rFonts w:ascii="宋体" w:hAnsi="宋体"/>
          <w:b/>
          <w:bCs/>
          <w:color w:val="auto"/>
          <w:sz w:val="24"/>
          <w:szCs w:val="24"/>
        </w:rPr>
      </w:pPr>
    </w:p>
    <w:p w14:paraId="2D7AAC65">
      <w:pPr>
        <w:autoSpaceDE w:val="0"/>
        <w:autoSpaceDN w:val="0"/>
        <w:adjustRightInd w:val="0"/>
        <w:spacing w:line="360" w:lineRule="auto"/>
        <w:jc w:val="center"/>
        <w:outlineLvl w:val="0"/>
        <w:rPr>
          <w:rFonts w:ascii="宋体" w:hAnsi="宋体"/>
          <w:b/>
          <w:bCs/>
          <w:color w:val="auto"/>
          <w:sz w:val="36"/>
          <w:szCs w:val="36"/>
        </w:rPr>
      </w:pPr>
      <w:r>
        <w:rPr>
          <w:rFonts w:ascii="宋体" w:hAnsi="宋体"/>
          <w:b/>
          <w:bCs/>
          <w:color w:val="auto"/>
          <w:sz w:val="24"/>
          <w:szCs w:val="24"/>
        </w:rPr>
        <w:br w:type="page"/>
      </w:r>
      <w:r>
        <w:rPr>
          <w:rFonts w:hint="eastAsia" w:ascii="宋体" w:hAnsi="宋体"/>
          <w:b/>
          <w:bCs/>
          <w:color w:val="auto"/>
          <w:sz w:val="24"/>
          <w:szCs w:val="24"/>
        </w:rPr>
        <w:t>4.</w:t>
      </w:r>
      <w:r>
        <w:rPr>
          <w:rFonts w:hint="eastAsia" w:ascii="宋体" w:hAnsi="宋体"/>
          <w:b/>
          <w:bCs/>
          <w:color w:val="auto"/>
          <w:sz w:val="24"/>
          <w:szCs w:val="24"/>
          <w:lang w:val="en-US" w:eastAsia="zh-CN"/>
        </w:rPr>
        <w:t>5售后服务承诺</w:t>
      </w:r>
    </w:p>
    <w:p w14:paraId="446135CD">
      <w:pPr>
        <w:autoSpaceDE w:val="0"/>
        <w:autoSpaceDN w:val="0"/>
        <w:adjustRightInd w:val="0"/>
        <w:spacing w:line="360" w:lineRule="auto"/>
        <w:jc w:val="center"/>
        <w:rPr>
          <w:rFonts w:ascii="宋体" w:hAnsi="宋体" w:cs="宋体"/>
          <w:color w:val="auto"/>
          <w:sz w:val="24"/>
          <w:szCs w:val="24"/>
          <w:lang w:val="zh-CN"/>
        </w:rPr>
      </w:pPr>
      <w:r>
        <w:rPr>
          <w:rFonts w:hint="eastAsia" w:ascii="宋体" w:hAnsi="宋体" w:cs="宋体"/>
          <w:color w:val="auto"/>
          <w:sz w:val="24"/>
          <w:szCs w:val="24"/>
          <w:lang w:val="zh-CN"/>
        </w:rPr>
        <w:t>（供应商根据招标文件要求自行编制）</w:t>
      </w:r>
    </w:p>
    <w:p w14:paraId="4C3134EE">
      <w:pPr>
        <w:autoSpaceDE w:val="0"/>
        <w:autoSpaceDN w:val="0"/>
        <w:adjustRightInd w:val="0"/>
        <w:spacing w:line="360" w:lineRule="auto"/>
        <w:jc w:val="center"/>
        <w:outlineLvl w:val="0"/>
        <w:rPr>
          <w:rFonts w:ascii="宋体" w:hAnsi="宋体"/>
          <w:b/>
          <w:bCs/>
          <w:color w:val="auto"/>
          <w:sz w:val="36"/>
          <w:szCs w:val="36"/>
        </w:rPr>
      </w:pPr>
    </w:p>
    <w:p w14:paraId="2B5E7607">
      <w:pPr>
        <w:autoSpaceDE w:val="0"/>
        <w:autoSpaceDN w:val="0"/>
        <w:adjustRightInd w:val="0"/>
        <w:spacing w:line="360" w:lineRule="auto"/>
        <w:jc w:val="center"/>
        <w:outlineLvl w:val="0"/>
        <w:rPr>
          <w:rFonts w:ascii="宋体" w:hAnsi="宋体"/>
          <w:b/>
          <w:bCs/>
          <w:color w:val="auto"/>
          <w:sz w:val="36"/>
          <w:szCs w:val="36"/>
        </w:rPr>
      </w:pPr>
    </w:p>
    <w:p w14:paraId="5A5FEDF8">
      <w:pPr>
        <w:autoSpaceDE w:val="0"/>
        <w:autoSpaceDN w:val="0"/>
        <w:adjustRightInd w:val="0"/>
        <w:spacing w:line="360" w:lineRule="auto"/>
        <w:jc w:val="center"/>
        <w:outlineLvl w:val="0"/>
        <w:rPr>
          <w:rFonts w:ascii="宋体" w:hAnsi="宋体"/>
          <w:b/>
          <w:bCs/>
          <w:color w:val="auto"/>
          <w:sz w:val="36"/>
          <w:szCs w:val="36"/>
        </w:rPr>
      </w:pPr>
    </w:p>
    <w:p w14:paraId="0F867152">
      <w:pPr>
        <w:autoSpaceDE w:val="0"/>
        <w:autoSpaceDN w:val="0"/>
        <w:adjustRightInd w:val="0"/>
        <w:spacing w:line="360" w:lineRule="auto"/>
        <w:jc w:val="center"/>
        <w:outlineLvl w:val="0"/>
        <w:rPr>
          <w:rFonts w:ascii="宋体" w:hAnsi="宋体"/>
          <w:b/>
          <w:bCs/>
          <w:color w:val="auto"/>
          <w:sz w:val="36"/>
          <w:szCs w:val="36"/>
        </w:rPr>
      </w:pPr>
    </w:p>
    <w:p w14:paraId="59B4A080">
      <w:pPr>
        <w:autoSpaceDE w:val="0"/>
        <w:autoSpaceDN w:val="0"/>
        <w:adjustRightInd w:val="0"/>
        <w:spacing w:line="360" w:lineRule="auto"/>
        <w:jc w:val="center"/>
        <w:outlineLvl w:val="0"/>
        <w:rPr>
          <w:rFonts w:ascii="宋体" w:hAnsi="宋体"/>
          <w:b/>
          <w:bCs/>
          <w:color w:val="auto"/>
          <w:sz w:val="36"/>
          <w:szCs w:val="36"/>
        </w:rPr>
      </w:pPr>
    </w:p>
    <w:p w14:paraId="6100A5A1">
      <w:pPr>
        <w:autoSpaceDE w:val="0"/>
        <w:autoSpaceDN w:val="0"/>
        <w:adjustRightInd w:val="0"/>
        <w:spacing w:line="360" w:lineRule="auto"/>
        <w:jc w:val="center"/>
        <w:outlineLvl w:val="0"/>
        <w:rPr>
          <w:rFonts w:ascii="宋体" w:hAnsi="宋体"/>
          <w:b/>
          <w:bCs/>
          <w:color w:val="auto"/>
          <w:sz w:val="36"/>
          <w:szCs w:val="36"/>
        </w:rPr>
      </w:pPr>
    </w:p>
    <w:p w14:paraId="6DBC3027">
      <w:pPr>
        <w:autoSpaceDE w:val="0"/>
        <w:autoSpaceDN w:val="0"/>
        <w:adjustRightInd w:val="0"/>
        <w:spacing w:line="360" w:lineRule="auto"/>
        <w:jc w:val="center"/>
        <w:outlineLvl w:val="0"/>
        <w:rPr>
          <w:rFonts w:ascii="宋体" w:hAnsi="宋体"/>
          <w:b/>
          <w:bCs/>
          <w:color w:val="auto"/>
          <w:sz w:val="36"/>
          <w:szCs w:val="36"/>
        </w:rPr>
      </w:pPr>
    </w:p>
    <w:p w14:paraId="658A5238">
      <w:pPr>
        <w:autoSpaceDE w:val="0"/>
        <w:autoSpaceDN w:val="0"/>
        <w:adjustRightInd w:val="0"/>
        <w:spacing w:line="360" w:lineRule="auto"/>
        <w:jc w:val="center"/>
        <w:outlineLvl w:val="0"/>
        <w:rPr>
          <w:rFonts w:ascii="宋体" w:hAnsi="宋体"/>
          <w:b/>
          <w:bCs/>
          <w:color w:val="auto"/>
          <w:sz w:val="36"/>
          <w:szCs w:val="36"/>
        </w:rPr>
      </w:pPr>
    </w:p>
    <w:p w14:paraId="450DFD81">
      <w:pPr>
        <w:autoSpaceDE w:val="0"/>
        <w:autoSpaceDN w:val="0"/>
        <w:adjustRightInd w:val="0"/>
        <w:spacing w:line="360" w:lineRule="auto"/>
        <w:jc w:val="center"/>
        <w:outlineLvl w:val="0"/>
        <w:rPr>
          <w:rFonts w:ascii="宋体" w:hAnsi="宋体"/>
          <w:b/>
          <w:bCs/>
          <w:color w:val="auto"/>
          <w:sz w:val="36"/>
          <w:szCs w:val="36"/>
        </w:rPr>
      </w:pPr>
    </w:p>
    <w:p w14:paraId="140A24E8">
      <w:pPr>
        <w:autoSpaceDE w:val="0"/>
        <w:autoSpaceDN w:val="0"/>
        <w:adjustRightInd w:val="0"/>
        <w:spacing w:line="360" w:lineRule="auto"/>
        <w:jc w:val="center"/>
        <w:outlineLvl w:val="0"/>
        <w:rPr>
          <w:rFonts w:ascii="宋体" w:hAnsi="宋体"/>
          <w:b/>
          <w:bCs/>
          <w:color w:val="auto"/>
          <w:sz w:val="36"/>
          <w:szCs w:val="36"/>
        </w:rPr>
      </w:pPr>
    </w:p>
    <w:p w14:paraId="4B5F33F5">
      <w:pPr>
        <w:autoSpaceDE w:val="0"/>
        <w:autoSpaceDN w:val="0"/>
        <w:adjustRightInd w:val="0"/>
        <w:spacing w:line="360" w:lineRule="auto"/>
        <w:jc w:val="center"/>
        <w:outlineLvl w:val="0"/>
        <w:rPr>
          <w:rFonts w:ascii="宋体" w:hAnsi="宋体"/>
          <w:b/>
          <w:bCs/>
          <w:color w:val="auto"/>
          <w:sz w:val="36"/>
          <w:szCs w:val="36"/>
        </w:rPr>
      </w:pPr>
    </w:p>
    <w:p w14:paraId="3BC1EB2E">
      <w:pPr>
        <w:autoSpaceDE w:val="0"/>
        <w:autoSpaceDN w:val="0"/>
        <w:adjustRightInd w:val="0"/>
        <w:spacing w:line="360" w:lineRule="auto"/>
        <w:jc w:val="center"/>
        <w:outlineLvl w:val="0"/>
        <w:rPr>
          <w:rFonts w:ascii="宋体" w:hAnsi="宋体"/>
          <w:b/>
          <w:bCs/>
          <w:color w:val="auto"/>
          <w:sz w:val="36"/>
          <w:szCs w:val="36"/>
        </w:rPr>
      </w:pPr>
    </w:p>
    <w:p w14:paraId="0CFC962E">
      <w:pPr>
        <w:autoSpaceDE w:val="0"/>
        <w:autoSpaceDN w:val="0"/>
        <w:adjustRightInd w:val="0"/>
        <w:spacing w:line="360" w:lineRule="auto"/>
        <w:jc w:val="center"/>
        <w:outlineLvl w:val="0"/>
        <w:rPr>
          <w:rFonts w:ascii="宋体" w:hAnsi="宋体"/>
          <w:b/>
          <w:bCs/>
          <w:color w:val="auto"/>
          <w:sz w:val="36"/>
          <w:szCs w:val="36"/>
        </w:rPr>
      </w:pPr>
    </w:p>
    <w:p w14:paraId="2CF9DA26">
      <w:pPr>
        <w:autoSpaceDE w:val="0"/>
        <w:autoSpaceDN w:val="0"/>
        <w:adjustRightInd w:val="0"/>
        <w:spacing w:line="360" w:lineRule="auto"/>
        <w:jc w:val="center"/>
        <w:outlineLvl w:val="0"/>
        <w:rPr>
          <w:rFonts w:ascii="宋体" w:hAnsi="宋体"/>
          <w:b/>
          <w:bCs/>
          <w:color w:val="auto"/>
          <w:sz w:val="36"/>
          <w:szCs w:val="36"/>
        </w:rPr>
      </w:pPr>
    </w:p>
    <w:p w14:paraId="5CB1888D">
      <w:pPr>
        <w:autoSpaceDE w:val="0"/>
        <w:autoSpaceDN w:val="0"/>
        <w:adjustRightInd w:val="0"/>
        <w:spacing w:line="360" w:lineRule="auto"/>
        <w:jc w:val="center"/>
        <w:outlineLvl w:val="0"/>
        <w:rPr>
          <w:rFonts w:ascii="宋体" w:hAnsi="宋体"/>
          <w:b/>
          <w:bCs/>
          <w:color w:val="auto"/>
          <w:sz w:val="36"/>
          <w:szCs w:val="36"/>
        </w:rPr>
      </w:pPr>
    </w:p>
    <w:p w14:paraId="00514B61">
      <w:pPr>
        <w:autoSpaceDE w:val="0"/>
        <w:autoSpaceDN w:val="0"/>
        <w:adjustRightInd w:val="0"/>
        <w:spacing w:line="360" w:lineRule="auto"/>
        <w:jc w:val="center"/>
        <w:outlineLvl w:val="0"/>
        <w:rPr>
          <w:rFonts w:ascii="宋体" w:hAnsi="宋体"/>
          <w:b/>
          <w:bCs/>
          <w:color w:val="auto"/>
          <w:sz w:val="36"/>
          <w:szCs w:val="36"/>
        </w:rPr>
      </w:pPr>
    </w:p>
    <w:p w14:paraId="3251310D">
      <w:pPr>
        <w:autoSpaceDE w:val="0"/>
        <w:autoSpaceDN w:val="0"/>
        <w:adjustRightInd w:val="0"/>
        <w:spacing w:line="360" w:lineRule="auto"/>
        <w:jc w:val="center"/>
        <w:outlineLvl w:val="0"/>
        <w:rPr>
          <w:rFonts w:ascii="宋体" w:hAnsi="宋体"/>
          <w:b/>
          <w:bCs/>
          <w:color w:val="auto"/>
          <w:sz w:val="36"/>
          <w:szCs w:val="36"/>
        </w:rPr>
      </w:pPr>
    </w:p>
    <w:p w14:paraId="5DFBC7E2">
      <w:pPr>
        <w:autoSpaceDE w:val="0"/>
        <w:autoSpaceDN w:val="0"/>
        <w:adjustRightInd w:val="0"/>
        <w:spacing w:line="360" w:lineRule="auto"/>
        <w:jc w:val="center"/>
        <w:outlineLvl w:val="0"/>
        <w:rPr>
          <w:rFonts w:ascii="宋体" w:hAnsi="宋体"/>
          <w:b/>
          <w:bCs/>
          <w:color w:val="auto"/>
          <w:sz w:val="24"/>
          <w:szCs w:val="24"/>
        </w:rPr>
      </w:pPr>
      <w:r>
        <w:rPr>
          <w:rFonts w:ascii="宋体" w:hAnsi="宋体"/>
          <w:b/>
          <w:bCs/>
          <w:color w:val="auto"/>
          <w:sz w:val="24"/>
          <w:szCs w:val="24"/>
        </w:rPr>
        <w:br w:type="page"/>
      </w:r>
      <w:r>
        <w:rPr>
          <w:rFonts w:hint="eastAsia" w:ascii="宋体" w:hAnsi="宋体"/>
          <w:b/>
          <w:bCs/>
          <w:color w:val="auto"/>
          <w:sz w:val="24"/>
          <w:szCs w:val="24"/>
        </w:rPr>
        <w:t>4.</w:t>
      </w:r>
      <w:r>
        <w:rPr>
          <w:rFonts w:hint="eastAsia" w:ascii="宋体" w:hAnsi="宋体"/>
          <w:b/>
          <w:bCs/>
          <w:color w:val="auto"/>
          <w:sz w:val="24"/>
          <w:szCs w:val="24"/>
          <w:lang w:val="en-US" w:eastAsia="zh-CN"/>
        </w:rPr>
        <w:t>6</w:t>
      </w:r>
      <w:r>
        <w:rPr>
          <w:rFonts w:hint="eastAsia" w:ascii="宋体" w:hAnsi="宋体"/>
          <w:b/>
          <w:bCs/>
          <w:color w:val="auto"/>
          <w:sz w:val="24"/>
          <w:szCs w:val="24"/>
        </w:rPr>
        <w:t>“节能产品政府采购品目清单”强制节能产品情况</w:t>
      </w:r>
    </w:p>
    <w:p w14:paraId="20AB73A9">
      <w:pPr>
        <w:autoSpaceDE w:val="0"/>
        <w:autoSpaceDN w:val="0"/>
        <w:adjustRightInd w:val="0"/>
        <w:spacing w:line="360" w:lineRule="auto"/>
        <w:jc w:val="center"/>
        <w:outlineLvl w:val="0"/>
        <w:rPr>
          <w:rFonts w:ascii="宋体" w:hAnsi="宋体"/>
          <w:b/>
          <w:bCs/>
          <w:color w:val="auto"/>
          <w:sz w:val="28"/>
          <w:szCs w:val="28"/>
        </w:rPr>
      </w:pPr>
    </w:p>
    <w:p w14:paraId="265A1493">
      <w:pPr>
        <w:spacing w:before="50" w:afterLines="50" w:line="360" w:lineRule="auto"/>
        <w:contextualSpacing/>
        <w:jc w:val="left"/>
        <w:rPr>
          <w:rFonts w:ascii="宋体" w:hAnsi="宋体"/>
          <w:color w:val="auto"/>
          <w:sz w:val="24"/>
          <w:szCs w:val="24"/>
        </w:rPr>
      </w:pPr>
      <w:r>
        <w:rPr>
          <w:rFonts w:hint="eastAsia" w:ascii="宋体" w:hAnsi="宋体"/>
          <w:color w:val="auto"/>
          <w:sz w:val="24"/>
          <w:szCs w:val="24"/>
        </w:rPr>
        <w:t>项目编号：</w:t>
      </w:r>
    </w:p>
    <w:p w14:paraId="08A6A926">
      <w:pPr>
        <w:tabs>
          <w:tab w:val="left" w:pos="1800"/>
          <w:tab w:val="left" w:pos="5580"/>
        </w:tabs>
        <w:spacing w:line="360" w:lineRule="auto"/>
        <w:rPr>
          <w:rFonts w:ascii="宋体" w:hAnsi="宋体"/>
          <w:color w:val="auto"/>
          <w:sz w:val="24"/>
          <w:szCs w:val="24"/>
        </w:rPr>
      </w:pPr>
      <w:r>
        <w:rPr>
          <w:rFonts w:hint="eastAsia" w:ascii="宋体" w:hAnsi="宋体"/>
          <w:color w:val="auto"/>
          <w:sz w:val="24"/>
          <w:szCs w:val="24"/>
        </w:rPr>
        <w:t>项目名称：</w:t>
      </w:r>
    </w:p>
    <w:p w14:paraId="5B3BE9E2">
      <w:pPr>
        <w:tabs>
          <w:tab w:val="left" w:pos="1800"/>
          <w:tab w:val="left" w:pos="5580"/>
        </w:tabs>
        <w:spacing w:line="360" w:lineRule="auto"/>
        <w:rPr>
          <w:rFonts w:ascii="宋体" w:hAnsi="宋体"/>
          <w:color w:val="auto"/>
          <w:sz w:val="24"/>
          <w:szCs w:val="24"/>
        </w:rPr>
      </w:pPr>
    </w:p>
    <w:tbl>
      <w:tblPr>
        <w:tblStyle w:val="18"/>
        <w:tblpPr w:leftFromText="180" w:rightFromText="180" w:vertAnchor="text" w:horzAnchor="page" w:tblpXSpec="center" w:tblpY="482"/>
        <w:tblOverlap w:val="never"/>
        <w:tblW w:w="8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293"/>
        <w:gridCol w:w="1428"/>
        <w:gridCol w:w="1166"/>
        <w:gridCol w:w="1550"/>
        <w:gridCol w:w="1505"/>
        <w:gridCol w:w="1333"/>
      </w:tblGrid>
      <w:tr w14:paraId="2920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jc w:val="center"/>
        </w:trPr>
        <w:tc>
          <w:tcPr>
            <w:tcW w:w="494" w:type="dxa"/>
            <w:shd w:val="clear" w:color="auto" w:fill="F2F2F2"/>
            <w:vAlign w:val="center"/>
          </w:tcPr>
          <w:p w14:paraId="55809EAA">
            <w:pPr>
              <w:pStyle w:val="6"/>
              <w:spacing w:line="360" w:lineRule="auto"/>
              <w:jc w:val="center"/>
              <w:rPr>
                <w:rFonts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1293" w:type="dxa"/>
            <w:shd w:val="clear" w:color="auto" w:fill="F2F2F2"/>
            <w:vAlign w:val="center"/>
          </w:tcPr>
          <w:p w14:paraId="47217345">
            <w:pPr>
              <w:pStyle w:val="6"/>
              <w:spacing w:line="360" w:lineRule="auto"/>
              <w:jc w:val="center"/>
              <w:rPr>
                <w:rFonts w:ascii="宋体" w:hAnsi="宋体" w:eastAsia="宋体" w:cs="宋体"/>
                <w:b/>
                <w:bCs/>
                <w:color w:val="auto"/>
                <w:sz w:val="24"/>
                <w:szCs w:val="24"/>
              </w:rPr>
            </w:pPr>
            <w:r>
              <w:rPr>
                <w:rFonts w:hint="eastAsia" w:ascii="宋体" w:hAnsi="宋体" w:eastAsia="宋体" w:cs="宋体"/>
                <w:b/>
                <w:bCs/>
                <w:color w:val="auto"/>
                <w:sz w:val="24"/>
                <w:szCs w:val="24"/>
              </w:rPr>
              <w:t>产品名称</w:t>
            </w:r>
          </w:p>
        </w:tc>
        <w:tc>
          <w:tcPr>
            <w:tcW w:w="1428" w:type="dxa"/>
            <w:shd w:val="clear" w:color="auto" w:fill="F2F2F2"/>
            <w:vAlign w:val="center"/>
          </w:tcPr>
          <w:p w14:paraId="39C9B542">
            <w:pPr>
              <w:pStyle w:val="6"/>
              <w:spacing w:line="360" w:lineRule="auto"/>
              <w:jc w:val="center"/>
              <w:rPr>
                <w:rFonts w:ascii="宋体" w:hAnsi="宋体" w:eastAsia="宋体" w:cs="宋体"/>
                <w:b/>
                <w:bCs/>
                <w:color w:val="auto"/>
                <w:sz w:val="24"/>
                <w:szCs w:val="24"/>
              </w:rPr>
            </w:pPr>
            <w:r>
              <w:rPr>
                <w:rFonts w:hint="eastAsia" w:ascii="宋体" w:hAnsi="宋体" w:eastAsia="宋体" w:cs="宋体"/>
                <w:b/>
                <w:bCs/>
                <w:color w:val="auto"/>
                <w:sz w:val="24"/>
                <w:szCs w:val="24"/>
              </w:rPr>
              <w:t>品牌</w:t>
            </w:r>
          </w:p>
        </w:tc>
        <w:tc>
          <w:tcPr>
            <w:tcW w:w="1166" w:type="dxa"/>
            <w:shd w:val="clear" w:color="auto" w:fill="F2F2F2"/>
            <w:vAlign w:val="center"/>
          </w:tcPr>
          <w:p w14:paraId="532123AF">
            <w:pPr>
              <w:pStyle w:val="6"/>
              <w:spacing w:line="360" w:lineRule="auto"/>
              <w:jc w:val="center"/>
              <w:rPr>
                <w:rFonts w:ascii="宋体" w:hAnsi="宋体" w:eastAsia="宋体" w:cs="宋体"/>
                <w:b/>
                <w:bCs/>
                <w:color w:val="auto"/>
                <w:sz w:val="24"/>
                <w:szCs w:val="24"/>
              </w:rPr>
            </w:pPr>
            <w:r>
              <w:rPr>
                <w:rFonts w:hint="eastAsia" w:ascii="宋体" w:hAnsi="宋体" w:eastAsia="宋体" w:cs="宋体"/>
                <w:b/>
                <w:bCs/>
                <w:color w:val="auto"/>
                <w:sz w:val="24"/>
                <w:szCs w:val="24"/>
              </w:rPr>
              <w:t>产品型号</w:t>
            </w:r>
          </w:p>
        </w:tc>
        <w:tc>
          <w:tcPr>
            <w:tcW w:w="1550" w:type="dxa"/>
            <w:shd w:val="clear" w:color="auto" w:fill="F2F2F2"/>
            <w:vAlign w:val="center"/>
          </w:tcPr>
          <w:p w14:paraId="306F5A80">
            <w:pPr>
              <w:pStyle w:val="6"/>
              <w:spacing w:line="360" w:lineRule="auto"/>
              <w:jc w:val="center"/>
              <w:rPr>
                <w:rFonts w:ascii="宋体" w:hAnsi="宋体" w:eastAsia="宋体" w:cs="宋体"/>
                <w:b/>
                <w:bCs/>
                <w:color w:val="auto"/>
                <w:sz w:val="24"/>
                <w:szCs w:val="24"/>
              </w:rPr>
            </w:pPr>
            <w:r>
              <w:rPr>
                <w:rFonts w:hint="eastAsia" w:ascii="宋体" w:hAnsi="宋体" w:eastAsia="宋体" w:cs="宋体"/>
                <w:b/>
                <w:bCs/>
                <w:color w:val="auto"/>
                <w:sz w:val="24"/>
                <w:szCs w:val="24"/>
              </w:rPr>
              <w:t>认证证书编号</w:t>
            </w:r>
          </w:p>
        </w:tc>
        <w:tc>
          <w:tcPr>
            <w:tcW w:w="1505" w:type="dxa"/>
            <w:shd w:val="clear" w:color="auto" w:fill="F2F2F2"/>
            <w:vAlign w:val="center"/>
          </w:tcPr>
          <w:p w14:paraId="0CEE0087">
            <w:pPr>
              <w:pStyle w:val="6"/>
              <w:spacing w:line="360" w:lineRule="auto"/>
              <w:jc w:val="center"/>
              <w:rPr>
                <w:rFonts w:ascii="宋体" w:hAnsi="宋体" w:eastAsia="宋体" w:cs="宋体"/>
                <w:b/>
                <w:bCs/>
                <w:color w:val="auto"/>
                <w:sz w:val="24"/>
                <w:szCs w:val="24"/>
              </w:rPr>
            </w:pPr>
            <w:r>
              <w:rPr>
                <w:rFonts w:hint="eastAsia" w:ascii="宋体" w:hAnsi="宋体" w:eastAsia="宋体" w:cs="宋体"/>
                <w:b/>
                <w:bCs/>
                <w:color w:val="auto"/>
                <w:sz w:val="24"/>
                <w:szCs w:val="24"/>
              </w:rPr>
              <w:t>证书有效期</w:t>
            </w:r>
          </w:p>
        </w:tc>
        <w:tc>
          <w:tcPr>
            <w:tcW w:w="1333" w:type="dxa"/>
            <w:shd w:val="clear" w:color="auto" w:fill="F2F2F2"/>
            <w:vAlign w:val="center"/>
          </w:tcPr>
          <w:p w14:paraId="02D4B916">
            <w:pPr>
              <w:pStyle w:val="6"/>
              <w:spacing w:line="360" w:lineRule="auto"/>
              <w:jc w:val="center"/>
              <w:rPr>
                <w:rFonts w:ascii="宋体" w:hAnsi="宋体" w:eastAsia="宋体" w:cs="宋体"/>
                <w:b/>
                <w:bCs/>
                <w:color w:val="auto"/>
                <w:sz w:val="24"/>
                <w:szCs w:val="24"/>
              </w:rPr>
            </w:pPr>
            <w:r>
              <w:rPr>
                <w:rFonts w:hint="eastAsia" w:ascii="宋体" w:hAnsi="宋体" w:eastAsia="宋体" w:cs="宋体"/>
                <w:b/>
                <w:bCs/>
                <w:color w:val="auto"/>
                <w:sz w:val="24"/>
                <w:szCs w:val="24"/>
              </w:rPr>
              <w:t>认证机构</w:t>
            </w:r>
          </w:p>
        </w:tc>
      </w:tr>
      <w:tr w14:paraId="5105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94" w:type="dxa"/>
            <w:vAlign w:val="center"/>
          </w:tcPr>
          <w:p w14:paraId="39FCD679">
            <w:pPr>
              <w:pStyle w:val="6"/>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1</w:t>
            </w:r>
          </w:p>
        </w:tc>
        <w:tc>
          <w:tcPr>
            <w:tcW w:w="1293" w:type="dxa"/>
            <w:vAlign w:val="center"/>
          </w:tcPr>
          <w:p w14:paraId="7524D539">
            <w:pPr>
              <w:pStyle w:val="6"/>
              <w:spacing w:line="360" w:lineRule="auto"/>
              <w:rPr>
                <w:rFonts w:ascii="宋体" w:hAnsi="宋体" w:eastAsia="宋体" w:cs="Times New Roman"/>
                <w:color w:val="auto"/>
                <w:sz w:val="24"/>
                <w:szCs w:val="24"/>
              </w:rPr>
            </w:pPr>
          </w:p>
        </w:tc>
        <w:tc>
          <w:tcPr>
            <w:tcW w:w="1428" w:type="dxa"/>
            <w:vAlign w:val="center"/>
          </w:tcPr>
          <w:p w14:paraId="4E0B0A02">
            <w:pPr>
              <w:pStyle w:val="6"/>
              <w:spacing w:line="360" w:lineRule="auto"/>
              <w:rPr>
                <w:rFonts w:ascii="宋体" w:hAnsi="宋体" w:eastAsia="宋体" w:cs="Times New Roman"/>
                <w:color w:val="auto"/>
                <w:sz w:val="24"/>
                <w:szCs w:val="24"/>
              </w:rPr>
            </w:pPr>
          </w:p>
        </w:tc>
        <w:tc>
          <w:tcPr>
            <w:tcW w:w="1166" w:type="dxa"/>
            <w:vAlign w:val="top"/>
          </w:tcPr>
          <w:p w14:paraId="1EFE1053">
            <w:pPr>
              <w:pStyle w:val="6"/>
              <w:spacing w:line="360" w:lineRule="auto"/>
              <w:rPr>
                <w:rFonts w:ascii="宋体" w:hAnsi="宋体" w:eastAsia="宋体" w:cs="Times New Roman"/>
                <w:color w:val="auto"/>
                <w:sz w:val="24"/>
                <w:szCs w:val="24"/>
              </w:rPr>
            </w:pPr>
          </w:p>
        </w:tc>
        <w:tc>
          <w:tcPr>
            <w:tcW w:w="1550" w:type="dxa"/>
            <w:vAlign w:val="top"/>
          </w:tcPr>
          <w:p w14:paraId="6B499148">
            <w:pPr>
              <w:pStyle w:val="6"/>
              <w:spacing w:line="360" w:lineRule="auto"/>
              <w:rPr>
                <w:rFonts w:ascii="宋体" w:hAnsi="宋体" w:eastAsia="宋体" w:cs="Times New Roman"/>
                <w:color w:val="auto"/>
                <w:sz w:val="24"/>
                <w:szCs w:val="24"/>
              </w:rPr>
            </w:pPr>
          </w:p>
        </w:tc>
        <w:tc>
          <w:tcPr>
            <w:tcW w:w="1505" w:type="dxa"/>
            <w:vAlign w:val="top"/>
          </w:tcPr>
          <w:p w14:paraId="37D7A03A">
            <w:pPr>
              <w:pStyle w:val="6"/>
              <w:spacing w:line="360" w:lineRule="auto"/>
              <w:rPr>
                <w:rFonts w:ascii="宋体" w:hAnsi="宋体" w:eastAsia="宋体" w:cs="Times New Roman"/>
                <w:color w:val="auto"/>
                <w:sz w:val="24"/>
                <w:szCs w:val="24"/>
              </w:rPr>
            </w:pPr>
          </w:p>
        </w:tc>
        <w:tc>
          <w:tcPr>
            <w:tcW w:w="1333" w:type="dxa"/>
            <w:vAlign w:val="top"/>
          </w:tcPr>
          <w:p w14:paraId="1CF45DD7">
            <w:pPr>
              <w:pStyle w:val="6"/>
              <w:spacing w:line="360" w:lineRule="auto"/>
              <w:rPr>
                <w:rFonts w:ascii="宋体" w:hAnsi="宋体" w:eastAsia="宋体" w:cs="Times New Roman"/>
                <w:color w:val="auto"/>
                <w:sz w:val="24"/>
                <w:szCs w:val="24"/>
              </w:rPr>
            </w:pPr>
          </w:p>
        </w:tc>
      </w:tr>
      <w:tr w14:paraId="6648A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94" w:type="dxa"/>
            <w:vAlign w:val="center"/>
          </w:tcPr>
          <w:p w14:paraId="3CC8331D">
            <w:pPr>
              <w:pStyle w:val="6"/>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2</w:t>
            </w:r>
          </w:p>
        </w:tc>
        <w:tc>
          <w:tcPr>
            <w:tcW w:w="1293" w:type="dxa"/>
            <w:vAlign w:val="center"/>
          </w:tcPr>
          <w:p w14:paraId="32030C1F">
            <w:pPr>
              <w:pStyle w:val="6"/>
              <w:spacing w:line="360" w:lineRule="auto"/>
              <w:rPr>
                <w:rFonts w:ascii="宋体" w:hAnsi="宋体" w:eastAsia="宋体" w:cs="Times New Roman"/>
                <w:color w:val="auto"/>
                <w:sz w:val="24"/>
                <w:szCs w:val="24"/>
              </w:rPr>
            </w:pPr>
          </w:p>
        </w:tc>
        <w:tc>
          <w:tcPr>
            <w:tcW w:w="1428" w:type="dxa"/>
            <w:vAlign w:val="center"/>
          </w:tcPr>
          <w:p w14:paraId="21E76AE0">
            <w:pPr>
              <w:pStyle w:val="6"/>
              <w:spacing w:line="360" w:lineRule="auto"/>
              <w:rPr>
                <w:rFonts w:ascii="宋体" w:hAnsi="宋体" w:eastAsia="宋体" w:cs="Times New Roman"/>
                <w:color w:val="auto"/>
                <w:sz w:val="24"/>
                <w:szCs w:val="24"/>
              </w:rPr>
            </w:pPr>
          </w:p>
        </w:tc>
        <w:tc>
          <w:tcPr>
            <w:tcW w:w="1166" w:type="dxa"/>
            <w:vAlign w:val="top"/>
          </w:tcPr>
          <w:p w14:paraId="6C7D210C">
            <w:pPr>
              <w:pStyle w:val="6"/>
              <w:spacing w:line="360" w:lineRule="auto"/>
              <w:rPr>
                <w:rFonts w:ascii="宋体" w:hAnsi="宋体" w:eastAsia="宋体" w:cs="Times New Roman"/>
                <w:color w:val="auto"/>
                <w:sz w:val="24"/>
                <w:szCs w:val="24"/>
              </w:rPr>
            </w:pPr>
          </w:p>
        </w:tc>
        <w:tc>
          <w:tcPr>
            <w:tcW w:w="1550" w:type="dxa"/>
            <w:vAlign w:val="top"/>
          </w:tcPr>
          <w:p w14:paraId="3DC9F75F">
            <w:pPr>
              <w:pStyle w:val="6"/>
              <w:spacing w:line="360" w:lineRule="auto"/>
              <w:rPr>
                <w:rFonts w:ascii="宋体" w:hAnsi="宋体" w:eastAsia="宋体" w:cs="Times New Roman"/>
                <w:color w:val="auto"/>
                <w:sz w:val="24"/>
                <w:szCs w:val="24"/>
              </w:rPr>
            </w:pPr>
          </w:p>
        </w:tc>
        <w:tc>
          <w:tcPr>
            <w:tcW w:w="1505" w:type="dxa"/>
            <w:vAlign w:val="top"/>
          </w:tcPr>
          <w:p w14:paraId="14B48346">
            <w:pPr>
              <w:pStyle w:val="6"/>
              <w:spacing w:line="360" w:lineRule="auto"/>
              <w:rPr>
                <w:rFonts w:ascii="宋体" w:hAnsi="宋体" w:eastAsia="宋体" w:cs="Times New Roman"/>
                <w:color w:val="auto"/>
                <w:sz w:val="24"/>
                <w:szCs w:val="24"/>
              </w:rPr>
            </w:pPr>
          </w:p>
        </w:tc>
        <w:tc>
          <w:tcPr>
            <w:tcW w:w="1333" w:type="dxa"/>
            <w:vAlign w:val="top"/>
          </w:tcPr>
          <w:p w14:paraId="032407F4">
            <w:pPr>
              <w:pStyle w:val="6"/>
              <w:spacing w:line="360" w:lineRule="auto"/>
              <w:rPr>
                <w:rFonts w:ascii="宋体" w:hAnsi="宋体" w:eastAsia="宋体" w:cs="Times New Roman"/>
                <w:color w:val="auto"/>
                <w:sz w:val="24"/>
                <w:szCs w:val="24"/>
              </w:rPr>
            </w:pPr>
          </w:p>
        </w:tc>
      </w:tr>
      <w:tr w14:paraId="54D7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94" w:type="dxa"/>
            <w:vAlign w:val="center"/>
          </w:tcPr>
          <w:p w14:paraId="070BA896">
            <w:pPr>
              <w:pStyle w:val="6"/>
              <w:spacing w:line="360" w:lineRule="auto"/>
              <w:jc w:val="center"/>
              <w:rPr>
                <w:rFonts w:ascii="宋体" w:hAnsi="宋体" w:eastAsia="宋体" w:cs="Times New Roman"/>
                <w:color w:val="auto"/>
                <w:sz w:val="24"/>
                <w:szCs w:val="24"/>
              </w:rPr>
            </w:pPr>
            <w:r>
              <w:rPr>
                <w:rFonts w:hint="eastAsia" w:ascii="宋体" w:hAnsi="宋体" w:eastAsia="宋体" w:cs="宋体"/>
                <w:color w:val="auto"/>
                <w:sz w:val="24"/>
                <w:szCs w:val="24"/>
              </w:rPr>
              <w:t>…</w:t>
            </w:r>
          </w:p>
        </w:tc>
        <w:tc>
          <w:tcPr>
            <w:tcW w:w="1293" w:type="dxa"/>
            <w:vAlign w:val="center"/>
          </w:tcPr>
          <w:p w14:paraId="2012ADFE">
            <w:pPr>
              <w:pStyle w:val="6"/>
              <w:spacing w:line="360" w:lineRule="auto"/>
              <w:rPr>
                <w:rFonts w:ascii="宋体" w:hAnsi="宋体" w:eastAsia="宋体" w:cs="Times New Roman"/>
                <w:color w:val="auto"/>
                <w:sz w:val="24"/>
                <w:szCs w:val="24"/>
              </w:rPr>
            </w:pPr>
          </w:p>
        </w:tc>
        <w:tc>
          <w:tcPr>
            <w:tcW w:w="1428" w:type="dxa"/>
            <w:vAlign w:val="center"/>
          </w:tcPr>
          <w:p w14:paraId="1B7F762A">
            <w:pPr>
              <w:pStyle w:val="6"/>
              <w:spacing w:line="360" w:lineRule="auto"/>
              <w:rPr>
                <w:rFonts w:ascii="宋体" w:hAnsi="宋体" w:eastAsia="宋体" w:cs="Times New Roman"/>
                <w:color w:val="auto"/>
                <w:sz w:val="24"/>
                <w:szCs w:val="24"/>
              </w:rPr>
            </w:pPr>
          </w:p>
        </w:tc>
        <w:tc>
          <w:tcPr>
            <w:tcW w:w="1166" w:type="dxa"/>
            <w:vAlign w:val="top"/>
          </w:tcPr>
          <w:p w14:paraId="4A933861">
            <w:pPr>
              <w:pStyle w:val="6"/>
              <w:spacing w:line="360" w:lineRule="auto"/>
              <w:rPr>
                <w:rFonts w:ascii="宋体" w:hAnsi="宋体" w:eastAsia="宋体" w:cs="Times New Roman"/>
                <w:color w:val="auto"/>
                <w:sz w:val="24"/>
                <w:szCs w:val="24"/>
              </w:rPr>
            </w:pPr>
          </w:p>
        </w:tc>
        <w:tc>
          <w:tcPr>
            <w:tcW w:w="1550" w:type="dxa"/>
            <w:vAlign w:val="top"/>
          </w:tcPr>
          <w:p w14:paraId="6C8A5E73">
            <w:pPr>
              <w:pStyle w:val="6"/>
              <w:spacing w:line="360" w:lineRule="auto"/>
              <w:rPr>
                <w:rFonts w:ascii="宋体" w:hAnsi="宋体" w:eastAsia="宋体" w:cs="Times New Roman"/>
                <w:color w:val="auto"/>
                <w:sz w:val="24"/>
                <w:szCs w:val="24"/>
              </w:rPr>
            </w:pPr>
          </w:p>
        </w:tc>
        <w:tc>
          <w:tcPr>
            <w:tcW w:w="1505" w:type="dxa"/>
            <w:vAlign w:val="top"/>
          </w:tcPr>
          <w:p w14:paraId="7F756224">
            <w:pPr>
              <w:pStyle w:val="6"/>
              <w:spacing w:line="360" w:lineRule="auto"/>
              <w:rPr>
                <w:rFonts w:ascii="宋体" w:hAnsi="宋体" w:eastAsia="宋体" w:cs="Times New Roman"/>
                <w:color w:val="auto"/>
                <w:sz w:val="24"/>
                <w:szCs w:val="24"/>
              </w:rPr>
            </w:pPr>
          </w:p>
        </w:tc>
        <w:tc>
          <w:tcPr>
            <w:tcW w:w="1333" w:type="dxa"/>
            <w:vAlign w:val="top"/>
          </w:tcPr>
          <w:p w14:paraId="37C7630C">
            <w:pPr>
              <w:pStyle w:val="6"/>
              <w:spacing w:line="360" w:lineRule="auto"/>
              <w:rPr>
                <w:rFonts w:ascii="宋体" w:hAnsi="宋体" w:eastAsia="宋体" w:cs="Times New Roman"/>
                <w:color w:val="auto"/>
                <w:sz w:val="24"/>
                <w:szCs w:val="24"/>
              </w:rPr>
            </w:pPr>
          </w:p>
        </w:tc>
      </w:tr>
    </w:tbl>
    <w:p w14:paraId="4AA2742C">
      <w:pPr>
        <w:autoSpaceDE w:val="0"/>
        <w:autoSpaceDN w:val="0"/>
        <w:adjustRightInd w:val="0"/>
        <w:spacing w:line="480" w:lineRule="auto"/>
        <w:rPr>
          <w:rFonts w:ascii="宋体" w:hAnsi="宋体" w:cs="宋体"/>
          <w:color w:val="auto"/>
          <w:sz w:val="24"/>
          <w:szCs w:val="24"/>
          <w:lang w:val="zh-CN"/>
        </w:rPr>
      </w:pPr>
      <w:r>
        <w:rPr>
          <w:rFonts w:hint="eastAsia" w:ascii="宋体" w:hAnsi="宋体" w:cs="宋体"/>
          <w:color w:val="auto"/>
          <w:sz w:val="24"/>
          <w:szCs w:val="24"/>
          <w:lang w:val="zh-CN"/>
        </w:rPr>
        <w:t>供应商（</w:t>
      </w:r>
      <w:r>
        <w:rPr>
          <w:rFonts w:hint="eastAsia" w:ascii="宋体" w:hAnsi="宋体" w:cs="宋体"/>
          <w:color w:val="auto"/>
          <w:sz w:val="24"/>
          <w:szCs w:val="24"/>
          <w:lang w:val="en-US" w:eastAsia="zh-CN"/>
        </w:rPr>
        <w:t>并加盖公章</w:t>
      </w:r>
      <w:r>
        <w:rPr>
          <w:rFonts w:hint="eastAsia" w:ascii="宋体" w:hAnsi="宋体" w:cs="宋体"/>
          <w:color w:val="auto"/>
          <w:sz w:val="24"/>
          <w:szCs w:val="24"/>
          <w:lang w:val="zh-CN"/>
        </w:rPr>
        <w:t>）：</w:t>
      </w:r>
    </w:p>
    <w:p w14:paraId="0595FF10">
      <w:pPr>
        <w:autoSpaceDE w:val="0"/>
        <w:autoSpaceDN w:val="0"/>
        <w:adjustRightInd w:val="0"/>
        <w:spacing w:line="480" w:lineRule="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日 期：</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年</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 xml:space="preserve">月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日</w:t>
      </w:r>
    </w:p>
    <w:p w14:paraId="574C30A5">
      <w:pPr>
        <w:autoSpaceDE w:val="0"/>
        <w:autoSpaceDN w:val="0"/>
        <w:adjustRightInd w:val="0"/>
        <w:spacing w:line="360" w:lineRule="auto"/>
        <w:rPr>
          <w:rFonts w:ascii="宋体" w:hAnsi="宋体" w:cs="宋体"/>
          <w:color w:val="auto"/>
          <w:sz w:val="24"/>
          <w:szCs w:val="24"/>
          <w:lang w:val="zh-CN"/>
        </w:rPr>
      </w:pPr>
    </w:p>
    <w:p w14:paraId="41FDA2F6">
      <w:pPr>
        <w:snapToGrid w:val="0"/>
        <w:spacing w:line="360" w:lineRule="auto"/>
        <w:rPr>
          <w:rFonts w:ascii="宋体" w:hAnsi="宋体" w:cs="宋体"/>
          <w:color w:val="auto"/>
          <w:sz w:val="24"/>
          <w:szCs w:val="24"/>
          <w:lang w:val="zh-CN"/>
        </w:rPr>
      </w:pPr>
    </w:p>
    <w:p w14:paraId="539F04D9">
      <w:pPr>
        <w:spacing w:line="360" w:lineRule="auto"/>
        <w:rPr>
          <w:rFonts w:ascii="宋体" w:hAnsi="宋体" w:cs="宋体"/>
          <w:color w:val="auto"/>
          <w:sz w:val="24"/>
          <w:szCs w:val="24"/>
          <w:lang w:val="zh-CN"/>
        </w:rPr>
      </w:pPr>
      <w:r>
        <w:rPr>
          <w:rFonts w:hint="eastAsia" w:ascii="宋体" w:hAnsi="宋体" w:cs="宋体"/>
          <w:color w:val="auto"/>
          <w:sz w:val="24"/>
          <w:szCs w:val="24"/>
          <w:lang w:val="zh-CN"/>
        </w:rPr>
        <w:t>说明：所投产品节能认证证书须附后。</w:t>
      </w:r>
    </w:p>
    <w:p w14:paraId="3180D799">
      <w:pPr>
        <w:autoSpaceDE w:val="0"/>
        <w:autoSpaceDN w:val="0"/>
        <w:adjustRightInd w:val="0"/>
        <w:spacing w:line="360" w:lineRule="auto"/>
        <w:jc w:val="center"/>
        <w:outlineLvl w:val="0"/>
        <w:rPr>
          <w:rFonts w:ascii="宋体" w:hAnsi="宋体"/>
          <w:b/>
          <w:bCs/>
          <w:color w:val="auto"/>
          <w:sz w:val="24"/>
          <w:szCs w:val="24"/>
        </w:rPr>
      </w:pPr>
    </w:p>
    <w:p w14:paraId="0AB1B963">
      <w:pPr>
        <w:autoSpaceDE w:val="0"/>
        <w:autoSpaceDN w:val="0"/>
        <w:adjustRightInd w:val="0"/>
        <w:spacing w:line="360" w:lineRule="auto"/>
        <w:jc w:val="center"/>
        <w:outlineLvl w:val="0"/>
        <w:rPr>
          <w:rFonts w:ascii="宋体" w:hAnsi="宋体"/>
          <w:b/>
          <w:bCs/>
          <w:color w:val="auto"/>
          <w:sz w:val="24"/>
          <w:szCs w:val="24"/>
        </w:rPr>
      </w:pPr>
    </w:p>
    <w:p w14:paraId="1FED72F0">
      <w:pPr>
        <w:autoSpaceDE w:val="0"/>
        <w:autoSpaceDN w:val="0"/>
        <w:adjustRightInd w:val="0"/>
        <w:spacing w:line="360" w:lineRule="auto"/>
        <w:jc w:val="center"/>
        <w:outlineLvl w:val="0"/>
        <w:rPr>
          <w:rFonts w:ascii="宋体" w:hAnsi="宋体"/>
          <w:b/>
          <w:bCs/>
          <w:color w:val="auto"/>
          <w:sz w:val="24"/>
          <w:szCs w:val="24"/>
        </w:rPr>
      </w:pPr>
    </w:p>
    <w:p w14:paraId="6F74511D">
      <w:pPr>
        <w:autoSpaceDE w:val="0"/>
        <w:autoSpaceDN w:val="0"/>
        <w:adjustRightInd w:val="0"/>
        <w:spacing w:line="360" w:lineRule="auto"/>
        <w:jc w:val="center"/>
        <w:outlineLvl w:val="0"/>
        <w:rPr>
          <w:rFonts w:ascii="宋体" w:hAnsi="宋体"/>
          <w:b/>
          <w:bCs/>
          <w:color w:val="auto"/>
          <w:sz w:val="24"/>
          <w:szCs w:val="24"/>
        </w:rPr>
      </w:pPr>
    </w:p>
    <w:p w14:paraId="14745DA0">
      <w:pPr>
        <w:autoSpaceDE w:val="0"/>
        <w:autoSpaceDN w:val="0"/>
        <w:adjustRightInd w:val="0"/>
        <w:spacing w:line="360" w:lineRule="auto"/>
        <w:jc w:val="center"/>
        <w:outlineLvl w:val="0"/>
        <w:rPr>
          <w:rFonts w:ascii="宋体" w:hAnsi="宋体"/>
          <w:b/>
          <w:bCs/>
          <w:color w:val="auto"/>
          <w:sz w:val="24"/>
          <w:szCs w:val="24"/>
        </w:rPr>
      </w:pPr>
    </w:p>
    <w:p w14:paraId="1FFEAAB4">
      <w:pPr>
        <w:autoSpaceDE w:val="0"/>
        <w:autoSpaceDN w:val="0"/>
        <w:adjustRightInd w:val="0"/>
        <w:spacing w:line="360" w:lineRule="auto"/>
        <w:jc w:val="center"/>
        <w:outlineLvl w:val="0"/>
        <w:rPr>
          <w:rFonts w:ascii="宋体" w:hAnsi="宋体"/>
          <w:b/>
          <w:bCs/>
          <w:color w:val="auto"/>
          <w:sz w:val="24"/>
          <w:szCs w:val="24"/>
        </w:rPr>
      </w:pPr>
    </w:p>
    <w:p w14:paraId="54D01C7B">
      <w:pPr>
        <w:autoSpaceDE w:val="0"/>
        <w:autoSpaceDN w:val="0"/>
        <w:adjustRightInd w:val="0"/>
        <w:spacing w:line="360" w:lineRule="auto"/>
        <w:jc w:val="center"/>
        <w:outlineLvl w:val="0"/>
        <w:rPr>
          <w:rFonts w:ascii="宋体" w:hAnsi="宋体"/>
          <w:b/>
          <w:bCs/>
          <w:color w:val="auto"/>
          <w:sz w:val="24"/>
          <w:szCs w:val="24"/>
        </w:rPr>
      </w:pPr>
    </w:p>
    <w:p w14:paraId="6AE90C04">
      <w:pPr>
        <w:autoSpaceDE w:val="0"/>
        <w:autoSpaceDN w:val="0"/>
        <w:adjustRightInd w:val="0"/>
        <w:spacing w:line="360" w:lineRule="auto"/>
        <w:jc w:val="center"/>
        <w:outlineLvl w:val="0"/>
        <w:rPr>
          <w:rFonts w:ascii="宋体" w:hAnsi="宋体"/>
          <w:b/>
          <w:bCs/>
          <w:color w:val="auto"/>
          <w:sz w:val="24"/>
          <w:szCs w:val="24"/>
        </w:rPr>
      </w:pPr>
    </w:p>
    <w:p w14:paraId="423F40C2">
      <w:pPr>
        <w:autoSpaceDE w:val="0"/>
        <w:autoSpaceDN w:val="0"/>
        <w:adjustRightInd w:val="0"/>
        <w:spacing w:line="360" w:lineRule="auto"/>
        <w:jc w:val="center"/>
        <w:outlineLvl w:val="0"/>
        <w:rPr>
          <w:rFonts w:ascii="宋体" w:hAnsi="宋体"/>
          <w:b/>
          <w:bCs/>
          <w:color w:val="auto"/>
          <w:sz w:val="24"/>
          <w:szCs w:val="24"/>
        </w:rPr>
      </w:pPr>
    </w:p>
    <w:p w14:paraId="09FEB865">
      <w:pPr>
        <w:autoSpaceDE w:val="0"/>
        <w:autoSpaceDN w:val="0"/>
        <w:adjustRightInd w:val="0"/>
        <w:spacing w:line="360" w:lineRule="auto"/>
        <w:jc w:val="center"/>
        <w:outlineLvl w:val="0"/>
        <w:rPr>
          <w:rFonts w:ascii="宋体" w:hAnsi="宋体"/>
          <w:b/>
          <w:bCs/>
          <w:color w:val="auto"/>
          <w:sz w:val="24"/>
          <w:szCs w:val="24"/>
        </w:rPr>
      </w:pPr>
    </w:p>
    <w:p w14:paraId="6E73296C">
      <w:pPr>
        <w:autoSpaceDE w:val="0"/>
        <w:autoSpaceDN w:val="0"/>
        <w:adjustRightInd w:val="0"/>
        <w:spacing w:line="360" w:lineRule="auto"/>
        <w:jc w:val="center"/>
        <w:outlineLvl w:val="0"/>
        <w:rPr>
          <w:rFonts w:ascii="宋体" w:hAnsi="宋体"/>
          <w:b/>
          <w:bCs/>
          <w:color w:val="auto"/>
          <w:sz w:val="24"/>
          <w:szCs w:val="24"/>
        </w:rPr>
      </w:pPr>
      <w:r>
        <w:rPr>
          <w:rFonts w:ascii="宋体" w:hAnsi="宋体"/>
          <w:b/>
          <w:bCs/>
          <w:color w:val="auto"/>
          <w:sz w:val="24"/>
          <w:szCs w:val="24"/>
        </w:rPr>
        <w:br w:type="page"/>
      </w:r>
      <w:r>
        <w:rPr>
          <w:rFonts w:hint="eastAsia" w:ascii="宋体" w:hAnsi="宋体"/>
          <w:b/>
          <w:bCs/>
          <w:color w:val="auto"/>
          <w:sz w:val="24"/>
          <w:szCs w:val="24"/>
        </w:rPr>
        <w:t>4.</w:t>
      </w:r>
      <w:r>
        <w:rPr>
          <w:rFonts w:hint="eastAsia" w:ascii="宋体" w:hAnsi="宋体"/>
          <w:b/>
          <w:bCs/>
          <w:color w:val="auto"/>
          <w:sz w:val="24"/>
          <w:szCs w:val="24"/>
          <w:lang w:val="en-US" w:eastAsia="zh-CN"/>
        </w:rPr>
        <w:t>7</w:t>
      </w:r>
      <w:r>
        <w:rPr>
          <w:rFonts w:hint="eastAsia" w:ascii="宋体" w:hAnsi="宋体"/>
          <w:b/>
          <w:bCs/>
          <w:color w:val="auto"/>
          <w:sz w:val="24"/>
          <w:szCs w:val="24"/>
        </w:rPr>
        <w:t>“节能产品政府采购品目清单”优先采购节能产品情况</w:t>
      </w:r>
    </w:p>
    <w:p w14:paraId="3F2C3C59">
      <w:pPr>
        <w:autoSpaceDE w:val="0"/>
        <w:autoSpaceDN w:val="0"/>
        <w:adjustRightInd w:val="0"/>
        <w:spacing w:line="360" w:lineRule="auto"/>
        <w:jc w:val="center"/>
        <w:outlineLvl w:val="0"/>
        <w:rPr>
          <w:rFonts w:ascii="宋体" w:hAnsi="宋体"/>
          <w:b/>
          <w:bCs/>
          <w:color w:val="auto"/>
          <w:sz w:val="28"/>
          <w:szCs w:val="28"/>
        </w:rPr>
      </w:pPr>
    </w:p>
    <w:p w14:paraId="03BA11A2">
      <w:pPr>
        <w:spacing w:before="50" w:afterLines="50" w:line="360" w:lineRule="auto"/>
        <w:contextualSpacing/>
        <w:jc w:val="left"/>
        <w:rPr>
          <w:rFonts w:ascii="宋体" w:hAnsi="宋体"/>
          <w:color w:val="auto"/>
          <w:sz w:val="24"/>
          <w:szCs w:val="24"/>
        </w:rPr>
      </w:pPr>
      <w:r>
        <w:rPr>
          <w:rFonts w:hint="eastAsia" w:ascii="宋体" w:hAnsi="宋体"/>
          <w:color w:val="auto"/>
          <w:sz w:val="24"/>
          <w:szCs w:val="24"/>
        </w:rPr>
        <w:t>项目编号：</w:t>
      </w:r>
    </w:p>
    <w:p w14:paraId="67162A45">
      <w:pPr>
        <w:tabs>
          <w:tab w:val="left" w:pos="1800"/>
          <w:tab w:val="left" w:pos="5580"/>
        </w:tabs>
        <w:spacing w:line="360" w:lineRule="auto"/>
        <w:rPr>
          <w:rFonts w:ascii="宋体" w:hAnsi="宋体"/>
          <w:color w:val="auto"/>
          <w:sz w:val="24"/>
          <w:szCs w:val="24"/>
        </w:rPr>
      </w:pPr>
      <w:r>
        <w:rPr>
          <w:rFonts w:hint="eastAsia" w:ascii="宋体" w:hAnsi="宋体"/>
          <w:color w:val="auto"/>
          <w:sz w:val="24"/>
          <w:szCs w:val="24"/>
        </w:rPr>
        <w:t>项目名称：</w:t>
      </w:r>
    </w:p>
    <w:p w14:paraId="528E8084">
      <w:pPr>
        <w:tabs>
          <w:tab w:val="left" w:pos="1800"/>
          <w:tab w:val="left" w:pos="5580"/>
        </w:tabs>
        <w:spacing w:line="360" w:lineRule="auto"/>
        <w:rPr>
          <w:rFonts w:ascii="宋体" w:hAnsi="宋体"/>
          <w:color w:val="auto"/>
          <w:sz w:val="24"/>
          <w:szCs w:val="24"/>
        </w:rPr>
      </w:pPr>
    </w:p>
    <w:tbl>
      <w:tblPr>
        <w:tblStyle w:val="18"/>
        <w:tblW w:w="8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293"/>
        <w:gridCol w:w="1428"/>
        <w:gridCol w:w="1166"/>
        <w:gridCol w:w="1550"/>
        <w:gridCol w:w="1505"/>
        <w:gridCol w:w="1333"/>
      </w:tblGrid>
      <w:tr w14:paraId="6B0A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jc w:val="center"/>
        </w:trPr>
        <w:tc>
          <w:tcPr>
            <w:tcW w:w="494" w:type="dxa"/>
            <w:shd w:val="clear" w:color="auto" w:fill="F2F2F2"/>
            <w:vAlign w:val="center"/>
          </w:tcPr>
          <w:p w14:paraId="40803530">
            <w:pPr>
              <w:pStyle w:val="6"/>
              <w:spacing w:line="360" w:lineRule="auto"/>
              <w:jc w:val="center"/>
              <w:rPr>
                <w:rFonts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1293" w:type="dxa"/>
            <w:shd w:val="clear" w:color="auto" w:fill="F2F2F2"/>
            <w:vAlign w:val="center"/>
          </w:tcPr>
          <w:p w14:paraId="550F95C7">
            <w:pPr>
              <w:pStyle w:val="6"/>
              <w:spacing w:line="360" w:lineRule="auto"/>
              <w:jc w:val="center"/>
              <w:rPr>
                <w:rFonts w:ascii="宋体" w:hAnsi="宋体" w:eastAsia="宋体" w:cs="宋体"/>
                <w:b/>
                <w:bCs/>
                <w:color w:val="auto"/>
                <w:sz w:val="24"/>
                <w:szCs w:val="24"/>
              </w:rPr>
            </w:pPr>
            <w:r>
              <w:rPr>
                <w:rFonts w:hint="eastAsia" w:ascii="宋体" w:hAnsi="宋体" w:eastAsia="宋体" w:cs="宋体"/>
                <w:b/>
                <w:bCs/>
                <w:color w:val="auto"/>
                <w:sz w:val="24"/>
                <w:szCs w:val="24"/>
              </w:rPr>
              <w:t>产品名称</w:t>
            </w:r>
          </w:p>
        </w:tc>
        <w:tc>
          <w:tcPr>
            <w:tcW w:w="1428" w:type="dxa"/>
            <w:shd w:val="clear" w:color="auto" w:fill="F2F2F2"/>
            <w:vAlign w:val="center"/>
          </w:tcPr>
          <w:p w14:paraId="5D44A02B">
            <w:pPr>
              <w:pStyle w:val="6"/>
              <w:spacing w:line="360" w:lineRule="auto"/>
              <w:jc w:val="center"/>
              <w:rPr>
                <w:rFonts w:ascii="宋体" w:hAnsi="宋体" w:eastAsia="宋体" w:cs="宋体"/>
                <w:b/>
                <w:bCs/>
                <w:color w:val="auto"/>
                <w:sz w:val="24"/>
                <w:szCs w:val="24"/>
              </w:rPr>
            </w:pPr>
            <w:r>
              <w:rPr>
                <w:rFonts w:hint="eastAsia" w:ascii="宋体" w:hAnsi="宋体" w:eastAsia="宋体" w:cs="宋体"/>
                <w:b/>
                <w:bCs/>
                <w:color w:val="auto"/>
                <w:sz w:val="24"/>
                <w:szCs w:val="24"/>
              </w:rPr>
              <w:t>品牌</w:t>
            </w:r>
          </w:p>
        </w:tc>
        <w:tc>
          <w:tcPr>
            <w:tcW w:w="1166" w:type="dxa"/>
            <w:shd w:val="clear" w:color="auto" w:fill="F2F2F2"/>
            <w:vAlign w:val="center"/>
          </w:tcPr>
          <w:p w14:paraId="18A9FF26">
            <w:pPr>
              <w:pStyle w:val="6"/>
              <w:spacing w:line="360" w:lineRule="auto"/>
              <w:jc w:val="center"/>
              <w:rPr>
                <w:rFonts w:ascii="宋体" w:hAnsi="宋体" w:eastAsia="宋体" w:cs="宋体"/>
                <w:b/>
                <w:bCs/>
                <w:color w:val="auto"/>
                <w:sz w:val="24"/>
                <w:szCs w:val="24"/>
              </w:rPr>
            </w:pPr>
            <w:r>
              <w:rPr>
                <w:rFonts w:hint="eastAsia" w:ascii="宋体" w:hAnsi="宋体" w:eastAsia="宋体" w:cs="宋体"/>
                <w:b/>
                <w:bCs/>
                <w:color w:val="auto"/>
                <w:sz w:val="24"/>
                <w:szCs w:val="24"/>
              </w:rPr>
              <w:t>产品型号</w:t>
            </w:r>
          </w:p>
        </w:tc>
        <w:tc>
          <w:tcPr>
            <w:tcW w:w="1550" w:type="dxa"/>
            <w:shd w:val="clear" w:color="auto" w:fill="F2F2F2"/>
            <w:vAlign w:val="center"/>
          </w:tcPr>
          <w:p w14:paraId="022DB51D">
            <w:pPr>
              <w:pStyle w:val="6"/>
              <w:spacing w:line="360" w:lineRule="auto"/>
              <w:jc w:val="center"/>
              <w:rPr>
                <w:rFonts w:ascii="宋体" w:hAnsi="宋体" w:eastAsia="宋体" w:cs="宋体"/>
                <w:b/>
                <w:bCs/>
                <w:color w:val="auto"/>
                <w:sz w:val="24"/>
                <w:szCs w:val="24"/>
              </w:rPr>
            </w:pPr>
            <w:r>
              <w:rPr>
                <w:rFonts w:hint="eastAsia" w:ascii="宋体" w:hAnsi="宋体" w:eastAsia="宋体" w:cs="宋体"/>
                <w:b/>
                <w:bCs/>
                <w:color w:val="auto"/>
                <w:sz w:val="24"/>
                <w:szCs w:val="24"/>
              </w:rPr>
              <w:t>认证证书编号</w:t>
            </w:r>
          </w:p>
        </w:tc>
        <w:tc>
          <w:tcPr>
            <w:tcW w:w="1505" w:type="dxa"/>
            <w:shd w:val="clear" w:color="auto" w:fill="F2F2F2"/>
            <w:vAlign w:val="center"/>
          </w:tcPr>
          <w:p w14:paraId="2F0BDF30">
            <w:pPr>
              <w:pStyle w:val="6"/>
              <w:spacing w:line="360" w:lineRule="auto"/>
              <w:jc w:val="center"/>
              <w:rPr>
                <w:rFonts w:ascii="宋体" w:hAnsi="宋体" w:eastAsia="宋体" w:cs="宋体"/>
                <w:b/>
                <w:bCs/>
                <w:color w:val="auto"/>
                <w:sz w:val="24"/>
                <w:szCs w:val="24"/>
              </w:rPr>
            </w:pPr>
            <w:r>
              <w:rPr>
                <w:rFonts w:hint="eastAsia" w:ascii="宋体" w:hAnsi="宋体" w:eastAsia="宋体" w:cs="宋体"/>
                <w:b/>
                <w:bCs/>
                <w:color w:val="auto"/>
                <w:sz w:val="24"/>
                <w:szCs w:val="24"/>
              </w:rPr>
              <w:t>证书有效期</w:t>
            </w:r>
          </w:p>
        </w:tc>
        <w:tc>
          <w:tcPr>
            <w:tcW w:w="1333" w:type="dxa"/>
            <w:shd w:val="clear" w:color="auto" w:fill="F2F2F2"/>
            <w:vAlign w:val="center"/>
          </w:tcPr>
          <w:p w14:paraId="0B472790">
            <w:pPr>
              <w:pStyle w:val="6"/>
              <w:spacing w:line="360" w:lineRule="auto"/>
              <w:jc w:val="center"/>
              <w:rPr>
                <w:rFonts w:ascii="宋体" w:hAnsi="宋体" w:eastAsia="宋体" w:cs="宋体"/>
                <w:b/>
                <w:bCs/>
                <w:color w:val="auto"/>
                <w:sz w:val="24"/>
                <w:szCs w:val="24"/>
              </w:rPr>
            </w:pPr>
            <w:r>
              <w:rPr>
                <w:rFonts w:hint="eastAsia" w:ascii="宋体" w:hAnsi="宋体" w:eastAsia="宋体" w:cs="宋体"/>
                <w:b/>
                <w:bCs/>
                <w:color w:val="auto"/>
                <w:sz w:val="24"/>
                <w:szCs w:val="24"/>
              </w:rPr>
              <w:t>认证机构</w:t>
            </w:r>
          </w:p>
        </w:tc>
      </w:tr>
      <w:tr w14:paraId="1AFB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94" w:type="dxa"/>
            <w:vAlign w:val="center"/>
          </w:tcPr>
          <w:p w14:paraId="6C40E316">
            <w:pPr>
              <w:pStyle w:val="6"/>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1</w:t>
            </w:r>
          </w:p>
        </w:tc>
        <w:tc>
          <w:tcPr>
            <w:tcW w:w="1293" w:type="dxa"/>
            <w:vAlign w:val="center"/>
          </w:tcPr>
          <w:p w14:paraId="5E19857A">
            <w:pPr>
              <w:pStyle w:val="6"/>
              <w:spacing w:line="360" w:lineRule="auto"/>
              <w:rPr>
                <w:rFonts w:ascii="宋体" w:hAnsi="宋体" w:eastAsia="宋体" w:cs="Times New Roman"/>
                <w:color w:val="auto"/>
                <w:sz w:val="24"/>
                <w:szCs w:val="24"/>
              </w:rPr>
            </w:pPr>
          </w:p>
        </w:tc>
        <w:tc>
          <w:tcPr>
            <w:tcW w:w="1428" w:type="dxa"/>
            <w:vAlign w:val="center"/>
          </w:tcPr>
          <w:p w14:paraId="5190F4D1">
            <w:pPr>
              <w:pStyle w:val="6"/>
              <w:spacing w:line="360" w:lineRule="auto"/>
              <w:rPr>
                <w:rFonts w:ascii="宋体" w:hAnsi="宋体" w:eastAsia="宋体" w:cs="Times New Roman"/>
                <w:color w:val="auto"/>
                <w:sz w:val="24"/>
                <w:szCs w:val="24"/>
              </w:rPr>
            </w:pPr>
          </w:p>
        </w:tc>
        <w:tc>
          <w:tcPr>
            <w:tcW w:w="1166" w:type="dxa"/>
            <w:vAlign w:val="top"/>
          </w:tcPr>
          <w:p w14:paraId="30AF1064">
            <w:pPr>
              <w:pStyle w:val="6"/>
              <w:spacing w:line="360" w:lineRule="auto"/>
              <w:rPr>
                <w:rFonts w:ascii="宋体" w:hAnsi="宋体" w:eastAsia="宋体" w:cs="Times New Roman"/>
                <w:color w:val="auto"/>
                <w:sz w:val="24"/>
                <w:szCs w:val="24"/>
              </w:rPr>
            </w:pPr>
          </w:p>
        </w:tc>
        <w:tc>
          <w:tcPr>
            <w:tcW w:w="1550" w:type="dxa"/>
            <w:vAlign w:val="top"/>
          </w:tcPr>
          <w:p w14:paraId="4A0B893B">
            <w:pPr>
              <w:pStyle w:val="6"/>
              <w:spacing w:line="360" w:lineRule="auto"/>
              <w:rPr>
                <w:rFonts w:ascii="宋体" w:hAnsi="宋体" w:eastAsia="宋体" w:cs="Times New Roman"/>
                <w:color w:val="auto"/>
                <w:sz w:val="24"/>
                <w:szCs w:val="24"/>
              </w:rPr>
            </w:pPr>
          </w:p>
        </w:tc>
        <w:tc>
          <w:tcPr>
            <w:tcW w:w="1505" w:type="dxa"/>
            <w:vAlign w:val="top"/>
          </w:tcPr>
          <w:p w14:paraId="44627C4F">
            <w:pPr>
              <w:pStyle w:val="6"/>
              <w:spacing w:line="360" w:lineRule="auto"/>
              <w:rPr>
                <w:rFonts w:ascii="宋体" w:hAnsi="宋体" w:eastAsia="宋体" w:cs="Times New Roman"/>
                <w:color w:val="auto"/>
                <w:sz w:val="24"/>
                <w:szCs w:val="24"/>
              </w:rPr>
            </w:pPr>
          </w:p>
        </w:tc>
        <w:tc>
          <w:tcPr>
            <w:tcW w:w="1333" w:type="dxa"/>
            <w:vAlign w:val="top"/>
          </w:tcPr>
          <w:p w14:paraId="7BEC7A5B">
            <w:pPr>
              <w:pStyle w:val="6"/>
              <w:spacing w:line="360" w:lineRule="auto"/>
              <w:rPr>
                <w:rFonts w:ascii="宋体" w:hAnsi="宋体" w:eastAsia="宋体" w:cs="Times New Roman"/>
                <w:color w:val="auto"/>
                <w:sz w:val="24"/>
                <w:szCs w:val="24"/>
              </w:rPr>
            </w:pPr>
          </w:p>
        </w:tc>
      </w:tr>
      <w:tr w14:paraId="3FE17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94" w:type="dxa"/>
            <w:vAlign w:val="center"/>
          </w:tcPr>
          <w:p w14:paraId="1A98ED85">
            <w:pPr>
              <w:pStyle w:val="6"/>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2</w:t>
            </w:r>
          </w:p>
        </w:tc>
        <w:tc>
          <w:tcPr>
            <w:tcW w:w="1293" w:type="dxa"/>
            <w:vAlign w:val="center"/>
          </w:tcPr>
          <w:p w14:paraId="72A0928B">
            <w:pPr>
              <w:pStyle w:val="6"/>
              <w:spacing w:line="360" w:lineRule="auto"/>
              <w:rPr>
                <w:rFonts w:ascii="宋体" w:hAnsi="宋体" w:eastAsia="宋体" w:cs="Times New Roman"/>
                <w:color w:val="auto"/>
                <w:sz w:val="24"/>
                <w:szCs w:val="24"/>
              </w:rPr>
            </w:pPr>
          </w:p>
        </w:tc>
        <w:tc>
          <w:tcPr>
            <w:tcW w:w="1428" w:type="dxa"/>
            <w:vAlign w:val="center"/>
          </w:tcPr>
          <w:p w14:paraId="1F44BC9C">
            <w:pPr>
              <w:pStyle w:val="6"/>
              <w:spacing w:line="360" w:lineRule="auto"/>
              <w:rPr>
                <w:rFonts w:ascii="宋体" w:hAnsi="宋体" w:eastAsia="宋体" w:cs="Times New Roman"/>
                <w:color w:val="auto"/>
                <w:sz w:val="24"/>
                <w:szCs w:val="24"/>
              </w:rPr>
            </w:pPr>
          </w:p>
        </w:tc>
        <w:tc>
          <w:tcPr>
            <w:tcW w:w="1166" w:type="dxa"/>
            <w:vAlign w:val="top"/>
          </w:tcPr>
          <w:p w14:paraId="4DC9D000">
            <w:pPr>
              <w:pStyle w:val="6"/>
              <w:spacing w:line="360" w:lineRule="auto"/>
              <w:rPr>
                <w:rFonts w:ascii="宋体" w:hAnsi="宋体" w:eastAsia="宋体" w:cs="Times New Roman"/>
                <w:color w:val="auto"/>
                <w:sz w:val="24"/>
                <w:szCs w:val="24"/>
              </w:rPr>
            </w:pPr>
          </w:p>
        </w:tc>
        <w:tc>
          <w:tcPr>
            <w:tcW w:w="1550" w:type="dxa"/>
            <w:vAlign w:val="top"/>
          </w:tcPr>
          <w:p w14:paraId="3B0501C0">
            <w:pPr>
              <w:pStyle w:val="6"/>
              <w:spacing w:line="360" w:lineRule="auto"/>
              <w:rPr>
                <w:rFonts w:ascii="宋体" w:hAnsi="宋体" w:eastAsia="宋体" w:cs="Times New Roman"/>
                <w:color w:val="auto"/>
                <w:sz w:val="24"/>
                <w:szCs w:val="24"/>
              </w:rPr>
            </w:pPr>
          </w:p>
        </w:tc>
        <w:tc>
          <w:tcPr>
            <w:tcW w:w="1505" w:type="dxa"/>
            <w:vAlign w:val="top"/>
          </w:tcPr>
          <w:p w14:paraId="5B88AA72">
            <w:pPr>
              <w:pStyle w:val="6"/>
              <w:spacing w:line="360" w:lineRule="auto"/>
              <w:rPr>
                <w:rFonts w:ascii="宋体" w:hAnsi="宋体" w:eastAsia="宋体" w:cs="Times New Roman"/>
                <w:color w:val="auto"/>
                <w:sz w:val="24"/>
                <w:szCs w:val="24"/>
              </w:rPr>
            </w:pPr>
          </w:p>
        </w:tc>
        <w:tc>
          <w:tcPr>
            <w:tcW w:w="1333" w:type="dxa"/>
            <w:vAlign w:val="top"/>
          </w:tcPr>
          <w:p w14:paraId="12BA4816">
            <w:pPr>
              <w:pStyle w:val="6"/>
              <w:spacing w:line="360" w:lineRule="auto"/>
              <w:rPr>
                <w:rFonts w:ascii="宋体" w:hAnsi="宋体" w:eastAsia="宋体" w:cs="Times New Roman"/>
                <w:color w:val="auto"/>
                <w:sz w:val="24"/>
                <w:szCs w:val="24"/>
              </w:rPr>
            </w:pPr>
          </w:p>
        </w:tc>
      </w:tr>
      <w:tr w14:paraId="11228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94" w:type="dxa"/>
            <w:vAlign w:val="center"/>
          </w:tcPr>
          <w:p w14:paraId="47AA3BF2">
            <w:pPr>
              <w:pStyle w:val="6"/>
              <w:spacing w:line="360" w:lineRule="auto"/>
              <w:jc w:val="center"/>
              <w:rPr>
                <w:rFonts w:ascii="宋体" w:hAnsi="宋体" w:eastAsia="宋体" w:cs="Times New Roman"/>
                <w:color w:val="auto"/>
                <w:sz w:val="24"/>
                <w:szCs w:val="24"/>
              </w:rPr>
            </w:pPr>
            <w:r>
              <w:rPr>
                <w:rFonts w:hint="eastAsia" w:ascii="宋体" w:hAnsi="宋体" w:eastAsia="宋体" w:cs="宋体"/>
                <w:color w:val="auto"/>
                <w:sz w:val="24"/>
                <w:szCs w:val="24"/>
              </w:rPr>
              <w:t>…</w:t>
            </w:r>
          </w:p>
        </w:tc>
        <w:tc>
          <w:tcPr>
            <w:tcW w:w="1293" w:type="dxa"/>
            <w:vAlign w:val="center"/>
          </w:tcPr>
          <w:p w14:paraId="6F9EE31D">
            <w:pPr>
              <w:pStyle w:val="6"/>
              <w:spacing w:line="360" w:lineRule="auto"/>
              <w:rPr>
                <w:rFonts w:ascii="宋体" w:hAnsi="宋体" w:eastAsia="宋体" w:cs="Times New Roman"/>
                <w:color w:val="auto"/>
                <w:sz w:val="24"/>
                <w:szCs w:val="24"/>
              </w:rPr>
            </w:pPr>
          </w:p>
        </w:tc>
        <w:tc>
          <w:tcPr>
            <w:tcW w:w="1428" w:type="dxa"/>
            <w:vAlign w:val="center"/>
          </w:tcPr>
          <w:p w14:paraId="0ABB2A7A">
            <w:pPr>
              <w:pStyle w:val="6"/>
              <w:spacing w:line="360" w:lineRule="auto"/>
              <w:rPr>
                <w:rFonts w:ascii="宋体" w:hAnsi="宋体" w:eastAsia="宋体" w:cs="Times New Roman"/>
                <w:color w:val="auto"/>
                <w:sz w:val="24"/>
                <w:szCs w:val="24"/>
              </w:rPr>
            </w:pPr>
          </w:p>
        </w:tc>
        <w:tc>
          <w:tcPr>
            <w:tcW w:w="1166" w:type="dxa"/>
            <w:vAlign w:val="top"/>
          </w:tcPr>
          <w:p w14:paraId="4B193435">
            <w:pPr>
              <w:pStyle w:val="6"/>
              <w:spacing w:line="360" w:lineRule="auto"/>
              <w:rPr>
                <w:rFonts w:ascii="宋体" w:hAnsi="宋体" w:eastAsia="宋体" w:cs="Times New Roman"/>
                <w:color w:val="auto"/>
                <w:sz w:val="24"/>
                <w:szCs w:val="24"/>
              </w:rPr>
            </w:pPr>
          </w:p>
        </w:tc>
        <w:tc>
          <w:tcPr>
            <w:tcW w:w="1550" w:type="dxa"/>
            <w:vAlign w:val="top"/>
          </w:tcPr>
          <w:p w14:paraId="0A1AE63F">
            <w:pPr>
              <w:pStyle w:val="6"/>
              <w:spacing w:line="360" w:lineRule="auto"/>
              <w:rPr>
                <w:rFonts w:ascii="宋体" w:hAnsi="宋体" w:eastAsia="宋体" w:cs="Times New Roman"/>
                <w:color w:val="auto"/>
                <w:sz w:val="24"/>
                <w:szCs w:val="24"/>
              </w:rPr>
            </w:pPr>
          </w:p>
        </w:tc>
        <w:tc>
          <w:tcPr>
            <w:tcW w:w="1505" w:type="dxa"/>
            <w:vAlign w:val="top"/>
          </w:tcPr>
          <w:p w14:paraId="29240320">
            <w:pPr>
              <w:pStyle w:val="6"/>
              <w:spacing w:line="360" w:lineRule="auto"/>
              <w:rPr>
                <w:rFonts w:ascii="宋体" w:hAnsi="宋体" w:eastAsia="宋体" w:cs="Times New Roman"/>
                <w:color w:val="auto"/>
                <w:sz w:val="24"/>
                <w:szCs w:val="24"/>
              </w:rPr>
            </w:pPr>
          </w:p>
        </w:tc>
        <w:tc>
          <w:tcPr>
            <w:tcW w:w="1333" w:type="dxa"/>
            <w:vAlign w:val="top"/>
          </w:tcPr>
          <w:p w14:paraId="092D66EF">
            <w:pPr>
              <w:pStyle w:val="6"/>
              <w:spacing w:line="360" w:lineRule="auto"/>
              <w:rPr>
                <w:rFonts w:ascii="宋体" w:hAnsi="宋体" w:eastAsia="宋体" w:cs="Times New Roman"/>
                <w:color w:val="auto"/>
                <w:sz w:val="24"/>
                <w:szCs w:val="24"/>
              </w:rPr>
            </w:pPr>
          </w:p>
        </w:tc>
      </w:tr>
    </w:tbl>
    <w:p w14:paraId="4D95BD85">
      <w:pPr>
        <w:autoSpaceDE w:val="0"/>
        <w:autoSpaceDN w:val="0"/>
        <w:adjustRightInd w:val="0"/>
        <w:spacing w:line="480" w:lineRule="auto"/>
        <w:rPr>
          <w:rFonts w:ascii="宋体" w:hAnsi="宋体" w:cs="宋体"/>
          <w:color w:val="auto"/>
          <w:sz w:val="24"/>
          <w:szCs w:val="24"/>
          <w:lang w:val="zh-CN"/>
        </w:rPr>
      </w:pPr>
      <w:r>
        <w:rPr>
          <w:rFonts w:hint="eastAsia" w:ascii="宋体" w:hAnsi="宋体" w:cs="宋体"/>
          <w:color w:val="auto"/>
          <w:sz w:val="24"/>
          <w:szCs w:val="24"/>
          <w:lang w:val="zh-CN"/>
        </w:rPr>
        <w:t>供应商（</w:t>
      </w:r>
      <w:r>
        <w:rPr>
          <w:rFonts w:hint="eastAsia" w:ascii="宋体" w:hAnsi="宋体" w:cs="宋体"/>
          <w:color w:val="auto"/>
          <w:sz w:val="24"/>
          <w:szCs w:val="24"/>
          <w:lang w:val="en-US" w:eastAsia="zh-CN"/>
        </w:rPr>
        <w:t>并加盖公章</w:t>
      </w:r>
      <w:r>
        <w:rPr>
          <w:rFonts w:hint="eastAsia" w:ascii="宋体" w:hAnsi="宋体" w:cs="宋体"/>
          <w:color w:val="auto"/>
          <w:sz w:val="24"/>
          <w:szCs w:val="24"/>
          <w:lang w:val="zh-CN"/>
        </w:rPr>
        <w:t>）：</w:t>
      </w:r>
    </w:p>
    <w:p w14:paraId="19076AC0">
      <w:pPr>
        <w:autoSpaceDE w:val="0"/>
        <w:autoSpaceDN w:val="0"/>
        <w:adjustRightInd w:val="0"/>
        <w:spacing w:line="480" w:lineRule="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日 期：</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年</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 xml:space="preserve">月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日</w:t>
      </w:r>
    </w:p>
    <w:p w14:paraId="66D1F424">
      <w:pPr>
        <w:autoSpaceDE w:val="0"/>
        <w:autoSpaceDN w:val="0"/>
        <w:adjustRightInd w:val="0"/>
        <w:spacing w:line="360" w:lineRule="auto"/>
        <w:rPr>
          <w:rFonts w:ascii="宋体" w:hAnsi="宋体" w:cs="宋体"/>
          <w:color w:val="auto"/>
          <w:sz w:val="24"/>
          <w:szCs w:val="24"/>
          <w:lang w:val="zh-CN"/>
        </w:rPr>
      </w:pPr>
    </w:p>
    <w:p w14:paraId="34B635B3">
      <w:pPr>
        <w:snapToGrid w:val="0"/>
        <w:spacing w:line="360" w:lineRule="auto"/>
        <w:rPr>
          <w:rFonts w:ascii="宋体" w:hAnsi="宋体" w:cs="宋体"/>
          <w:color w:val="auto"/>
          <w:sz w:val="24"/>
          <w:szCs w:val="24"/>
          <w:lang w:val="zh-CN"/>
        </w:rPr>
      </w:pPr>
    </w:p>
    <w:p w14:paraId="4B3C59E7">
      <w:pPr>
        <w:spacing w:line="360" w:lineRule="auto"/>
        <w:rPr>
          <w:rFonts w:ascii="宋体" w:hAnsi="宋体" w:cs="宋体"/>
          <w:color w:val="auto"/>
          <w:sz w:val="24"/>
          <w:szCs w:val="24"/>
          <w:lang w:val="zh-CN"/>
        </w:rPr>
      </w:pPr>
      <w:r>
        <w:rPr>
          <w:rFonts w:hint="eastAsia" w:ascii="宋体" w:hAnsi="宋体" w:cs="宋体"/>
          <w:color w:val="auto"/>
          <w:sz w:val="24"/>
          <w:szCs w:val="24"/>
          <w:lang w:val="zh-CN"/>
        </w:rPr>
        <w:t>说明：所投产品节能认证证书须附后。</w:t>
      </w:r>
    </w:p>
    <w:p w14:paraId="4EC657B7">
      <w:pPr>
        <w:rPr>
          <w:rFonts w:ascii="宋体" w:hAnsi="宋体" w:cs="宋体"/>
          <w:color w:val="auto"/>
          <w:lang w:val="zh-CN"/>
        </w:rPr>
      </w:pPr>
    </w:p>
    <w:p w14:paraId="247081D0">
      <w:pPr>
        <w:rPr>
          <w:rFonts w:ascii="宋体" w:hAnsi="宋体" w:cs="宋体"/>
          <w:color w:val="auto"/>
          <w:lang w:val="zh-CN"/>
        </w:rPr>
      </w:pPr>
    </w:p>
    <w:p w14:paraId="0EE36D23">
      <w:pPr>
        <w:rPr>
          <w:rFonts w:ascii="宋体" w:hAnsi="宋体" w:cs="宋体"/>
          <w:color w:val="auto"/>
          <w:lang w:val="zh-CN"/>
        </w:rPr>
      </w:pPr>
    </w:p>
    <w:p w14:paraId="0BCB0FA7">
      <w:pPr>
        <w:rPr>
          <w:rFonts w:ascii="宋体" w:hAnsi="宋体" w:cs="宋体"/>
          <w:color w:val="auto"/>
          <w:lang w:val="zh-CN"/>
        </w:rPr>
      </w:pPr>
    </w:p>
    <w:p w14:paraId="351DBA33">
      <w:pPr>
        <w:rPr>
          <w:rFonts w:ascii="宋体" w:hAnsi="宋体" w:cs="宋体"/>
          <w:color w:val="auto"/>
          <w:lang w:val="zh-CN"/>
        </w:rPr>
      </w:pPr>
    </w:p>
    <w:p w14:paraId="5580B87B">
      <w:pPr>
        <w:rPr>
          <w:rFonts w:ascii="宋体" w:hAnsi="宋体" w:cs="宋体"/>
          <w:color w:val="auto"/>
          <w:lang w:val="zh-CN"/>
        </w:rPr>
      </w:pPr>
    </w:p>
    <w:p w14:paraId="31DF2440">
      <w:pPr>
        <w:rPr>
          <w:rFonts w:ascii="宋体" w:hAnsi="宋体" w:cs="宋体"/>
          <w:color w:val="auto"/>
          <w:lang w:val="zh-CN"/>
        </w:rPr>
      </w:pPr>
    </w:p>
    <w:p w14:paraId="630C0092">
      <w:pPr>
        <w:rPr>
          <w:rFonts w:ascii="宋体" w:hAnsi="宋体" w:cs="宋体"/>
          <w:color w:val="auto"/>
          <w:lang w:val="zh-CN"/>
        </w:rPr>
      </w:pPr>
    </w:p>
    <w:p w14:paraId="76360B9C">
      <w:pPr>
        <w:rPr>
          <w:rFonts w:ascii="宋体" w:hAnsi="宋体" w:cs="宋体"/>
          <w:color w:val="auto"/>
          <w:lang w:val="zh-CN"/>
        </w:rPr>
      </w:pPr>
    </w:p>
    <w:p w14:paraId="7C997651">
      <w:pPr>
        <w:rPr>
          <w:rFonts w:ascii="宋体" w:hAnsi="宋体" w:cs="宋体"/>
          <w:color w:val="auto"/>
          <w:lang w:val="zh-CN"/>
        </w:rPr>
      </w:pPr>
    </w:p>
    <w:p w14:paraId="42C45879">
      <w:pPr>
        <w:rPr>
          <w:rFonts w:ascii="宋体" w:hAnsi="宋体" w:cs="宋体"/>
          <w:color w:val="auto"/>
          <w:lang w:val="zh-CN"/>
        </w:rPr>
      </w:pPr>
    </w:p>
    <w:p w14:paraId="3158EE15">
      <w:pPr>
        <w:rPr>
          <w:rFonts w:ascii="宋体" w:hAnsi="宋体" w:cs="宋体"/>
          <w:color w:val="auto"/>
          <w:lang w:val="zh-CN"/>
        </w:rPr>
      </w:pPr>
    </w:p>
    <w:p w14:paraId="6395880D">
      <w:pPr>
        <w:rPr>
          <w:rFonts w:ascii="宋体" w:hAnsi="宋体" w:cs="宋体"/>
          <w:color w:val="auto"/>
          <w:lang w:val="zh-CN"/>
        </w:rPr>
      </w:pPr>
    </w:p>
    <w:p w14:paraId="535E62EC">
      <w:pPr>
        <w:rPr>
          <w:rFonts w:ascii="宋体" w:hAnsi="宋体" w:cs="宋体"/>
          <w:color w:val="auto"/>
          <w:lang w:val="zh-CN"/>
        </w:rPr>
      </w:pPr>
    </w:p>
    <w:p w14:paraId="5F8B3FC4">
      <w:pPr>
        <w:jc w:val="center"/>
        <w:rPr>
          <w:rFonts w:ascii="宋体" w:hAnsi="宋体"/>
          <w:b/>
          <w:bCs/>
          <w:color w:val="auto"/>
          <w:sz w:val="24"/>
          <w:szCs w:val="24"/>
        </w:rPr>
      </w:pPr>
      <w:r>
        <w:rPr>
          <w:rFonts w:ascii="宋体" w:hAnsi="宋体" w:cs="宋体"/>
          <w:color w:val="auto"/>
          <w:lang w:val="zh-CN"/>
        </w:rPr>
        <w:br w:type="page"/>
      </w:r>
      <w:r>
        <w:rPr>
          <w:rFonts w:hint="eastAsia" w:ascii="宋体" w:hAnsi="宋体"/>
          <w:b/>
          <w:bCs/>
          <w:color w:val="auto"/>
          <w:sz w:val="24"/>
          <w:szCs w:val="24"/>
        </w:rPr>
        <w:t>4.</w:t>
      </w:r>
      <w:r>
        <w:rPr>
          <w:rFonts w:hint="eastAsia" w:ascii="宋体" w:hAnsi="宋体"/>
          <w:b/>
          <w:bCs/>
          <w:color w:val="auto"/>
          <w:sz w:val="24"/>
          <w:szCs w:val="24"/>
          <w:lang w:val="en-US" w:eastAsia="zh-CN"/>
        </w:rPr>
        <w:t>8</w:t>
      </w:r>
      <w:r>
        <w:rPr>
          <w:rFonts w:hint="eastAsia" w:ascii="宋体" w:hAnsi="宋体"/>
          <w:b/>
          <w:bCs/>
          <w:color w:val="auto"/>
          <w:sz w:val="24"/>
          <w:szCs w:val="24"/>
        </w:rPr>
        <w:t>“环境标志产品政府采购品目清单”优先采购产品情况</w:t>
      </w:r>
    </w:p>
    <w:p w14:paraId="7C9751ED">
      <w:pPr>
        <w:autoSpaceDE w:val="0"/>
        <w:autoSpaceDN w:val="0"/>
        <w:adjustRightInd w:val="0"/>
        <w:spacing w:line="360" w:lineRule="auto"/>
        <w:jc w:val="center"/>
        <w:outlineLvl w:val="0"/>
        <w:rPr>
          <w:rFonts w:ascii="宋体" w:hAnsi="宋体"/>
          <w:b/>
          <w:bCs/>
          <w:color w:val="auto"/>
          <w:sz w:val="28"/>
          <w:szCs w:val="28"/>
        </w:rPr>
      </w:pPr>
    </w:p>
    <w:p w14:paraId="7CB25DBA">
      <w:pPr>
        <w:spacing w:before="50" w:afterLines="50" w:line="360" w:lineRule="auto"/>
        <w:contextualSpacing/>
        <w:jc w:val="left"/>
        <w:rPr>
          <w:rFonts w:ascii="宋体" w:hAnsi="宋体"/>
          <w:color w:val="auto"/>
          <w:sz w:val="24"/>
          <w:szCs w:val="24"/>
        </w:rPr>
      </w:pPr>
      <w:r>
        <w:rPr>
          <w:rFonts w:hint="eastAsia" w:ascii="宋体" w:hAnsi="宋体"/>
          <w:color w:val="auto"/>
          <w:sz w:val="24"/>
          <w:szCs w:val="24"/>
        </w:rPr>
        <w:t>项目编号：</w:t>
      </w:r>
    </w:p>
    <w:p w14:paraId="715F1689">
      <w:pPr>
        <w:tabs>
          <w:tab w:val="left" w:pos="1800"/>
          <w:tab w:val="left" w:pos="5580"/>
        </w:tabs>
        <w:spacing w:line="360" w:lineRule="auto"/>
        <w:rPr>
          <w:rFonts w:ascii="宋体" w:hAnsi="宋体"/>
          <w:color w:val="auto"/>
          <w:sz w:val="24"/>
          <w:szCs w:val="24"/>
        </w:rPr>
      </w:pPr>
      <w:r>
        <w:rPr>
          <w:rFonts w:hint="eastAsia" w:ascii="宋体" w:hAnsi="宋体"/>
          <w:color w:val="auto"/>
          <w:sz w:val="24"/>
          <w:szCs w:val="24"/>
        </w:rPr>
        <w:t>项目名称：</w:t>
      </w:r>
    </w:p>
    <w:p w14:paraId="1159DF33">
      <w:pPr>
        <w:tabs>
          <w:tab w:val="left" w:pos="1800"/>
          <w:tab w:val="left" w:pos="5580"/>
        </w:tabs>
        <w:spacing w:line="360" w:lineRule="auto"/>
        <w:rPr>
          <w:rFonts w:ascii="宋体" w:hAnsi="宋体"/>
          <w:color w:val="auto"/>
          <w:sz w:val="24"/>
          <w:szCs w:val="24"/>
        </w:rPr>
      </w:pPr>
    </w:p>
    <w:tbl>
      <w:tblPr>
        <w:tblStyle w:val="18"/>
        <w:tblW w:w="8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293"/>
        <w:gridCol w:w="1428"/>
        <w:gridCol w:w="1166"/>
        <w:gridCol w:w="1550"/>
        <w:gridCol w:w="1505"/>
        <w:gridCol w:w="1333"/>
      </w:tblGrid>
      <w:tr w14:paraId="6495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jc w:val="center"/>
        </w:trPr>
        <w:tc>
          <w:tcPr>
            <w:tcW w:w="494" w:type="dxa"/>
            <w:shd w:val="clear" w:color="auto" w:fill="F2F2F2"/>
            <w:vAlign w:val="center"/>
          </w:tcPr>
          <w:p w14:paraId="64591714">
            <w:pPr>
              <w:pStyle w:val="6"/>
              <w:jc w:val="center"/>
              <w:rPr>
                <w:rFonts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1293" w:type="dxa"/>
            <w:shd w:val="clear" w:color="auto" w:fill="F2F2F2"/>
            <w:vAlign w:val="center"/>
          </w:tcPr>
          <w:p w14:paraId="414D11D3">
            <w:pPr>
              <w:pStyle w:val="6"/>
              <w:jc w:val="center"/>
              <w:rPr>
                <w:rFonts w:ascii="宋体" w:hAnsi="宋体" w:eastAsia="宋体" w:cs="宋体"/>
                <w:b/>
                <w:bCs/>
                <w:color w:val="auto"/>
                <w:sz w:val="24"/>
                <w:szCs w:val="24"/>
              </w:rPr>
            </w:pPr>
            <w:r>
              <w:rPr>
                <w:rFonts w:hint="eastAsia" w:ascii="宋体" w:hAnsi="宋体" w:eastAsia="宋体" w:cs="宋体"/>
                <w:b/>
                <w:bCs/>
                <w:color w:val="auto"/>
                <w:sz w:val="24"/>
                <w:szCs w:val="24"/>
              </w:rPr>
              <w:t>产品名称</w:t>
            </w:r>
          </w:p>
        </w:tc>
        <w:tc>
          <w:tcPr>
            <w:tcW w:w="1428" w:type="dxa"/>
            <w:shd w:val="clear" w:color="auto" w:fill="F2F2F2"/>
            <w:vAlign w:val="center"/>
          </w:tcPr>
          <w:p w14:paraId="2FF8062A">
            <w:pPr>
              <w:pStyle w:val="6"/>
              <w:jc w:val="center"/>
              <w:rPr>
                <w:rFonts w:ascii="宋体" w:hAnsi="宋体" w:eastAsia="宋体" w:cs="宋体"/>
                <w:b/>
                <w:bCs/>
                <w:color w:val="auto"/>
                <w:sz w:val="24"/>
                <w:szCs w:val="24"/>
              </w:rPr>
            </w:pPr>
            <w:r>
              <w:rPr>
                <w:rFonts w:hint="eastAsia" w:ascii="宋体" w:hAnsi="宋体" w:eastAsia="宋体" w:cs="宋体"/>
                <w:b/>
                <w:bCs/>
                <w:color w:val="auto"/>
                <w:sz w:val="24"/>
                <w:szCs w:val="24"/>
              </w:rPr>
              <w:t>品牌</w:t>
            </w:r>
          </w:p>
        </w:tc>
        <w:tc>
          <w:tcPr>
            <w:tcW w:w="1166" w:type="dxa"/>
            <w:shd w:val="clear" w:color="auto" w:fill="F2F2F2"/>
            <w:vAlign w:val="center"/>
          </w:tcPr>
          <w:p w14:paraId="0521A759">
            <w:pPr>
              <w:pStyle w:val="6"/>
              <w:jc w:val="center"/>
              <w:rPr>
                <w:rFonts w:ascii="宋体" w:hAnsi="宋体" w:eastAsia="宋体" w:cs="宋体"/>
                <w:b/>
                <w:bCs/>
                <w:color w:val="auto"/>
                <w:sz w:val="24"/>
                <w:szCs w:val="24"/>
              </w:rPr>
            </w:pPr>
            <w:r>
              <w:rPr>
                <w:rFonts w:hint="eastAsia" w:ascii="宋体" w:hAnsi="宋体" w:eastAsia="宋体" w:cs="宋体"/>
                <w:b/>
                <w:bCs/>
                <w:color w:val="auto"/>
                <w:sz w:val="24"/>
                <w:szCs w:val="24"/>
              </w:rPr>
              <w:t>产品型号</w:t>
            </w:r>
          </w:p>
        </w:tc>
        <w:tc>
          <w:tcPr>
            <w:tcW w:w="1550" w:type="dxa"/>
            <w:shd w:val="clear" w:color="auto" w:fill="F2F2F2"/>
            <w:vAlign w:val="center"/>
          </w:tcPr>
          <w:p w14:paraId="117885F6">
            <w:pPr>
              <w:pStyle w:val="6"/>
              <w:jc w:val="center"/>
              <w:rPr>
                <w:rFonts w:ascii="宋体" w:hAnsi="宋体" w:eastAsia="宋体" w:cs="宋体"/>
                <w:b/>
                <w:bCs/>
                <w:color w:val="auto"/>
                <w:sz w:val="24"/>
                <w:szCs w:val="24"/>
              </w:rPr>
            </w:pPr>
            <w:r>
              <w:rPr>
                <w:rFonts w:hint="eastAsia" w:ascii="宋体" w:hAnsi="宋体" w:eastAsia="宋体" w:cs="宋体"/>
                <w:b/>
                <w:bCs/>
                <w:color w:val="auto"/>
                <w:sz w:val="24"/>
                <w:szCs w:val="24"/>
              </w:rPr>
              <w:t>认证证书编号</w:t>
            </w:r>
          </w:p>
        </w:tc>
        <w:tc>
          <w:tcPr>
            <w:tcW w:w="1505" w:type="dxa"/>
            <w:shd w:val="clear" w:color="auto" w:fill="F2F2F2"/>
            <w:vAlign w:val="center"/>
          </w:tcPr>
          <w:p w14:paraId="6050D4FF">
            <w:pPr>
              <w:pStyle w:val="6"/>
              <w:jc w:val="center"/>
              <w:rPr>
                <w:rFonts w:ascii="宋体" w:hAnsi="宋体" w:eastAsia="宋体" w:cs="宋体"/>
                <w:b/>
                <w:bCs/>
                <w:color w:val="auto"/>
                <w:sz w:val="24"/>
                <w:szCs w:val="24"/>
              </w:rPr>
            </w:pPr>
            <w:r>
              <w:rPr>
                <w:rFonts w:hint="eastAsia" w:ascii="宋体" w:hAnsi="宋体" w:eastAsia="宋体" w:cs="宋体"/>
                <w:b/>
                <w:bCs/>
                <w:color w:val="auto"/>
                <w:sz w:val="24"/>
                <w:szCs w:val="24"/>
              </w:rPr>
              <w:t>证书有效期</w:t>
            </w:r>
          </w:p>
        </w:tc>
        <w:tc>
          <w:tcPr>
            <w:tcW w:w="1333" w:type="dxa"/>
            <w:shd w:val="clear" w:color="auto" w:fill="F2F2F2"/>
            <w:vAlign w:val="center"/>
          </w:tcPr>
          <w:p w14:paraId="60FBCA22">
            <w:pPr>
              <w:pStyle w:val="6"/>
              <w:jc w:val="center"/>
              <w:rPr>
                <w:rFonts w:ascii="宋体" w:hAnsi="宋体" w:eastAsia="宋体" w:cs="宋体"/>
                <w:b/>
                <w:bCs/>
                <w:color w:val="auto"/>
                <w:sz w:val="24"/>
                <w:szCs w:val="24"/>
              </w:rPr>
            </w:pPr>
            <w:r>
              <w:rPr>
                <w:rFonts w:hint="eastAsia" w:ascii="宋体" w:hAnsi="宋体" w:eastAsia="宋体" w:cs="宋体"/>
                <w:b/>
                <w:bCs/>
                <w:color w:val="auto"/>
                <w:sz w:val="24"/>
                <w:szCs w:val="24"/>
              </w:rPr>
              <w:t>认证机构</w:t>
            </w:r>
          </w:p>
        </w:tc>
      </w:tr>
      <w:tr w14:paraId="45B1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94" w:type="dxa"/>
            <w:vAlign w:val="center"/>
          </w:tcPr>
          <w:p w14:paraId="4840087F">
            <w:pPr>
              <w:pStyle w:val="6"/>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1</w:t>
            </w:r>
          </w:p>
        </w:tc>
        <w:tc>
          <w:tcPr>
            <w:tcW w:w="1293" w:type="dxa"/>
            <w:vAlign w:val="center"/>
          </w:tcPr>
          <w:p w14:paraId="041FAF2D">
            <w:pPr>
              <w:pStyle w:val="6"/>
              <w:spacing w:line="360" w:lineRule="auto"/>
              <w:rPr>
                <w:rFonts w:ascii="宋体" w:hAnsi="宋体" w:eastAsia="宋体" w:cs="Times New Roman"/>
                <w:color w:val="auto"/>
                <w:sz w:val="24"/>
                <w:szCs w:val="24"/>
              </w:rPr>
            </w:pPr>
          </w:p>
        </w:tc>
        <w:tc>
          <w:tcPr>
            <w:tcW w:w="1428" w:type="dxa"/>
            <w:vAlign w:val="center"/>
          </w:tcPr>
          <w:p w14:paraId="41C7E31D">
            <w:pPr>
              <w:pStyle w:val="6"/>
              <w:spacing w:line="360" w:lineRule="auto"/>
              <w:rPr>
                <w:rFonts w:ascii="宋体" w:hAnsi="宋体" w:eastAsia="宋体" w:cs="Times New Roman"/>
                <w:color w:val="auto"/>
                <w:sz w:val="24"/>
                <w:szCs w:val="24"/>
              </w:rPr>
            </w:pPr>
          </w:p>
        </w:tc>
        <w:tc>
          <w:tcPr>
            <w:tcW w:w="1166" w:type="dxa"/>
            <w:vAlign w:val="top"/>
          </w:tcPr>
          <w:p w14:paraId="435A221D">
            <w:pPr>
              <w:pStyle w:val="6"/>
              <w:spacing w:line="360" w:lineRule="auto"/>
              <w:rPr>
                <w:rFonts w:ascii="宋体" w:hAnsi="宋体" w:eastAsia="宋体" w:cs="Times New Roman"/>
                <w:color w:val="auto"/>
                <w:sz w:val="24"/>
                <w:szCs w:val="24"/>
              </w:rPr>
            </w:pPr>
          </w:p>
        </w:tc>
        <w:tc>
          <w:tcPr>
            <w:tcW w:w="1550" w:type="dxa"/>
            <w:vAlign w:val="top"/>
          </w:tcPr>
          <w:p w14:paraId="703195BC">
            <w:pPr>
              <w:pStyle w:val="6"/>
              <w:spacing w:line="360" w:lineRule="auto"/>
              <w:rPr>
                <w:rFonts w:ascii="宋体" w:hAnsi="宋体" w:eastAsia="宋体" w:cs="Times New Roman"/>
                <w:color w:val="auto"/>
                <w:sz w:val="24"/>
                <w:szCs w:val="24"/>
              </w:rPr>
            </w:pPr>
          </w:p>
        </w:tc>
        <w:tc>
          <w:tcPr>
            <w:tcW w:w="1505" w:type="dxa"/>
            <w:vAlign w:val="top"/>
          </w:tcPr>
          <w:p w14:paraId="12538531">
            <w:pPr>
              <w:pStyle w:val="6"/>
              <w:spacing w:line="360" w:lineRule="auto"/>
              <w:rPr>
                <w:rFonts w:ascii="宋体" w:hAnsi="宋体" w:eastAsia="宋体" w:cs="Times New Roman"/>
                <w:color w:val="auto"/>
                <w:sz w:val="24"/>
                <w:szCs w:val="24"/>
              </w:rPr>
            </w:pPr>
          </w:p>
        </w:tc>
        <w:tc>
          <w:tcPr>
            <w:tcW w:w="1333" w:type="dxa"/>
            <w:vAlign w:val="top"/>
          </w:tcPr>
          <w:p w14:paraId="563EC30C">
            <w:pPr>
              <w:pStyle w:val="6"/>
              <w:spacing w:line="360" w:lineRule="auto"/>
              <w:rPr>
                <w:rFonts w:ascii="宋体" w:hAnsi="宋体" w:eastAsia="宋体" w:cs="Times New Roman"/>
                <w:color w:val="auto"/>
                <w:sz w:val="24"/>
                <w:szCs w:val="24"/>
              </w:rPr>
            </w:pPr>
          </w:p>
        </w:tc>
      </w:tr>
      <w:tr w14:paraId="66F1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94" w:type="dxa"/>
            <w:vAlign w:val="center"/>
          </w:tcPr>
          <w:p w14:paraId="51D39F4D">
            <w:pPr>
              <w:pStyle w:val="6"/>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2</w:t>
            </w:r>
          </w:p>
        </w:tc>
        <w:tc>
          <w:tcPr>
            <w:tcW w:w="1293" w:type="dxa"/>
            <w:vAlign w:val="center"/>
          </w:tcPr>
          <w:p w14:paraId="6DF6DB08">
            <w:pPr>
              <w:pStyle w:val="6"/>
              <w:spacing w:line="360" w:lineRule="auto"/>
              <w:rPr>
                <w:rFonts w:ascii="宋体" w:hAnsi="宋体" w:eastAsia="宋体" w:cs="Times New Roman"/>
                <w:color w:val="auto"/>
                <w:sz w:val="24"/>
                <w:szCs w:val="24"/>
              </w:rPr>
            </w:pPr>
          </w:p>
        </w:tc>
        <w:tc>
          <w:tcPr>
            <w:tcW w:w="1428" w:type="dxa"/>
            <w:vAlign w:val="center"/>
          </w:tcPr>
          <w:p w14:paraId="7CFCF46E">
            <w:pPr>
              <w:pStyle w:val="6"/>
              <w:spacing w:line="360" w:lineRule="auto"/>
              <w:rPr>
                <w:rFonts w:ascii="宋体" w:hAnsi="宋体" w:eastAsia="宋体" w:cs="Times New Roman"/>
                <w:color w:val="auto"/>
                <w:sz w:val="24"/>
                <w:szCs w:val="24"/>
              </w:rPr>
            </w:pPr>
          </w:p>
        </w:tc>
        <w:tc>
          <w:tcPr>
            <w:tcW w:w="1166" w:type="dxa"/>
            <w:vAlign w:val="top"/>
          </w:tcPr>
          <w:p w14:paraId="4F958E24">
            <w:pPr>
              <w:pStyle w:val="6"/>
              <w:spacing w:line="360" w:lineRule="auto"/>
              <w:rPr>
                <w:rFonts w:ascii="宋体" w:hAnsi="宋体" w:eastAsia="宋体" w:cs="Times New Roman"/>
                <w:color w:val="auto"/>
                <w:sz w:val="24"/>
                <w:szCs w:val="24"/>
              </w:rPr>
            </w:pPr>
          </w:p>
        </w:tc>
        <w:tc>
          <w:tcPr>
            <w:tcW w:w="1550" w:type="dxa"/>
            <w:vAlign w:val="top"/>
          </w:tcPr>
          <w:p w14:paraId="584498E9">
            <w:pPr>
              <w:pStyle w:val="6"/>
              <w:spacing w:line="360" w:lineRule="auto"/>
              <w:rPr>
                <w:rFonts w:ascii="宋体" w:hAnsi="宋体" w:eastAsia="宋体" w:cs="Times New Roman"/>
                <w:color w:val="auto"/>
                <w:sz w:val="24"/>
                <w:szCs w:val="24"/>
              </w:rPr>
            </w:pPr>
          </w:p>
        </w:tc>
        <w:tc>
          <w:tcPr>
            <w:tcW w:w="1505" w:type="dxa"/>
            <w:vAlign w:val="top"/>
          </w:tcPr>
          <w:p w14:paraId="359A470F">
            <w:pPr>
              <w:pStyle w:val="6"/>
              <w:spacing w:line="360" w:lineRule="auto"/>
              <w:rPr>
                <w:rFonts w:ascii="宋体" w:hAnsi="宋体" w:eastAsia="宋体" w:cs="Times New Roman"/>
                <w:color w:val="auto"/>
                <w:sz w:val="24"/>
                <w:szCs w:val="24"/>
              </w:rPr>
            </w:pPr>
          </w:p>
        </w:tc>
        <w:tc>
          <w:tcPr>
            <w:tcW w:w="1333" w:type="dxa"/>
            <w:vAlign w:val="top"/>
          </w:tcPr>
          <w:p w14:paraId="32B63EB2">
            <w:pPr>
              <w:pStyle w:val="6"/>
              <w:spacing w:line="360" w:lineRule="auto"/>
              <w:rPr>
                <w:rFonts w:ascii="宋体" w:hAnsi="宋体" w:eastAsia="宋体" w:cs="Times New Roman"/>
                <w:color w:val="auto"/>
                <w:sz w:val="24"/>
                <w:szCs w:val="24"/>
              </w:rPr>
            </w:pPr>
          </w:p>
        </w:tc>
      </w:tr>
      <w:tr w14:paraId="0168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94" w:type="dxa"/>
            <w:vAlign w:val="center"/>
          </w:tcPr>
          <w:p w14:paraId="465A701E">
            <w:pPr>
              <w:pStyle w:val="6"/>
              <w:spacing w:line="360" w:lineRule="auto"/>
              <w:jc w:val="center"/>
              <w:rPr>
                <w:rFonts w:ascii="宋体" w:hAnsi="宋体" w:eastAsia="宋体" w:cs="Times New Roman"/>
                <w:color w:val="auto"/>
                <w:sz w:val="24"/>
                <w:szCs w:val="24"/>
              </w:rPr>
            </w:pPr>
            <w:r>
              <w:rPr>
                <w:rFonts w:hint="eastAsia" w:ascii="宋体" w:hAnsi="宋体" w:eastAsia="宋体" w:cs="宋体"/>
                <w:color w:val="auto"/>
                <w:sz w:val="24"/>
                <w:szCs w:val="24"/>
              </w:rPr>
              <w:t>…</w:t>
            </w:r>
          </w:p>
        </w:tc>
        <w:tc>
          <w:tcPr>
            <w:tcW w:w="1293" w:type="dxa"/>
            <w:vAlign w:val="center"/>
          </w:tcPr>
          <w:p w14:paraId="3DF747D5">
            <w:pPr>
              <w:pStyle w:val="6"/>
              <w:spacing w:line="360" w:lineRule="auto"/>
              <w:rPr>
                <w:rFonts w:ascii="宋体" w:hAnsi="宋体" w:eastAsia="宋体" w:cs="Times New Roman"/>
                <w:color w:val="auto"/>
                <w:sz w:val="24"/>
                <w:szCs w:val="24"/>
              </w:rPr>
            </w:pPr>
          </w:p>
        </w:tc>
        <w:tc>
          <w:tcPr>
            <w:tcW w:w="1428" w:type="dxa"/>
            <w:vAlign w:val="center"/>
          </w:tcPr>
          <w:p w14:paraId="77E4EB77">
            <w:pPr>
              <w:pStyle w:val="6"/>
              <w:spacing w:line="360" w:lineRule="auto"/>
              <w:rPr>
                <w:rFonts w:ascii="宋体" w:hAnsi="宋体" w:eastAsia="宋体" w:cs="Times New Roman"/>
                <w:color w:val="auto"/>
                <w:sz w:val="24"/>
                <w:szCs w:val="24"/>
              </w:rPr>
            </w:pPr>
          </w:p>
        </w:tc>
        <w:tc>
          <w:tcPr>
            <w:tcW w:w="1166" w:type="dxa"/>
            <w:vAlign w:val="top"/>
          </w:tcPr>
          <w:p w14:paraId="047087B4">
            <w:pPr>
              <w:pStyle w:val="6"/>
              <w:spacing w:line="360" w:lineRule="auto"/>
              <w:rPr>
                <w:rFonts w:ascii="宋体" w:hAnsi="宋体" w:eastAsia="宋体" w:cs="Times New Roman"/>
                <w:color w:val="auto"/>
                <w:sz w:val="24"/>
                <w:szCs w:val="24"/>
              </w:rPr>
            </w:pPr>
          </w:p>
        </w:tc>
        <w:tc>
          <w:tcPr>
            <w:tcW w:w="1550" w:type="dxa"/>
            <w:vAlign w:val="top"/>
          </w:tcPr>
          <w:p w14:paraId="3D9177B0">
            <w:pPr>
              <w:pStyle w:val="6"/>
              <w:spacing w:line="360" w:lineRule="auto"/>
              <w:rPr>
                <w:rFonts w:ascii="宋体" w:hAnsi="宋体" w:eastAsia="宋体" w:cs="Times New Roman"/>
                <w:color w:val="auto"/>
                <w:sz w:val="24"/>
                <w:szCs w:val="24"/>
              </w:rPr>
            </w:pPr>
          </w:p>
        </w:tc>
        <w:tc>
          <w:tcPr>
            <w:tcW w:w="1505" w:type="dxa"/>
            <w:vAlign w:val="top"/>
          </w:tcPr>
          <w:p w14:paraId="60A6CAB4">
            <w:pPr>
              <w:pStyle w:val="6"/>
              <w:spacing w:line="360" w:lineRule="auto"/>
              <w:rPr>
                <w:rFonts w:ascii="宋体" w:hAnsi="宋体" w:eastAsia="宋体" w:cs="Times New Roman"/>
                <w:color w:val="auto"/>
                <w:sz w:val="24"/>
                <w:szCs w:val="24"/>
              </w:rPr>
            </w:pPr>
          </w:p>
        </w:tc>
        <w:tc>
          <w:tcPr>
            <w:tcW w:w="1333" w:type="dxa"/>
            <w:vAlign w:val="top"/>
          </w:tcPr>
          <w:p w14:paraId="5266324A">
            <w:pPr>
              <w:pStyle w:val="6"/>
              <w:spacing w:line="360" w:lineRule="auto"/>
              <w:rPr>
                <w:rFonts w:ascii="宋体" w:hAnsi="宋体" w:eastAsia="宋体" w:cs="Times New Roman"/>
                <w:color w:val="auto"/>
                <w:sz w:val="24"/>
                <w:szCs w:val="24"/>
              </w:rPr>
            </w:pPr>
          </w:p>
        </w:tc>
      </w:tr>
    </w:tbl>
    <w:p w14:paraId="2AFEF3BC">
      <w:pPr>
        <w:autoSpaceDE w:val="0"/>
        <w:autoSpaceDN w:val="0"/>
        <w:adjustRightInd w:val="0"/>
        <w:spacing w:line="480" w:lineRule="auto"/>
        <w:rPr>
          <w:rFonts w:ascii="宋体" w:hAnsi="宋体" w:cs="宋体"/>
          <w:color w:val="auto"/>
          <w:sz w:val="24"/>
          <w:szCs w:val="24"/>
          <w:lang w:val="zh-CN"/>
        </w:rPr>
      </w:pPr>
      <w:r>
        <w:rPr>
          <w:rFonts w:hint="eastAsia" w:ascii="宋体" w:hAnsi="宋体" w:cs="宋体"/>
          <w:color w:val="auto"/>
          <w:sz w:val="24"/>
          <w:szCs w:val="24"/>
          <w:lang w:val="zh-CN"/>
        </w:rPr>
        <w:t>供应商（</w:t>
      </w:r>
      <w:r>
        <w:rPr>
          <w:rFonts w:hint="eastAsia" w:ascii="宋体" w:hAnsi="宋体" w:cs="宋体"/>
          <w:color w:val="auto"/>
          <w:sz w:val="24"/>
          <w:szCs w:val="24"/>
          <w:lang w:val="en-US" w:eastAsia="zh-CN"/>
        </w:rPr>
        <w:t>并加盖公章</w:t>
      </w:r>
      <w:r>
        <w:rPr>
          <w:rFonts w:hint="eastAsia" w:ascii="宋体" w:hAnsi="宋体" w:cs="宋体"/>
          <w:color w:val="auto"/>
          <w:sz w:val="24"/>
          <w:szCs w:val="24"/>
          <w:lang w:val="zh-CN"/>
        </w:rPr>
        <w:t>）：</w:t>
      </w:r>
    </w:p>
    <w:p w14:paraId="7FA0358F">
      <w:pPr>
        <w:autoSpaceDE w:val="0"/>
        <w:autoSpaceDN w:val="0"/>
        <w:adjustRightInd w:val="0"/>
        <w:spacing w:line="480" w:lineRule="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日 期：</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年</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 xml:space="preserve">月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日</w:t>
      </w:r>
    </w:p>
    <w:p w14:paraId="3D9FE831">
      <w:pPr>
        <w:autoSpaceDE w:val="0"/>
        <w:autoSpaceDN w:val="0"/>
        <w:adjustRightInd w:val="0"/>
        <w:spacing w:line="480" w:lineRule="auto"/>
        <w:rPr>
          <w:rFonts w:ascii="宋体" w:hAnsi="宋体" w:cs="宋体"/>
          <w:color w:val="auto"/>
          <w:sz w:val="24"/>
          <w:szCs w:val="24"/>
          <w:lang w:val="zh-CN"/>
        </w:rPr>
      </w:pPr>
    </w:p>
    <w:p w14:paraId="2157E111">
      <w:pPr>
        <w:snapToGrid w:val="0"/>
        <w:spacing w:line="500" w:lineRule="exact"/>
        <w:rPr>
          <w:rFonts w:ascii="宋体" w:hAnsi="宋体" w:cs="宋体"/>
          <w:color w:val="auto"/>
          <w:sz w:val="24"/>
          <w:szCs w:val="24"/>
          <w:lang w:val="zh-CN"/>
        </w:rPr>
      </w:pPr>
    </w:p>
    <w:p w14:paraId="020A55DC">
      <w:pPr>
        <w:spacing w:line="360" w:lineRule="auto"/>
        <w:rPr>
          <w:rFonts w:ascii="宋体" w:hAnsi="宋体"/>
          <w:b/>
          <w:bCs/>
          <w:color w:val="auto"/>
          <w:sz w:val="24"/>
          <w:szCs w:val="24"/>
        </w:rPr>
      </w:pPr>
      <w:r>
        <w:rPr>
          <w:rFonts w:hint="eastAsia" w:ascii="宋体" w:hAnsi="宋体" w:cs="宋体"/>
          <w:color w:val="auto"/>
          <w:sz w:val="24"/>
          <w:szCs w:val="24"/>
          <w:lang w:val="zh-CN"/>
        </w:rPr>
        <w:t>说明：所投产品环境标志产品认证证书须附后。</w:t>
      </w:r>
    </w:p>
    <w:p w14:paraId="028BADFD">
      <w:pPr>
        <w:spacing w:line="360" w:lineRule="auto"/>
        <w:jc w:val="center"/>
        <w:rPr>
          <w:rFonts w:ascii="宋体" w:hAnsi="宋体" w:cs="宋体"/>
          <w:color w:val="auto"/>
          <w:lang w:val="zh-CN"/>
        </w:rPr>
      </w:pPr>
    </w:p>
    <w:p w14:paraId="4BDD0CB1">
      <w:pPr>
        <w:spacing w:line="360" w:lineRule="auto"/>
        <w:jc w:val="center"/>
        <w:rPr>
          <w:rFonts w:ascii="宋体" w:hAnsi="宋体" w:cs="宋体"/>
          <w:color w:val="auto"/>
          <w:lang w:val="zh-CN"/>
        </w:rPr>
      </w:pPr>
    </w:p>
    <w:p w14:paraId="54F3DA57">
      <w:pPr>
        <w:rPr>
          <w:rFonts w:ascii="宋体" w:hAnsi="宋体" w:cs="宋体"/>
          <w:color w:val="auto"/>
          <w:lang w:val="zh-CN"/>
        </w:rPr>
      </w:pPr>
      <w:r>
        <w:rPr>
          <w:rFonts w:ascii="宋体" w:hAnsi="宋体" w:cs="宋体"/>
          <w:color w:val="auto"/>
          <w:lang w:val="zh-CN"/>
        </w:rPr>
        <w:br w:type="page"/>
      </w:r>
    </w:p>
    <w:p w14:paraId="22E37025">
      <w:pPr>
        <w:pStyle w:val="15"/>
        <w:widowControl/>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center"/>
        <w:rPr>
          <w:rFonts w:hint="eastAsia" w:ascii="宋体" w:hAnsi="宋体" w:eastAsia="宋体" w:cs="Calibri"/>
          <w:b/>
          <w:bCs/>
          <w:color w:val="auto"/>
          <w:kern w:val="2"/>
          <w:sz w:val="24"/>
          <w:szCs w:val="24"/>
          <w:lang w:val="en-US" w:eastAsia="zh-CN" w:bidi="ar-SA"/>
        </w:rPr>
      </w:pPr>
      <w:r>
        <w:rPr>
          <w:rFonts w:hint="eastAsia" w:ascii="宋体" w:hAnsi="宋体" w:eastAsia="宋体" w:cs="Calibri"/>
          <w:b/>
          <w:bCs/>
          <w:color w:val="auto"/>
          <w:kern w:val="2"/>
          <w:sz w:val="24"/>
          <w:szCs w:val="24"/>
          <w:lang w:val="en-US" w:eastAsia="zh-CN" w:bidi="ar-SA"/>
        </w:rPr>
        <w:t>4.</w:t>
      </w:r>
      <w:r>
        <w:rPr>
          <w:rFonts w:hint="eastAsia" w:cs="Calibri"/>
          <w:b/>
          <w:bCs/>
          <w:color w:val="auto"/>
          <w:kern w:val="2"/>
          <w:sz w:val="24"/>
          <w:szCs w:val="24"/>
          <w:lang w:val="en-US" w:eastAsia="zh-CN" w:bidi="ar-SA"/>
        </w:rPr>
        <w:t>9</w:t>
      </w:r>
      <w:r>
        <w:rPr>
          <w:rFonts w:hint="eastAsia" w:ascii="宋体" w:hAnsi="宋体" w:eastAsia="宋体" w:cs="Calibri"/>
          <w:b/>
          <w:bCs/>
          <w:color w:val="auto"/>
          <w:kern w:val="2"/>
          <w:sz w:val="24"/>
          <w:szCs w:val="24"/>
          <w:lang w:val="en-US" w:eastAsia="zh-CN" w:bidi="ar-SA"/>
        </w:rPr>
        <w:t>关于符合本国产品标准的声明函</w:t>
      </w:r>
    </w:p>
    <w:p w14:paraId="5D44D604">
      <w:pPr>
        <w:pStyle w:val="15"/>
        <w:widowControl/>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pPr>
    </w:p>
    <w:p w14:paraId="02FC5D8E">
      <w:pPr>
        <w:pStyle w:val="15"/>
        <w:widowControl/>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本公司（单位）郑重声明，根据《国务院办公厅关于在政府采购中实施本国产品标准及相关政策的通知》（国办发〔2025〕34号）的规定，本公司（单位）提供的以下产品属于本国产品。具体情况如下：</w:t>
      </w:r>
    </w:p>
    <w:p w14:paraId="771F81E2">
      <w:pPr>
        <w:pStyle w:val="15"/>
        <w:widowControl/>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1.</w:t>
      </w:r>
      <w:r>
        <w:rPr>
          <w:rStyle w:val="22"/>
          <w:sz w:val="24"/>
          <w:szCs w:val="24"/>
          <w:u w:val="single"/>
        </w:rPr>
        <w:t>（产品名称1）</w:t>
      </w:r>
      <w:r>
        <w:rPr>
          <w:rStyle w:val="22"/>
          <w:sz w:val="24"/>
          <w:szCs w:val="24"/>
          <w:u w:val="none"/>
          <w:vertAlign w:val="superscript"/>
        </w:rPr>
        <w:t>1</w:t>
      </w:r>
      <w:r>
        <w:rPr>
          <w:sz w:val="24"/>
          <w:szCs w:val="24"/>
        </w:rPr>
        <w:t>，生产厂为</w:t>
      </w:r>
      <w:r>
        <w:rPr>
          <w:rStyle w:val="22"/>
          <w:sz w:val="24"/>
          <w:szCs w:val="24"/>
          <w:u w:val="single"/>
        </w:rPr>
        <w:t>（厂名）</w:t>
      </w:r>
      <w:r>
        <w:rPr>
          <w:rStyle w:val="22"/>
          <w:sz w:val="24"/>
          <w:szCs w:val="24"/>
          <w:u w:val="none"/>
          <w:vertAlign w:val="superscript"/>
        </w:rPr>
        <w:t>2</w:t>
      </w:r>
      <w:r>
        <w:rPr>
          <w:sz w:val="24"/>
          <w:szCs w:val="24"/>
        </w:rPr>
        <w:t>，厂址为</w:t>
      </w:r>
      <w:r>
        <w:rPr>
          <w:rStyle w:val="22"/>
          <w:sz w:val="24"/>
          <w:szCs w:val="24"/>
          <w:u w:val="single"/>
        </w:rPr>
        <w:t>（生产厂址）</w:t>
      </w:r>
      <w:r>
        <w:rPr>
          <w:sz w:val="24"/>
          <w:szCs w:val="24"/>
        </w:rPr>
        <w:t>。</w:t>
      </w:r>
      <w:r>
        <w:rPr>
          <w:rStyle w:val="22"/>
          <w:sz w:val="24"/>
          <w:szCs w:val="24"/>
          <w:u w:val="single"/>
        </w:rPr>
        <w:t>（产品名称1）</w:t>
      </w:r>
      <w:r>
        <w:rPr>
          <w:sz w:val="24"/>
          <w:szCs w:val="24"/>
        </w:rPr>
        <w:t>的中国境内生产的组件成本占比≥</w:t>
      </w:r>
      <w:r>
        <w:rPr>
          <w:rStyle w:val="22"/>
          <w:sz w:val="24"/>
          <w:szCs w:val="24"/>
          <w:u w:val="single"/>
        </w:rPr>
        <w:t>（规定比例）</w:t>
      </w:r>
      <w:r>
        <w:rPr>
          <w:rStyle w:val="22"/>
          <w:sz w:val="24"/>
          <w:szCs w:val="24"/>
          <w:u w:val="none"/>
          <w:vertAlign w:val="superscript"/>
        </w:rPr>
        <w:t>3</w:t>
      </w:r>
      <w:r>
        <w:rPr>
          <w:sz w:val="24"/>
          <w:szCs w:val="24"/>
        </w:rPr>
        <w:t>。</w:t>
      </w:r>
      <w:r>
        <w:rPr>
          <w:rStyle w:val="22"/>
          <w:sz w:val="24"/>
          <w:szCs w:val="24"/>
          <w:u w:val="single"/>
        </w:rPr>
        <w:t>（产品名称1）</w:t>
      </w:r>
      <w:r>
        <w:rPr>
          <w:sz w:val="24"/>
          <w:szCs w:val="24"/>
        </w:rPr>
        <w:t>的</w:t>
      </w:r>
      <w:r>
        <w:rPr>
          <w:rStyle w:val="22"/>
          <w:sz w:val="24"/>
          <w:szCs w:val="24"/>
          <w:u w:val="single"/>
        </w:rPr>
        <w:t>（关键组件）</w:t>
      </w:r>
      <w:r>
        <w:rPr>
          <w:rStyle w:val="22"/>
          <w:sz w:val="24"/>
          <w:szCs w:val="24"/>
          <w:u w:val="none"/>
          <w:vertAlign w:val="superscript"/>
        </w:rPr>
        <w:t>4</w:t>
      </w:r>
      <w:r>
        <w:rPr>
          <w:sz w:val="24"/>
          <w:szCs w:val="24"/>
        </w:rPr>
        <w:t>在中国境内生产。</w:t>
      </w:r>
      <w:r>
        <w:rPr>
          <w:rStyle w:val="22"/>
          <w:sz w:val="24"/>
          <w:szCs w:val="24"/>
          <w:u w:val="single"/>
        </w:rPr>
        <w:t>（产品名称1）</w:t>
      </w:r>
      <w:r>
        <w:rPr>
          <w:sz w:val="24"/>
          <w:szCs w:val="24"/>
        </w:rPr>
        <w:t>的</w:t>
      </w:r>
      <w:r>
        <w:rPr>
          <w:rStyle w:val="22"/>
          <w:sz w:val="24"/>
          <w:szCs w:val="24"/>
          <w:u w:val="single"/>
        </w:rPr>
        <w:t>（关键工序）</w:t>
      </w:r>
      <w:r>
        <w:rPr>
          <w:rStyle w:val="22"/>
          <w:sz w:val="24"/>
          <w:szCs w:val="24"/>
          <w:u w:val="none"/>
          <w:vertAlign w:val="superscript"/>
        </w:rPr>
        <w:t>5</w:t>
      </w:r>
      <w:r>
        <w:rPr>
          <w:sz w:val="24"/>
          <w:szCs w:val="24"/>
        </w:rPr>
        <w:t>在中国境内完成。</w:t>
      </w:r>
    </w:p>
    <w:p w14:paraId="7C5B17F6">
      <w:pPr>
        <w:pStyle w:val="15"/>
        <w:widowControl/>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2.</w:t>
      </w:r>
      <w:r>
        <w:rPr>
          <w:rStyle w:val="22"/>
          <w:sz w:val="24"/>
          <w:szCs w:val="24"/>
          <w:u w:val="single"/>
        </w:rPr>
        <w:t>（产品名称2）</w:t>
      </w:r>
      <w:r>
        <w:rPr>
          <w:sz w:val="24"/>
          <w:szCs w:val="24"/>
        </w:rPr>
        <w:t>，生产厂为</w:t>
      </w:r>
      <w:r>
        <w:rPr>
          <w:rStyle w:val="22"/>
          <w:sz w:val="24"/>
          <w:szCs w:val="24"/>
          <w:u w:val="single"/>
        </w:rPr>
        <w:t>（厂名）</w:t>
      </w:r>
      <w:r>
        <w:rPr>
          <w:sz w:val="24"/>
          <w:szCs w:val="24"/>
        </w:rPr>
        <w:t>，厂址为</w:t>
      </w:r>
      <w:r>
        <w:rPr>
          <w:rStyle w:val="22"/>
          <w:sz w:val="24"/>
          <w:szCs w:val="24"/>
          <w:u w:val="single"/>
        </w:rPr>
        <w:t>（生产厂址）</w:t>
      </w:r>
      <w:r>
        <w:rPr>
          <w:sz w:val="24"/>
          <w:szCs w:val="24"/>
        </w:rPr>
        <w:t>。</w:t>
      </w:r>
      <w:r>
        <w:rPr>
          <w:rStyle w:val="22"/>
          <w:sz w:val="24"/>
          <w:szCs w:val="24"/>
          <w:u w:val="single"/>
        </w:rPr>
        <w:t>（产品名称2）</w:t>
      </w:r>
      <w:r>
        <w:rPr>
          <w:sz w:val="24"/>
          <w:szCs w:val="24"/>
        </w:rPr>
        <w:t>的中国境内生产的组件成本占比≥</w:t>
      </w:r>
      <w:r>
        <w:rPr>
          <w:rStyle w:val="22"/>
          <w:sz w:val="24"/>
          <w:szCs w:val="24"/>
          <w:u w:val="single"/>
        </w:rPr>
        <w:t>（规定比例）</w:t>
      </w:r>
      <w:r>
        <w:rPr>
          <w:sz w:val="24"/>
          <w:szCs w:val="24"/>
        </w:rPr>
        <w:t>。</w:t>
      </w:r>
      <w:r>
        <w:rPr>
          <w:rStyle w:val="22"/>
          <w:sz w:val="24"/>
          <w:szCs w:val="24"/>
          <w:u w:val="single"/>
        </w:rPr>
        <w:t>（产品名称2）</w:t>
      </w:r>
      <w:r>
        <w:rPr>
          <w:sz w:val="24"/>
          <w:szCs w:val="24"/>
        </w:rPr>
        <w:t>的</w:t>
      </w:r>
      <w:r>
        <w:rPr>
          <w:rStyle w:val="22"/>
          <w:sz w:val="24"/>
          <w:szCs w:val="24"/>
          <w:u w:val="single"/>
        </w:rPr>
        <w:t>（关键组件）</w:t>
      </w:r>
      <w:r>
        <w:rPr>
          <w:sz w:val="24"/>
          <w:szCs w:val="24"/>
        </w:rPr>
        <w:t>在中国境内生产。</w:t>
      </w:r>
      <w:r>
        <w:rPr>
          <w:rStyle w:val="22"/>
          <w:sz w:val="24"/>
          <w:szCs w:val="24"/>
          <w:u w:val="single"/>
        </w:rPr>
        <w:t>（产品名称2）</w:t>
      </w:r>
      <w:r>
        <w:rPr>
          <w:sz w:val="24"/>
          <w:szCs w:val="24"/>
        </w:rPr>
        <w:t>的</w:t>
      </w:r>
      <w:r>
        <w:rPr>
          <w:rStyle w:val="22"/>
          <w:sz w:val="24"/>
          <w:szCs w:val="24"/>
          <w:u w:val="single"/>
        </w:rPr>
        <w:t>（关键工序）</w:t>
      </w:r>
      <w:r>
        <w:rPr>
          <w:sz w:val="24"/>
          <w:szCs w:val="24"/>
        </w:rPr>
        <w:t>在中国境内完成。</w:t>
      </w:r>
    </w:p>
    <w:p w14:paraId="4B9FE7A8">
      <w:pPr>
        <w:pStyle w:val="15"/>
        <w:widowControl/>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w:t>
      </w:r>
    </w:p>
    <w:p w14:paraId="66BC1736">
      <w:pPr>
        <w:pStyle w:val="15"/>
        <w:widowControl/>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本公司（单位）对上述声明内容的真实性负责。如有虚假，愿承担相应法律责任。</w:t>
      </w:r>
    </w:p>
    <w:p w14:paraId="08421C60">
      <w:pPr>
        <w:pStyle w:val="15"/>
        <w:widowControl/>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rPr>
          <w:sz w:val="24"/>
          <w:szCs w:val="24"/>
        </w:rPr>
      </w:pPr>
    </w:p>
    <w:p w14:paraId="7167DA0B">
      <w:pPr>
        <w:pStyle w:val="15"/>
        <w:widowControl/>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right"/>
        <w:rPr>
          <w:sz w:val="24"/>
          <w:szCs w:val="24"/>
        </w:rPr>
      </w:pPr>
      <w:r>
        <w:rPr>
          <w:sz w:val="24"/>
          <w:szCs w:val="24"/>
        </w:rPr>
        <w:t>公司（单位）名称（盖章）：　        </w:t>
      </w:r>
    </w:p>
    <w:p w14:paraId="5081D2E4">
      <w:pPr>
        <w:pStyle w:val="15"/>
        <w:widowControl/>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right"/>
        <w:rPr>
          <w:sz w:val="24"/>
          <w:szCs w:val="24"/>
        </w:rPr>
      </w:pPr>
      <w:r>
        <w:rPr>
          <w:sz w:val="24"/>
          <w:szCs w:val="24"/>
        </w:rPr>
        <w:t>日期：　     年　  月　  日         </w:t>
      </w:r>
    </w:p>
    <w:p w14:paraId="548CD8B8">
      <w:pPr>
        <w:pStyle w:val="15"/>
        <w:widowControl/>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left"/>
        <w:rPr>
          <w:sz w:val="24"/>
          <w:szCs w:val="24"/>
        </w:rPr>
      </w:pPr>
      <w:r>
        <w:rPr>
          <w:sz w:val="24"/>
          <w:szCs w:val="24"/>
        </w:rPr>
        <w:t>__________________</w:t>
      </w:r>
    </w:p>
    <w:p w14:paraId="4C8FA13F">
      <w:pPr>
        <w:pStyle w:val="15"/>
        <w:widowControl/>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1.产品如有型号，请在“产品名称”栏一并填写。</w:t>
      </w:r>
    </w:p>
    <w:p w14:paraId="7DA7C3AD">
      <w:pPr>
        <w:pStyle w:val="15"/>
        <w:widowControl/>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2.生产厂名与厂址应与生产厂营业执照载明的相关信息保持一致。</w:t>
      </w:r>
    </w:p>
    <w:p w14:paraId="5C3A58DF">
      <w:pPr>
        <w:pStyle w:val="15"/>
        <w:widowControl/>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3.该产品的中国境内生产的组件成本占比相关要求实施前，“规定比例”栏可不填，下同。</w:t>
      </w:r>
    </w:p>
    <w:p w14:paraId="529241CB">
      <w:pPr>
        <w:pStyle w:val="15"/>
        <w:widowControl/>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4.该产品的关键组件要求实施前，“关键组件”栏可不填，下同。</w:t>
      </w:r>
    </w:p>
    <w:p w14:paraId="20FD811D">
      <w:pPr>
        <w:pStyle w:val="15"/>
        <w:widowControl/>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5.该产品的关键工序要求实施前，“关键工序”栏可不填，下同。</w:t>
      </w:r>
    </w:p>
    <w:p w14:paraId="75B48B1F">
      <w:pPr>
        <w:rPr>
          <w:sz w:val="24"/>
          <w:szCs w:val="24"/>
        </w:rPr>
      </w:pPr>
    </w:p>
    <w:p w14:paraId="4173FB53">
      <w:pPr>
        <w:spacing w:line="360" w:lineRule="auto"/>
        <w:jc w:val="center"/>
        <w:rPr>
          <w:rFonts w:ascii="宋体" w:hAnsi="宋体" w:cs="宋体"/>
          <w:color w:val="auto"/>
          <w:sz w:val="24"/>
          <w:szCs w:val="24"/>
          <w:lang w:val="zh-CN"/>
        </w:rPr>
      </w:pPr>
    </w:p>
    <w:p w14:paraId="4CA73D22">
      <w:pPr>
        <w:spacing w:line="360" w:lineRule="auto"/>
        <w:jc w:val="center"/>
        <w:rPr>
          <w:rFonts w:ascii="宋体" w:hAnsi="宋体" w:cs="宋体"/>
          <w:color w:val="auto"/>
          <w:lang w:val="zh-CN"/>
        </w:rPr>
      </w:pPr>
    </w:p>
    <w:p w14:paraId="133A6774">
      <w:pPr>
        <w:spacing w:line="360" w:lineRule="auto"/>
        <w:jc w:val="center"/>
        <w:rPr>
          <w:rFonts w:ascii="宋体" w:hAnsi="宋体" w:cs="宋体"/>
          <w:color w:val="auto"/>
          <w:lang w:val="zh-CN"/>
        </w:rPr>
      </w:pPr>
    </w:p>
    <w:p w14:paraId="53C4C521">
      <w:pPr>
        <w:spacing w:line="360" w:lineRule="auto"/>
        <w:jc w:val="center"/>
        <w:rPr>
          <w:rFonts w:ascii="宋体" w:hAnsi="宋体" w:cs="宋体"/>
          <w:color w:val="auto"/>
          <w:lang w:val="zh-CN"/>
        </w:rPr>
      </w:pPr>
    </w:p>
    <w:p w14:paraId="6D2D0EC3">
      <w:pPr>
        <w:spacing w:line="360" w:lineRule="auto"/>
        <w:jc w:val="center"/>
        <w:rPr>
          <w:rFonts w:ascii="宋体" w:hAnsi="宋体" w:cs="宋体"/>
          <w:color w:val="auto"/>
          <w:lang w:val="zh-CN"/>
        </w:rPr>
      </w:pPr>
    </w:p>
    <w:p w14:paraId="0DF0CD97">
      <w:pPr>
        <w:spacing w:line="360" w:lineRule="auto"/>
        <w:jc w:val="center"/>
        <w:rPr>
          <w:rFonts w:ascii="宋体" w:hAnsi="宋体" w:cs="宋体"/>
          <w:color w:val="auto"/>
          <w:lang w:val="zh-CN"/>
        </w:rPr>
      </w:pPr>
    </w:p>
    <w:p w14:paraId="0ACED46B">
      <w:pPr>
        <w:spacing w:line="360" w:lineRule="auto"/>
        <w:jc w:val="center"/>
        <w:rPr>
          <w:rFonts w:ascii="宋体" w:hAnsi="宋体" w:cs="宋体"/>
          <w:color w:val="auto"/>
          <w:lang w:val="zh-CN"/>
        </w:rPr>
      </w:pPr>
    </w:p>
    <w:p w14:paraId="0C1461E4">
      <w:pPr>
        <w:spacing w:line="360" w:lineRule="auto"/>
        <w:jc w:val="center"/>
        <w:rPr>
          <w:rFonts w:ascii="宋体" w:hAnsi="宋体" w:cs="宋体"/>
          <w:color w:val="auto"/>
          <w:lang w:val="zh-CN"/>
        </w:rPr>
      </w:pPr>
    </w:p>
    <w:p w14:paraId="4D1CDE10">
      <w:pPr>
        <w:autoSpaceDE w:val="0"/>
        <w:autoSpaceDN w:val="0"/>
        <w:adjustRightInd w:val="0"/>
        <w:spacing w:line="360" w:lineRule="auto"/>
        <w:jc w:val="center"/>
        <w:rPr>
          <w:rFonts w:ascii="宋体" w:hAnsi="宋体" w:cs="黑体"/>
          <w:b/>
          <w:bCs/>
          <w:color w:val="auto"/>
          <w:sz w:val="28"/>
          <w:szCs w:val="28"/>
          <w:lang w:val="zh-CN"/>
        </w:rPr>
      </w:pPr>
      <w:r>
        <w:rPr>
          <w:rFonts w:ascii="宋体" w:hAnsi="宋体"/>
          <w:b/>
          <w:bCs/>
          <w:color w:val="auto"/>
          <w:sz w:val="24"/>
          <w:szCs w:val="24"/>
        </w:rPr>
        <w:br w:type="page"/>
      </w:r>
      <w:r>
        <w:rPr>
          <w:rFonts w:hint="eastAsia" w:ascii="宋体" w:hAnsi="宋体" w:cs="黑体"/>
          <w:b/>
          <w:bCs/>
          <w:color w:val="auto"/>
          <w:sz w:val="28"/>
          <w:szCs w:val="28"/>
          <w:lang w:val="zh-CN"/>
        </w:rPr>
        <w:t>五、</w:t>
      </w:r>
      <w:r>
        <w:rPr>
          <w:rFonts w:ascii="宋体" w:hAnsi="宋体" w:cs="黑体"/>
          <w:b/>
          <w:bCs/>
          <w:color w:val="auto"/>
          <w:sz w:val="28"/>
          <w:szCs w:val="28"/>
          <w:lang w:val="zh-CN"/>
        </w:rPr>
        <w:t>其他资料（若有）</w:t>
      </w:r>
    </w:p>
    <w:p w14:paraId="04EC31AA">
      <w:pPr>
        <w:rPr>
          <w:color w:val="auto"/>
        </w:rPr>
      </w:pPr>
    </w:p>
    <w:p w14:paraId="566747F5">
      <w:pPr>
        <w:rPr>
          <w:color w:val="auto"/>
        </w:rPr>
      </w:pPr>
    </w:p>
    <w:p w14:paraId="038EE498">
      <w:pPr>
        <w:rPr>
          <w:color w:val="auto"/>
        </w:rPr>
      </w:pPr>
    </w:p>
    <w:p w14:paraId="7EB79A08">
      <w:pPr>
        <w:spacing w:line="360" w:lineRule="auto"/>
        <w:jc w:val="center"/>
        <w:rPr>
          <w:rFonts w:ascii="宋体" w:hAnsi="宋体"/>
          <w:b/>
          <w:bCs/>
          <w:color w:val="auto"/>
          <w:sz w:val="28"/>
          <w:szCs w:val="28"/>
        </w:rPr>
      </w:pPr>
      <w:r>
        <w:rPr>
          <w:rFonts w:ascii="宋体" w:hAnsi="宋体"/>
          <w:b/>
          <w:bCs/>
          <w:color w:val="auto"/>
          <w:sz w:val="28"/>
          <w:szCs w:val="28"/>
        </w:rPr>
        <w:t>除招标文件另有规定外，供应商认为需要提交的其他证明材料或资料加盖供应商单位公章后应在此项下提交。</w:t>
      </w:r>
    </w:p>
    <w:p w14:paraId="3F9B2BCA">
      <w:pPr>
        <w:rPr>
          <w:color w:val="auto"/>
        </w:rPr>
      </w:pPr>
    </w:p>
    <w:p w14:paraId="4D645518">
      <w:pPr>
        <w:rPr>
          <w:color w:val="auto"/>
        </w:rPr>
      </w:pPr>
    </w:p>
    <w:p w14:paraId="3CC94AF6">
      <w:pPr>
        <w:rPr>
          <w:color w:val="auto"/>
        </w:rPr>
      </w:pPr>
    </w:p>
    <w:p w14:paraId="19797B86">
      <w:pPr>
        <w:rPr>
          <w:color w:val="auto"/>
        </w:rPr>
      </w:pPr>
    </w:p>
    <w:p w14:paraId="0CDF1EF9">
      <w:pPr>
        <w:rPr>
          <w:color w:val="auto"/>
        </w:rPr>
      </w:pPr>
    </w:p>
    <w:p w14:paraId="683FE863">
      <w:pPr>
        <w:rPr>
          <w:color w:val="auto"/>
        </w:rPr>
      </w:pPr>
    </w:p>
    <w:p w14:paraId="1068F08B">
      <w:pPr>
        <w:rPr>
          <w:color w:val="auto"/>
        </w:rPr>
      </w:pPr>
    </w:p>
    <w:p w14:paraId="0513CCF1">
      <w:pPr>
        <w:rPr>
          <w:color w:val="auto"/>
        </w:rPr>
      </w:pPr>
    </w:p>
    <w:p w14:paraId="64C4548F">
      <w:pPr>
        <w:rPr>
          <w:color w:val="auto"/>
        </w:rPr>
      </w:pPr>
    </w:p>
    <w:p w14:paraId="367B6CF8">
      <w:pPr>
        <w:rPr>
          <w:color w:val="auto"/>
        </w:rPr>
      </w:pPr>
    </w:p>
    <w:p w14:paraId="40B98B4C">
      <w:pPr>
        <w:rPr>
          <w:color w:val="auto"/>
        </w:rPr>
      </w:pPr>
    </w:p>
    <w:p w14:paraId="2551C862">
      <w:pPr>
        <w:rPr>
          <w:color w:val="auto"/>
        </w:rPr>
      </w:pPr>
    </w:p>
    <w:p w14:paraId="42C057DE">
      <w:pPr>
        <w:rPr>
          <w:color w:val="auto"/>
        </w:rPr>
      </w:pPr>
    </w:p>
    <w:p w14:paraId="4D1F172D">
      <w:pPr>
        <w:rPr>
          <w:color w:val="auto"/>
        </w:rPr>
      </w:pPr>
    </w:p>
    <w:p w14:paraId="0355A7E4">
      <w:pPr>
        <w:rPr>
          <w:color w:val="auto"/>
        </w:rPr>
      </w:pPr>
    </w:p>
    <w:p w14:paraId="4EEBAAB7">
      <w:pPr>
        <w:rPr>
          <w:color w:val="auto"/>
        </w:rPr>
      </w:pPr>
    </w:p>
    <w:p w14:paraId="213A1A20">
      <w:pPr>
        <w:widowControl/>
        <w:spacing w:before="100" w:beforeAutospacing="1" w:after="100" w:afterAutospacing="1" w:line="360" w:lineRule="auto"/>
        <w:jc w:val="center"/>
        <w:rPr>
          <w:color w:val="auto"/>
        </w:rPr>
      </w:pPr>
    </w:p>
    <w:p w14:paraId="5DD137A3">
      <w:pPr>
        <w:rPr>
          <w:color w:val="auto"/>
        </w:rPr>
      </w:pPr>
    </w:p>
    <w:p w14:paraId="6A242BE9">
      <w:pPr>
        <w:rPr>
          <w:color w:val="auto"/>
        </w:rPr>
      </w:pPr>
    </w:p>
    <w:p w14:paraId="3D1C1A2B">
      <w:pPr>
        <w:rPr>
          <w:color w:val="auto"/>
        </w:rPr>
      </w:pPr>
    </w:p>
    <w:p w14:paraId="5711D513">
      <w:pPr>
        <w:rPr>
          <w:color w:val="auto"/>
        </w:rPr>
      </w:pPr>
    </w:p>
    <w:p w14:paraId="21C8DB14">
      <w:pPr>
        <w:rPr>
          <w:color w:val="auto"/>
        </w:rPr>
      </w:pPr>
    </w:p>
    <w:sectPr>
      <w:footerReference r:id="rId5"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Segoe UI">
    <w:panose1 w:val="020B0502040204020203"/>
    <w:charset w:val="00"/>
    <w:family w:val="auto"/>
    <w:pitch w:val="default"/>
    <w:sig w:usb0="E10022FF" w:usb1="C000E47F" w:usb2="00000029" w:usb3="00000000" w:csb0="200001DF" w:csb1="20000000"/>
  </w:font>
  <w:font w:name="方正书宋_GBK">
    <w:altName w:val="微软雅黑"/>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方正小标宋简体">
    <w:altName w:val="黑体"/>
    <w:panose1 w:val="02010601030101010101"/>
    <w:charset w:val="86"/>
    <w:family w:val="auto"/>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52007">
    <w:pPr>
      <w:spacing w:line="188" w:lineRule="auto"/>
      <w:rPr>
        <w:rFonts w:ascii="Calibri" w:hAnsi="Calibri"/>
        <w:sz w:val="17"/>
        <w:szCs w:val="17"/>
      </w:rPr>
    </w:pPr>
    <w:r>
      <w:rPr>
        <w:rFonts w:ascii="Times New Roman" w:hAnsi="Times New Roman" w:eastAsia="宋体" w:cs="Calibri"/>
        <w:kern w:val="2"/>
        <w:sz w:val="17"/>
        <w:szCs w:val="21"/>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3338CBE8">
                          <w:pPr>
                            <w:pStyle w:val="13"/>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DUAXwSxQEAAJADAAAOAAAAAAAAAAEAIAAAAB8BAABkcnMvZTJvRG9jLnht&#10;bFBLBQYAAAAABgAGAFkBAABWBQAAAAA=&#10;">
              <v:fill on="f" focussize="0,0"/>
              <v:stroke on="f"/>
              <v:imagedata o:title=""/>
              <o:lock v:ext="edit" aspectratio="f"/>
              <v:textbox inset="0mm,0mm,0mm,0mm" style="mso-fit-shape-to-text:t;">
                <w:txbxContent>
                  <w:p w14:paraId="3338CBE8">
                    <w:pPr>
                      <w:pStyle w:val="13"/>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0445F">
    <w:pPr>
      <w:spacing w:line="169" w:lineRule="auto"/>
      <w:rPr>
        <w:rFonts w:ascii="Calibri" w:hAnsi="Calibri" w:eastAsia="Calibri"/>
        <w:sz w:val="18"/>
        <w:szCs w:val="18"/>
      </w:rPr>
    </w:pPr>
    <w:r>
      <w:rPr>
        <w:rFonts w:ascii="Times New Roman" w:hAnsi="Times New Roman" w:eastAsia="宋体" w:cs="Calibri"/>
        <w:kern w:val="2"/>
        <w:sz w:val="18"/>
        <w:szCs w:val="21"/>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6B45CCBA">
                          <w:pPr>
                            <w:pStyle w:val="13"/>
                          </w:pPr>
                          <w:r>
                            <w:fldChar w:fldCharType="begin"/>
                          </w:r>
                          <w:r>
                            <w:instrText xml:space="preserve"> PAGE  \* MERGEFORMAT </w:instrText>
                          </w:r>
                          <w:r>
                            <w:fldChar w:fldCharType="separate"/>
                          </w:r>
                          <w:r>
                            <w:t>36</w:t>
                          </w:r>
                          <w:r>
                            <w:fldChar w:fldCharType="end"/>
                          </w:r>
                        </w:p>
                      </w:txbxContent>
                    </wps:txbx>
                    <wps:bodyPr wrap="none" lIns="0" tIns="0" rIns="0" bIns="0" upright="1">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B3WqGTxQEAAJADAAAOAAAAAAAAAAEAIAAAAB8BAABkcnMvZTJvRG9jLnht&#10;bFBLBQYAAAAABgAGAFkBAABWBQAAAAA=&#10;">
              <v:fill on="f" focussize="0,0"/>
              <v:stroke on="f"/>
              <v:imagedata o:title=""/>
              <o:lock v:ext="edit" aspectratio="f"/>
              <v:textbox inset="0mm,0mm,0mm,0mm" style="mso-fit-shape-to-text:t;">
                <w:txbxContent>
                  <w:p w14:paraId="6B45CCBA">
                    <w:pPr>
                      <w:pStyle w:val="13"/>
                    </w:pPr>
                    <w:r>
                      <w:fldChar w:fldCharType="begin"/>
                    </w:r>
                    <w:r>
                      <w:instrText xml:space="preserve"> PAGE  \* MERGEFORMAT </w:instrText>
                    </w:r>
                    <w:r>
                      <w:fldChar w:fldCharType="separate"/>
                    </w:r>
                    <w:r>
                      <w:t>36</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DE51E">
    <w:pPr>
      <w:spacing w:line="169" w:lineRule="auto"/>
      <w:rPr>
        <w:rFonts w:ascii="Calibri" w:hAnsi="Calibri" w:eastAsia="Calibri" w:cs="Calibri"/>
        <w:sz w:val="18"/>
        <w:szCs w:val="18"/>
      </w:rPr>
    </w:pPr>
    <w:r>
      <w:rPr>
        <w:rFonts w:ascii="Times New Roman" w:hAnsi="Times New Roman" w:eastAsia="宋体" w:cs="Calibri"/>
        <w:kern w:val="2"/>
        <w:sz w:val="18"/>
        <w:szCs w:val="21"/>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5C4CE011">
                          <w:pPr>
                            <w:pStyle w:val="13"/>
                          </w:pPr>
                          <w:r>
                            <w:fldChar w:fldCharType="begin"/>
                          </w:r>
                          <w:r>
                            <w:instrText xml:space="preserve"> PAGE  \* MERGEFORMAT </w:instrText>
                          </w:r>
                          <w:r>
                            <w:fldChar w:fldCharType="separate"/>
                          </w:r>
                          <w:r>
                            <w:t>48</w:t>
                          </w:r>
                          <w: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C2TnP/xQEAAJADAAAOAAAAAAAAAAEAIAAAAB8BAABkcnMvZTJvRG9jLnht&#10;bFBLBQYAAAAABgAGAFkBAABWBQAAAAA=&#10;">
              <v:fill on="f" focussize="0,0"/>
              <v:stroke on="f"/>
              <v:imagedata o:title=""/>
              <o:lock v:ext="edit" aspectratio="f"/>
              <v:textbox inset="0mm,0mm,0mm,0mm" style="mso-fit-shape-to-text:t;">
                <w:txbxContent>
                  <w:p w14:paraId="5C4CE011">
                    <w:pPr>
                      <w:pStyle w:val="13"/>
                    </w:pPr>
                    <w:r>
                      <w:fldChar w:fldCharType="begin"/>
                    </w:r>
                    <w:r>
                      <w:instrText xml:space="preserve"> PAGE  \* MERGEFORMAT </w:instrText>
                    </w:r>
                    <w:r>
                      <w:fldChar w:fldCharType="separate"/>
                    </w:r>
                    <w:r>
                      <w:t>48</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1840F9"/>
    <w:multiLevelType w:val="singleLevel"/>
    <w:tmpl w:val="D01840F9"/>
    <w:lvl w:ilvl="0" w:tentative="0">
      <w:start w:val="2"/>
      <w:numFmt w:val="decimal"/>
      <w:lvlText w:val="%1."/>
      <w:lvlJc w:val="left"/>
      <w:pPr>
        <w:tabs>
          <w:tab w:val="left" w:pos="312"/>
        </w:tabs>
      </w:pPr>
    </w:lvl>
  </w:abstractNum>
  <w:abstractNum w:abstractNumId="1">
    <w:nsid w:val="00000003"/>
    <w:multiLevelType w:val="multilevel"/>
    <w:tmpl w:val="00000003"/>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4"/>
    <w:multiLevelType w:val="multilevel"/>
    <w:tmpl w:val="00000004"/>
    <w:lvl w:ilvl="0" w:tentative="0">
      <w:start w:val="1"/>
      <w:numFmt w:val="decimal"/>
      <w:lvlText w:val="%1."/>
      <w:lvlJc w:val="left"/>
      <w:pPr>
        <w:ind w:left="630" w:hanging="420"/>
      </w:pPr>
      <w:rPr>
        <w:rFonts w:hint="eastAsia"/>
      </w:rPr>
    </w:lvl>
    <w:lvl w:ilvl="1" w:tentative="0">
      <w:start w:val="2"/>
      <w:numFmt w:val="decimal"/>
      <w:isLgl/>
      <w:lvlText w:val="%1.%2"/>
      <w:lvlJc w:val="left"/>
      <w:pPr>
        <w:ind w:left="964" w:hanging="544"/>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3">
    <w:nsid w:val="00000008"/>
    <w:multiLevelType w:val="singleLevel"/>
    <w:tmpl w:val="00000008"/>
    <w:lvl w:ilvl="0" w:tentative="0">
      <w:start w:val="3"/>
      <w:numFmt w:val="decimal"/>
      <w:suff w:val="nothing"/>
      <w:lvlText w:val="%1、"/>
      <w:lvlJc w:val="left"/>
      <w:pPr>
        <w:ind w:left="0" w:firstLine="0"/>
      </w:pPr>
    </w:lvl>
  </w:abstractNum>
  <w:abstractNum w:abstractNumId="4">
    <w:nsid w:val="6A013C2D"/>
    <w:multiLevelType w:val="singleLevel"/>
    <w:tmpl w:val="6A013C2D"/>
    <w:lvl w:ilvl="0" w:tentative="0">
      <w:start w:val="2"/>
      <w:numFmt w:val="decimal"/>
      <w:suff w:val="nothing"/>
      <w:lvlText w:val="%1、"/>
      <w:lvlJc w:val="left"/>
    </w:lvl>
  </w:abstractNum>
  <w:num w:numId="1">
    <w:abstractNumId w:val="4"/>
  </w:num>
  <w:num w:numId="2">
    <w:abstractNumId w:val="2"/>
  </w:num>
  <w:num w:numId="3">
    <w:abstractNumId w:val="1"/>
  </w:num>
  <w:num w:numId="4">
    <w:abstractNumId w:val="3"/>
    <w:lvlOverride w:ilvl="0">
      <w:startOverride w:val="3"/>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AF66C4"/>
    <w:rsid w:val="22886073"/>
    <w:rsid w:val="2D3E28D3"/>
    <w:rsid w:val="2E1E15AD"/>
    <w:rsid w:val="592459CE"/>
    <w:rsid w:val="75E92442"/>
    <w:rsid w:val="761363D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Calibri"/>
      <w:kern w:val="2"/>
      <w:sz w:val="21"/>
      <w:szCs w:val="21"/>
      <w:lang w:val="en-US" w:eastAsia="zh-CN" w:bidi="ar-SA"/>
    </w:rPr>
  </w:style>
  <w:style w:type="paragraph" w:styleId="2">
    <w:name w:val="heading 1"/>
    <w:basedOn w:val="1"/>
    <w:next w:val="1"/>
    <w:qFormat/>
    <w:uiPriority w:val="0"/>
    <w:pPr>
      <w:keepNext/>
      <w:keepLines/>
      <w:spacing w:line="360" w:lineRule="auto"/>
      <w:jc w:val="center"/>
      <w:outlineLvl w:val="0"/>
    </w:pPr>
    <w:rPr>
      <w:rFonts w:ascii="Arial" w:hAnsi="Arial" w:eastAsia="宋体"/>
      <w:b/>
      <w:kern w:val="44"/>
      <w:sz w:val="32"/>
    </w:rPr>
  </w:style>
  <w:style w:type="paragraph" w:styleId="3">
    <w:name w:val="heading 2"/>
    <w:basedOn w:val="1"/>
    <w:next w:val="1"/>
    <w:qFormat/>
    <w:uiPriority w:val="0"/>
    <w:pPr>
      <w:keepNext/>
      <w:keepLines/>
      <w:adjustRightInd w:val="0"/>
      <w:spacing w:before="160" w:after="160" w:line="240" w:lineRule="atLeast"/>
      <w:ind w:left="965" w:hanging="425"/>
      <w:textAlignment w:val="baseline"/>
      <w:outlineLvl w:val="1"/>
    </w:pPr>
    <w:rPr>
      <w:rFonts w:ascii="黑体" w:hAnsi="Arial" w:eastAsia="黑体" w:cs="Times New Roman"/>
      <w:kern w:val="0"/>
      <w:sz w:val="28"/>
      <w:szCs w:val="28"/>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4">
    <w:name w:val="Normal Indent"/>
    <w:basedOn w:val="1"/>
    <w:next w:val="5"/>
    <w:unhideWhenUsed/>
    <w:qFormat/>
    <w:uiPriority w:val="0"/>
    <w:pPr>
      <w:ind w:firstLine="425"/>
    </w:pPr>
    <w:rPr>
      <w:rFonts w:cs="Times New Roman"/>
    </w:rPr>
  </w:style>
  <w:style w:type="paragraph" w:styleId="5">
    <w:name w:val="Body Text 2"/>
    <w:basedOn w:val="1"/>
    <w:next w:val="1"/>
    <w:qFormat/>
    <w:uiPriority w:val="0"/>
    <w:pPr>
      <w:widowControl/>
      <w:spacing w:before="100" w:beforeAutospacing="1" w:after="100" w:afterAutospacing="1"/>
      <w:jc w:val="left"/>
    </w:pPr>
    <w:rPr>
      <w:rFonts w:ascii="宋体" w:hAnsi="宋体" w:cs="Times New Roman"/>
      <w:kern w:val="0"/>
      <w:sz w:val="24"/>
    </w:rPr>
  </w:style>
  <w:style w:type="paragraph" w:styleId="6">
    <w:name w:val="caption"/>
    <w:basedOn w:val="1"/>
    <w:next w:val="1"/>
    <w:qFormat/>
    <w:uiPriority w:val="0"/>
    <w:rPr>
      <w:rFonts w:ascii="Arial" w:hAnsi="Arial" w:eastAsia="黑体" w:cs="Arial"/>
      <w:sz w:val="20"/>
      <w:szCs w:val="20"/>
    </w:rPr>
  </w:style>
  <w:style w:type="paragraph" w:styleId="7">
    <w:name w:val="toa heading"/>
    <w:basedOn w:val="1"/>
    <w:next w:val="1"/>
    <w:qFormat/>
    <w:uiPriority w:val="0"/>
    <w:rPr>
      <w:rFonts w:ascii="Arial" w:hAnsi="Arial"/>
      <w:sz w:val="24"/>
      <w:szCs w:val="20"/>
    </w:rPr>
  </w:style>
  <w:style w:type="paragraph" w:styleId="8">
    <w:name w:val="Body Text"/>
    <w:basedOn w:val="1"/>
    <w:unhideWhenUsed/>
    <w:qFormat/>
    <w:uiPriority w:val="99"/>
    <w:pPr>
      <w:spacing w:after="120"/>
    </w:pPr>
  </w:style>
  <w:style w:type="paragraph" w:styleId="9">
    <w:name w:val="Body Text Indent"/>
    <w:basedOn w:val="1"/>
    <w:unhideWhenUsed/>
    <w:qFormat/>
    <w:uiPriority w:val="99"/>
    <w:pPr>
      <w:spacing w:after="120"/>
      <w:ind w:left="420" w:leftChars="200"/>
    </w:pPr>
  </w:style>
  <w:style w:type="paragraph" w:styleId="10">
    <w:name w:val="Block Text"/>
    <w:basedOn w:val="1"/>
    <w:unhideWhenUsed/>
    <w:qFormat/>
    <w:uiPriority w:val="99"/>
    <w:pPr>
      <w:spacing w:after="120"/>
      <w:ind w:left="1440" w:leftChars="700" w:right="1440" w:rightChars="700"/>
    </w:pPr>
  </w:style>
  <w:style w:type="paragraph" w:styleId="11">
    <w:name w:val="Plain Text"/>
    <w:basedOn w:val="1"/>
    <w:unhideWhenUsed/>
    <w:qFormat/>
    <w:uiPriority w:val="0"/>
    <w:rPr>
      <w:rFonts w:cs="Times New Roman"/>
      <w:kern w:val="0"/>
      <w:sz w:val="24"/>
      <w:szCs w:val="24"/>
    </w:rPr>
  </w:style>
  <w:style w:type="paragraph" w:styleId="12">
    <w:name w:val="Date"/>
    <w:basedOn w:val="1"/>
    <w:next w:val="1"/>
    <w:qFormat/>
    <w:uiPriority w:val="0"/>
    <w:rPr>
      <w:sz w:val="24"/>
      <w:szCs w:val="20"/>
    </w:rPr>
  </w:style>
  <w:style w:type="paragraph" w:styleId="13">
    <w:name w:val="footer"/>
    <w:basedOn w:val="1"/>
    <w:unhideWhenUsed/>
    <w:qFormat/>
    <w:uiPriority w:val="99"/>
    <w:pPr>
      <w:snapToGrid w:val="0"/>
      <w:jc w:val="left"/>
    </w:pPr>
    <w:rPr>
      <w:rFonts w:cs="Times New Roman"/>
      <w:kern w:val="0"/>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6">
    <w:name w:val="Body Text First Indent"/>
    <w:basedOn w:val="8"/>
    <w:next w:val="1"/>
    <w:unhideWhenUsed/>
    <w:qFormat/>
    <w:uiPriority w:val="0"/>
    <w:pPr>
      <w:spacing w:before="100" w:beforeAutospacing="1"/>
      <w:ind w:firstLine="420" w:firstLineChars="100"/>
    </w:pPr>
    <w:rPr>
      <w:rFonts w:ascii="宋体"/>
      <w:sz w:val="34"/>
      <w:szCs w:val="34"/>
    </w:rPr>
  </w:style>
  <w:style w:type="paragraph" w:styleId="17">
    <w:name w:val="Body Text First Indent 2"/>
    <w:basedOn w:val="9"/>
    <w:next w:val="1"/>
    <w:qFormat/>
    <w:uiPriority w:val="0"/>
    <w:pPr>
      <w:ind w:firstLine="420" w:firstLineChars="200"/>
    </w:pPr>
    <w:rPr>
      <w:rFonts w:cs="Times New Roman"/>
      <w:kern w:val="0"/>
      <w:sz w:val="20"/>
    </w:rPr>
  </w:style>
  <w:style w:type="character" w:styleId="20">
    <w:name w:val="Strong"/>
    <w:basedOn w:val="19"/>
    <w:qFormat/>
    <w:uiPriority w:val="0"/>
    <w:rPr>
      <w:b/>
    </w:rPr>
  </w:style>
  <w:style w:type="character" w:styleId="21">
    <w:name w:val="FollowedHyperlink"/>
    <w:basedOn w:val="19"/>
    <w:qFormat/>
    <w:uiPriority w:val="0"/>
    <w:rPr>
      <w:color w:val="800080"/>
      <w:u w:val="none"/>
    </w:rPr>
  </w:style>
  <w:style w:type="character" w:styleId="22">
    <w:name w:val="Emphasis"/>
    <w:basedOn w:val="19"/>
    <w:qFormat/>
    <w:uiPriority w:val="0"/>
    <w:rPr>
      <w:i/>
    </w:rPr>
  </w:style>
  <w:style w:type="character" w:styleId="23">
    <w:name w:val="HTML Definition"/>
    <w:basedOn w:val="19"/>
    <w:qFormat/>
    <w:uiPriority w:val="0"/>
  </w:style>
  <w:style w:type="character" w:styleId="24">
    <w:name w:val="HTML Typewriter"/>
    <w:basedOn w:val="19"/>
    <w:qFormat/>
    <w:uiPriority w:val="0"/>
    <w:rPr>
      <w:rFonts w:hint="default" w:ascii="monospace" w:hAnsi="monospace" w:eastAsia="monospace" w:cs="monospace"/>
      <w:sz w:val="20"/>
    </w:rPr>
  </w:style>
  <w:style w:type="character" w:styleId="25">
    <w:name w:val="HTML Acronym"/>
    <w:basedOn w:val="19"/>
    <w:qFormat/>
    <w:uiPriority w:val="0"/>
  </w:style>
  <w:style w:type="character" w:styleId="26">
    <w:name w:val="HTML Variable"/>
    <w:basedOn w:val="19"/>
    <w:qFormat/>
    <w:uiPriority w:val="0"/>
  </w:style>
  <w:style w:type="character" w:styleId="27">
    <w:name w:val="Hyperlink"/>
    <w:basedOn w:val="19"/>
    <w:unhideWhenUsed/>
    <w:qFormat/>
    <w:uiPriority w:val="99"/>
    <w:rPr>
      <w:color w:val="000000"/>
      <w:u w:val="none"/>
    </w:rPr>
  </w:style>
  <w:style w:type="character" w:styleId="28">
    <w:name w:val="HTML Code"/>
    <w:basedOn w:val="19"/>
    <w:qFormat/>
    <w:uiPriority w:val="0"/>
    <w:rPr>
      <w:rFonts w:hint="default" w:ascii="monospace" w:hAnsi="monospace" w:eastAsia="monospace" w:cs="monospace"/>
      <w:sz w:val="20"/>
    </w:rPr>
  </w:style>
  <w:style w:type="character" w:styleId="29">
    <w:name w:val="HTML Cite"/>
    <w:basedOn w:val="19"/>
    <w:qFormat/>
    <w:uiPriority w:val="0"/>
  </w:style>
  <w:style w:type="character" w:styleId="30">
    <w:name w:val="HTML Keyboard"/>
    <w:basedOn w:val="19"/>
    <w:qFormat/>
    <w:uiPriority w:val="0"/>
    <w:rPr>
      <w:rFonts w:ascii="monospace" w:hAnsi="monospace" w:eastAsia="monospace" w:cs="monospace"/>
      <w:sz w:val="20"/>
    </w:rPr>
  </w:style>
  <w:style w:type="character" w:styleId="31">
    <w:name w:val="HTML Sample"/>
    <w:basedOn w:val="19"/>
    <w:qFormat/>
    <w:uiPriority w:val="0"/>
    <w:rPr>
      <w:rFonts w:hint="default" w:ascii="monospace" w:hAnsi="monospace" w:eastAsia="monospace" w:cs="monospace"/>
    </w:rPr>
  </w:style>
  <w:style w:type="paragraph" w:customStyle="1" w:styleId="32">
    <w:name w:val="style4"/>
    <w:basedOn w:val="1"/>
    <w:next w:val="33"/>
    <w:qFormat/>
    <w:uiPriority w:val="0"/>
    <w:pPr>
      <w:widowControl/>
      <w:spacing w:before="280" w:after="280"/>
    </w:pPr>
    <w:rPr>
      <w:rFonts w:ascii="宋体" w:cs="Times New Roman"/>
      <w:sz w:val="18"/>
    </w:rPr>
  </w:style>
  <w:style w:type="paragraph" w:customStyle="1" w:styleId="33">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34">
    <w:name w:val="Default"/>
    <w:next w:val="35"/>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5">
    <w:name w:val="正文 A"/>
    <w:next w:val="34"/>
    <w:qFormat/>
    <w:uiPriority w:val="0"/>
    <w:pPr>
      <w:spacing w:line="360" w:lineRule="auto"/>
      <w:ind w:firstLine="200"/>
      <w:jc w:val="both"/>
    </w:pPr>
    <w:rPr>
      <w:rFonts w:ascii="Calibri" w:hAnsi="Calibri" w:eastAsia="Arial Unicode MS" w:cs="Arial Unicode MS"/>
      <w:color w:val="000000"/>
      <w:kern w:val="2"/>
      <w:sz w:val="21"/>
      <w:szCs w:val="21"/>
      <w:lang w:val="en-US" w:eastAsia="zh-CN" w:bidi="ar-SA"/>
    </w:rPr>
  </w:style>
  <w:style w:type="paragraph" w:customStyle="1" w:styleId="36">
    <w:name w:val="Table Text"/>
    <w:basedOn w:val="1"/>
    <w:semiHidden/>
    <w:qFormat/>
    <w:uiPriority w:val="0"/>
    <w:rPr>
      <w:rFonts w:ascii="宋体" w:hAnsi="宋体" w:eastAsia="宋体" w:cs="宋体"/>
      <w:sz w:val="24"/>
      <w:szCs w:val="24"/>
      <w:lang w:val="en-US" w:eastAsia="en-US" w:bidi="ar-SA"/>
    </w:rPr>
  </w:style>
  <w:style w:type="paragraph" w:customStyle="1" w:styleId="37">
    <w:name w:val="List Paragraph"/>
    <w:basedOn w:val="1"/>
    <w:qFormat/>
    <w:uiPriority w:val="99"/>
    <w:pPr>
      <w:ind w:firstLine="420" w:firstLineChars="200"/>
    </w:pPr>
  </w:style>
  <w:style w:type="paragraph" w:customStyle="1" w:styleId="38">
    <w:name w:val="样式 样式 样式 样式 标题 2 + 宋体 五号 非加粗 黑色 + 段前: 6 磅 段后: 0 磅 行距: 单倍行距 + 段前:..."/>
    <w:basedOn w:val="1"/>
    <w:qFormat/>
    <w:uiPriority w:val="0"/>
    <w:pPr>
      <w:keepNext/>
      <w:keepLines/>
      <w:adjustRightInd w:val="0"/>
      <w:spacing w:before="240" w:after="100" w:afterAutospacing="1"/>
      <w:jc w:val="left"/>
      <w:textAlignment w:val="baseline"/>
      <w:outlineLvl w:val="1"/>
    </w:pPr>
    <w:rPr>
      <w:rFonts w:ascii="宋体" w:hAnsi="宋体" w:cs="宋体"/>
      <w:b/>
      <w:bCs/>
      <w:color w:val="000000"/>
      <w:kern w:val="0"/>
    </w:rPr>
  </w:style>
  <w:style w:type="paragraph" w:customStyle="1" w:styleId="39">
    <w:name w:val="正文文本缩进1"/>
    <w:basedOn w:val="1"/>
    <w:qFormat/>
    <w:uiPriority w:val="0"/>
    <w:pPr>
      <w:spacing w:line="360" w:lineRule="auto"/>
      <w:ind w:firstLine="480" w:firstLineChars="200"/>
    </w:pPr>
    <w:rPr>
      <w:rFonts w:ascii="宋体" w:cs="宋体"/>
      <w:kern w:val="0"/>
      <w:sz w:val="24"/>
      <w:szCs w:val="24"/>
    </w:rPr>
  </w:style>
  <w:style w:type="paragraph" w:customStyle="1" w:styleId="40">
    <w:name w:val="正文缩进1"/>
    <w:basedOn w:val="1"/>
    <w:qFormat/>
    <w:uiPriority w:val="0"/>
    <w:pPr>
      <w:adjustRightInd w:val="0"/>
      <w:spacing w:line="360" w:lineRule="atLeast"/>
      <w:ind w:firstLine="420" w:firstLineChars="200"/>
      <w:jc w:val="left"/>
      <w:textAlignment w:val="baseline"/>
    </w:pPr>
    <w:rPr>
      <w:rFonts w:cs="Times New Roman"/>
      <w:kern w:val="0"/>
      <w:sz w:val="24"/>
      <w:szCs w:val="24"/>
    </w:rPr>
  </w:style>
  <w:style w:type="paragraph" w:customStyle="1" w:styleId="41">
    <w:name w:val="日期1"/>
    <w:basedOn w:val="1"/>
    <w:next w:val="1"/>
    <w:qFormat/>
    <w:uiPriority w:val="0"/>
    <w:rPr>
      <w:rFonts w:cs="Times New Roman"/>
      <w:kern w:val="0"/>
      <w:sz w:val="24"/>
      <w:szCs w:val="24"/>
    </w:rPr>
  </w:style>
  <w:style w:type="paragraph" w:customStyle="1" w:styleId="42">
    <w:name w:val="*正文_1_0"/>
    <w:basedOn w:val="43"/>
    <w:next w:val="43"/>
    <w:qFormat/>
    <w:uiPriority w:val="0"/>
    <w:pPr>
      <w:widowControl/>
      <w:ind w:firstLine="482"/>
    </w:pPr>
    <w:rPr>
      <w:rFonts w:ascii="微软雅黑" w:hAnsi="微软雅黑" w:eastAsia="微软雅黑"/>
    </w:rPr>
  </w:style>
  <w:style w:type="paragraph" w:customStyle="1" w:styleId="43">
    <w:name w:val="正文_1_0"/>
    <w:qFormat/>
    <w:uiPriority w:val="0"/>
    <w:pPr>
      <w:widowControl w:val="0"/>
      <w:jc w:val="both"/>
    </w:pPr>
    <w:rPr>
      <w:rFonts w:ascii="Times New Roman" w:hAnsi="Times New Roman" w:eastAsia="宋体" w:cs="Times New Roman"/>
      <w:lang w:val="en-US" w:eastAsia="zh-CN" w:bidi="ar-SA"/>
    </w:rPr>
  </w:style>
  <w:style w:type="paragraph" w:customStyle="1" w:styleId="44">
    <w:name w:val="null3"/>
    <w:hidden/>
    <w:qFormat/>
    <w:uiPriority w:val="0"/>
    <w:rPr>
      <w:rFonts w:hint="eastAsia" w:ascii="Calibri" w:hAnsi="Calibri" w:eastAsia="宋体" w:cs="黑体"/>
      <w:lang w:val="en-US" w:eastAsia="zh-CN" w:bidi="ar-SA"/>
    </w:rPr>
  </w:style>
  <w:style w:type="character" w:customStyle="1" w:styleId="45">
    <w:name w:val="NormalCharacter"/>
    <w:qFormat/>
    <w:uiPriority w:val="0"/>
  </w:style>
  <w:style w:type="character" w:customStyle="1" w:styleId="46">
    <w:name w:val="nth-child(n+2)"/>
    <w:basedOn w:val="19"/>
    <w:qFormat/>
    <w:uiPriority w:val="0"/>
  </w:style>
  <w:style w:type="character" w:customStyle="1" w:styleId="47">
    <w:name w:val="hover5"/>
    <w:basedOn w:val="19"/>
    <w:qFormat/>
    <w:uiPriority w:val="0"/>
    <w:rPr>
      <w:color w:val="0282FF"/>
    </w:rPr>
  </w:style>
  <w:style w:type="character" w:customStyle="1" w:styleId="48">
    <w:name w:val="layui-this"/>
    <w:basedOn w:val="19"/>
    <w:qFormat/>
    <w:uiPriority w:val="0"/>
    <w:rPr>
      <w:bdr w:val="single" w:color="EEEEEE" w:sz="4" w:space="0"/>
      <w:shd w:val="clear" w:color="010000" w:fill="FFFFFF"/>
    </w:rPr>
  </w:style>
  <w:style w:type="character" w:customStyle="1" w:styleId="49">
    <w:name w:val="first-child"/>
    <w:basedOn w:val="1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15413</Words>
  <Characters>16510</Characters>
  <Lines>0</Lines>
  <Paragraphs>0</Paragraphs>
  <TotalTime>73</TotalTime>
  <ScaleCrop>false</ScaleCrop>
  <LinksUpToDate>false</LinksUpToDate>
  <CharactersWithSpaces>16737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2024-10-17T14:29:00Z</dcterms:created>
  <dc:creator>Administrator</dc:creator>
  <cp:lastModifiedBy>小蕾</cp:lastModifiedBy>
  <cp:lastPrinted>2026-04-28T02:58:00Z</cp:lastPrinted>
  <dcterms:modified xsi:type="dcterms:W3CDTF">2026-05-12T09:44:31Z</dcterms:modified>
  <dc:title>长葛市公安局2024年度新开办企业首套公章免费刻制服务项目（不见面开标）</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C47E500B2B6A4BE0AEE1E551EF853B33_13</vt:lpwstr>
  </property>
  <property fmtid="{D5CDD505-2E9C-101B-9397-08002B2CF9AE}" pid="4" name="KSOTemplateDocerSaveRecord">
    <vt:lpwstr>eyJoZGlkIjoiYWE5MmYxYjZkNmUxN2JkMTQxOTUxZGI3NGUxNjAxMzkiLCJ1c2VySWQiOiI0NTkwMjQxOTYifQ==</vt:lpwstr>
  </property>
</Properties>
</file>