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F5B2A58">
      <w:pPr>
        <w:jc w:val="center"/>
        <w:rPr>
          <w:rFonts w:hint="eastAsia" w:ascii="黑体" w:hAnsi="黑体" w:eastAsia="黑体" w:cs="黑体"/>
          <w:bCs/>
          <w:color w:val="auto"/>
          <w:sz w:val="40"/>
          <w:szCs w:val="40"/>
          <w:highlight w:val="none"/>
        </w:rPr>
      </w:pPr>
      <w:bookmarkStart w:id="7" w:name="_GoBack"/>
      <w:r>
        <w:rPr>
          <w:rFonts w:hint="eastAsia" w:ascii="黑体" w:hAnsi="黑体" w:eastAsia="黑体" w:cs="黑体"/>
          <w:bCs/>
          <w:color w:val="auto"/>
          <w:sz w:val="40"/>
          <w:szCs w:val="40"/>
          <w:highlight w:val="none"/>
        </w:rPr>
        <w:t>禹州市无梁镇人民政府禹州市2026年财政常态化帮扶资金无梁镇无梁社区道路建设项目</w:t>
      </w:r>
    </w:p>
    <w:p w14:paraId="215968F7">
      <w:pPr>
        <w:jc w:val="both"/>
        <w:rPr>
          <w:rFonts w:ascii="黑体" w:hAnsi="黑体" w:eastAsia="黑体" w:cs="黑体"/>
          <w:bCs/>
          <w:color w:val="auto"/>
          <w:w w:val="90"/>
          <w:sz w:val="56"/>
          <w:szCs w:val="72"/>
          <w:highlight w:val="none"/>
        </w:rPr>
      </w:pPr>
    </w:p>
    <w:p w14:paraId="69E8453B">
      <w:pPr>
        <w:pStyle w:val="2"/>
        <w:ind w:firstLine="340"/>
        <w:rPr>
          <w:color w:val="auto"/>
          <w:highlight w:val="none"/>
        </w:rPr>
      </w:pPr>
    </w:p>
    <w:p w14:paraId="082FABBD">
      <w:pPr>
        <w:pStyle w:val="4"/>
        <w:rPr>
          <w:color w:val="auto"/>
          <w:highlight w:val="none"/>
        </w:rPr>
      </w:pPr>
    </w:p>
    <w:p w14:paraId="1B62D821">
      <w:pPr>
        <w:pStyle w:val="4"/>
        <w:ind w:left="0" w:leftChars="0" w:firstLine="0" w:firstLineChars="0"/>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3"/>
        <w:rPr>
          <w:rFonts w:ascii="微软简隶书" w:eastAsia="微软简隶书"/>
          <w:color w:val="auto"/>
          <w:highlight w:val="none"/>
        </w:rPr>
      </w:pPr>
    </w:p>
    <w:p w14:paraId="75D5E113">
      <w:pPr>
        <w:pStyle w:val="3"/>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6E961562">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hint="eastAsia"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eastAsia="zh-CN"/>
        </w:rPr>
        <w:t>YZCG-DLT202</w:t>
      </w:r>
      <w:r>
        <w:rPr>
          <w:rFonts w:hint="eastAsia" w:asciiTheme="majorEastAsia" w:hAnsiTheme="majorEastAsia" w:eastAsiaTheme="majorEastAsia" w:cstheme="majorEastAsia"/>
          <w:b/>
          <w:bCs/>
          <w:color w:val="auto"/>
          <w:sz w:val="36"/>
          <w:szCs w:val="36"/>
          <w:highlight w:val="none"/>
          <w:lang w:val="en-US" w:eastAsia="zh-CN"/>
        </w:rPr>
        <w:t>6058</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采购单位：禹州市</w:t>
      </w:r>
      <w:r>
        <w:rPr>
          <w:rFonts w:hint="eastAsia" w:asciiTheme="majorEastAsia" w:hAnsiTheme="majorEastAsia" w:eastAsiaTheme="majorEastAsia" w:cstheme="majorEastAsia"/>
          <w:b/>
          <w:bCs/>
          <w:color w:val="auto"/>
          <w:sz w:val="36"/>
          <w:szCs w:val="36"/>
          <w:highlight w:val="none"/>
          <w:lang w:val="en-US" w:eastAsia="zh-CN"/>
        </w:rPr>
        <w:t>无梁</w:t>
      </w:r>
      <w:r>
        <w:rPr>
          <w:rFonts w:hint="eastAsia" w:asciiTheme="majorEastAsia" w:hAnsiTheme="majorEastAsia" w:eastAsiaTheme="majorEastAsia" w:cstheme="majorEastAsia"/>
          <w:b/>
          <w:bCs/>
          <w:color w:val="auto"/>
          <w:sz w:val="36"/>
          <w:szCs w:val="36"/>
          <w:highlight w:val="none"/>
        </w:rPr>
        <w:t>镇人民政府</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eastAsiaTheme="majorEastAsia"/>
          <w:color w:val="auto"/>
          <w:highlight w:val="none"/>
          <w:lang w:eastAsia="zh-CN"/>
        </w:rPr>
      </w:pPr>
      <w:r>
        <w:rPr>
          <w:rFonts w:hint="eastAsia" w:asciiTheme="majorEastAsia" w:hAnsiTheme="majorEastAsia" w:eastAsiaTheme="majorEastAsia" w:cstheme="majorEastAsia"/>
          <w:b/>
          <w:bCs/>
          <w:color w:val="auto"/>
          <w:sz w:val="36"/>
          <w:szCs w:val="36"/>
          <w:highlight w:val="none"/>
        </w:rPr>
        <w:t>代理机构：许昌丰元咨询管理有限公司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七</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禹州市无梁镇人民政府禹州市2026年财政常态化帮扶资金无梁镇无梁社区道路建设项目</w:t>
      </w:r>
      <w:r>
        <w:rPr>
          <w:rFonts w:hint="eastAsia" w:ascii="宋体" w:hAnsi="宋体" w:eastAsia="宋体" w:cstheme="majorEastAsia"/>
          <w:color w:val="auto"/>
          <w:szCs w:val="21"/>
          <w:highlight w:val="none"/>
        </w:rPr>
        <w:t>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29</w:t>
      </w:r>
      <w:r>
        <w:rPr>
          <w:rFonts w:hint="eastAsia" w:ascii="宋体" w:hAnsi="宋体" w:eastAsia="宋体" w:cstheme="majorEastAsia"/>
          <w:color w:val="auto"/>
          <w:szCs w:val="21"/>
          <w:highlight w:val="none"/>
        </w:rPr>
        <w:t>日08时</w:t>
      </w:r>
      <w:r>
        <w:rPr>
          <w:rFonts w:hint="eastAsia" w:ascii="宋体" w:hAnsi="宋体" w:eastAsia="宋体" w:cstheme="majorEastAsia"/>
          <w:color w:val="auto"/>
          <w:szCs w:val="21"/>
          <w:highlight w:val="none"/>
        </w:rPr>
        <w:t>30分（北京时间）前递交响应文件。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eastAsia="zh-CN"/>
        </w:rPr>
        <w:t>YZCG-</w:t>
      </w:r>
      <w:r>
        <w:rPr>
          <w:rFonts w:hint="eastAsia" w:ascii="宋体" w:hAnsi="宋体" w:eastAsia="宋体" w:cstheme="majorEastAsia"/>
          <w:color w:val="auto"/>
          <w:szCs w:val="21"/>
          <w:highlight w:val="none"/>
          <w:lang w:eastAsia="zh-CN"/>
        </w:rPr>
        <w:t>DLT202</w:t>
      </w:r>
      <w:r>
        <w:rPr>
          <w:rFonts w:hint="eastAsia" w:ascii="宋体" w:hAnsi="宋体" w:eastAsia="宋体" w:cstheme="majorEastAsia"/>
          <w:color w:val="auto"/>
          <w:szCs w:val="21"/>
          <w:highlight w:val="none"/>
          <w:lang w:val="en-US" w:eastAsia="zh-CN"/>
        </w:rPr>
        <w:t>6058</w:t>
      </w:r>
    </w:p>
    <w:p w14:paraId="2BA80FF4">
      <w:pPr>
        <w:wordWrap w:val="0"/>
        <w:spacing w:line="440" w:lineRule="exact"/>
        <w:ind w:left="420" w:leftChars="200"/>
        <w:jc w:val="left"/>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rPr>
        <w:t>禹州市无梁镇人民政府禹州市2026年财政常态化帮扶资金无梁镇无梁社区道路建设</w:t>
      </w:r>
    </w:p>
    <w:p w14:paraId="14038ACA">
      <w:pPr>
        <w:wordWrap w:val="0"/>
        <w:spacing w:line="440" w:lineRule="exact"/>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 xml:space="preserve">项目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952940.00</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952940.00</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655"/>
        <w:gridCol w:w="1328"/>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55"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328"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55"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eastAsia" w:ascii="宋体" w:hAnsi="宋体" w:eastAsia="宋体" w:cstheme="majorEastAsia"/>
                <w:color w:val="auto"/>
                <w:szCs w:val="21"/>
                <w:highlight w:val="none"/>
                <w:lang w:eastAsia="zh-CN"/>
              </w:rPr>
              <w:t>YZCG-DLT202</w:t>
            </w:r>
            <w:r>
              <w:rPr>
                <w:rFonts w:hint="eastAsia" w:ascii="宋体" w:hAnsi="宋体" w:eastAsia="宋体" w:cstheme="majorEastAsia"/>
                <w:color w:val="auto"/>
                <w:szCs w:val="21"/>
                <w:highlight w:val="none"/>
                <w:lang w:val="en-US" w:eastAsia="zh-CN"/>
              </w:rPr>
              <w:t>6058</w:t>
            </w:r>
          </w:p>
        </w:tc>
        <w:tc>
          <w:tcPr>
            <w:tcW w:w="1328" w:type="dxa"/>
            <w:shd w:val="clear" w:color="auto" w:fill="auto"/>
            <w:vAlign w:val="center"/>
          </w:tcPr>
          <w:p w14:paraId="1454F8E6">
            <w:pPr>
              <w:tabs>
                <w:tab w:val="left" w:pos="7095"/>
              </w:tabs>
              <w:spacing w:line="384"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 xml:space="preserve">禹州市无梁镇人民政府禹州市2026年财政常态化帮扶资金无梁镇无梁社区道路建设项目 </w:t>
            </w:r>
          </w:p>
        </w:tc>
        <w:tc>
          <w:tcPr>
            <w:tcW w:w="2063" w:type="dxa"/>
            <w:shd w:val="clear" w:color="auto" w:fill="auto"/>
            <w:vAlign w:val="center"/>
          </w:tcPr>
          <w:p w14:paraId="4EC67289">
            <w:pPr>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rPr>
              <w:t>952940</w:t>
            </w:r>
            <w:r>
              <w:rPr>
                <w:rFonts w:hint="eastAsia" w:ascii="宋体" w:hAnsi="宋体" w:eastAsia="宋体" w:cs="宋体"/>
                <w:color w:val="auto"/>
                <w:highlight w:val="none"/>
                <w:lang w:val="en-US" w:eastAsia="zh-CN"/>
              </w:rPr>
              <w:t>.00</w:t>
            </w:r>
          </w:p>
        </w:tc>
        <w:tc>
          <w:tcPr>
            <w:tcW w:w="1202" w:type="dxa"/>
            <w:shd w:val="clear" w:color="auto" w:fill="auto"/>
            <w:vAlign w:val="center"/>
          </w:tcPr>
          <w:p w14:paraId="6E234254">
            <w:pPr>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t>952940</w:t>
            </w:r>
            <w:r>
              <w:rPr>
                <w:rFonts w:hint="eastAsia" w:ascii="宋体" w:hAnsi="宋体" w:eastAsia="宋体" w:cs="宋体"/>
                <w:color w:val="auto"/>
                <w:highlight w:val="none"/>
                <w:lang w:val="en-US" w:eastAsia="zh-CN"/>
              </w:rPr>
              <w:t>.00</w:t>
            </w:r>
          </w:p>
        </w:tc>
        <w:tc>
          <w:tcPr>
            <w:tcW w:w="1552" w:type="dxa"/>
            <w:shd w:val="clear" w:color="auto" w:fill="auto"/>
            <w:vAlign w:val="center"/>
          </w:tcPr>
          <w:p w14:paraId="31DFDF19">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w:t>
            </w:r>
          </w:p>
        </w:tc>
        <w:tc>
          <w:tcPr>
            <w:tcW w:w="1553" w:type="dxa"/>
            <w:shd w:val="clear" w:color="auto" w:fill="auto"/>
            <w:vAlign w:val="center"/>
          </w:tcPr>
          <w:p w14:paraId="016CC7A7">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t>952940</w:t>
            </w:r>
            <w:r>
              <w:rPr>
                <w:rFonts w:hint="eastAsia" w:ascii="宋体" w:hAnsi="宋体" w:eastAsia="宋体" w:cs="宋体"/>
                <w:color w:val="auto"/>
                <w:highlight w:val="none"/>
                <w:lang w:val="en-US" w:eastAsia="zh-CN"/>
              </w:rPr>
              <w:t>.00</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rPr>
        <w:t>禹州市无梁镇人民政府禹州市2026年财政常态化帮扶资金无梁镇无梁社区道路建设项目 ，共划分一个标段（详见谈判文件）</w:t>
      </w:r>
      <w:r>
        <w:rPr>
          <w:rFonts w:hint="eastAsia" w:ascii="宋体" w:hAnsi="宋体" w:eastAsia="宋体" w:cstheme="majorEastAsia"/>
          <w:color w:val="auto"/>
          <w:szCs w:val="21"/>
          <w:highlight w:val="none"/>
          <w:lang w:eastAsia="zh-CN"/>
        </w:rPr>
        <w:t>。</w:t>
      </w:r>
    </w:p>
    <w:p w14:paraId="600032C7">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6.合同履行期限：</w:t>
      </w:r>
      <w:r>
        <w:rPr>
          <w:rFonts w:hint="eastAsia" w:ascii="宋体" w:hAnsi="宋体" w:eastAsia="宋体" w:cstheme="majorEastAsia"/>
          <w:color w:val="auto"/>
          <w:szCs w:val="21"/>
          <w:highlight w:val="none"/>
        </w:rPr>
        <w:t>签订合同后</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178223ED">
      <w:pPr>
        <w:numPr>
          <w:ilvl w:val="0"/>
          <w:numId w:val="0"/>
        </w:numPr>
        <w:spacing w:line="440" w:lineRule="exact"/>
        <w:ind w:firstLine="420" w:firstLineChars="200"/>
        <w:jc w:val="left"/>
        <w:rPr>
          <w:rFonts w:hint="eastAsia" w:ascii="宋体" w:hAnsi="宋体" w:eastAsia="宋体" w:cs="仿宋_GB2312"/>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仿宋_GB2312"/>
          <w:color w:val="auto"/>
          <w:szCs w:val="21"/>
          <w:highlight w:val="none"/>
          <w:lang w:eastAsia="zh-CN"/>
        </w:rPr>
        <w:t>：</w:t>
      </w:r>
    </w:p>
    <w:p w14:paraId="22117AFB">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theme="majorEastAsia"/>
          <w:color w:val="auto"/>
          <w:szCs w:val="21"/>
          <w:highlight w:val="none"/>
          <w:lang w:eastAsia="zh-CN"/>
        </w:rPr>
        <w:t>：</w:t>
      </w:r>
    </w:p>
    <w:p w14:paraId="3E18F001">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3.1</w:t>
      </w:r>
      <w:r>
        <w:rPr>
          <w:rFonts w:hint="eastAsia" w:ascii="宋体" w:hAnsi="宋体" w:eastAsia="宋体" w:cstheme="majorEastAsia"/>
          <w:color w:val="auto"/>
          <w:szCs w:val="21"/>
          <w:highlight w:val="none"/>
          <w:lang w:eastAsia="zh-CN"/>
        </w:rPr>
        <w:t>投标人须具备</w:t>
      </w:r>
      <w:r>
        <w:rPr>
          <w:rFonts w:hint="eastAsia" w:ascii="宋体" w:hAnsi="宋体" w:eastAsia="宋体" w:cstheme="majorEastAsia"/>
          <w:color w:val="auto"/>
          <w:szCs w:val="21"/>
          <w:highlight w:val="none"/>
          <w:lang w:val="en-US" w:eastAsia="zh-CN"/>
        </w:rPr>
        <w:t>市政公用工程或</w:t>
      </w:r>
      <w:r>
        <w:rPr>
          <w:rFonts w:hint="eastAsia" w:ascii="宋体" w:hAnsi="宋体" w:eastAsia="宋体" w:cstheme="majorEastAsia"/>
          <w:color w:val="auto"/>
          <w:szCs w:val="21"/>
          <w:highlight w:val="none"/>
          <w:lang w:eastAsia="zh-CN"/>
        </w:rPr>
        <w:t xml:space="preserve">公路工程施工总承包叁级及以上资质（按照河南省住建厅过渡期换证政策，原三级资质已换发二级资质的，二级资质有效；未换证且证书在有效期内的三级资质同样有效），且具有有效的安全生产许可证，并在人员、设备、资金等方面具有相应的施工能力。 </w:t>
      </w:r>
    </w:p>
    <w:p w14:paraId="70DBA16A">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eastAsia="zh-CN"/>
        </w:rPr>
        <w:t>3.</w:t>
      </w:r>
      <w:r>
        <w:rPr>
          <w:rFonts w:hint="eastAsia" w:ascii="宋体" w:hAnsi="宋体" w:eastAsia="宋体" w:cstheme="majorEastAsia"/>
          <w:color w:val="auto"/>
          <w:szCs w:val="21"/>
          <w:highlight w:val="none"/>
          <w:lang w:val="en-US" w:eastAsia="zh-CN"/>
        </w:rPr>
        <w:t>2</w:t>
      </w:r>
      <w:r>
        <w:rPr>
          <w:rFonts w:hint="eastAsia" w:ascii="宋体" w:hAnsi="宋体" w:eastAsia="宋体" w:cstheme="majorEastAsia"/>
          <w:color w:val="auto"/>
          <w:szCs w:val="21"/>
          <w:highlight w:val="none"/>
          <w:lang w:eastAsia="zh-CN"/>
        </w:rPr>
        <w:t>拟派项目经理须具有</w:t>
      </w:r>
      <w:r>
        <w:rPr>
          <w:rFonts w:hint="eastAsia" w:ascii="宋体" w:hAnsi="宋体" w:eastAsia="宋体" w:cstheme="majorEastAsia"/>
          <w:color w:val="auto"/>
          <w:szCs w:val="21"/>
          <w:highlight w:val="none"/>
          <w:lang w:val="en-US" w:eastAsia="zh-CN"/>
        </w:rPr>
        <w:t>市政公用工程或</w:t>
      </w:r>
      <w:r>
        <w:rPr>
          <w:rFonts w:hint="eastAsia" w:ascii="宋体" w:hAnsi="宋体" w:eastAsia="宋体" w:cstheme="majorEastAsia"/>
          <w:color w:val="auto"/>
          <w:szCs w:val="21"/>
          <w:highlight w:val="none"/>
          <w:lang w:eastAsia="zh-CN"/>
        </w:rPr>
        <w:t>公路工程专业贰级及以上注册建造师资格，并具有有效的B类《安全生产考核合格证书》</w:t>
      </w:r>
      <w:r>
        <w:rPr>
          <w:rFonts w:hint="eastAsia" w:ascii="宋体" w:hAnsi="宋体" w:eastAsia="宋体" w:cstheme="majorEastAsia"/>
          <w:color w:val="auto"/>
          <w:szCs w:val="21"/>
          <w:highlight w:val="none"/>
          <w:lang w:val="en-US" w:eastAsia="zh-CN"/>
        </w:rPr>
        <w:t>且无在建项目。</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23</w:t>
      </w:r>
      <w:r>
        <w:rPr>
          <w:rFonts w:hint="eastAsia" w:ascii="宋体" w:hAnsi="宋体" w:eastAsia="宋体"/>
          <w:color w:val="auto"/>
          <w:szCs w:val="21"/>
          <w:highlight w:val="none"/>
        </w:rPr>
        <w:t>日至 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29</w:t>
      </w:r>
      <w:r>
        <w:rPr>
          <w:rFonts w:hint="eastAsia" w:ascii="宋体" w:hAnsi="宋体" w:eastAsia="宋体"/>
          <w:color w:val="auto"/>
          <w:szCs w:val="21"/>
          <w:highlight w:val="none"/>
        </w:rPr>
        <w:t>日</w:t>
      </w:r>
      <w:r>
        <w:rPr>
          <w:rFonts w:hint="eastAsia" w:ascii="宋体" w:hAnsi="宋体" w:eastAsia="宋体"/>
          <w:color w:val="auto"/>
          <w:szCs w:val="21"/>
          <w:highlight w:val="none"/>
        </w:rPr>
        <w:t>，每天上午00:00至12:00，下午12:01至23:59（北京时间，法定节假日除外）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29</w:t>
      </w:r>
      <w:r>
        <w:rPr>
          <w:rFonts w:hint="eastAsia" w:ascii="宋体" w:hAnsi="宋体" w:eastAsia="宋体" w:cstheme="majorEastAsia"/>
          <w:color w:val="auto"/>
          <w:szCs w:val="21"/>
          <w:highlight w:val="none"/>
        </w:rPr>
        <w:t>日08时30分（北京时间）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29</w:t>
      </w:r>
      <w:r>
        <w:rPr>
          <w:rFonts w:hint="eastAsia" w:ascii="宋体" w:hAnsi="宋体" w:eastAsia="宋体" w:cstheme="majorEastAsia"/>
          <w:color w:val="auto"/>
          <w:szCs w:val="21"/>
          <w:highlight w:val="none"/>
        </w:rPr>
        <w:t>日08时30分（北京时间）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630" w:leftChars="3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eastAsia="zh-CN"/>
        </w:rPr>
        <w:t>YZCG-DLT202</w:t>
      </w:r>
      <w:r>
        <w:rPr>
          <w:rFonts w:hint="eastAsia" w:ascii="宋体" w:hAnsi="宋体" w:eastAsia="宋体" w:cstheme="majorEastAsia"/>
          <w:color w:val="auto"/>
          <w:szCs w:val="21"/>
          <w:highlight w:val="none"/>
          <w:lang w:val="en-US" w:eastAsia="zh-CN"/>
        </w:rPr>
        <w:t>6058</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4B978C0C">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名称：河南省禹州市无梁镇人民政府</w:t>
      </w:r>
    </w:p>
    <w:p w14:paraId="4E04C25E">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地址：禹州市无梁镇</w:t>
      </w:r>
    </w:p>
    <w:p w14:paraId="59B98485">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 xml:space="preserve">联系人：郭先生    </w:t>
      </w:r>
    </w:p>
    <w:p w14:paraId="30C2F016">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电话：0374-8741003</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名称：许昌丰元咨询管理有限公司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地址：禹州市颍北大道6号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联系人：连</w:t>
      </w:r>
      <w:r>
        <w:rPr>
          <w:rFonts w:hint="eastAsia" w:ascii="宋体" w:hAnsi="宋体" w:eastAsia="宋体" w:cs="宋体"/>
          <w:color w:val="auto"/>
          <w:sz w:val="21"/>
          <w:szCs w:val="21"/>
          <w:highlight w:val="none"/>
          <w:lang w:eastAsia="zh-CN"/>
        </w:rPr>
        <w:t>女士</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联系电话：0374-8281999</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联系人：连</w:t>
      </w:r>
      <w:r>
        <w:rPr>
          <w:rFonts w:hint="eastAsia" w:ascii="宋体" w:hAnsi="宋体" w:eastAsia="宋体" w:cs="宋体"/>
          <w:color w:val="auto"/>
          <w:sz w:val="21"/>
          <w:szCs w:val="21"/>
          <w:highlight w:val="none"/>
          <w:lang w:eastAsia="zh-CN"/>
        </w:rPr>
        <w:t>女士</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联系电话：0374-8281999</w:t>
      </w:r>
    </w:p>
    <w:p w14:paraId="10DD3F9C">
      <w:pPr>
        <w:widowControl/>
        <w:jc w:val="left"/>
        <w:rPr>
          <w:rFonts w:ascii="宋体" w:hAnsi="宋体" w:eastAsia="宋体" w:cs="宋体"/>
          <w:b/>
          <w:color w:val="auto"/>
          <w:szCs w:val="21"/>
          <w:highlight w:val="none"/>
        </w:rPr>
      </w:pPr>
    </w:p>
    <w:p w14:paraId="2CC7B77C">
      <w:pPr>
        <w:pStyle w:val="2"/>
        <w:rPr>
          <w:rFonts w:ascii="宋体" w:hAnsi="宋体" w:eastAsia="宋体" w:cs="宋体"/>
          <w:b/>
          <w:color w:val="auto"/>
          <w:szCs w:val="21"/>
          <w:highlight w:val="none"/>
        </w:rPr>
      </w:pPr>
    </w:p>
    <w:p w14:paraId="740F914B">
      <w:pPr>
        <w:pStyle w:val="4"/>
        <w:rPr>
          <w:rFonts w:ascii="宋体" w:hAnsi="宋体" w:eastAsia="宋体" w:cs="宋体"/>
          <w:b/>
          <w:color w:val="auto"/>
          <w:szCs w:val="21"/>
          <w:highlight w:val="none"/>
        </w:rPr>
      </w:pPr>
    </w:p>
    <w:p w14:paraId="07224182">
      <w:pPr>
        <w:rPr>
          <w:rFonts w:ascii="宋体" w:hAnsi="宋体" w:eastAsia="宋体" w:cs="宋体"/>
          <w:b/>
          <w:color w:val="auto"/>
          <w:szCs w:val="21"/>
          <w:highlight w:val="none"/>
        </w:rPr>
      </w:pPr>
    </w:p>
    <w:p w14:paraId="200FC18C">
      <w:pPr>
        <w:pStyle w:val="2"/>
        <w:rPr>
          <w:rFonts w:ascii="宋体" w:hAnsi="宋体" w:eastAsia="宋体" w:cs="宋体"/>
          <w:b/>
          <w:color w:val="auto"/>
          <w:szCs w:val="21"/>
          <w:highlight w:val="none"/>
        </w:rPr>
      </w:pPr>
    </w:p>
    <w:p w14:paraId="5132A1B0">
      <w:pPr>
        <w:pStyle w:val="4"/>
        <w:rPr>
          <w:rFonts w:ascii="宋体" w:hAnsi="宋体" w:eastAsia="宋体" w:cs="宋体"/>
          <w:b/>
          <w:color w:val="auto"/>
          <w:szCs w:val="21"/>
          <w:highlight w:val="none"/>
        </w:rPr>
      </w:pPr>
    </w:p>
    <w:p w14:paraId="5E16C10F">
      <w:pPr>
        <w:rPr>
          <w:rFonts w:ascii="宋体" w:hAnsi="宋体" w:eastAsia="宋体" w:cs="宋体"/>
          <w:b/>
          <w:color w:val="auto"/>
          <w:szCs w:val="21"/>
          <w:highlight w:val="none"/>
        </w:rPr>
      </w:pPr>
    </w:p>
    <w:p w14:paraId="69D2D6DF">
      <w:pPr>
        <w:rPr>
          <w:color w:val="auto"/>
          <w:highlight w:val="none"/>
        </w:rPr>
      </w:pPr>
    </w:p>
    <w:p w14:paraId="4B7E8A84">
      <w:pPr>
        <w:pStyle w:val="2"/>
        <w:rPr>
          <w:color w:val="auto"/>
          <w:highlight w:val="none"/>
        </w:rPr>
      </w:pPr>
    </w:p>
    <w:p w14:paraId="00444C41">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5"/>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5"/>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5"/>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5"/>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5"/>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5"/>
        <w:widowControl/>
        <w:numPr>
          <w:ilvl w:val="1"/>
          <w:numId w:val="7"/>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“服务指南”栏目下《必看！新交易平台使用手册》中的相关内容。</w:t>
      </w:r>
    </w:p>
    <w:p w14:paraId="2F3E75F2">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5"/>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64F32F3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7D25D47">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0C3A3F91">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8"/>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cs="黑体" w:asciiTheme="minorEastAsia" w:hAnsiTheme="minorEastAsia"/>
          <w:b w:val="0"/>
          <w:bCs w:val="0"/>
          <w:color w:val="auto"/>
          <w:szCs w:val="21"/>
          <w:highlight w:val="none"/>
          <w:shd w:val="clear" w:color="auto" w:fill="FFFFFF"/>
          <w:lang w:val="en-US" w:eastAsia="zh-CN"/>
        </w:rPr>
        <w:t>禹州市无梁镇人民政府禹州市2026年财政常态化帮扶资金无梁镇无梁社区道路建设项目，项目内容：新建水泥混凝土道路 1942米长、15公分厚，其中：34米长、6.3米宽；756米长、4 米宽；494米长、3.5米宽；636米长、3米宽；22米长、2.5米宽。新建柏油道路 468米长、5公分厚柏油 。其中：150米长、8米宽；77米长、6米宽；153 米长、5米宽；88米长、3米宽。</w:t>
      </w:r>
    </w:p>
    <w:p w14:paraId="010AB13B">
      <w:pPr>
        <w:widowControl/>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二、工程量清单：（详见附件电子版）</w:t>
      </w:r>
    </w:p>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4990A4B3">
      <w:pPr>
        <w:wordWrap w:val="0"/>
        <w:topLinePunct/>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30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2F3B2FD2">
      <w:pPr>
        <w:wordWrap w:val="0"/>
        <w:topLinePunct/>
        <w:spacing w:line="360" w:lineRule="auto"/>
        <w:ind w:firstLine="420" w:firstLineChars="200"/>
        <w:rPr>
          <w:rFonts w:ascii="宋体" w:cs="宋体"/>
          <w:color w:val="auto"/>
          <w:szCs w:val="21"/>
          <w:highlight w:val="none"/>
        </w:rPr>
      </w:pPr>
      <w:r>
        <w:rPr>
          <w:rFonts w:hint="eastAsia" w:ascii="宋体" w:cs="宋体"/>
          <w:color w:val="auto"/>
          <w:szCs w:val="21"/>
          <w:highlight w:val="none"/>
          <w:lang w:val="zh-CN"/>
        </w:rPr>
        <w:t>谈判响应供应商在成交后未经业主允许，不得更换项目负责人及主要技术负责人；</w:t>
      </w:r>
      <w:r>
        <w:rPr>
          <w:rFonts w:hint="eastAsia" w:ascii="宋体" w:cs="宋体"/>
          <w:color w:val="auto"/>
          <w:szCs w:val="21"/>
          <w:highlight w:val="none"/>
        </w:rPr>
        <w:t>如果合同执行期间，现场技术人员不能胜任本职工作的，业主有权要求其更换，</w:t>
      </w:r>
      <w:r>
        <w:rPr>
          <w:rFonts w:hint="eastAsia" w:ascii="宋体" w:cs="宋体"/>
          <w:color w:val="auto"/>
          <w:szCs w:val="21"/>
          <w:highlight w:val="none"/>
          <w:lang w:val="zh-CN"/>
        </w:rPr>
        <w:t>更换的人员水平不低于被替换人员水平，且不得影响工程进展。</w:t>
      </w:r>
      <w:r>
        <w:rPr>
          <w:rFonts w:hint="eastAsia" w:ascii="宋体" w:cs="宋体"/>
          <w:color w:val="auto"/>
          <w:szCs w:val="21"/>
          <w:highlight w:val="none"/>
        </w:rPr>
        <w:t>投标供应商需要响应此要求。</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682AEB50">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1.</w:t>
      </w:r>
      <w:r>
        <w:rPr>
          <w:rFonts w:hint="eastAsia" w:ascii="宋体" w:cs="宋体"/>
          <w:color w:val="auto"/>
          <w:szCs w:val="21"/>
          <w:highlight w:val="none"/>
          <w:lang w:val="zh-CN"/>
        </w:rPr>
        <w:t>投标商须有详细合理的实施（技术）方案</w:t>
      </w:r>
      <w:r>
        <w:rPr>
          <w:rFonts w:hint="eastAsia" w:ascii="宋体" w:cs="宋体"/>
          <w:color w:val="auto"/>
          <w:szCs w:val="21"/>
          <w:highlight w:val="none"/>
        </w:rPr>
        <w:t>，</w:t>
      </w:r>
      <w:r>
        <w:rPr>
          <w:rFonts w:hint="eastAsia" w:ascii="宋体" w:cs="宋体"/>
          <w:color w:val="auto"/>
          <w:szCs w:val="21"/>
          <w:highlight w:val="none"/>
          <w:lang w:val="zh-CN"/>
        </w:rPr>
        <w:t>否则为无效响应文件。</w:t>
      </w:r>
    </w:p>
    <w:p w14:paraId="35F8554A">
      <w:pPr>
        <w:widowControl/>
        <w:shd w:val="clear" w:color="auto" w:fill="FFFFFF"/>
        <w:spacing w:line="360" w:lineRule="auto"/>
        <w:ind w:firstLine="420" w:firstLineChars="200"/>
        <w:contextualSpacing/>
        <w:jc w:val="left"/>
        <w:rPr>
          <w:color w:val="auto"/>
          <w:highlight w:val="none"/>
          <w:lang w:val="zh-CN"/>
        </w:rPr>
      </w:pPr>
      <w:r>
        <w:rPr>
          <w:rFonts w:hint="eastAsia" w:ascii="宋体" w:cs="宋体"/>
          <w:color w:val="auto"/>
          <w:szCs w:val="21"/>
          <w:highlight w:val="none"/>
          <w:lang w:val="en-US" w:eastAsia="zh-CN"/>
        </w:rPr>
        <w:t>2.</w:t>
      </w:r>
      <w:r>
        <w:rPr>
          <w:rFonts w:hint="eastAsia" w:ascii="宋体" w:cs="宋体"/>
          <w:color w:val="auto"/>
          <w:szCs w:val="21"/>
          <w:highlight w:val="none"/>
          <w:lang w:val="zh-CN"/>
        </w:rPr>
        <w:t>投标人应就该项目完整投标（报价包括但不限于完成本项目材料费、人工费、管理费、维护费、保险费、利润、税费等所有费用），否则为无效响应文件。</w:t>
      </w:r>
    </w:p>
    <w:p w14:paraId="3B03444A">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bCs/>
          <w:color w:val="auto"/>
          <w:szCs w:val="21"/>
          <w:highlight w:val="none"/>
          <w:lang w:val="en-US" w:eastAsia="zh-CN"/>
        </w:rPr>
        <w:t>3.</w:t>
      </w:r>
      <w:r>
        <w:rPr>
          <w:rFonts w:hint="eastAsia" w:ascii="宋体" w:cs="宋体"/>
          <w:color w:val="auto"/>
          <w:szCs w:val="21"/>
          <w:highlight w:val="none"/>
          <w:lang w:val="zh-CN"/>
        </w:rPr>
        <w:t>在本项目实施过程中发生的一切与本项目相关的安全事故及责任均由中标供应商承担，业主方不承担任何责任及费用。</w:t>
      </w:r>
    </w:p>
    <w:p w14:paraId="3B33F598">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4.</w:t>
      </w:r>
      <w:r>
        <w:rPr>
          <w:rFonts w:hint="eastAsia" w:ascii="宋体" w:cs="宋体"/>
          <w:color w:val="auto"/>
          <w:szCs w:val="21"/>
          <w:highlight w:val="none"/>
          <w:lang w:val="zh-CN"/>
        </w:rPr>
        <w:t>中标方未达到作业计划标准及工作违规或引起纠纷、被上级部门处罚等不良后果，造成重大经济损失或服务严重失误，招标方有权终止本合同，并追究中标方的经济责任；</w:t>
      </w:r>
    </w:p>
    <w:p w14:paraId="545D58D9">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5.</w:t>
      </w:r>
      <w:r>
        <w:rPr>
          <w:rFonts w:hint="eastAsia" w:ascii="宋体" w:cs="宋体"/>
          <w:color w:val="auto"/>
          <w:szCs w:val="21"/>
          <w:highlight w:val="none"/>
          <w:lang w:val="zh-CN"/>
        </w:rPr>
        <w:t>本次招标某些技术标准与国家所要求的标准不统一或有不兼容的地方，均以国家强制性标准或最新出台的标准为准。</w:t>
      </w:r>
    </w:p>
    <w:p w14:paraId="19DEF57F">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6.</w:t>
      </w:r>
      <w:r>
        <w:rPr>
          <w:rFonts w:hint="eastAsia" w:ascii="宋体" w:cs="宋体"/>
          <w:color w:val="auto"/>
          <w:szCs w:val="21"/>
          <w:highlight w:val="none"/>
          <w:lang w:val="zh-CN"/>
        </w:rPr>
        <w:t>如果未在</w:t>
      </w:r>
      <w:r>
        <w:rPr>
          <w:rFonts w:hint="eastAsia" w:ascii="宋体" w:cs="宋体"/>
          <w:color w:val="auto"/>
          <w:szCs w:val="21"/>
          <w:highlight w:val="none"/>
        </w:rPr>
        <w:t>谈判</w:t>
      </w:r>
      <w:r>
        <w:rPr>
          <w:rFonts w:hint="eastAsia" w:ascii="宋体" w:cs="宋体"/>
          <w:color w:val="auto"/>
          <w:szCs w:val="21"/>
          <w:highlight w:val="none"/>
          <w:lang w:val="zh-CN"/>
        </w:rPr>
        <w:t>文件中要求提供其相关行业标准或国家强制性标准的，则投标人有责任给予补充说明。</w:t>
      </w:r>
    </w:p>
    <w:p w14:paraId="3FC63F4F">
      <w:pPr>
        <w:widowControl/>
        <w:shd w:val="clear" w:color="auto" w:fill="FFFFFF"/>
        <w:spacing w:line="360" w:lineRule="auto"/>
        <w:ind w:firstLine="420" w:firstLineChars="200"/>
        <w:contextualSpacing/>
        <w:jc w:val="left"/>
        <w:rPr>
          <w:rFonts w:hint="eastAsia" w:ascii="宋体" w:cs="宋体"/>
          <w:color w:val="auto"/>
          <w:szCs w:val="21"/>
          <w:highlight w:val="none"/>
          <w:lang w:val="zh-CN"/>
        </w:rPr>
      </w:pPr>
      <w:r>
        <w:rPr>
          <w:rFonts w:hint="eastAsia" w:ascii="宋体" w:cs="宋体"/>
          <w:color w:val="auto"/>
          <w:szCs w:val="21"/>
          <w:highlight w:val="none"/>
          <w:lang w:val="en-US" w:eastAsia="zh-CN"/>
        </w:rPr>
        <w:t>7.</w:t>
      </w:r>
      <w:r>
        <w:rPr>
          <w:rFonts w:hint="eastAsia" w:ascii="宋体" w:cs="宋体"/>
          <w:color w:val="auto"/>
          <w:szCs w:val="21"/>
          <w:highlight w:val="none"/>
          <w:lang w:val="zh-CN"/>
        </w:rPr>
        <w:t>投标商必须由法定代表人或其授权代表在网络端参加开标会议，随时接受谈判小组询问，并予作出相应解答。</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210E5B2B">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751BFF44">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56EA0E50">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23F30E5F">
      <w:pP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10102B81">
            <w:pPr>
              <w:widowControl/>
              <w:spacing w:line="360" w:lineRule="auto"/>
              <w:contextualSpacing/>
              <w:jc w:val="left"/>
              <w:rPr>
                <w:rFonts w:hint="eastAsia" w:eastAsiaTheme="minorEastAsia"/>
                <w:color w:val="auto"/>
                <w:highlight w:val="none"/>
                <w:lang w:eastAsia="zh-CN"/>
              </w:rPr>
            </w:pPr>
            <w:r>
              <w:rPr>
                <w:rFonts w:hint="eastAsia"/>
                <w:color w:val="auto"/>
                <w:highlight w:val="none"/>
                <w:lang w:eastAsia="zh-CN"/>
              </w:rPr>
              <w:t>项目名称：</w:t>
            </w:r>
            <w:r>
              <w:rPr>
                <w:rFonts w:hint="eastAsia" w:eastAsiaTheme="minorEastAsia"/>
                <w:color w:val="auto"/>
                <w:highlight w:val="none"/>
                <w:lang w:eastAsia="zh-CN"/>
              </w:rPr>
              <w:t xml:space="preserve">禹州市无梁镇人民政府禹州市2026年财政常态化帮扶资金无梁镇无梁社区道路建设项目 </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3853BD1C">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名称：河南省禹州市无梁镇人民政府</w:t>
            </w:r>
          </w:p>
          <w:p w14:paraId="5FEE5353">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地址：禹州市无梁镇</w:t>
            </w:r>
          </w:p>
          <w:p w14:paraId="7BD13B15">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 xml:space="preserve">联系人：郭先生    </w:t>
            </w:r>
          </w:p>
          <w:p w14:paraId="535AF8D5">
            <w:pPr>
              <w:spacing w:line="440" w:lineRule="exact"/>
              <w:jc w:val="left"/>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电话：0374-8741003</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：许昌丰元咨询管理有限公司</w:t>
            </w:r>
          </w:p>
          <w:p w14:paraId="70A749AE">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地址：禹州市颍北大道6号</w:t>
            </w:r>
          </w:p>
          <w:p w14:paraId="1AFFFCE3">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联系人：连女士</w:t>
            </w:r>
          </w:p>
          <w:p w14:paraId="78544F0D">
            <w:pPr>
              <w:spacing w:line="440" w:lineRule="exact"/>
              <w:jc w:val="left"/>
              <w:rPr>
                <w:rFonts w:hint="eastAsia" w:eastAsia="宋体" w:cs="仿宋_GB2312" w:asciiTheme="minorEastAsia" w:hAnsiTheme="minorEastAsia"/>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rPr>
              <w:t>0374-8281999</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eastAsia="zh-CN"/>
              </w:rPr>
              <w:t>952940</w:t>
            </w:r>
            <w:r>
              <w:rPr>
                <w:rFonts w:hint="eastAsia" w:cs="宋体" w:asciiTheme="minorEastAsia" w:hAnsiTheme="minorEastAsia"/>
                <w:bCs/>
                <w:color w:val="auto"/>
                <w:szCs w:val="21"/>
                <w:highlight w:val="none"/>
                <w:lang w:val="en-US" w:eastAsia="zh-CN"/>
              </w:rPr>
              <w:t>.00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w:t>
            </w:r>
            <w:r>
              <w:rPr>
                <w:rFonts w:hint="eastAsia" w:cs="宋体" w:asciiTheme="minorEastAsia" w:hAnsiTheme="minorEastAsia"/>
                <w:color w:val="auto"/>
                <w:kern w:val="0"/>
                <w:szCs w:val="21"/>
                <w:highlight w:val="none"/>
                <w:lang w:eastAsia="zh-CN"/>
              </w:rPr>
              <w:t>文件</w:t>
            </w:r>
            <w:r>
              <w:rPr>
                <w:rFonts w:hint="eastAsia" w:cs="宋体" w:asciiTheme="minorEastAsia" w:hAnsiTheme="minorEastAsia"/>
                <w:color w:val="auto"/>
                <w:kern w:val="0"/>
                <w:szCs w:val="21"/>
                <w:highlight w:val="none"/>
              </w:rPr>
              <w:t>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w:t>
            </w:r>
            <w:r>
              <w:rPr>
                <w:rFonts w:hint="eastAsia" w:cs="仿宋_GB2312" w:asciiTheme="minorEastAsia" w:hAnsiTheme="minorEastAsia"/>
                <w:color w:val="auto"/>
                <w:szCs w:val="21"/>
                <w:highlight w:val="none"/>
                <w:shd w:val="clear" w:color="auto" w:fill="FFFFFF"/>
              </w:rPr>
              <w:t>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7</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29</w:t>
            </w:r>
            <w:r>
              <w:rPr>
                <w:rFonts w:hint="eastAsia" w:cs="仿宋_GB2312" w:asciiTheme="minorEastAsia" w:hAnsiTheme="minorEastAsia"/>
                <w:color w:val="auto"/>
                <w:szCs w:val="21"/>
                <w:highlight w:val="none"/>
                <w:shd w:val="clear" w:color="auto" w:fill="FFFFFF"/>
              </w:rPr>
              <w:t>日08时</w:t>
            </w:r>
            <w:r>
              <w:rPr>
                <w:rFonts w:hint="eastAsia" w:cs="仿宋_GB2312" w:asciiTheme="minorEastAsia" w:hAnsiTheme="minorEastAsia"/>
                <w:color w:val="auto"/>
                <w:szCs w:val="21"/>
                <w:highlight w:val="none"/>
                <w:shd w:val="clear" w:color="auto" w:fill="FFFFFF"/>
              </w:rPr>
              <w:t>30分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长葛市公共资源交易中心开标二室（长葛市葛天大道东段商务区6号楼409室）</w:t>
            </w:r>
            <w:r>
              <w:rPr>
                <w:rFonts w:hint="eastAsia" w:cs="仿宋_GB2312" w:asciiTheme="minorEastAsia" w:hAnsiTheme="minorEastAsia"/>
                <w:color w:val="auto"/>
                <w:szCs w:val="21"/>
                <w:highlight w:val="none"/>
              </w:rPr>
              <w:t>（</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3"/>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w:t>
            </w:r>
            <w:r>
              <w:rPr>
                <w:rFonts w:hint="eastAsia" w:cs="仿宋_GB2312" w:asciiTheme="minorEastAsia" w:hAnsiTheme="minorEastAsia"/>
                <w:color w:val="auto"/>
                <w:szCs w:val="21"/>
                <w:highlight w:val="none"/>
                <w:lang w:val="en-US" w:eastAsia="zh-CN"/>
              </w:rPr>
              <w:t>长葛</w:t>
            </w:r>
            <w:r>
              <w:rPr>
                <w:rFonts w:hint="eastAsia" w:cs="仿宋_GB2312" w:asciiTheme="minorEastAsia" w:hAnsiTheme="minorEastAsia"/>
                <w:color w:val="auto"/>
                <w:szCs w:val="21"/>
                <w:highlight w:val="none"/>
                <w:lang w:val="zh-CN"/>
              </w:rPr>
              <w:t>市公共资源交易中心电子监督室，</w:t>
            </w:r>
            <w:r>
              <w:rPr>
                <w:rFonts w:hint="eastAsia" w:cs="仿宋_GB2312" w:asciiTheme="minorEastAsia" w:hAnsiTheme="minorEastAsia"/>
                <w:color w:val="auto"/>
                <w:szCs w:val="21"/>
                <w:highlight w:val="none"/>
                <w:lang w:val="zh-CN"/>
              </w:rPr>
              <w:t>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：建筑业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highlight w:val="none"/>
                <w:lang w:eastAsia="zh-CN"/>
              </w:rPr>
              <w:t>）</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ascii="宋体" w:hAnsi="宋体" w:eastAsia="宋体" w:cs="黑体"/>
                <w:color w:val="auto"/>
                <w:szCs w:val="21"/>
                <w:highlight w:val="none"/>
              </w:rPr>
            </w:pPr>
            <w:r>
              <w:rPr>
                <w:rFonts w:hint="eastAsia" w:ascii="宋体" w:hAnsi="宋体" w:eastAsia="宋体" w:cs="黑体"/>
                <w:color w:val="auto"/>
                <w:szCs w:val="21"/>
                <w:highlight w:val="none"/>
              </w:rPr>
              <w:t>34</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rPr>
              <w:t>0374-8281999</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xcfyzxgl</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126</w:t>
            </w:r>
            <w:r>
              <w:rPr>
                <w:rFonts w:hint="eastAsia" w:ascii="宋体" w:hAnsi="宋体" w:eastAsia="宋体" w:cs="宋体"/>
                <w:color w:val="auto"/>
                <w:szCs w:val="21"/>
                <w:highlight w:val="none"/>
                <w:lang w:eastAsia="zh-CN"/>
              </w:rPr>
              <w:t>.com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35</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本项目采用远程“不见面”开标方式，投标前请详细阅读“全国公共资源交易平台（河南省·许昌市）”的“服务指南”栏目下《必看！新交易平台使用手册》中的相关内容。</w:t>
      </w:r>
    </w:p>
    <w:p w14:paraId="7A8F54C1">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2"/>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6"/>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6"/>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6"/>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6"/>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0" w:name="OLE_LINK6"/>
      <w:r>
        <w:rPr>
          <w:rFonts w:hint="eastAsia" w:ascii="宋体" w:hAnsi="宋体" w:eastAsia="宋体" w:cs="仿宋_GB2312"/>
          <w:color w:val="auto"/>
          <w:szCs w:val="21"/>
          <w:highlight w:val="none"/>
          <w:lang w:val="zh-CN"/>
        </w:rPr>
        <w:t>财库〔2014〕68号</w:t>
      </w:r>
      <w:bookmarkEnd w:id="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6"/>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6"/>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F103AA">
      <w:pPr>
        <w:pStyle w:val="16"/>
        <w:spacing w:line="360" w:lineRule="auto"/>
        <w:ind w:firstLine="420" w:firstLineChars="200"/>
        <w:contextualSpacing/>
        <w:rPr>
          <w:rFonts w:ascii="宋体" w:hAnsi="宋体" w:cs="仿宋_GB2312"/>
          <w:color w:val="auto"/>
          <w:szCs w:val="24"/>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02E5C5BA">
      <w:pPr>
        <w:pStyle w:val="16"/>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6"/>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6"/>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6"/>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6"/>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eastAsia" w:asciiTheme="minorEastAsia" w:hAnsiTheme="minorEastAsia" w:eastAsiaTheme="minorEastAsia"/>
                <w:b/>
                <w:color w:val="auto"/>
                <w:szCs w:val="21"/>
                <w:highlight w:val="none"/>
                <w:lang w:eastAsia="zh-CN"/>
              </w:rPr>
            </w:pPr>
            <w:r>
              <w:rPr>
                <w:rFonts w:hint="eastAsia" w:ascii="宋体" w:hAnsi="宋体" w:eastAsia="宋体" w:cs="宋体"/>
                <w:b/>
                <w:color w:val="auto"/>
                <w:szCs w:val="21"/>
                <w:highlight w:val="none"/>
                <w:shd w:val="clear" w:color="auto" w:fill="FFFFFF"/>
                <w:lang w:eastAsia="zh-CN"/>
              </w:rPr>
              <w:t>信用记录查询结果</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6"/>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6"/>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6"/>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6"/>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6"/>
        <w:spacing w:line="360" w:lineRule="auto"/>
        <w:ind w:firstLine="420" w:firstLineChars="200"/>
        <w:contextualSpacing/>
        <w:jc w:val="left"/>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注：审查中所涉及的证书及材料，均应在电子响应文件中提供原件扫描件（或图片）。</w:t>
      </w:r>
    </w:p>
    <w:p w14:paraId="248989FA">
      <w:pPr>
        <w:pStyle w:val="16"/>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6"/>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6"/>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6"/>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6"/>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6"/>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6"/>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19E524F6">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080D3D9A">
      <w:pPr>
        <w:pStyle w:val="16"/>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5）法律法规</w:t>
      </w:r>
      <w:r>
        <w:rPr>
          <w:rFonts w:ascii="Arial" w:hAnsi="Arial" w:cs="Arial"/>
          <w:color w:val="auto"/>
          <w:sz w:val="21"/>
          <w:szCs w:val="21"/>
          <w:highlight w:val="none"/>
          <w:shd w:val="clear" w:color="auto" w:fill="FFFFFF"/>
        </w:rPr>
        <w:t>和招标文件规定的其他无效情形。</w:t>
      </w:r>
    </w:p>
    <w:p w14:paraId="1C7D8519">
      <w:pPr>
        <w:pStyle w:val="16"/>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6"/>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6"/>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6"/>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6"/>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
        <w:ind w:firstLine="340"/>
        <w:rPr>
          <w:rFonts w:hint="eastAsia"/>
          <w:color w:val="auto"/>
          <w:highlight w:val="none"/>
        </w:rPr>
      </w:pPr>
    </w:p>
    <w:p w14:paraId="515050A6">
      <w:pPr>
        <w:pStyle w:val="4"/>
        <w:ind w:left="420" w:firstLine="480"/>
        <w:rPr>
          <w:color w:val="auto"/>
          <w:highlight w:val="none"/>
          <w:lang w:eastAsia="zh-CN"/>
        </w:rPr>
      </w:pPr>
    </w:p>
    <w:p w14:paraId="4018D8D6">
      <w:pPr>
        <w:rPr>
          <w:color w:val="auto"/>
          <w:highlight w:val="none"/>
          <w:lang w:eastAsia="zh-CN"/>
        </w:rPr>
      </w:pPr>
    </w:p>
    <w:p w14:paraId="2C20A787">
      <w:pPr>
        <w:pStyle w:val="2"/>
        <w:rPr>
          <w:color w:val="auto"/>
          <w:highlight w:val="none"/>
          <w:lang w:eastAsia="zh-CN"/>
        </w:rPr>
      </w:pPr>
    </w:p>
    <w:p w14:paraId="31CF0357">
      <w:pPr>
        <w:pStyle w:val="4"/>
        <w:rPr>
          <w:color w:val="auto"/>
          <w:highlight w:val="none"/>
          <w:lang w:eastAsia="zh-CN"/>
        </w:rPr>
      </w:pPr>
    </w:p>
    <w:p w14:paraId="149C2E60">
      <w:pPr>
        <w:rPr>
          <w:color w:val="auto"/>
          <w:highlight w:val="none"/>
          <w:lang w:eastAsia="zh-CN"/>
        </w:rPr>
      </w:pPr>
    </w:p>
    <w:p w14:paraId="272F00DA">
      <w:pPr>
        <w:pStyle w:val="2"/>
        <w:rPr>
          <w:color w:val="auto"/>
          <w:highlight w:val="none"/>
          <w:lang w:eastAsia="zh-CN"/>
        </w:rPr>
      </w:pPr>
    </w:p>
    <w:p w14:paraId="53028E59">
      <w:pPr>
        <w:pStyle w:val="4"/>
        <w:rPr>
          <w:color w:val="auto"/>
          <w:highlight w:val="none"/>
          <w:lang w:eastAsia="zh-CN"/>
        </w:rPr>
      </w:pPr>
    </w:p>
    <w:p w14:paraId="633C6C7C">
      <w:pPr>
        <w:rPr>
          <w:color w:val="auto"/>
          <w:highlight w:val="none"/>
          <w:lang w:eastAsia="zh-CN"/>
        </w:rPr>
      </w:pPr>
    </w:p>
    <w:p w14:paraId="79BEEAB5">
      <w:pPr>
        <w:pStyle w:val="2"/>
        <w:rPr>
          <w:color w:val="auto"/>
          <w:highlight w:val="none"/>
          <w:lang w:eastAsia="zh-CN"/>
        </w:rPr>
      </w:pPr>
    </w:p>
    <w:p w14:paraId="20EAEC1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A41122C">
      <w:pPr>
        <w:pStyle w:val="2"/>
        <w:rPr>
          <w:rFonts w:hint="eastAsia" w:cs="宋体" w:asciiTheme="majorEastAsia" w:hAnsiTheme="majorEastAsia" w:eastAsiaTheme="majorEastAsia"/>
          <w:b/>
          <w:color w:val="auto"/>
          <w:kern w:val="0"/>
          <w:sz w:val="32"/>
          <w:szCs w:val="32"/>
          <w:highlight w:val="none"/>
        </w:rPr>
      </w:pPr>
    </w:p>
    <w:p w14:paraId="42B5F3A8">
      <w:pPr>
        <w:pStyle w:val="4"/>
        <w:rPr>
          <w:rFonts w:hint="eastAsia"/>
          <w:color w:val="auto"/>
          <w:highlight w:val="none"/>
        </w:rPr>
      </w:pPr>
    </w:p>
    <w:p w14:paraId="63EB802B">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5"/>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7B99CAF2">
      <w:pPr>
        <w:spacing w:line="276" w:lineRule="auto"/>
        <w:ind w:firstLine="3045" w:firstLineChars="1450"/>
        <w:rPr>
          <w:rFonts w:ascii="宋体" w:hAnsi="宋体" w:eastAsia="宋体"/>
          <w:color w:val="auto"/>
          <w:szCs w:val="21"/>
          <w:highlight w:val="none"/>
        </w:rPr>
      </w:pPr>
      <w:r>
        <w:rPr>
          <w:rFonts w:hint="eastAsia" w:ascii="宋体" w:hAnsi="宋体" w:eastAsia="宋体"/>
          <w:color w:val="auto"/>
          <w:szCs w:val="21"/>
          <w:highlight w:val="none"/>
        </w:rPr>
        <w:t>政府采购工程合同（范本）</w:t>
      </w:r>
    </w:p>
    <w:p w14:paraId="628D5BE6">
      <w:pPr>
        <w:spacing w:line="276" w:lineRule="auto"/>
        <w:jc w:val="left"/>
        <w:rPr>
          <w:rFonts w:ascii="宋体" w:hAnsi="宋体" w:eastAsia="宋体"/>
          <w:color w:val="auto"/>
          <w:szCs w:val="21"/>
          <w:highlight w:val="none"/>
          <w:u w:val="single"/>
        </w:rPr>
      </w:pPr>
      <w:r>
        <w:rPr>
          <w:rFonts w:hint="eastAsia" w:ascii="宋体" w:hAnsi="宋体" w:eastAsia="宋体"/>
          <w:color w:val="auto"/>
          <w:szCs w:val="21"/>
          <w:highlight w:val="none"/>
        </w:rPr>
        <w:t>项目名称：</w:t>
      </w:r>
    </w:p>
    <w:p w14:paraId="1B86552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项目编号：</w:t>
      </w:r>
    </w:p>
    <w:p w14:paraId="0B61745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甲方：</w:t>
      </w:r>
    </w:p>
    <w:p w14:paraId="25E1A8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乙方：</w:t>
      </w:r>
    </w:p>
    <w:p w14:paraId="21D522F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签订日期：</w:t>
      </w:r>
    </w:p>
    <w:p w14:paraId="1D2F1F13">
      <w:pPr>
        <w:spacing w:line="276" w:lineRule="auto"/>
        <w:ind w:firstLine="1995" w:firstLineChars="950"/>
        <w:rPr>
          <w:rFonts w:ascii="宋体" w:hAnsi="宋体" w:eastAsia="宋体"/>
          <w:color w:val="auto"/>
          <w:szCs w:val="21"/>
          <w:highlight w:val="none"/>
          <w:u w:val="single"/>
        </w:rPr>
      </w:pPr>
    </w:p>
    <w:p w14:paraId="100C17AB">
      <w:pPr>
        <w:spacing w:line="276" w:lineRule="auto"/>
        <w:ind w:firstLine="1995" w:firstLineChars="950"/>
        <w:rPr>
          <w:rFonts w:ascii="宋体" w:hAnsi="宋体" w:eastAsia="宋体"/>
          <w:color w:val="auto"/>
          <w:szCs w:val="21"/>
          <w:highlight w:val="none"/>
        </w:rPr>
      </w:pPr>
      <w:r>
        <w:rPr>
          <w:rFonts w:hint="eastAsia" w:ascii="宋体" w:hAnsi="宋体" w:eastAsia="宋体"/>
          <w:color w:val="auto"/>
          <w:szCs w:val="21"/>
          <w:highlight w:val="none"/>
        </w:rPr>
        <w:t>第一部分合同协议书</w:t>
      </w:r>
    </w:p>
    <w:p w14:paraId="4C913D19">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u w:val="single"/>
        </w:rPr>
        <w:t>（</w:t>
      </w:r>
      <w:r>
        <w:rPr>
          <w:rFonts w:hint="eastAsia" w:ascii="宋体" w:hAnsi="宋体" w:eastAsia="宋体"/>
          <w:color w:val="auto"/>
          <w:szCs w:val="21"/>
          <w:highlight w:val="none"/>
        </w:rPr>
        <w:t>发包人）所需 （</w:t>
      </w:r>
      <w:r>
        <w:rPr>
          <w:rFonts w:hint="eastAsia" w:ascii="宋体" w:hAnsi="宋体" w:eastAsia="宋体"/>
          <w:color w:val="auto"/>
          <w:szCs w:val="21"/>
          <w:highlight w:val="none"/>
          <w:u w:val="single"/>
        </w:rPr>
        <w:t>项目名称）</w:t>
      </w:r>
      <w:r>
        <w:rPr>
          <w:rFonts w:hint="eastAsia" w:ascii="宋体" w:hAnsi="宋体" w:eastAsia="宋体"/>
          <w:color w:val="auto"/>
          <w:szCs w:val="21"/>
          <w:highlight w:val="none"/>
        </w:rPr>
        <w:t xml:space="preserve"> 经以（</w:t>
      </w:r>
      <w:r>
        <w:rPr>
          <w:rFonts w:hint="eastAsia" w:ascii="宋体" w:hAnsi="宋体" w:eastAsia="宋体"/>
          <w:color w:val="auto"/>
          <w:szCs w:val="21"/>
          <w:highlight w:val="none"/>
          <w:u w:val="single"/>
        </w:rPr>
        <w:t>项目编号）</w:t>
      </w:r>
      <w:r>
        <w:rPr>
          <w:rFonts w:hint="eastAsia" w:ascii="宋体" w:hAnsi="宋体" w:eastAsia="宋体"/>
          <w:color w:val="auto"/>
          <w:szCs w:val="21"/>
          <w:highlight w:val="none"/>
        </w:rPr>
        <w:t>采购文件方式进行采购，确定 （</w:t>
      </w:r>
      <w:r>
        <w:rPr>
          <w:rFonts w:hint="eastAsia" w:ascii="宋体" w:hAnsi="宋体" w:eastAsia="宋体"/>
          <w:color w:val="auto"/>
          <w:szCs w:val="21"/>
          <w:highlight w:val="none"/>
          <w:u w:val="single"/>
        </w:rPr>
        <w:t>承包人）</w:t>
      </w:r>
      <w:r>
        <w:rPr>
          <w:rFonts w:hint="eastAsia" w:ascii="宋体" w:hAnsi="宋体" w:eastAsia="宋体"/>
          <w:color w:val="auto"/>
          <w:szCs w:val="21"/>
          <w:highlight w:val="none"/>
        </w:rPr>
        <w:t xml:space="preserve"> 为成交供应商。发包人、承包人双方根据《中华人民共和国民法典》《中华人民共和国政府采购法》等相关法律以及本项目采购文件的规定，经平等协商达成合同如下：</w:t>
      </w:r>
    </w:p>
    <w:p w14:paraId="196BAB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一、合同文件</w:t>
      </w:r>
    </w:p>
    <w:p w14:paraId="5DF2F2B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本合同所附下列文件是构成本合同不可分割的部分：</w:t>
      </w:r>
    </w:p>
    <w:p w14:paraId="28A1F1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（一）政府采购文件（含采购文件的澄清、修改等）；</w:t>
      </w:r>
    </w:p>
    <w:p w14:paraId="25D0F55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（二）成交供应商响应文件；</w:t>
      </w:r>
    </w:p>
    <w:p w14:paraId="69DDEE4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（三）合同格式、合同条款；</w:t>
      </w:r>
    </w:p>
    <w:p w14:paraId="65A6E7B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（四）成交供应商在评标过程中做出的有关澄清、说明或者补正文件；</w:t>
      </w:r>
    </w:p>
    <w:p w14:paraId="7C3E70E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（五） 中标（成交）通知书；</w:t>
      </w:r>
    </w:p>
    <w:p w14:paraId="2DF1037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（六）技术标准和要求；</w:t>
      </w:r>
    </w:p>
    <w:p w14:paraId="68E15C3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（七）图纸；</w:t>
      </w:r>
    </w:p>
    <w:p w14:paraId="568DF2D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（八）已标价工程量清单或预算书；</w:t>
      </w:r>
    </w:p>
    <w:p w14:paraId="23DF1C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（九）其他合同文件。</w:t>
      </w:r>
    </w:p>
    <w:p w14:paraId="55BFC88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二、合同的范围和条件</w:t>
      </w:r>
    </w:p>
    <w:p w14:paraId="5284E625">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本合同的范围和条件应与上述合同文件的规定相一致。</w:t>
      </w:r>
    </w:p>
    <w:p w14:paraId="23A4D46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三、工程概况</w:t>
      </w:r>
    </w:p>
    <w:p w14:paraId="27F7979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工程名称：</w:t>
      </w:r>
    </w:p>
    <w:p w14:paraId="4CC09BD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工程地点：</w:t>
      </w:r>
    </w:p>
    <w:p w14:paraId="469824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工程内容：</w:t>
      </w:r>
    </w:p>
    <w:p w14:paraId="6758AE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工程立项批准文号：</w:t>
      </w:r>
    </w:p>
    <w:p w14:paraId="6641DA6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四、工程质量标准：工程质量符合合格及以上标准</w:t>
      </w:r>
    </w:p>
    <w:p w14:paraId="3234793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五、合同金额</w:t>
      </w:r>
    </w:p>
    <w:p w14:paraId="240E43F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签约合同价与合同价格形式</w:t>
      </w:r>
    </w:p>
    <w:p w14:paraId="54B92CC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1.签约合同价为：</w:t>
      </w:r>
    </w:p>
    <w:p w14:paraId="68FFB1E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工程造价：</w:t>
      </w:r>
      <w:r>
        <w:rPr>
          <w:rFonts w:hint="eastAsia" w:ascii="宋体" w:hAnsi="宋体" w:eastAsia="宋体"/>
          <w:color w:val="auto"/>
          <w:szCs w:val="21"/>
          <w:highlight w:val="none"/>
          <w:u w:val="single"/>
        </w:rPr>
        <w:t>大写：（￥元）</w:t>
      </w:r>
      <w:r>
        <w:rPr>
          <w:rFonts w:hint="eastAsia" w:ascii="宋体" w:hAnsi="宋体" w:eastAsia="宋体"/>
          <w:color w:val="auto"/>
          <w:szCs w:val="21"/>
          <w:highlight w:val="none"/>
        </w:rPr>
        <w:t>。</w:t>
      </w:r>
    </w:p>
    <w:p w14:paraId="25C8BCD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人民币（大写</w:t>
      </w:r>
      <w:r>
        <w:rPr>
          <w:rFonts w:hint="eastAsia" w:ascii="宋体" w:hAnsi="宋体" w:eastAsia="宋体"/>
          <w:color w:val="auto"/>
          <w:szCs w:val="21"/>
          <w:highlight w:val="none"/>
          <w:u w:val="single"/>
          <w:lang w:eastAsia="zh-CN"/>
        </w:rPr>
        <w:t>）</w:t>
      </w:r>
      <w:r>
        <w:rPr>
          <w:rFonts w:hint="eastAsia" w:ascii="宋体" w:hAnsi="宋体" w:eastAsia="宋体"/>
          <w:color w:val="auto"/>
          <w:szCs w:val="21"/>
          <w:highlight w:val="none"/>
          <w:u w:val="single"/>
        </w:rPr>
        <w:t>（￥元）；</w:t>
      </w:r>
    </w:p>
    <w:p w14:paraId="4E6E3A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其中：</w:t>
      </w:r>
    </w:p>
    <w:p w14:paraId="64B879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（1）安全文明施工费：</w:t>
      </w:r>
      <w:r>
        <w:rPr>
          <w:rFonts w:hint="eastAsia" w:ascii="宋体" w:hAnsi="宋体" w:eastAsia="宋体"/>
          <w:color w:val="auto"/>
          <w:szCs w:val="21"/>
          <w:highlight w:val="none"/>
          <w:u w:val="single"/>
        </w:rPr>
        <w:t>人民币（大写）（￥元）；</w:t>
      </w:r>
    </w:p>
    <w:p w14:paraId="37E45FC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（2）材料和工程设备暂估价金额：</w:t>
      </w:r>
      <w:r>
        <w:rPr>
          <w:rFonts w:hint="eastAsia" w:ascii="宋体" w:hAnsi="宋体" w:eastAsia="宋体"/>
          <w:color w:val="auto"/>
          <w:szCs w:val="21"/>
          <w:highlight w:val="none"/>
          <w:u w:val="single"/>
        </w:rPr>
        <w:t>人民币（大写）（￥元）；</w:t>
      </w:r>
    </w:p>
    <w:p w14:paraId="721A41A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（3）专业工程暂估价金额：</w:t>
      </w:r>
      <w:r>
        <w:rPr>
          <w:rFonts w:hint="eastAsia" w:ascii="宋体" w:hAnsi="宋体" w:eastAsia="宋体"/>
          <w:color w:val="auto"/>
          <w:szCs w:val="21"/>
          <w:highlight w:val="none"/>
          <w:u w:val="single"/>
        </w:rPr>
        <w:t>人民币（大写）（￥元）；</w:t>
      </w:r>
    </w:p>
    <w:p w14:paraId="5AFA2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（4）暂列金额：</w:t>
      </w:r>
      <w:r>
        <w:rPr>
          <w:rFonts w:hint="eastAsia" w:ascii="宋体" w:hAnsi="宋体" w:eastAsia="宋体"/>
          <w:color w:val="auto"/>
          <w:szCs w:val="21"/>
          <w:highlight w:val="none"/>
          <w:u w:val="single"/>
        </w:rPr>
        <w:t>人民币（大写）（￥元）；</w:t>
      </w:r>
    </w:p>
    <w:p w14:paraId="18D584B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2.合同价格形式：</w:t>
      </w:r>
    </w:p>
    <w:p w14:paraId="628D54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六、付款方式</w:t>
      </w:r>
    </w:p>
    <w:p w14:paraId="402E5B1E">
      <w:pPr>
        <w:spacing w:line="276" w:lineRule="auto"/>
        <w:rPr>
          <w:rFonts w:ascii="宋体" w:hAnsi="宋体" w:eastAsia="宋体"/>
          <w:color w:val="auto"/>
          <w:szCs w:val="21"/>
          <w:highlight w:val="none"/>
          <w:u w:val="single"/>
        </w:rPr>
      </w:pPr>
    </w:p>
    <w:p w14:paraId="762054A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七、缺陷责任期</w:t>
      </w:r>
    </w:p>
    <w:p w14:paraId="51B3D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工程缺陷责任期为___个月， 缺陷责任期自工程通过竣工验收之日起计算。</w:t>
      </w:r>
    </w:p>
    <w:p w14:paraId="042B579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单位工程先于全部工程进行验收，单位工程缺陷责任期自单位工程验收合格之日起算。缺陷责任期终止后，发包人应退还剩余的质量保证金。</w:t>
      </w:r>
    </w:p>
    <w:p w14:paraId="2D05B6A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八、施工日期、地点</w:t>
      </w:r>
    </w:p>
    <w:p w14:paraId="770F6E0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1.开工日期：__ 年___ 月_____ 日</w:t>
      </w:r>
    </w:p>
    <w:p w14:paraId="5F3E9DB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2.竣工日期：年 ____ 月____ 日</w:t>
      </w:r>
    </w:p>
    <w:p w14:paraId="468A47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3.合同工期日历日。</w:t>
      </w:r>
    </w:p>
    <w:p w14:paraId="482FAB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九、 合同生效</w:t>
      </w:r>
    </w:p>
    <w:p w14:paraId="39495D4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本合同自经双方法定代表人或其授权代表签字并加盖双方合同章后生效。</w:t>
      </w:r>
    </w:p>
    <w:p w14:paraId="5DA1653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十、合同保存</w:t>
      </w:r>
    </w:p>
    <w:p w14:paraId="22A2EA1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本合同一式__份， 均具有同等法律效力，发包人份， 承包人__份，代理机构___份。</w:t>
      </w:r>
    </w:p>
    <w:p w14:paraId="28FFC6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十一、关于政府采购合同融资</w:t>
      </w:r>
    </w:p>
    <w:p w14:paraId="7C81C7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.在</w:t>
      </w:r>
      <w:r>
        <w:rPr>
          <w:rFonts w:hint="eastAsia" w:ascii="宋体" w:hAnsi="宋体" w:eastAsia="宋体"/>
          <w:color w:val="auto"/>
          <w:szCs w:val="21"/>
          <w:highlight w:val="none"/>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 采购人要从严加强合同付款账户管理， 未经贷款银行同意，不随意更改合同付款账户。</w:t>
      </w:r>
    </w:p>
    <w:p w14:paraId="56B17CC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2.政府采购合同签订后开展</w:t>
      </w:r>
      <w:r>
        <w:rPr>
          <w:rFonts w:hint="eastAsia" w:ascii="宋体" w:hAnsi="宋体" w:eastAsia="宋体"/>
          <w:color w:val="auto"/>
          <w:szCs w:val="21"/>
          <w:highlight w:val="none"/>
          <w:lang w:eastAsia="zh-CN"/>
        </w:rPr>
        <w:t>融资</w:t>
      </w:r>
      <w:r>
        <w:rPr>
          <w:rFonts w:hint="eastAsia" w:ascii="宋体" w:hAnsi="宋体" w:eastAsia="宋体"/>
          <w:color w:val="auto"/>
          <w:szCs w:val="21"/>
          <w:highlight w:val="none"/>
        </w:rPr>
        <w:t>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w:t>
      </w:r>
      <w:r>
        <w:rPr>
          <w:rFonts w:hint="eastAsia" w:ascii="宋体" w:hAnsi="宋体" w:eastAsia="宋体"/>
          <w:color w:val="auto"/>
          <w:szCs w:val="21"/>
          <w:highlight w:val="none"/>
          <w:lang w:eastAsia="zh-CN"/>
        </w:rPr>
        <w:t>贷款</w:t>
      </w:r>
      <w:r>
        <w:rPr>
          <w:rFonts w:hint="eastAsia" w:ascii="宋体" w:hAnsi="宋体" w:eastAsia="宋体"/>
          <w:color w:val="auto"/>
          <w:szCs w:val="21"/>
          <w:highlight w:val="none"/>
        </w:rPr>
        <w:t>银行回款账户一致。</w:t>
      </w:r>
    </w:p>
    <w:p w14:paraId="7EE3604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53851EE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十二、权利瑕疵担保</w:t>
      </w:r>
    </w:p>
    <w:p w14:paraId="0ECE080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1.乙方保证对其出售的标的物享有合法的权利；</w:t>
      </w:r>
    </w:p>
    <w:p w14:paraId="07CF917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2.乙方应保证在其出售的标的物上不存在任何未曾向甲方透露的担保物权，如抵押权、质押权、留置权等；</w:t>
      </w:r>
    </w:p>
    <w:p w14:paraId="593B7D7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3.乙方应保证其所出售的标的物没有侵犯任何第三人的知识产权和商业秘密等权利；</w:t>
      </w:r>
    </w:p>
    <w:p w14:paraId="3A7336A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4.如甲方使用该标的物构成上述侵权的，则由乙方承担全部责任。</w:t>
      </w:r>
    </w:p>
    <w:p w14:paraId="169ADD2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发包人：（公章）                    发包人：（公章）</w:t>
      </w:r>
    </w:p>
    <w:p w14:paraId="29E862D3">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              法定代表人或其委托代理人：</w:t>
      </w:r>
    </w:p>
    <w:p w14:paraId="47EB11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（签字）（签字）</w:t>
      </w:r>
    </w:p>
    <w:p w14:paraId="29A2AA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组织机构代码：                 组织机构代码：</w:t>
      </w:r>
    </w:p>
    <w:p w14:paraId="2139EDF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地址：                     地址：</w:t>
      </w:r>
    </w:p>
    <w:p w14:paraId="18B1020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邮政编码：                    邮政编码：</w:t>
      </w:r>
    </w:p>
    <w:p w14:paraId="4ACD053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法定代表人：                 法定代表人：</w:t>
      </w:r>
    </w:p>
    <w:p w14:paraId="561B5B9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委托代理人：           委托代理人：</w:t>
      </w:r>
    </w:p>
    <w:p w14:paraId="7D8F376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电话：                  电话：</w:t>
      </w:r>
    </w:p>
    <w:p w14:paraId="32598DB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传真：                    传真：</w:t>
      </w:r>
    </w:p>
    <w:p w14:paraId="0F6E8A7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                        电子信箱：</w:t>
      </w:r>
    </w:p>
    <w:p w14:paraId="38B710E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开户银行：                      开户银行：</w:t>
      </w:r>
    </w:p>
    <w:p w14:paraId="48B7996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账号：                     账号：</w:t>
      </w:r>
    </w:p>
    <w:p w14:paraId="71CDC887">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第二部分通用条款</w:t>
      </w:r>
    </w:p>
    <w:p w14:paraId="632C280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参照</w:t>
      </w:r>
      <w:r>
        <w:rPr>
          <w:rFonts w:hint="eastAsia" w:ascii="宋体" w:hAnsi="宋体" w:eastAsia="宋体"/>
          <w:color w:val="auto"/>
          <w:szCs w:val="21"/>
          <w:highlight w:val="none"/>
          <w:lang w:eastAsia="zh-CN"/>
        </w:rPr>
        <w:t>住房和城乡建设部</w:t>
      </w:r>
      <w:r>
        <w:rPr>
          <w:rFonts w:hint="eastAsia" w:ascii="宋体" w:hAnsi="宋体" w:eastAsia="宋体"/>
          <w:color w:val="auto"/>
          <w:szCs w:val="21"/>
          <w:highlight w:val="none"/>
        </w:rPr>
        <w:t>、国家工商行政管理总局制订的《建设工程施工合同》示范文本（GF-2017-0201）。</w:t>
      </w:r>
    </w:p>
    <w:p w14:paraId="70A71676">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第三部分专用条款</w:t>
      </w:r>
    </w:p>
    <w:p w14:paraId="67CE75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一般约定</w:t>
      </w:r>
    </w:p>
    <w:p w14:paraId="270419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 词语定义</w:t>
      </w:r>
    </w:p>
    <w:p w14:paraId="65E1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1.1.1  合同</w:t>
      </w:r>
    </w:p>
    <w:p w14:paraId="6EDEAD1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其他合同文件包括：合同履行过程中经发包人、承包人共同书面确认的，与工程有关的补充协议、设计变更、工程签证等资料。</w:t>
      </w:r>
    </w:p>
    <w:p w14:paraId="2787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  合同当事人及其他相关方</w:t>
      </w:r>
    </w:p>
    <w:p w14:paraId="67F360B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1.1.2.1   监理人：</w:t>
      </w:r>
    </w:p>
    <w:p w14:paraId="44703EB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42E1D99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0CF767A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0FF71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77A4E8A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6FF1F0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1.2.2 设计人：</w:t>
      </w:r>
    </w:p>
    <w:p w14:paraId="412941D8">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331C96E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2E04DAB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09044A9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07D138D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1BB07D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1.1.3  工程和设备</w:t>
      </w:r>
    </w:p>
    <w:p w14:paraId="5E59D96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1.3.1作为施工现场组成部分的其他场所包括：</w:t>
      </w:r>
    </w:p>
    <w:p w14:paraId="65597F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73F7BA6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6B2EEC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1.3法律</w:t>
      </w:r>
    </w:p>
    <w:p w14:paraId="375BD8B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适用于合同的其他规范性文件：</w:t>
      </w:r>
    </w:p>
    <w:p w14:paraId="4CF826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1.4标准和规范</w:t>
      </w:r>
    </w:p>
    <w:p w14:paraId="7B5001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1.4.1适用于工程的标准规范包括： 。</w:t>
      </w:r>
    </w:p>
    <w:p w14:paraId="2E39D9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1.4.2发包人提供国外标准、规范的名称：</w:t>
      </w:r>
      <w:r>
        <w:rPr>
          <w:rFonts w:hint="eastAsia" w:ascii="宋体" w:hAnsi="宋体" w:eastAsia="宋体"/>
          <w:color w:val="auto"/>
          <w:szCs w:val="21"/>
          <w:highlight w:val="none"/>
          <w:u w:val="single"/>
        </w:rPr>
        <w:t xml:space="preserve">    /   </w:t>
      </w:r>
    </w:p>
    <w:p w14:paraId="1869626D">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发包人提供国外标准、规范的份数：</w:t>
      </w:r>
      <w:r>
        <w:rPr>
          <w:rFonts w:hint="eastAsia" w:ascii="宋体" w:hAnsi="宋体" w:eastAsia="宋体"/>
          <w:color w:val="auto"/>
          <w:szCs w:val="21"/>
          <w:highlight w:val="none"/>
          <w:u w:val="single"/>
        </w:rPr>
        <w:t xml:space="preserve">    /   </w:t>
      </w:r>
      <w:r>
        <w:rPr>
          <w:rFonts w:hint="eastAsia" w:ascii="宋体" w:hAnsi="宋体" w:eastAsia="宋体"/>
          <w:color w:val="auto"/>
          <w:szCs w:val="21"/>
          <w:highlight w:val="none"/>
        </w:rPr>
        <w:t>;</w:t>
      </w:r>
    </w:p>
    <w:p w14:paraId="30FD91C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发包人提供国外标准、规范的名称：</w:t>
      </w:r>
      <w:r>
        <w:rPr>
          <w:rFonts w:hint="eastAsia" w:ascii="宋体" w:hAnsi="宋体" w:eastAsia="宋体"/>
          <w:color w:val="auto"/>
          <w:szCs w:val="21"/>
          <w:highlight w:val="none"/>
          <w:u w:val="single"/>
        </w:rPr>
        <w:t xml:space="preserve">    /   </w:t>
      </w:r>
    </w:p>
    <w:p w14:paraId="54DFD2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1.4.3发包人对工程的技术标准和功能要求的特殊要求：</w:t>
      </w:r>
    </w:p>
    <w:p w14:paraId="51EE5F0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1.5合同文件的优先顺序</w:t>
      </w:r>
    </w:p>
    <w:p w14:paraId="5DE47D3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合同文件组成及优先顺序为；</w:t>
      </w:r>
    </w:p>
    <w:p w14:paraId="152BDC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1.6图纸和承包人文件</w:t>
      </w:r>
    </w:p>
    <w:p w14:paraId="0502D7A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1.6.1图纸的提供</w:t>
      </w:r>
    </w:p>
    <w:p w14:paraId="7EA65B8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发包人向承包人提供图纸的期限：</w:t>
      </w:r>
    </w:p>
    <w:p w14:paraId="20C86492">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发包人向承包人提供图纸的数量：</w:t>
      </w:r>
    </w:p>
    <w:p w14:paraId="51A6044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发包人向承包人提供图纸的内容：</w:t>
      </w:r>
    </w:p>
    <w:p w14:paraId="60ECDF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1.6.4承包人文件</w:t>
      </w:r>
    </w:p>
    <w:p w14:paraId="389A55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需要由承包人提供的文件，包括：</w:t>
      </w:r>
    </w:p>
    <w:p w14:paraId="124BA64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承包人提供的文件的期限为：</w:t>
      </w:r>
    </w:p>
    <w:p w14:paraId="13D158C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承包人提供的文件的数量为：</w:t>
      </w:r>
    </w:p>
    <w:p w14:paraId="1AADC83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承包人提供的文件的形式为：</w:t>
      </w:r>
    </w:p>
    <w:p w14:paraId="07FAA8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发包人审批承包人文件的期限：</w:t>
      </w:r>
    </w:p>
    <w:p w14:paraId="295EE2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1.6.5现场图纸准备</w:t>
      </w:r>
    </w:p>
    <w:p w14:paraId="31ED92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关于现场图纸准备的约定：</w:t>
      </w:r>
    </w:p>
    <w:p w14:paraId="754074F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1.7联络</w:t>
      </w:r>
    </w:p>
    <w:p w14:paraId="74287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 发包人和承包人应当在7天内将与合同有关的通知、批准、证明、证书、指示、指令、要求、请求、同意、意见、确定和决定等书面函件送达对方当事人。</w:t>
      </w:r>
    </w:p>
    <w:p w14:paraId="40DE93B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1.7.2 发包人接收文件的地点：</w:t>
      </w:r>
    </w:p>
    <w:p w14:paraId="2B6061B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发包人指定的接收人为：</w:t>
      </w:r>
    </w:p>
    <w:p w14:paraId="2BE0C3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承包人接收文件的地点：</w:t>
      </w:r>
    </w:p>
    <w:p w14:paraId="655780F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承包人指定的接收人为：</w:t>
      </w:r>
    </w:p>
    <w:p w14:paraId="002DF58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监理人接收文件的地点：</w:t>
      </w:r>
    </w:p>
    <w:p w14:paraId="3C4D8DF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监理人指定的接收人为：</w:t>
      </w:r>
      <w:r>
        <w:rPr>
          <w:rFonts w:hint="eastAsia" w:ascii="宋体" w:hAnsi="宋体" w:eastAsia="宋体"/>
          <w:color w:val="auto"/>
          <w:szCs w:val="21"/>
          <w:highlight w:val="none"/>
          <w:u w:val="single"/>
        </w:rPr>
        <w:t xml:space="preserve">                 。</w:t>
      </w:r>
    </w:p>
    <w:p w14:paraId="7B73AF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1.8交通运输</w:t>
      </w:r>
    </w:p>
    <w:p w14:paraId="724261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 出入现场的权利</w:t>
      </w:r>
    </w:p>
    <w:p w14:paraId="6C638FD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关于出入现场的权利的约定：</w:t>
      </w:r>
    </w:p>
    <w:p w14:paraId="6325EF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1.8.2场内交通</w:t>
      </w:r>
    </w:p>
    <w:p w14:paraId="2FA8783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关于场外交通和场内交通的边界的约定：</w:t>
      </w:r>
    </w:p>
    <w:p w14:paraId="4F0F873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关于发包人向承包人免费提供满足工程施工需要的场内道路和交通设施的约定：</w:t>
      </w:r>
    </w:p>
    <w:p w14:paraId="65B6DBD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1.8.3超大件和超重件的运输</w:t>
      </w:r>
    </w:p>
    <w:p w14:paraId="6D47F8C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运输超大件或超重件所需的道路和桥梁临时加固改造费用和其他有关费用由承担。</w:t>
      </w:r>
    </w:p>
    <w:p w14:paraId="7F3A53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1.9知识产权</w:t>
      </w:r>
    </w:p>
    <w:p w14:paraId="5DAB624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 关于发包人提供给承包人的图纸、发包人为实施工程自行编制或委托</w:t>
      </w:r>
    </w:p>
    <w:p w14:paraId="39E353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编制的技术规范以及反映发包人关于合同要求或其他类似性质的文件的著作权的</w:t>
      </w:r>
    </w:p>
    <w:p w14:paraId="4D38F62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归属：</w:t>
      </w:r>
    </w:p>
    <w:p w14:paraId="0B5CE4A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关于发包人提供的上述文件的使用限制的要求：</w:t>
      </w:r>
    </w:p>
    <w:p w14:paraId="2056C1F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 关于承包人为实施工程所编制文件的著作权的归属：</w:t>
      </w:r>
    </w:p>
    <w:p w14:paraId="15E3770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关于承包人提供的上述文件的使用限制的要求：</w:t>
      </w:r>
    </w:p>
    <w:p w14:paraId="26276F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1.9.3承包人在施工过程中所采用的专利、专有技术、技术秘密的使用费的承担方式：</w:t>
      </w:r>
    </w:p>
    <w:p w14:paraId="0ED4C9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1.10工程量清单错误的修正</w:t>
      </w:r>
    </w:p>
    <w:p w14:paraId="6CCAC4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出现工程量清单错误时，是否调整合同价格：</w:t>
      </w:r>
    </w:p>
    <w:p w14:paraId="5E2831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允许调整合同价格的工程量偏差范围：</w:t>
      </w:r>
    </w:p>
    <w:p w14:paraId="44CD7B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2.发包人</w:t>
      </w:r>
    </w:p>
    <w:p w14:paraId="653340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2.1发包人代表</w:t>
      </w:r>
    </w:p>
    <w:p w14:paraId="420A1A3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发包人代表：</w:t>
      </w:r>
    </w:p>
    <w:p w14:paraId="55071F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身份证号：</w:t>
      </w:r>
    </w:p>
    <w:p w14:paraId="25E2F1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职务：</w:t>
      </w:r>
    </w:p>
    <w:p w14:paraId="0E87E41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88E9F6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电子邮箱：</w:t>
      </w:r>
    </w:p>
    <w:p w14:paraId="66E4CC9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04DB59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发包人对发包人代表的授权范围如下：</w:t>
      </w:r>
    </w:p>
    <w:p w14:paraId="5FF5F3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2.2施工现场、施工条件和基础资料的提供</w:t>
      </w:r>
    </w:p>
    <w:p w14:paraId="62C429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2.2.1提供施工现场</w:t>
      </w:r>
    </w:p>
    <w:p w14:paraId="3FFE583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关于发包人移交施工现场的期限要求：</w:t>
      </w:r>
    </w:p>
    <w:p w14:paraId="30C1F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2.2.2提供施工条件</w:t>
      </w:r>
    </w:p>
    <w:p w14:paraId="49CFBE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关于发包人应负责提供施工所需要的条件，包括：</w:t>
      </w:r>
    </w:p>
    <w:p w14:paraId="64356E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2.3资金来源证明及支付担保</w:t>
      </w:r>
    </w:p>
    <w:p w14:paraId="2140D13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发包人提供资金来源证明的期限要求：</w:t>
      </w:r>
    </w:p>
    <w:p w14:paraId="1177D2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发包人是否提供支付担保：</w:t>
      </w:r>
    </w:p>
    <w:p w14:paraId="4A5A9CD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发包人提供支付担保的形式：</w:t>
      </w:r>
    </w:p>
    <w:p w14:paraId="031A4F2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3.承包人</w:t>
      </w:r>
    </w:p>
    <w:p w14:paraId="0944D3D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3.1承包人的一般义务</w:t>
      </w:r>
    </w:p>
    <w:p w14:paraId="675246A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承包人提交的竣工资料的内容：</w:t>
      </w:r>
    </w:p>
    <w:p w14:paraId="6205D41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承包人需要提交的竣工资料套数：</w:t>
      </w:r>
    </w:p>
    <w:p w14:paraId="4B3C5A1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承包人提交的竣工资料的费用承担：</w:t>
      </w:r>
    </w:p>
    <w:p w14:paraId="20EE1BB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承包人提交的竣工资料移交时间：</w:t>
      </w:r>
    </w:p>
    <w:p w14:paraId="187630F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承包人提交的竣工资料形式要求：</w:t>
      </w:r>
    </w:p>
    <w:p w14:paraId="6A02BD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承包人应履行的其他义务：</w:t>
      </w:r>
    </w:p>
    <w:p w14:paraId="4C74081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3.2项目经理</w:t>
      </w:r>
    </w:p>
    <w:p w14:paraId="5D4D692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 1项目经理：</w:t>
      </w:r>
    </w:p>
    <w:p w14:paraId="59B3FFA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姓名：</w:t>
      </w:r>
    </w:p>
    <w:p w14:paraId="6193BB6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身份证号：</w:t>
      </w:r>
    </w:p>
    <w:p w14:paraId="6B205FF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建造师执业资格等级：</w:t>
      </w:r>
    </w:p>
    <w:p w14:paraId="6848709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建造师注册证书号：</w:t>
      </w:r>
    </w:p>
    <w:p w14:paraId="4EE7A00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建造师执业印章号：</w:t>
      </w:r>
    </w:p>
    <w:p w14:paraId="14914CD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安全生产考核合格证书号：</w:t>
      </w:r>
    </w:p>
    <w:p w14:paraId="33D5C0E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5883F17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59717C3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5B811E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承包人对项目经理的授权范围如下：_____。关于项目经理每月在施工现场的时间要求：_______。承包人未提交劳动合同，以及没有为项目经理缴纳社会保险证明的违约责任：____</w:t>
      </w:r>
    </w:p>
    <w:p w14:paraId="4432497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3.2.2 承包人擅自更换项目经理的违约责任：</w:t>
      </w:r>
    </w:p>
    <w:p w14:paraId="5E7F54A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发生一次扣减其合同价款元， 发生两次及以上，发包人有权单方面终止合同，因此造成的损失由承包人承担。</w:t>
      </w:r>
    </w:p>
    <w:p w14:paraId="1360837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3.2.3承包人无正当理由拒绝更换项目经理的违约责任：</w:t>
      </w:r>
    </w:p>
    <w:p w14:paraId="199F0E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发生一次性扣减其合同价款    元， 发生两次及以上，发包人有权单方面终止合同，因此造成的损失由承包人承担。</w:t>
      </w:r>
    </w:p>
    <w:p w14:paraId="615EDD2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3.3承包人人员</w:t>
      </w:r>
    </w:p>
    <w:p w14:paraId="4CFE961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3.3.1承包人提交项目管理机构及施工现场管理人员安排报告的期限：</w:t>
      </w:r>
    </w:p>
    <w:p w14:paraId="5C825F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3.3.2承包人无正当理由拒绝撤换主要施工管理人员的违约责任：</w:t>
      </w:r>
    </w:p>
    <w:p w14:paraId="6423EB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 3承包人主要施工管理人员离开施工现场的批准要求：</w:t>
      </w:r>
    </w:p>
    <w:p w14:paraId="1DC5CF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3.3.4承包人擅自更换主要施工管理人员的违约责任：发生一人次扣减其合同价款_____元， 承包人应立即提供符合发包人要求的管理人员。发生两次及以上，发包人有权单方面解除合同，因此造成的损失由承包人承担。</w:t>
      </w:r>
    </w:p>
    <w:p w14:paraId="0FD35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3.4分包</w:t>
      </w:r>
    </w:p>
    <w:p w14:paraId="0D66DF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 1分包的一般约定</w:t>
      </w:r>
    </w:p>
    <w:p w14:paraId="1216FE2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禁止分包的工程包括：</w:t>
      </w:r>
    </w:p>
    <w:p w14:paraId="4419BA0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主体结构、关键性工作的范围：</w:t>
      </w:r>
    </w:p>
    <w:p w14:paraId="1A652B4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3.4.2分包的确定</w:t>
      </w:r>
    </w:p>
    <w:p w14:paraId="3D07547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允许分包的专业工程包括：</w:t>
      </w:r>
    </w:p>
    <w:p w14:paraId="733494C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其他关于分包的约定：</w:t>
      </w:r>
    </w:p>
    <w:p w14:paraId="0D4E65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3.4.3分包合同价款</w:t>
      </w:r>
    </w:p>
    <w:p w14:paraId="2E9959A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关于分包合同价款支付的约定：</w:t>
      </w:r>
    </w:p>
    <w:p w14:paraId="09B543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3.5工程照管与成品、半成品保护</w:t>
      </w:r>
    </w:p>
    <w:p w14:paraId="2D98EEF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承包人负责照管工程及工程相关的材料、工程设备的起始时间：</w:t>
      </w:r>
    </w:p>
    <w:p w14:paraId="37EE86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4.监理人</w:t>
      </w:r>
    </w:p>
    <w:p w14:paraId="6E456DB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4.1监理人的一般规定</w:t>
      </w:r>
    </w:p>
    <w:p w14:paraId="28FCC6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关于监理人的监理内容：</w:t>
      </w:r>
    </w:p>
    <w:p w14:paraId="48D3A0F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关于监理人的监理权限：</w:t>
      </w:r>
    </w:p>
    <w:p w14:paraId="78A623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关于监理人在施工现场的办公场所、生活场所的提供和费用承担的约定：</w:t>
      </w:r>
    </w:p>
    <w:p w14:paraId="610E1B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4.2商定或确定</w:t>
      </w:r>
    </w:p>
    <w:p w14:paraId="0E3287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在发包人和承包人不能通过协商达成一致意见时，发包人授权监理人对以下事项进行确定：</w:t>
      </w:r>
    </w:p>
    <w:p w14:paraId="3D161FB8">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(1)</w:t>
      </w:r>
    </w:p>
    <w:p w14:paraId="2C03B15E">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(2)</w:t>
      </w:r>
    </w:p>
    <w:p w14:paraId="2A936C90">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(3)</w:t>
      </w:r>
    </w:p>
    <w:p w14:paraId="093FB84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5.工程质量</w:t>
      </w:r>
    </w:p>
    <w:p w14:paraId="5E0BB8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5.1质量要求</w:t>
      </w:r>
    </w:p>
    <w:p w14:paraId="0CBB2AE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5.1.1特殊质量标准和要求：</w:t>
      </w:r>
    </w:p>
    <w:p w14:paraId="41B200C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关于工程奖励的约定：</w:t>
      </w:r>
    </w:p>
    <w:p w14:paraId="670D94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5.2隐蔽工程检查</w:t>
      </w:r>
    </w:p>
    <w:p w14:paraId="3B8AB81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5.2.1承包人提前通知监理人隐蔽工程检查的期限约定：</w:t>
      </w:r>
    </w:p>
    <w:p w14:paraId="3A821A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监理人不能按时进行检查时，应提前___小时提交 书面延期要求；关于延期最长不得超过：__小 时。</w:t>
      </w:r>
    </w:p>
    <w:p w14:paraId="7A3C6FE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6安全文明施工与环境保护：</w:t>
      </w:r>
    </w:p>
    <w:p w14:paraId="71FBD26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6.1安全文明施工</w:t>
      </w:r>
    </w:p>
    <w:p w14:paraId="47B69DA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6.1.1项目安全生产的达标目标及相应事项的约定：</w:t>
      </w:r>
    </w:p>
    <w:p w14:paraId="61CA878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6.1.2关于治安保卫的特别约定：</w:t>
      </w:r>
    </w:p>
    <w:p w14:paraId="20AF9A8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6.1.3关于编制施工场地治安管理计划的约定：</w:t>
      </w:r>
    </w:p>
    <w:p w14:paraId="6D672E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6.1.4文明施工</w:t>
      </w:r>
    </w:p>
    <w:p w14:paraId="3CB76E0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合同当事人对文明施工的要求：</w:t>
      </w:r>
    </w:p>
    <w:p w14:paraId="6F9BC480">
      <w:pPr>
        <w:spacing w:line="276" w:lineRule="auto"/>
        <w:rPr>
          <w:rFonts w:ascii="宋体" w:hAnsi="宋体" w:eastAsia="宋体"/>
          <w:i/>
          <w:color w:val="auto"/>
          <w:szCs w:val="21"/>
          <w:highlight w:val="none"/>
          <w:u w:val="single"/>
        </w:rPr>
      </w:pPr>
      <w:r>
        <w:rPr>
          <w:rFonts w:hint="eastAsia" w:ascii="宋体" w:hAnsi="宋体" w:eastAsia="宋体"/>
          <w:color w:val="auto"/>
          <w:szCs w:val="21"/>
          <w:highlight w:val="none"/>
        </w:rPr>
        <w:t>6.1.5关于安全文明施工费支付比例和支付期限的约定：</w:t>
      </w:r>
    </w:p>
    <w:p w14:paraId="41C623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7.工期和进度</w:t>
      </w:r>
    </w:p>
    <w:p w14:paraId="6483E9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7.1施工组织设计</w:t>
      </w:r>
    </w:p>
    <w:p w14:paraId="7262FA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7.1.1合同当事人约定的施工组织设计应包括的其他内容：</w:t>
      </w:r>
    </w:p>
    <w:p w14:paraId="02D0E15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承包人根据工程实际情况编制施工组织设计： 1. 根据现场和承包人人员、设备等编制详细的施工进度计划和施工方案；不得突破总工期和阶段性验收计划，进度计划和方案作为实施和验收的依据，施工方案不得作为增加费用的理由； 2.承包人应在施工组织中采取可靠的措施减少对相邻工程施工的干扰影响和确保工程施工安全，并在施工组织中采取可靠的措施防止对施工现场周边地区的污染影响； 3. 施工单位要对本工程的施工工作和安排充分重视，科学组织、管理到位，</w:t>
      </w:r>
      <w:r>
        <w:rPr>
          <w:rFonts w:hint="eastAsia" w:ascii="宋体" w:hAnsi="宋体" w:eastAsia="宋体"/>
          <w:color w:val="auto"/>
          <w:szCs w:val="21"/>
          <w:highlight w:val="none"/>
          <w:lang w:eastAsia="zh-CN"/>
        </w:rPr>
        <w:t>劳动力资源</w:t>
      </w:r>
      <w:r>
        <w:rPr>
          <w:rFonts w:hint="eastAsia" w:ascii="宋体" w:hAnsi="宋体" w:eastAsia="宋体"/>
          <w:color w:val="auto"/>
          <w:szCs w:val="21"/>
          <w:highlight w:val="none"/>
        </w:rPr>
        <w:t>充足，农忙及节假日承包人要保证人员投入，并提前上报农忙时劳力保证措施，否则发包人有权采取措施； 4. 项目实施过程中应配备的机械设备、监测设备和仪器； 5.施工组织设计的编制包含上述内容但不限于上述内容，其他未明确的内容承包人结合项目概况自行编制。</w:t>
      </w:r>
    </w:p>
    <w:p w14:paraId="47A2CB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7.1.2施工组织设计的提交和修改</w:t>
      </w:r>
    </w:p>
    <w:p w14:paraId="5A989C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承包人提交详细施工组织设计的期限约定：</w:t>
      </w:r>
    </w:p>
    <w:p w14:paraId="4957FAB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发包人和监理人在收到详细的施工组织设计后确认或提出修改意见的期限。</w:t>
      </w:r>
    </w:p>
    <w:p w14:paraId="4558AF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7.2施工进度计划</w:t>
      </w:r>
    </w:p>
    <w:p w14:paraId="030AB78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7.2.1施工进度计划的修订</w:t>
      </w:r>
    </w:p>
    <w:p w14:paraId="0D235D2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发包人和监理人在收到修订的施工进度计划后确认或提出修改意见的期限。</w:t>
      </w:r>
    </w:p>
    <w:p w14:paraId="73090B5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7.3开工</w:t>
      </w:r>
    </w:p>
    <w:p w14:paraId="7E36A2D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7.3.1开工准备</w:t>
      </w:r>
    </w:p>
    <w:p w14:paraId="3F08F0C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关于承包人提交工程开工报审表的期限：</w:t>
      </w:r>
    </w:p>
    <w:p w14:paraId="1FBC38D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关于发包人应完成的其他开工准备工作及期限：</w:t>
      </w:r>
    </w:p>
    <w:p w14:paraId="65CD3E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关于承包人应完成的其他开工准备工作及期限：</w:t>
      </w:r>
    </w:p>
    <w:p w14:paraId="7DCB7D4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7.3.2开工通知</w:t>
      </w:r>
    </w:p>
    <w:p w14:paraId="50EC7C6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因发包人原因造成监理人未能在计划开工日期之日起__天内 发出开工通知的，承包人有权提出价格调整协商要求，协商不成的，双方均有权解除合同，双方互不追究违约责任。</w:t>
      </w:r>
    </w:p>
    <w:p w14:paraId="7E6F0E2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7.4测量放线</w:t>
      </w:r>
    </w:p>
    <w:p w14:paraId="026424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7.4.1发包人通知监理人向承包人提供测量基准点、基准线和水准线及其书面资料的期限：</w:t>
      </w:r>
    </w:p>
    <w:p w14:paraId="11F4BAC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7.5工期延误</w:t>
      </w:r>
    </w:p>
    <w:p w14:paraId="76B5C77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7.5.1因发包人原因导致工期延误的其他情形：</w:t>
      </w:r>
    </w:p>
    <w:p w14:paraId="2108080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7.5.2因承包人原因导致工期延期，逾期竣工违约金的计算方式为：因承包人原因造成工期延误，逾期竣工违约金上限</w:t>
      </w:r>
    </w:p>
    <w:p w14:paraId="476653C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7.6不利物质条件</w:t>
      </w:r>
    </w:p>
    <w:p w14:paraId="660691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不利物质条件的其他情形和有关约定：</w:t>
      </w:r>
    </w:p>
    <w:p w14:paraId="709F90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7.7异常恶劣的气候条件</w:t>
      </w:r>
    </w:p>
    <w:p w14:paraId="251C7D3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发包人和承包人同意以下情形视为异常恶劣的气候条件：</w:t>
      </w:r>
    </w:p>
    <w:p w14:paraId="38F5BDA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7.8提前竣工的奖励：</w:t>
      </w:r>
    </w:p>
    <w:p w14:paraId="43A91E9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8.材料与设备</w:t>
      </w:r>
    </w:p>
    <w:p w14:paraId="20F407F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8.1材料与设备的保管与使用</w:t>
      </w:r>
    </w:p>
    <w:p w14:paraId="43AE10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发包人供应的材料设备的保管费用的承担：</w:t>
      </w:r>
    </w:p>
    <w:p w14:paraId="3E02AFD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8.2样品</w:t>
      </w:r>
    </w:p>
    <w:p w14:paraId="119B269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8.6.1样品的报送与封存</w:t>
      </w:r>
    </w:p>
    <w:p w14:paraId="120B765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需要承包人报送样品的材料或工程设备，样品的种类、名称、规格、数量要求：</w:t>
      </w:r>
    </w:p>
    <w:p w14:paraId="352DBE2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8.6.2施工设备和临时设备</w:t>
      </w:r>
    </w:p>
    <w:p w14:paraId="4D09037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承包人提供的施工设备和临时设备，关于修建临时设备费用承担的约定：</w:t>
      </w:r>
    </w:p>
    <w:p w14:paraId="54D9019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9.试验与检验</w:t>
      </w:r>
    </w:p>
    <w:p w14:paraId="28FB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9.1试验设备与试验人员</w:t>
      </w:r>
    </w:p>
    <w:p w14:paraId="75F4BC4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试验设备</w:t>
      </w:r>
    </w:p>
    <w:p w14:paraId="4702AA5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施工现场需要配置的试验场所：</w:t>
      </w:r>
    </w:p>
    <w:p w14:paraId="24BEF7D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施工现场需要配置的试验设备：</w:t>
      </w:r>
    </w:p>
    <w:p w14:paraId="589469D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施工现场需要具备的其他试验条件：</w:t>
      </w:r>
    </w:p>
    <w:p w14:paraId="5D2DEAE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9.2现场工艺试验</w:t>
      </w:r>
    </w:p>
    <w:p w14:paraId="6753199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现场工艺试验的有关约定：</w:t>
      </w:r>
    </w:p>
    <w:p w14:paraId="45BD4F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10.变更</w:t>
      </w:r>
    </w:p>
    <w:p w14:paraId="3B7B85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10.1变更的范围约定：</w:t>
      </w:r>
    </w:p>
    <w:p w14:paraId="4A308B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10.2变更估价</w:t>
      </w:r>
    </w:p>
    <w:p w14:paraId="0191C4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关于变更估价的约定：</w:t>
      </w:r>
    </w:p>
    <w:p w14:paraId="5E4F51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10.3承包人的合理化建议</w:t>
      </w:r>
    </w:p>
    <w:p w14:paraId="7164643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监理人审查承包人合理化建议的期限：</w:t>
      </w:r>
    </w:p>
    <w:p w14:paraId="349E507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发包人审批承包人合理化建议的期限：</w:t>
      </w:r>
    </w:p>
    <w:p w14:paraId="660C2C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承包人提出的合理化建议降低了合同价格或者提高了工程经济效益的奖励的方法和金额为：</w:t>
      </w:r>
    </w:p>
    <w:p w14:paraId="18E22C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10.4暂估价</w:t>
      </w:r>
    </w:p>
    <w:p w14:paraId="23A8F71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暂估价材料和工程设备的明细详见附件《暂估价一览表》</w:t>
      </w:r>
    </w:p>
    <w:p w14:paraId="0E755C3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承包人直接实施的暂估价项目</w:t>
      </w:r>
    </w:p>
    <w:p w14:paraId="6885291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承包人直接实施的暂估价项目的约定：</w:t>
      </w:r>
    </w:p>
    <w:p w14:paraId="50B6183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10.5暂列金额</w:t>
      </w:r>
    </w:p>
    <w:p w14:paraId="57B6011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合同当事人关于暂列金额使用的约定：</w:t>
      </w:r>
    </w:p>
    <w:p w14:paraId="7DBCB7A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11.价格调整</w:t>
      </w:r>
    </w:p>
    <w:p w14:paraId="021550A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12.合同价格形式</w:t>
      </w:r>
    </w:p>
    <w:p w14:paraId="4E54AB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1.单价合同：</w:t>
      </w:r>
    </w:p>
    <w:p w14:paraId="70E8A25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综合单价包含的风险范围：</w:t>
      </w:r>
    </w:p>
    <w:p w14:paraId="251EB03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6CECAAE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风险范围以外合同价格的调整方法：</w:t>
      </w:r>
    </w:p>
    <w:p w14:paraId="5100A76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2.总价合同</w:t>
      </w:r>
    </w:p>
    <w:p w14:paraId="513A854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总价合同的风险范围：</w:t>
      </w:r>
    </w:p>
    <w:p w14:paraId="1346212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0369E5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风险范围以外合同价格的调整方法：</w:t>
      </w:r>
    </w:p>
    <w:p w14:paraId="1188E31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3.其他价格方式：</w:t>
      </w:r>
    </w:p>
    <w:p w14:paraId="664455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12.2预付款</w:t>
      </w:r>
    </w:p>
    <w:p w14:paraId="0F0CCD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12.2.1预付款的支付</w:t>
      </w:r>
    </w:p>
    <w:p w14:paraId="53DD16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预付款支付比例或金额：</w:t>
      </w:r>
    </w:p>
    <w:p w14:paraId="66FDFB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预付款支付期限：</w:t>
      </w:r>
    </w:p>
    <w:p w14:paraId="46986B8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预付款扣回的方式：</w:t>
      </w:r>
    </w:p>
    <w:p w14:paraId="095AB8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12.2计量</w:t>
      </w:r>
    </w:p>
    <w:p w14:paraId="57046D7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计量原则</w:t>
      </w:r>
    </w:p>
    <w:p w14:paraId="0F6ECDA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工程量计算规则：</w:t>
      </w:r>
    </w:p>
    <w:p w14:paraId="2497532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计量周期</w:t>
      </w:r>
    </w:p>
    <w:p w14:paraId="203DA05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关于计量周期的约定：</w:t>
      </w:r>
    </w:p>
    <w:p w14:paraId="74F4D1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单价合同的计量</w:t>
      </w:r>
    </w:p>
    <w:p w14:paraId="37A7A2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关于单价合同计量的约定：</w:t>
      </w:r>
    </w:p>
    <w:p w14:paraId="00C8459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总价合同的计量</w:t>
      </w:r>
    </w:p>
    <w:p w14:paraId="49AE9EC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关于总价合同计量的约定：</w:t>
      </w:r>
    </w:p>
    <w:p w14:paraId="6371A8D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总价合同采用支付分解表计量支付的，是否适用《总价合同的计量》约定：</w:t>
      </w:r>
    </w:p>
    <w:p w14:paraId="177988C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其他价格形式合同的计量</w:t>
      </w:r>
    </w:p>
    <w:p w14:paraId="17E533D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其他价格形式的计量方式和程序：</w:t>
      </w:r>
    </w:p>
    <w:p w14:paraId="592E5E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12.3工程进度款支付</w:t>
      </w:r>
    </w:p>
    <w:p w14:paraId="78DEB5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付款周期</w:t>
      </w:r>
    </w:p>
    <w:p w14:paraId="1BEF655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12.3.1关于付款周期的约定：</w:t>
      </w:r>
    </w:p>
    <w:p w14:paraId="7DCE706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12.3.2进度付款申请单的编制</w:t>
      </w:r>
    </w:p>
    <w:p w14:paraId="55225B6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关于付款进度申请单编制的约定：</w:t>
      </w:r>
    </w:p>
    <w:p w14:paraId="56E4DD5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12.3.3进度付款申请的提交</w:t>
      </w:r>
    </w:p>
    <w:p w14:paraId="22D5B84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单价合同进度付款申请单提交的约定：</w:t>
      </w:r>
    </w:p>
    <w:p w14:paraId="1BC3CB8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总价合同进度付款申请单提交的约定：</w:t>
      </w:r>
    </w:p>
    <w:p w14:paraId="0508B1C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其他价格形式合同进度付款单提交的约定：</w:t>
      </w:r>
    </w:p>
    <w:p w14:paraId="2CA84C8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12.4进度款审核和支付</w:t>
      </w:r>
    </w:p>
    <w:p w14:paraId="2611EBD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监理人审查并报送发包人的期限：</w:t>
      </w:r>
    </w:p>
    <w:p w14:paraId="74B8542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发包人完成审批并签发进度款支付证书的期限：</w:t>
      </w:r>
    </w:p>
    <w:p w14:paraId="056DCA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发包人支付进度款的期限：</w:t>
      </w:r>
    </w:p>
    <w:p w14:paraId="0F5557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12.4.1支付分解表的编制</w:t>
      </w:r>
    </w:p>
    <w:p w14:paraId="7F8BB61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总价合同支付分解表的编制与审批：</w:t>
      </w:r>
    </w:p>
    <w:p w14:paraId="7A1AB2E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单价合同的总价项目支付分解表的编制与审批：</w:t>
      </w:r>
    </w:p>
    <w:p w14:paraId="48D42A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13.验收和工程试车</w:t>
      </w:r>
    </w:p>
    <w:p w14:paraId="4FFD24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13.1分部分项工程验收</w:t>
      </w:r>
    </w:p>
    <w:p w14:paraId="0F408A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13.1.2监理人不能按时进行验收时，应提前___ 小时提交书面延期要求。关于延期最长不得超过：</w:t>
      </w:r>
    </w:p>
    <w:p w14:paraId="696DB0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13.2竣工验收</w:t>
      </w:r>
    </w:p>
    <w:p w14:paraId="75E9C47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13.2.1竣工验收程序</w:t>
      </w:r>
    </w:p>
    <w:p w14:paraId="7762034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关于竣工验收程序的约定：</w:t>
      </w:r>
    </w:p>
    <w:p w14:paraId="2865988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发包人不按照本项约定组织竣工验收、颁发工程验收证书的违约金的计算方法：</w:t>
      </w:r>
    </w:p>
    <w:p w14:paraId="36A5D0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13.2.2移交、接收全部与部分工程</w:t>
      </w:r>
    </w:p>
    <w:p w14:paraId="2DC0E5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承包人向发包人移交工期的期限：</w:t>
      </w:r>
    </w:p>
    <w:p w14:paraId="3A08B95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发包人未按本合同约定接收全部或部分工程的，违约金计算方式：</w:t>
      </w:r>
    </w:p>
    <w:p w14:paraId="0F7900C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承包人未按时移交工程的，违约金计算方式：</w:t>
      </w:r>
    </w:p>
    <w:p w14:paraId="2920EB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13.3工程试车</w:t>
      </w:r>
    </w:p>
    <w:p w14:paraId="2C9B722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13.1.1试车程序</w:t>
      </w:r>
    </w:p>
    <w:p w14:paraId="457A9FF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工程试车内容：</w:t>
      </w:r>
    </w:p>
    <w:p w14:paraId="20F25BE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1单机无负荷试车费用由承担</w:t>
      </w:r>
    </w:p>
    <w:p w14:paraId="270C850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2无负荷联动试车费用由承担</w:t>
      </w:r>
    </w:p>
    <w:p w14:paraId="3F4622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13.3.2投料试车</w:t>
      </w:r>
    </w:p>
    <w:p w14:paraId="2FDA8C2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关于投料试车相关事项的约定：</w:t>
      </w:r>
    </w:p>
    <w:p w14:paraId="0EFEE0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13.4竣工退场</w:t>
      </w:r>
    </w:p>
    <w:p w14:paraId="60EBF19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承包人完成竣工退场的期限：发包人在接收过程中所发生的建筑垃圾清运费、搬迁费等实际损失由承包人按照</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%承担。</w:t>
      </w:r>
    </w:p>
    <w:p w14:paraId="6D20D3D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14.竣工结算</w:t>
      </w:r>
    </w:p>
    <w:p w14:paraId="39A7E0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14.1竣工结算申请</w:t>
      </w:r>
    </w:p>
    <w:p w14:paraId="2246863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承包人提交竣工结算申请单的期限：</w:t>
      </w:r>
    </w:p>
    <w:p w14:paraId="54EDBDA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竣工结算申请单应包括的内容：</w:t>
      </w:r>
    </w:p>
    <w:p w14:paraId="43626E9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14.2竣工结算审核</w:t>
      </w:r>
    </w:p>
    <w:p w14:paraId="4CEDCE1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发包人审批竣工付款申请单的期限：</w:t>
      </w:r>
    </w:p>
    <w:p w14:paraId="2F27D7E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发包人完成竣工付款的期限：</w:t>
      </w:r>
    </w:p>
    <w:p w14:paraId="7155E09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关于竣工付款证书异议部分复核的方式和程序：</w:t>
      </w:r>
    </w:p>
    <w:p w14:paraId="7F0AD1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14.3最终结清</w:t>
      </w:r>
    </w:p>
    <w:p w14:paraId="2DFB3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14.3.1最终结清申请单</w:t>
      </w:r>
    </w:p>
    <w:p w14:paraId="49D9E79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承包人提交最终结清申请单的份数：</w:t>
      </w:r>
    </w:p>
    <w:p w14:paraId="52CB4F8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承包人提交最终结束申请单的期限：</w:t>
      </w:r>
    </w:p>
    <w:p w14:paraId="03581C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14.3.2最终结清证书和支付</w:t>
      </w:r>
    </w:p>
    <w:p w14:paraId="2A82CA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发包人完成最终结清申请单的审批并颁发最终结清申请书的期限：</w:t>
      </w:r>
    </w:p>
    <w:p w14:paraId="7B1BCEB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发包人完成支付的期限：</w:t>
      </w:r>
    </w:p>
    <w:p w14:paraId="6719D4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15.缺陷责任期限与保修</w:t>
      </w:r>
    </w:p>
    <w:p w14:paraId="13E9195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15.1缺陷责任期的具体日期：</w:t>
      </w:r>
    </w:p>
    <w:p w14:paraId="2E7A264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15.2根据许</w:t>
      </w:r>
      <w:r>
        <w:rPr>
          <w:rFonts w:hint="eastAsia" w:ascii="宋体" w:hAnsi="宋体" w:eastAsia="宋体"/>
          <w:color w:val="auto"/>
          <w:szCs w:val="21"/>
          <w:highlight w:val="none"/>
          <w:lang w:eastAsia="zh-CN"/>
        </w:rPr>
        <w:t>昌市</w:t>
      </w:r>
      <w:r>
        <w:rPr>
          <w:rFonts w:hint="eastAsia" w:ascii="宋体" w:hAnsi="宋体" w:eastAsia="宋体"/>
          <w:color w:val="auto"/>
          <w:szCs w:val="21"/>
          <w:highlight w:val="none"/>
        </w:rPr>
        <w:t>优化政府采购营商环境要求，不能收取工程质量保证金。</w:t>
      </w:r>
    </w:p>
    <w:p w14:paraId="79777D7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15.3保修</w:t>
      </w:r>
    </w:p>
    <w:p w14:paraId="3D9509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15.3.1保修责任</w:t>
      </w:r>
    </w:p>
    <w:p w14:paraId="6BBAEB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工程保修期为：</w:t>
      </w:r>
    </w:p>
    <w:p w14:paraId="7C42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15.3.2修复通知</w:t>
      </w:r>
    </w:p>
    <w:p w14:paraId="4BC34A4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承包人收到保修通知并到达工程现场的合理时间：</w:t>
      </w:r>
    </w:p>
    <w:p w14:paraId="5A655B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16.违约</w:t>
      </w:r>
    </w:p>
    <w:p w14:paraId="61A7A6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16.1发包人违约</w:t>
      </w:r>
    </w:p>
    <w:p w14:paraId="556A839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16.1.1发包人违约的情形：</w:t>
      </w:r>
    </w:p>
    <w:p w14:paraId="53D7CC6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发包人违约的其他情形：</w:t>
      </w:r>
    </w:p>
    <w:p w14:paraId="537ED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 1.2发包人违约的责任</w:t>
      </w:r>
    </w:p>
    <w:p w14:paraId="007E298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发包人违约责任的承担方式和计算方法：</w:t>
      </w:r>
    </w:p>
    <w:p w14:paraId="765705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1因发包人原因未能在计划开工日期前7天内下达开工通知的违约责任：</w:t>
      </w:r>
    </w:p>
    <w:p w14:paraId="2A4BD3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2.因发包人原因未能按合同约定支付合同价款的违约责任：</w:t>
      </w:r>
    </w:p>
    <w:p w14:paraId="25AA230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3.发包人违法变更范围，自行实施被取消的工作或转由他人实施的违约责任：</w:t>
      </w:r>
    </w:p>
    <w:p w14:paraId="33C9A2C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4.发包人提供的材料、工程设备的规格、数量或质量不符合合同约定，或因</w:t>
      </w:r>
    </w:p>
    <w:p w14:paraId="7B021A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发包人原因导致交货日期延误或交货地点变更等情况的违约责任：</w:t>
      </w:r>
    </w:p>
    <w:p w14:paraId="454943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5.因发包人违反合同约定造成暂停施工的违约责任：</w:t>
      </w:r>
    </w:p>
    <w:p w14:paraId="46D9E76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6.发包人无正当理由没有在约定期限内发出复工指示，导致承包人无法复工</w:t>
      </w:r>
    </w:p>
    <w:p w14:paraId="2664BDD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的违约责任。</w:t>
      </w:r>
    </w:p>
    <w:p w14:paraId="3BAEBF4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16.2承包人违约</w:t>
      </w:r>
    </w:p>
    <w:p w14:paraId="30B8E06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16.2.1承包人违约的情形</w:t>
      </w:r>
    </w:p>
    <w:p w14:paraId="189ECD2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承包人违约的其他情形：</w:t>
      </w:r>
    </w:p>
    <w:p w14:paraId="1920ABC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16.2.2承包人违约的责任</w:t>
      </w:r>
    </w:p>
    <w:p w14:paraId="3C7B3D9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承包人违约责任的承担方式和计算方法：</w:t>
      </w:r>
    </w:p>
    <w:p w14:paraId="776761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16.2.3因承包人违约解除合同</w:t>
      </w:r>
    </w:p>
    <w:p w14:paraId="70EE06D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关于承包人违约解除合同的特别约定：</w:t>
      </w:r>
    </w:p>
    <w:p w14:paraId="3402DB3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发包人继续使用承包人在施工现场的材料、设备、临时工程、承包人文件和由承包人或以其名义编制的其他文件的费用承担方式：</w:t>
      </w:r>
    </w:p>
    <w:p w14:paraId="325653A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17.不可抗力</w:t>
      </w:r>
    </w:p>
    <w:p w14:paraId="2F03E0B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17.1不可抗力的确认</w:t>
      </w:r>
    </w:p>
    <w:p w14:paraId="370F29D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除通用合同条款约定的不可抗力事件之外，视为不可抗力的其他情形：</w:t>
      </w:r>
    </w:p>
    <w:p w14:paraId="677A1A1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17.2因不可抗力解除合同</w:t>
      </w:r>
    </w:p>
    <w:p w14:paraId="559E44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合同解除后，发包人应在商定或确定发包人应支付款项后</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天内完成款项的支付。</w:t>
      </w:r>
    </w:p>
    <w:p w14:paraId="16D645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18.保险</w:t>
      </w:r>
    </w:p>
    <w:p w14:paraId="0CCDB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18.1工程保险</w:t>
      </w:r>
    </w:p>
    <w:p w14:paraId="07E3AF0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关于工程保险的特别约定：</w:t>
      </w:r>
    </w:p>
    <w:p w14:paraId="3A78C8B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18.2其他保险</w:t>
      </w:r>
    </w:p>
    <w:p w14:paraId="360DE97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关于其他保险的约定：</w:t>
      </w:r>
    </w:p>
    <w:p w14:paraId="78CF4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承包人是否应为其施工设备等办理财产保险：</w:t>
      </w:r>
    </w:p>
    <w:p w14:paraId="246594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18.3通知义务</w:t>
      </w:r>
    </w:p>
    <w:p w14:paraId="6610B0C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关于变更保险合同时的通知义务的约定：</w:t>
      </w:r>
    </w:p>
    <w:p w14:paraId="3FC33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19.争议解决</w:t>
      </w:r>
    </w:p>
    <w:p w14:paraId="3E129A8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19.1争议评审</w:t>
      </w:r>
    </w:p>
    <w:p w14:paraId="4CB163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合同当事人是否同意将工程争议提交争议评审小组决定：</w:t>
      </w:r>
    </w:p>
    <w:p w14:paraId="744CDCC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 1.1 争议评审小组的确定</w:t>
      </w:r>
    </w:p>
    <w:p w14:paraId="7986D4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w:t>
      </w:r>
      <w:r>
        <w:rPr>
          <w:rFonts w:hint="eastAsia" w:ascii="宋体" w:hAnsi="宋体" w:eastAsia="宋体"/>
          <w:color w:val="auto"/>
          <w:szCs w:val="21"/>
          <w:highlight w:val="none"/>
          <w:lang w:eastAsia="zh-CN"/>
        </w:rPr>
        <w:t>成员</w:t>
      </w:r>
      <w:r>
        <w:rPr>
          <w:rFonts w:hint="eastAsia" w:ascii="宋体" w:hAnsi="宋体" w:eastAsia="宋体"/>
          <w:color w:val="auto"/>
          <w:szCs w:val="21"/>
          <w:highlight w:val="none"/>
        </w:rPr>
        <w:t>确定：</w:t>
      </w:r>
    </w:p>
    <w:p w14:paraId="27ED47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选定争议评审员的期限：</w:t>
      </w:r>
    </w:p>
    <w:p w14:paraId="1A898C6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争议评审小组成员的报酬承担方式：</w:t>
      </w:r>
    </w:p>
    <w:p w14:paraId="2C7B4EB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其他事项的约定：</w:t>
      </w:r>
    </w:p>
    <w:p w14:paraId="4B50C6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19.1.2 争议评审小组的决定</w:t>
      </w:r>
    </w:p>
    <w:p w14:paraId="7AA4ACE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合同当事人关于本事项的约定：</w:t>
      </w:r>
    </w:p>
    <w:p w14:paraId="1908E5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19.2仲裁或诉讼</w:t>
      </w:r>
    </w:p>
    <w:p w14:paraId="6AA8D5A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19.2.1争议的解决程序</w:t>
      </w:r>
    </w:p>
    <w:p w14:paraId="1C1C6D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在争议提交调解之日起30日内，双方仍存有争议时，或合同任何一方不同意调解的，在以下方式中选择_____作为双方解决争议事项的约定。</w:t>
      </w:r>
    </w:p>
    <w:p w14:paraId="636FCA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（1）提交许昌市仲裁委员会，按照申请仲裁时该会有效的仲裁规则进行仲裁。</w:t>
      </w:r>
    </w:p>
    <w:p w14:paraId="5F260A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仲裁裁决是终局的，对双方均有约束力。</w:t>
      </w:r>
    </w:p>
    <w:p w14:paraId="2F38C745">
      <w:pPr>
        <w:spacing w:line="276" w:lineRule="auto"/>
        <w:rPr>
          <w:rFonts w:ascii="宋体" w:hAnsi="宋体" w:eastAsia="宋体"/>
          <w:color w:val="auto"/>
          <w:szCs w:val="21"/>
          <w:highlight w:val="none"/>
        </w:rPr>
      </w:pP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 向项目</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具有管辖权所在地人民法院提起诉讼。合同争议的最终解决方式，向项目所在地人民法院提起诉讼，作为双方解决争议事项的约定。</w:t>
      </w:r>
    </w:p>
    <w:p w14:paraId="3237E23E">
      <w:pPr>
        <w:pStyle w:val="16"/>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6"/>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4"/>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1" w:name="_Toc27760_WPSOffice_Level1"/>
      <w:bookmarkStart w:id="2" w:name="_Toc7428_WPSOffice_Level1"/>
      <w:r>
        <w:rPr>
          <w:rFonts w:hint="eastAsia" w:ascii="宋体" w:hAnsi="宋体" w:cs="宋体"/>
          <w:color w:val="auto"/>
          <w:sz w:val="28"/>
          <w:szCs w:val="28"/>
          <w:highlight w:val="none"/>
        </w:rPr>
        <w:t>投 标 人：（全称并加盖公章）</w:t>
      </w:r>
      <w:bookmarkEnd w:id="1"/>
      <w:bookmarkEnd w:id="2"/>
    </w:p>
    <w:p w14:paraId="3A059A00">
      <w:pPr>
        <w:spacing w:line="480" w:lineRule="auto"/>
        <w:ind w:firstLine="1820" w:firstLineChars="650"/>
        <w:rPr>
          <w:rFonts w:ascii="宋体" w:hAnsi="宋体" w:cs="宋体"/>
          <w:b/>
          <w:bCs/>
          <w:color w:val="auto"/>
          <w:sz w:val="28"/>
          <w:szCs w:val="28"/>
          <w:highlight w:val="none"/>
        </w:rPr>
      </w:pPr>
      <w:bookmarkStart w:id="3" w:name="_Toc28157_WPSOffice_Level1"/>
      <w:bookmarkStart w:id="4" w:name="_Toc4840_WPSOffice_Level1"/>
      <w:r>
        <w:rPr>
          <w:rFonts w:hint="eastAsia" w:ascii="宋体" w:hAnsi="宋体" w:cs="宋体"/>
          <w:color w:val="auto"/>
          <w:sz w:val="28"/>
          <w:szCs w:val="28"/>
          <w:highlight w:val="none"/>
        </w:rPr>
        <w:t>法定代表人或委托代理人（签字）：</w:t>
      </w:r>
      <w:bookmarkEnd w:id="3"/>
      <w:bookmarkEnd w:id="4"/>
    </w:p>
    <w:p w14:paraId="069F9ADB">
      <w:pPr>
        <w:spacing w:line="480" w:lineRule="auto"/>
        <w:ind w:firstLine="2100" w:firstLineChars="750"/>
        <w:rPr>
          <w:rFonts w:hint="eastAsia" w:ascii="宋体" w:hAnsi="宋体" w:cs="宋体"/>
          <w:color w:val="auto"/>
          <w:sz w:val="28"/>
          <w:szCs w:val="28"/>
          <w:highlight w:val="none"/>
        </w:rPr>
      </w:pPr>
      <w:bookmarkStart w:id="5" w:name="_Toc2311_WPSOffice_Level1"/>
      <w:bookmarkStart w:id="6" w:name="_Toc15640_WPSOffice_Level1"/>
      <w:r>
        <w:rPr>
          <w:rFonts w:hint="eastAsia" w:ascii="宋体" w:hAnsi="宋体" w:cs="宋体"/>
          <w:color w:val="auto"/>
          <w:sz w:val="28"/>
          <w:szCs w:val="28"/>
          <w:highlight w:val="none"/>
        </w:rPr>
        <w:t>日    期：年 月 日</w:t>
      </w:r>
      <w:bookmarkEnd w:id="5"/>
      <w:bookmarkEnd w:id="6"/>
    </w:p>
    <w:p w14:paraId="35024D02">
      <w:pPr>
        <w:pStyle w:val="2"/>
        <w:ind w:firstLine="340"/>
        <w:rPr>
          <w:color w:val="auto"/>
          <w:highlight w:val="none"/>
        </w:rPr>
      </w:pPr>
    </w:p>
    <w:p w14:paraId="4565F96C">
      <w:pPr>
        <w:pStyle w:val="4"/>
        <w:ind w:left="420" w:firstLine="480"/>
        <w:rPr>
          <w:rFonts w:hint="default"/>
          <w:color w:val="auto"/>
          <w:highlight w:val="none"/>
          <w:lang w:eastAsia="zh-CN"/>
        </w:rPr>
      </w:pPr>
    </w:p>
    <w:p w14:paraId="702A31A3">
      <w:pPr>
        <w:pStyle w:val="4"/>
        <w:ind w:left="420" w:firstLine="480"/>
        <w:rPr>
          <w:rFonts w:hint="default"/>
          <w:color w:val="auto"/>
          <w:highlight w:val="none"/>
          <w:lang w:eastAsia="zh-CN"/>
        </w:rPr>
      </w:pPr>
    </w:p>
    <w:p w14:paraId="0EE8CE88">
      <w:pPr>
        <w:pStyle w:val="73"/>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6"/>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6"/>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6"/>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6"/>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已标价工程量清单</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6"/>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6"/>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6"/>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6"/>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6"/>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6"/>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6"/>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7DD435A">
            <w:pPr>
              <w:autoSpaceDE w:val="0"/>
              <w:autoSpaceDN w:val="0"/>
              <w:adjustRightInd w:val="0"/>
              <w:spacing w:line="480" w:lineRule="exact"/>
              <w:jc w:val="center"/>
              <w:rPr>
                <w:rFonts w:hint="eastAsia" w:cs="宋体" w:asciiTheme="minorEastAsia" w:hAnsiTheme="minorEastAsia"/>
                <w:b/>
                <w:color w:val="auto"/>
                <w:szCs w:val="21"/>
                <w:highlight w:val="none"/>
              </w:rPr>
            </w:pPr>
            <w:r>
              <w:rPr>
                <w:rFonts w:hint="eastAsia" w:cs="宋体" w:asciiTheme="minorEastAsia" w:hAnsiTheme="minorEastAsia"/>
                <w:b/>
                <w:color w:val="auto"/>
                <w:szCs w:val="21"/>
                <w:highlight w:val="none"/>
              </w:rPr>
              <w:t>合同履行期限</w:t>
            </w:r>
          </w:p>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ascii="宋体" w:hAnsi="宋体" w:eastAsia="宋体" w:cs="宋体"/>
                <w:b/>
                <w:color w:val="auto"/>
                <w:szCs w:val="21"/>
                <w:highlight w:val="none"/>
                <w:lang w:val="zh-CN"/>
              </w:rPr>
              <w:t>（</w:t>
            </w:r>
            <w:r>
              <w:rPr>
                <w:rFonts w:hint="eastAsia" w:ascii="宋体" w:hAnsi="宋体" w:eastAsia="宋体" w:cs="宋体"/>
                <w:b/>
                <w:color w:val="auto"/>
                <w:szCs w:val="21"/>
                <w:highlight w:val="none"/>
                <w:lang w:val="en-US" w:eastAsia="zh-CN"/>
              </w:rPr>
              <w:t>日历天</w:t>
            </w:r>
            <w:r>
              <w:rPr>
                <w:rFonts w:hint="eastAsia" w:ascii="宋体" w:hAnsi="宋体" w:eastAsia="宋体" w:cs="宋体"/>
                <w:b/>
                <w:color w:val="auto"/>
                <w:szCs w:val="21"/>
                <w:highlight w:val="none"/>
                <w:lang w:val="zh-CN"/>
              </w:rPr>
              <w:t>）</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项目负责人</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6"/>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根据贵方_____（项目名称、项目编号）采购的竞争性谈判公告及谈判邀请，_______（姓名和职务）被正式授权并代表供应商_______（供应商名称、地址）提交。</w:t>
      </w:r>
    </w:p>
    <w:p w14:paraId="672888B3">
      <w:pPr>
        <w:pStyle w:val="16"/>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（项目名称、招标编号）谈判文件的全部内容。</w:t>
      </w:r>
    </w:p>
    <w:p w14:paraId="62AC30AD">
      <w:pPr>
        <w:pStyle w:val="16"/>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3ADE1B5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5"/>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6"/>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6"/>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6"/>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6"/>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6"/>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6"/>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6"/>
        <w:adjustRightInd w:val="0"/>
        <w:snapToGrid w:val="0"/>
        <w:spacing w:line="360" w:lineRule="auto"/>
        <w:rPr>
          <w:rFonts w:asciiTheme="minorEastAsia" w:hAnsiTheme="minorEastAsia" w:eastAsiaTheme="minorEastAsia"/>
          <w:color w:val="auto"/>
          <w:sz w:val="21"/>
          <w:szCs w:val="21"/>
          <w:highlight w:val="none"/>
        </w:rPr>
      </w:pPr>
    </w:p>
    <w:p w14:paraId="36B5359A">
      <w:pPr>
        <w:pStyle w:val="16"/>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3"/>
        <w:rPr>
          <w:color w:val="auto"/>
          <w:highlight w:val="none"/>
        </w:rPr>
      </w:pPr>
    </w:p>
    <w:p w14:paraId="3DDCBD84">
      <w:pPr>
        <w:pStyle w:val="23"/>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3"/>
        <w:rPr>
          <w:color w:val="auto"/>
          <w:highlight w:val="none"/>
        </w:rPr>
      </w:pPr>
    </w:p>
    <w:p w14:paraId="2C2E09B4">
      <w:pPr>
        <w:pStyle w:val="23"/>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w:t>
      </w:r>
      <w:r>
        <w:rPr>
          <w:rFonts w:hint="eastAsia" w:cs="宋体" w:asciiTheme="minorEastAsia" w:hAnsiTheme="minorEastAsia"/>
          <w:color w:val="auto"/>
          <w:szCs w:val="21"/>
          <w:highlight w:val="none"/>
          <w:lang w:val="zh-CN"/>
        </w:rPr>
        <w:t>七条</w:t>
      </w:r>
      <w:r>
        <w:rPr>
          <w:rFonts w:cs="宋体" w:asciiTheme="minorEastAsia" w:hAnsiTheme="minorEastAsia"/>
          <w:color w:val="auto"/>
          <w:szCs w:val="21"/>
          <w:highlight w:val="none"/>
          <w:lang w:val="zh-CN"/>
        </w:rPr>
        <w:t>、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6061A79C">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3.5中小企业声明函（工程）</w:t>
      </w:r>
    </w:p>
    <w:p w14:paraId="5104F037">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本公司（联合体）郑重声明，根据《政府采购促进中小企业发展管理办法》（财库﹝2020﹞46 号）的规定，本公司（联合体）参加</w:t>
      </w:r>
      <w:r>
        <w:rPr>
          <w:rFonts w:hint="eastAsia" w:ascii="宋体" w:hAnsi="宋体" w:eastAsia="宋体" w:cs="Arial"/>
          <w:color w:val="auto"/>
          <w:kern w:val="0"/>
          <w:szCs w:val="21"/>
          <w:highlight w:val="none"/>
          <w:u w:val="single"/>
        </w:rPr>
        <w:t>    （单位名称）</w:t>
      </w:r>
      <w:r>
        <w:rPr>
          <w:rFonts w:hint="eastAsia" w:ascii="宋体" w:hAnsi="宋体" w:eastAsia="宋体" w:cs="Arial"/>
          <w:color w:val="auto"/>
          <w:kern w:val="0"/>
          <w:szCs w:val="21"/>
          <w:highlight w:val="none"/>
        </w:rPr>
        <w:t>的（项目名称）采购活动，工程的施工单位全部为符合政策要求的中小企业（或者：服务全部由符合政策要求的中小企业承接）。相关企业（含联合体中的中小企业、签订分包意向协议的中小企业）的具体情况如下：</w:t>
      </w:r>
    </w:p>
    <w:p w14:paraId="431AB1E5">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u w:val="single"/>
        </w:rPr>
        <w:t>1.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7F870FF1">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2.</w:t>
      </w:r>
      <w:r>
        <w:rPr>
          <w:rFonts w:hint="eastAsia" w:ascii="宋体" w:hAnsi="宋体" w:eastAsia="宋体" w:cs="Arial"/>
          <w:color w:val="auto"/>
          <w:kern w:val="0"/>
          <w:szCs w:val="21"/>
          <w:highlight w:val="none"/>
          <w:u w:val="single"/>
        </w:rPr>
        <w:t>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行业；承建（承接）企业为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20A64C9B">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w:t>
      </w:r>
    </w:p>
    <w:p w14:paraId="65009E12">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以上企业，不属于大企业的分支机构，不存在控股股东为大企业的情形，也不存在与大企业的负责人为同一人的情形。</w:t>
      </w:r>
    </w:p>
    <w:p w14:paraId="786E73CA">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本企业对上述声明内容的真实性负责。如有虚假，将依法承担相应责任。</w:t>
      </w:r>
    </w:p>
    <w:p w14:paraId="541F76BF">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企业名称（盖章）：</w:t>
      </w:r>
    </w:p>
    <w:p w14:paraId="4C437F3A">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日 期：</w:t>
      </w:r>
    </w:p>
    <w:p w14:paraId="293926FA">
      <w:pPr>
        <w:autoSpaceDE w:val="0"/>
        <w:autoSpaceDN w:val="0"/>
        <w:adjustRightInd w:val="0"/>
        <w:spacing w:line="360" w:lineRule="auto"/>
        <w:outlineLvl w:val="0"/>
        <w:rPr>
          <w:rFonts w:ascii="宋体" w:hAnsi="宋体"/>
          <w:color w:val="auto"/>
          <w:szCs w:val="21"/>
          <w:highlight w:val="none"/>
        </w:rPr>
      </w:pPr>
      <w:r>
        <w:rPr>
          <w:rFonts w:hint="eastAsia" w:ascii="宋体" w:hAnsi="宋体"/>
          <w:color w:val="auto"/>
          <w:szCs w:val="21"/>
          <w:highlight w:val="none"/>
        </w:rPr>
        <w:t>说明：</w:t>
      </w:r>
    </w:p>
    <w:p w14:paraId="6EF6D5F4">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66780CD0">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6ED861FD">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2AA496E4">
      <w:pPr>
        <w:autoSpaceDE w:val="0"/>
        <w:autoSpaceDN w:val="0"/>
        <w:adjustRightInd w:val="0"/>
        <w:spacing w:line="360" w:lineRule="auto"/>
        <w:jc w:val="center"/>
        <w:outlineLvl w:val="0"/>
        <w:rPr>
          <w:rFonts w:ascii="宋体" w:hAnsi="宋体"/>
          <w:b/>
          <w:bCs/>
          <w:color w:val="auto"/>
          <w:sz w:val="24"/>
          <w:szCs w:val="24"/>
          <w:highlight w:val="none"/>
        </w:rPr>
      </w:pPr>
    </w:p>
    <w:p w14:paraId="38287369">
      <w:pPr>
        <w:autoSpaceDE w:val="0"/>
        <w:autoSpaceDN w:val="0"/>
        <w:adjustRightInd w:val="0"/>
        <w:spacing w:line="360" w:lineRule="auto"/>
        <w:jc w:val="center"/>
        <w:outlineLvl w:val="0"/>
        <w:rPr>
          <w:rFonts w:ascii="宋体" w:hAnsi="宋体"/>
          <w:b/>
          <w:bCs/>
          <w:color w:val="auto"/>
          <w:sz w:val="24"/>
          <w:szCs w:val="24"/>
          <w:highlight w:val="none"/>
        </w:rPr>
      </w:pPr>
    </w:p>
    <w:p w14:paraId="6AA19A34">
      <w:pPr>
        <w:autoSpaceDE w:val="0"/>
        <w:autoSpaceDN w:val="0"/>
        <w:adjustRightInd w:val="0"/>
        <w:spacing w:line="360" w:lineRule="auto"/>
        <w:jc w:val="center"/>
        <w:outlineLvl w:val="0"/>
        <w:rPr>
          <w:rFonts w:ascii="宋体" w:hAnsi="宋体"/>
          <w:b/>
          <w:bCs/>
          <w:color w:val="auto"/>
          <w:sz w:val="24"/>
          <w:szCs w:val="24"/>
          <w:highlight w:val="none"/>
        </w:rPr>
      </w:pPr>
    </w:p>
    <w:p w14:paraId="76AB10A1">
      <w:pPr>
        <w:autoSpaceDE w:val="0"/>
        <w:autoSpaceDN w:val="0"/>
        <w:adjustRightInd w:val="0"/>
        <w:spacing w:line="360" w:lineRule="auto"/>
        <w:jc w:val="center"/>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3"/>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6"/>
        <w:rPr>
          <w:color w:val="auto"/>
          <w:highlight w:val="none"/>
          <w:lang w:val="zh-CN"/>
        </w:rPr>
      </w:pPr>
    </w:p>
    <w:p w14:paraId="64B3DFD8">
      <w:pPr>
        <w:pStyle w:val="6"/>
        <w:rPr>
          <w:color w:val="auto"/>
          <w:highlight w:val="none"/>
          <w:lang w:val="zh-CN"/>
        </w:rPr>
      </w:pPr>
    </w:p>
    <w:p w14:paraId="51F8AEF5">
      <w:pPr>
        <w:pStyle w:val="6"/>
        <w:rPr>
          <w:color w:val="auto"/>
          <w:highlight w:val="none"/>
          <w:lang w:val="zh-CN"/>
        </w:rPr>
      </w:pPr>
    </w:p>
    <w:p w14:paraId="624255AF">
      <w:pPr>
        <w:pStyle w:val="6"/>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3"/>
        <w:rPr>
          <w:rFonts w:ascii="宋体" w:cs="宋体"/>
          <w:color w:val="auto"/>
          <w:sz w:val="24"/>
          <w:highlight w:val="none"/>
        </w:rPr>
      </w:pPr>
    </w:p>
    <w:p w14:paraId="7E82FA63">
      <w:pPr>
        <w:pStyle w:val="3"/>
        <w:rPr>
          <w:rFonts w:ascii="宋体" w:cs="宋体"/>
          <w:color w:val="auto"/>
          <w:sz w:val="24"/>
          <w:highlight w:val="none"/>
        </w:rPr>
      </w:pPr>
    </w:p>
    <w:p w14:paraId="1F29B365">
      <w:pPr>
        <w:pStyle w:val="3"/>
        <w:rPr>
          <w:rFonts w:ascii="宋体" w:cs="宋体"/>
          <w:color w:val="auto"/>
          <w:sz w:val="24"/>
          <w:highlight w:val="none"/>
        </w:rPr>
      </w:pPr>
    </w:p>
    <w:p w14:paraId="4B09AE7E">
      <w:pPr>
        <w:pStyle w:val="3"/>
        <w:rPr>
          <w:rFonts w:ascii="宋体" w:cs="宋体"/>
          <w:color w:val="auto"/>
          <w:sz w:val="24"/>
          <w:highlight w:val="none"/>
        </w:rPr>
      </w:pPr>
    </w:p>
    <w:p w14:paraId="39697CAA">
      <w:pPr>
        <w:pStyle w:val="3"/>
        <w:rPr>
          <w:rFonts w:ascii="宋体" w:cs="宋体"/>
          <w:color w:val="auto"/>
          <w:sz w:val="24"/>
          <w:highlight w:val="none"/>
        </w:rPr>
      </w:pPr>
    </w:p>
    <w:p w14:paraId="6AD19745">
      <w:pPr>
        <w:pStyle w:val="3"/>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74FCD4F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70DFAD51">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42FB1963">
      <w:pPr>
        <w:autoSpaceDE w:val="0"/>
        <w:autoSpaceDN w:val="0"/>
        <w:adjustRightInd w:val="0"/>
        <w:spacing w:line="360" w:lineRule="auto"/>
        <w:ind w:firstLine="2951" w:firstLineChars="1225"/>
        <w:outlineLvl w:val="0"/>
        <w:rPr>
          <w:rFonts w:ascii="宋体" w:hAnsi="宋体"/>
          <w:b/>
          <w:bCs/>
          <w:color w:val="auto"/>
          <w:sz w:val="24"/>
          <w:szCs w:val="24"/>
          <w:highlight w:val="none"/>
        </w:rPr>
      </w:pPr>
      <w:r>
        <w:rPr>
          <w:rFonts w:hint="eastAsia" w:ascii="宋体" w:hAnsi="宋体"/>
          <w:b/>
          <w:bCs/>
          <w:color w:val="auto"/>
          <w:sz w:val="24"/>
          <w:szCs w:val="24"/>
          <w:highlight w:val="none"/>
        </w:rPr>
        <w:t>4.1   已标价的工程量清单</w:t>
      </w:r>
    </w:p>
    <w:p w14:paraId="097DDC14">
      <w:pPr>
        <w:autoSpaceDE w:val="0"/>
        <w:autoSpaceDN w:val="0"/>
        <w:adjustRightInd w:val="0"/>
        <w:spacing w:line="360" w:lineRule="auto"/>
        <w:jc w:val="center"/>
        <w:outlineLvl w:val="0"/>
        <w:rPr>
          <w:rFonts w:hAnsi="宋体" w:eastAsia="宋体"/>
          <w:b/>
          <w:snapToGrid w:val="0"/>
          <w:color w:val="auto"/>
          <w:kern w:val="0"/>
          <w:sz w:val="36"/>
          <w:szCs w:val="36"/>
          <w:highlight w:val="none"/>
        </w:rPr>
      </w:pPr>
      <w:r>
        <w:rPr>
          <w:rFonts w:hint="eastAsia" w:ascii="宋体" w:hAnsi="宋体" w:cs="宋体"/>
          <w:color w:val="auto"/>
          <w:sz w:val="24"/>
          <w:szCs w:val="24"/>
          <w:highlight w:val="none"/>
          <w:lang w:val="zh-CN"/>
        </w:rPr>
        <w:t>（请按</w:t>
      </w:r>
      <w:r>
        <w:rPr>
          <w:rFonts w:hint="eastAsia" w:ascii="宋体" w:hAnsi="宋体" w:cs="仿宋_GB2312"/>
          <w:color w:val="auto"/>
          <w:sz w:val="24"/>
          <w:szCs w:val="24"/>
          <w:highlight w:val="none"/>
          <w:lang w:val="zh-CN"/>
        </w:rPr>
        <w:t>招标工程量清单</w:t>
      </w:r>
      <w:r>
        <w:rPr>
          <w:rFonts w:hint="eastAsia" w:ascii="宋体" w:hAnsi="宋体" w:cs="宋体"/>
          <w:color w:val="auto"/>
          <w:sz w:val="24"/>
          <w:szCs w:val="24"/>
          <w:highlight w:val="none"/>
          <w:lang w:val="zh-CN"/>
        </w:rPr>
        <w:t>填报，附</w:t>
      </w:r>
      <w:r>
        <w:rPr>
          <w:rFonts w:hint="eastAsia" w:ascii="宋体" w:hAnsi="宋体" w:cs="宋体"/>
          <w:color w:val="auto"/>
          <w:sz w:val="24"/>
          <w:szCs w:val="24"/>
          <w:highlight w:val="none"/>
          <w:lang w:val="en-US" w:eastAsia="zh-CN"/>
        </w:rPr>
        <w:t>已</w:t>
      </w:r>
      <w:r>
        <w:rPr>
          <w:rFonts w:hint="eastAsia" w:ascii="宋体" w:hAnsi="宋体"/>
          <w:color w:val="auto"/>
          <w:sz w:val="24"/>
          <w:szCs w:val="24"/>
          <w:highlight w:val="none"/>
        </w:rPr>
        <w:t>标价的工程量清单</w:t>
      </w:r>
      <w:r>
        <w:rPr>
          <w:rFonts w:hint="eastAsia" w:ascii="宋体" w:hAnsi="宋体" w:cs="宋体"/>
          <w:color w:val="auto"/>
          <w:sz w:val="24"/>
          <w:szCs w:val="24"/>
          <w:highlight w:val="none"/>
          <w:lang w:val="zh-CN"/>
        </w:rPr>
        <w:t>）</w:t>
      </w:r>
    </w:p>
    <w:p w14:paraId="023154FF">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3783E72">
      <w:pPr>
        <w:pStyle w:val="41"/>
        <w:ind w:firstLine="0" w:firstLineChars="0"/>
        <w:rPr>
          <w:color w:val="auto"/>
          <w:highlight w:val="none"/>
        </w:rPr>
      </w:pPr>
    </w:p>
    <w:p w14:paraId="62CAF93A">
      <w:pPr>
        <w:autoSpaceDE w:val="0"/>
        <w:autoSpaceDN w:val="0"/>
        <w:adjustRightInd w:val="0"/>
        <w:spacing w:line="480" w:lineRule="auto"/>
        <w:rPr>
          <w:rFonts w:cs="宋体" w:asciiTheme="minorEastAsia" w:hAnsiTheme="minorEastAsia"/>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技术方案（施工方案）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4.3售后服务方案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6C986B2E">
      <w:pPr>
        <w:autoSpaceDE w:val="0"/>
        <w:autoSpaceDN w:val="0"/>
        <w:adjustRightInd w:val="0"/>
        <w:spacing w:line="360" w:lineRule="auto"/>
        <w:outlineLvl w:val="0"/>
        <w:rPr>
          <w:rFonts w:ascii="宋体" w:hAnsi="宋体"/>
          <w:b/>
          <w:bCs/>
          <w:color w:val="auto"/>
          <w:sz w:val="24"/>
          <w:szCs w:val="24"/>
          <w:highlight w:val="none"/>
        </w:rPr>
      </w:pPr>
    </w:p>
    <w:p w14:paraId="53DBE93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4.4拟派项目班子配备</w:t>
      </w:r>
    </w:p>
    <w:p w14:paraId="0760C96B">
      <w:pPr>
        <w:autoSpaceDE w:val="0"/>
        <w:autoSpaceDN w:val="0"/>
        <w:adjustRightInd w:val="0"/>
        <w:spacing w:line="360" w:lineRule="auto"/>
        <w:ind w:firstLine="2263" w:firstLineChars="1078"/>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4FCBDB9C">
      <w:pPr>
        <w:widowControl/>
        <w:jc w:val="left"/>
        <w:rPr>
          <w:rFonts w:ascii="宋体" w:hAnsi="宋体"/>
          <w:b/>
          <w:bCs/>
          <w:color w:val="auto"/>
          <w:sz w:val="24"/>
          <w:szCs w:val="24"/>
          <w:highlight w:val="none"/>
        </w:rPr>
      </w:pPr>
    </w:p>
    <w:p w14:paraId="52033303">
      <w:pPr>
        <w:autoSpaceDE w:val="0"/>
        <w:autoSpaceDN w:val="0"/>
        <w:adjustRightInd w:val="0"/>
        <w:spacing w:line="360" w:lineRule="auto"/>
        <w:jc w:val="center"/>
        <w:outlineLvl w:val="0"/>
        <w:rPr>
          <w:rFonts w:ascii="宋体" w:hAnsi="宋体"/>
          <w:b/>
          <w:bCs/>
          <w:color w:val="auto"/>
          <w:sz w:val="24"/>
          <w:szCs w:val="24"/>
          <w:highlight w:val="none"/>
        </w:rPr>
      </w:pPr>
    </w:p>
    <w:p w14:paraId="76A664A8">
      <w:pPr>
        <w:autoSpaceDE w:val="0"/>
        <w:autoSpaceDN w:val="0"/>
        <w:adjustRightInd w:val="0"/>
        <w:spacing w:line="360" w:lineRule="auto"/>
        <w:jc w:val="center"/>
        <w:outlineLvl w:val="0"/>
        <w:rPr>
          <w:rFonts w:ascii="宋体" w:hAnsi="宋体"/>
          <w:b/>
          <w:bCs/>
          <w:color w:val="auto"/>
          <w:sz w:val="24"/>
          <w:szCs w:val="24"/>
          <w:highlight w:val="none"/>
        </w:rPr>
      </w:pPr>
    </w:p>
    <w:p w14:paraId="1F6F9DEA">
      <w:pPr>
        <w:autoSpaceDE w:val="0"/>
        <w:autoSpaceDN w:val="0"/>
        <w:adjustRightInd w:val="0"/>
        <w:spacing w:line="360" w:lineRule="auto"/>
        <w:jc w:val="center"/>
        <w:outlineLvl w:val="0"/>
        <w:rPr>
          <w:rFonts w:ascii="宋体" w:hAnsi="宋体"/>
          <w:b/>
          <w:bCs/>
          <w:color w:val="auto"/>
          <w:sz w:val="24"/>
          <w:szCs w:val="24"/>
          <w:highlight w:val="none"/>
        </w:rPr>
      </w:pPr>
    </w:p>
    <w:p w14:paraId="1BE4CCD0">
      <w:pPr>
        <w:autoSpaceDE w:val="0"/>
        <w:autoSpaceDN w:val="0"/>
        <w:adjustRightInd w:val="0"/>
        <w:spacing w:line="360" w:lineRule="auto"/>
        <w:jc w:val="center"/>
        <w:outlineLvl w:val="0"/>
        <w:rPr>
          <w:rFonts w:ascii="宋体" w:hAnsi="宋体"/>
          <w:b/>
          <w:bCs/>
          <w:color w:val="auto"/>
          <w:sz w:val="24"/>
          <w:szCs w:val="24"/>
          <w:highlight w:val="none"/>
        </w:rPr>
      </w:pPr>
    </w:p>
    <w:p w14:paraId="496398B5">
      <w:pPr>
        <w:autoSpaceDE w:val="0"/>
        <w:autoSpaceDN w:val="0"/>
        <w:adjustRightInd w:val="0"/>
        <w:spacing w:line="360" w:lineRule="auto"/>
        <w:jc w:val="center"/>
        <w:outlineLvl w:val="0"/>
        <w:rPr>
          <w:rFonts w:ascii="宋体" w:hAnsi="宋体"/>
          <w:b/>
          <w:bCs/>
          <w:color w:val="auto"/>
          <w:sz w:val="24"/>
          <w:szCs w:val="24"/>
          <w:highlight w:val="none"/>
        </w:rPr>
      </w:pPr>
    </w:p>
    <w:p w14:paraId="0FF97D61">
      <w:pPr>
        <w:autoSpaceDE w:val="0"/>
        <w:autoSpaceDN w:val="0"/>
        <w:adjustRightInd w:val="0"/>
        <w:spacing w:line="360" w:lineRule="auto"/>
        <w:jc w:val="center"/>
        <w:outlineLvl w:val="0"/>
        <w:rPr>
          <w:rFonts w:ascii="宋体" w:hAnsi="宋体"/>
          <w:b/>
          <w:bCs/>
          <w:color w:val="auto"/>
          <w:sz w:val="24"/>
          <w:szCs w:val="24"/>
          <w:highlight w:val="none"/>
        </w:rPr>
      </w:pPr>
    </w:p>
    <w:p w14:paraId="67910144">
      <w:pPr>
        <w:autoSpaceDE w:val="0"/>
        <w:autoSpaceDN w:val="0"/>
        <w:adjustRightInd w:val="0"/>
        <w:spacing w:line="360" w:lineRule="auto"/>
        <w:jc w:val="center"/>
        <w:outlineLvl w:val="0"/>
        <w:rPr>
          <w:rFonts w:ascii="宋体" w:hAnsi="宋体"/>
          <w:b/>
          <w:bCs/>
          <w:color w:val="auto"/>
          <w:sz w:val="24"/>
          <w:szCs w:val="24"/>
          <w:highlight w:val="none"/>
        </w:rPr>
      </w:pPr>
    </w:p>
    <w:p w14:paraId="1E6A4585">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center"/>
        <w:outlineLvl w:val="0"/>
        <w:rPr>
          <w:rFonts w:ascii="宋体" w:hAnsi="宋体"/>
          <w:b/>
          <w:bCs/>
          <w:color w:val="auto"/>
          <w:sz w:val="24"/>
          <w:szCs w:val="24"/>
          <w:highlight w:val="none"/>
        </w:rPr>
      </w:pPr>
    </w:p>
    <w:p w14:paraId="103A44CC">
      <w:pPr>
        <w:autoSpaceDE w:val="0"/>
        <w:autoSpaceDN w:val="0"/>
        <w:adjustRightInd w:val="0"/>
        <w:spacing w:line="360" w:lineRule="auto"/>
        <w:jc w:val="center"/>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4.5业绩情况表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12"/>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12"/>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12"/>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12"/>
              <w:spacing w:line="360" w:lineRule="auto"/>
              <w:rPr>
                <w:rFonts w:ascii="宋体" w:hAnsi="宋体" w:eastAsia="宋体" w:cs="Times New Roman"/>
                <w:color w:val="auto"/>
                <w:sz w:val="21"/>
                <w:szCs w:val="21"/>
                <w:highlight w:val="none"/>
              </w:rPr>
            </w:pPr>
          </w:p>
        </w:tc>
        <w:tc>
          <w:tcPr>
            <w:tcW w:w="3579" w:type="dxa"/>
            <w:vAlign w:val="center"/>
          </w:tcPr>
          <w:p w14:paraId="4B605EC5">
            <w:pPr>
              <w:pStyle w:val="12"/>
              <w:spacing w:line="360" w:lineRule="auto"/>
              <w:rPr>
                <w:rFonts w:ascii="宋体" w:hAnsi="宋体" w:eastAsia="宋体" w:cs="Times New Roman"/>
                <w:color w:val="auto"/>
                <w:sz w:val="21"/>
                <w:szCs w:val="21"/>
                <w:highlight w:val="none"/>
              </w:rPr>
            </w:pPr>
          </w:p>
        </w:tc>
        <w:tc>
          <w:tcPr>
            <w:tcW w:w="1440" w:type="dxa"/>
            <w:vAlign w:val="center"/>
          </w:tcPr>
          <w:p w14:paraId="49C41B10">
            <w:pPr>
              <w:pStyle w:val="12"/>
              <w:spacing w:line="360" w:lineRule="auto"/>
              <w:rPr>
                <w:rFonts w:ascii="宋体" w:hAnsi="宋体" w:eastAsia="宋体" w:cs="Times New Roman"/>
                <w:color w:val="auto"/>
                <w:sz w:val="21"/>
                <w:szCs w:val="21"/>
                <w:highlight w:val="none"/>
              </w:rPr>
            </w:pPr>
          </w:p>
        </w:tc>
        <w:tc>
          <w:tcPr>
            <w:tcW w:w="1706" w:type="dxa"/>
            <w:vAlign w:val="center"/>
          </w:tcPr>
          <w:p w14:paraId="4E70E907">
            <w:pPr>
              <w:pStyle w:val="12"/>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12"/>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12"/>
              <w:spacing w:line="360" w:lineRule="auto"/>
              <w:rPr>
                <w:rFonts w:ascii="宋体" w:hAnsi="宋体" w:eastAsia="宋体" w:cs="Times New Roman"/>
                <w:color w:val="auto"/>
                <w:sz w:val="21"/>
                <w:szCs w:val="21"/>
                <w:highlight w:val="none"/>
              </w:rPr>
            </w:pPr>
          </w:p>
        </w:tc>
        <w:tc>
          <w:tcPr>
            <w:tcW w:w="3579" w:type="dxa"/>
            <w:vAlign w:val="center"/>
          </w:tcPr>
          <w:p w14:paraId="6B9BC5EA">
            <w:pPr>
              <w:pStyle w:val="12"/>
              <w:spacing w:line="360" w:lineRule="auto"/>
              <w:rPr>
                <w:rFonts w:ascii="宋体" w:hAnsi="宋体" w:eastAsia="宋体" w:cs="Times New Roman"/>
                <w:color w:val="auto"/>
                <w:sz w:val="21"/>
                <w:szCs w:val="21"/>
                <w:highlight w:val="none"/>
              </w:rPr>
            </w:pPr>
          </w:p>
        </w:tc>
        <w:tc>
          <w:tcPr>
            <w:tcW w:w="1440" w:type="dxa"/>
            <w:vAlign w:val="center"/>
          </w:tcPr>
          <w:p w14:paraId="2A655F2C">
            <w:pPr>
              <w:pStyle w:val="12"/>
              <w:spacing w:line="360" w:lineRule="auto"/>
              <w:rPr>
                <w:rFonts w:ascii="宋体" w:hAnsi="宋体" w:eastAsia="宋体" w:cs="Times New Roman"/>
                <w:color w:val="auto"/>
                <w:sz w:val="21"/>
                <w:szCs w:val="21"/>
                <w:highlight w:val="none"/>
              </w:rPr>
            </w:pPr>
          </w:p>
        </w:tc>
        <w:tc>
          <w:tcPr>
            <w:tcW w:w="1706" w:type="dxa"/>
            <w:vAlign w:val="center"/>
          </w:tcPr>
          <w:p w14:paraId="2D9333ED">
            <w:pPr>
              <w:pStyle w:val="12"/>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12"/>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12"/>
              <w:spacing w:line="360" w:lineRule="auto"/>
              <w:rPr>
                <w:rFonts w:ascii="宋体" w:hAnsi="宋体" w:eastAsia="宋体" w:cs="Times New Roman"/>
                <w:color w:val="auto"/>
                <w:sz w:val="21"/>
                <w:szCs w:val="21"/>
                <w:highlight w:val="none"/>
              </w:rPr>
            </w:pPr>
          </w:p>
        </w:tc>
        <w:tc>
          <w:tcPr>
            <w:tcW w:w="3579" w:type="dxa"/>
            <w:vAlign w:val="center"/>
          </w:tcPr>
          <w:p w14:paraId="0AFFBD4F">
            <w:pPr>
              <w:pStyle w:val="12"/>
              <w:spacing w:line="360" w:lineRule="auto"/>
              <w:rPr>
                <w:rFonts w:ascii="宋体" w:hAnsi="宋体" w:eastAsia="宋体" w:cs="Times New Roman"/>
                <w:color w:val="auto"/>
                <w:sz w:val="21"/>
                <w:szCs w:val="21"/>
                <w:highlight w:val="none"/>
              </w:rPr>
            </w:pPr>
          </w:p>
        </w:tc>
        <w:tc>
          <w:tcPr>
            <w:tcW w:w="1440" w:type="dxa"/>
            <w:vAlign w:val="center"/>
          </w:tcPr>
          <w:p w14:paraId="4B30A03B">
            <w:pPr>
              <w:pStyle w:val="12"/>
              <w:spacing w:line="360" w:lineRule="auto"/>
              <w:rPr>
                <w:rFonts w:ascii="宋体" w:hAnsi="宋体" w:eastAsia="宋体" w:cs="Times New Roman"/>
                <w:color w:val="auto"/>
                <w:sz w:val="21"/>
                <w:szCs w:val="21"/>
                <w:highlight w:val="none"/>
              </w:rPr>
            </w:pPr>
          </w:p>
        </w:tc>
        <w:tc>
          <w:tcPr>
            <w:tcW w:w="1706" w:type="dxa"/>
            <w:vAlign w:val="center"/>
          </w:tcPr>
          <w:p w14:paraId="12A705D4">
            <w:pPr>
              <w:pStyle w:val="12"/>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12"/>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12"/>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B5ECD2D">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
        <w:ind w:firstLine="240"/>
        <w:rPr>
          <w:rFonts w:cs="宋体" w:asciiTheme="minorEastAsia" w:hAnsiTheme="minorEastAsia"/>
          <w:color w:val="auto"/>
          <w:sz w:val="24"/>
          <w:szCs w:val="24"/>
          <w:highlight w:val="none"/>
          <w:lang w:val="zh-CN"/>
        </w:rPr>
      </w:pPr>
    </w:p>
    <w:p w14:paraId="76A0D484">
      <w:pPr>
        <w:pStyle w:val="4"/>
        <w:ind w:left="420" w:firstLine="480"/>
        <w:rPr>
          <w:rFonts w:hint="default"/>
          <w:color w:val="auto"/>
          <w:highlight w:val="none"/>
          <w:lang w:val="zh-CN" w:eastAsia="zh-CN"/>
        </w:rPr>
      </w:pPr>
    </w:p>
    <w:p w14:paraId="66DA3F38">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bookmarkEnd w:id="7"/>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altName w:val="Segoe UI"/>
    <w:panose1 w:val="020B0502040204020203"/>
    <w:charset w:val="00"/>
    <w:family w:val="swiss"/>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Segoe UI">
    <w:panose1 w:val="020B0502040204020203"/>
    <w:charset w:val="00"/>
    <w:family w:val="swiss"/>
    <w:pitch w:val="default"/>
    <w:sig w:usb0="E10022FF" w:usb1="C000E47F" w:usb2="00000029" w:usb3="00000000" w:csb0="200001DF" w:csb1="2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19"/>
    </w:pPr>
    <w:r>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path/>
          <v:fill on="f" focussize="0,0"/>
          <v:stroke on="f" joinstyle="miter"/>
          <v:imagedata o:title=""/>
          <o:lock v:ext="edit"/>
          <v:textbox inset="0mm,0mm,0mm,0mm" style="mso-fit-shape-to-text:t;">
            <w:txbxContent>
              <w:p w14:paraId="6B00E8D0">
                <w:pPr>
                  <w:pStyle w:val="19"/>
                </w:pPr>
                <w:r>
                  <w:fldChar w:fldCharType="begin"/>
                </w:r>
                <w:r>
                  <w:instrText xml:space="preserve"> PAGE  \* MERGEFORMAT </w:instrText>
                </w:r>
                <w:r>
                  <w:fldChar w:fldCharType="separate"/>
                </w:r>
                <w:r>
                  <w:t>61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E624E364"/>
    <w:multiLevelType w:val="singleLevel"/>
    <w:tmpl w:val="E624E364"/>
    <w:lvl w:ilvl="0" w:tentative="0">
      <w:start w:val="7"/>
      <w:numFmt w:val="chineseCounting"/>
      <w:suff w:val="nothing"/>
      <w:lvlText w:val="%1、"/>
      <w:lvlJc w:val="left"/>
      <w:rPr>
        <w:rFonts w:hint="eastAsia"/>
      </w:rPr>
    </w:lvl>
  </w:abstractNum>
  <w:abstractNum w:abstractNumId="2">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3">
    <w:nsid w:val="00000006"/>
    <w:multiLevelType w:val="multilevel"/>
    <w:tmpl w:val="00000006"/>
    <w:lvl w:ilvl="0" w:tentative="0">
      <w:start w:val="1"/>
      <w:numFmt w:val="chineseCountingThousand"/>
      <w:pStyle w:val="8"/>
      <w:suff w:val="nothing"/>
      <w:lvlText w:val="第%1部分"/>
      <w:lvlJc w:val="center"/>
      <w:pPr>
        <w:ind w:left="-288" w:firstLine="288"/>
      </w:pPr>
      <w:rPr>
        <w:rFonts w:hint="eastAsia"/>
        <w:sz w:val="28"/>
        <w:szCs w:val="28"/>
      </w:rPr>
    </w:lvl>
    <w:lvl w:ilvl="1" w:tentative="0">
      <w:start w:val="1"/>
      <w:numFmt w:val="chineseCountingThousand"/>
      <w:pStyle w:val="9"/>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1"/>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EFCDC2"/>
    <w:multiLevelType w:val="singleLevel"/>
    <w:tmpl w:val="05EFCDC2"/>
    <w:lvl w:ilvl="0" w:tentative="0">
      <w:start w:val="6"/>
      <w:numFmt w:val="chineseCounting"/>
      <w:suff w:val="nothing"/>
      <w:lvlText w:val="%1、"/>
      <w:lvlJc w:val="left"/>
      <w:pPr>
        <w:ind w:left="0" w:firstLine="0"/>
      </w:pPr>
    </w:lvl>
  </w:abstractNum>
  <w:abstractNum w:abstractNumId="6">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7">
    <w:nsid w:val="2C7A7622"/>
    <w:multiLevelType w:val="singleLevel"/>
    <w:tmpl w:val="2C7A7622"/>
    <w:lvl w:ilvl="0" w:tentative="0">
      <w:start w:val="1"/>
      <w:numFmt w:val="chineseCounting"/>
      <w:suff w:val="space"/>
      <w:lvlText w:val="第%1章"/>
      <w:lvlJc w:val="left"/>
      <w:rPr>
        <w:rFonts w:hint="eastAsia"/>
      </w:rPr>
    </w:lvl>
  </w:abstractNum>
  <w:abstractNum w:abstractNumId="8">
    <w:nsid w:val="59F817E8"/>
    <w:multiLevelType w:val="singleLevel"/>
    <w:tmpl w:val="59F817E8"/>
    <w:lvl w:ilvl="0" w:tentative="0">
      <w:start w:val="1"/>
      <w:numFmt w:val="chineseCounting"/>
      <w:pStyle w:val="73"/>
      <w:suff w:val="nothing"/>
      <w:lvlText w:val="%1、"/>
      <w:lvlJc w:val="left"/>
    </w:lvl>
  </w:abstractNum>
  <w:abstractNum w:abstractNumId="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754E4703"/>
    <w:multiLevelType w:val="singleLevel"/>
    <w:tmpl w:val="754E4703"/>
    <w:lvl w:ilvl="0" w:tentative="0">
      <w:start w:val="1"/>
      <w:numFmt w:val="chineseCounting"/>
      <w:suff w:val="nothing"/>
      <w:lvlText w:val="%1、"/>
      <w:lvlJc w:val="left"/>
      <w:rPr>
        <w:rFonts w:hint="eastAsia"/>
      </w:rPr>
    </w:lvl>
  </w:abstractNum>
  <w:num w:numId="1">
    <w:abstractNumId w:val="3"/>
  </w:num>
  <w:num w:numId="2">
    <w:abstractNumId w:val="4"/>
  </w:num>
  <w:num w:numId="3">
    <w:abstractNumId w:val="8"/>
  </w:num>
  <w:num w:numId="4">
    <w:abstractNumId w:val="7"/>
  </w:num>
  <w:num w:numId="5">
    <w:abstractNumId w:val="1"/>
  </w:num>
  <w:num w:numId="6">
    <w:abstractNumId w:val="0"/>
  </w:num>
  <w:num w:numId="7">
    <w:abstractNumId w:val="2"/>
  </w:num>
  <w:num w:numId="8">
    <w:abstractNumId w:val="11"/>
  </w:num>
  <w:num w:numId="9">
    <w:abstractNumId w:val="10"/>
  </w:num>
  <w:num w:numId="10">
    <w:abstractNumId w:val="9"/>
  </w:num>
  <w:num w:numId="11">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g3NDYyYzgxYTI3ZWIwZjQzZTA0MWQ1MmQ0OTEyNzAifQ=="/>
    <w:docVar w:name="KSO_WPS_MARK_KEY" w:val="3cc1fadc-25b7-4955-8a92-f84f4b5cdee3"/>
  </w:docVars>
  <w:rsids>
    <w:rsidRoot w:val="00A57CA4"/>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150A22"/>
    <w:rsid w:val="0229788C"/>
    <w:rsid w:val="02691984"/>
    <w:rsid w:val="02BD45F7"/>
    <w:rsid w:val="02C1329E"/>
    <w:rsid w:val="02C32B75"/>
    <w:rsid w:val="02CD1F13"/>
    <w:rsid w:val="02ED1096"/>
    <w:rsid w:val="033E4BBF"/>
    <w:rsid w:val="0351547A"/>
    <w:rsid w:val="03921859"/>
    <w:rsid w:val="04BE3375"/>
    <w:rsid w:val="04E9760B"/>
    <w:rsid w:val="04F33787"/>
    <w:rsid w:val="05010D98"/>
    <w:rsid w:val="05987807"/>
    <w:rsid w:val="05EE467B"/>
    <w:rsid w:val="05FB3B2E"/>
    <w:rsid w:val="065B7727"/>
    <w:rsid w:val="066418E1"/>
    <w:rsid w:val="068B5CE3"/>
    <w:rsid w:val="06C420A4"/>
    <w:rsid w:val="071829BA"/>
    <w:rsid w:val="07366C2D"/>
    <w:rsid w:val="074127B0"/>
    <w:rsid w:val="07976F20"/>
    <w:rsid w:val="08DE787C"/>
    <w:rsid w:val="094233C9"/>
    <w:rsid w:val="095D6B60"/>
    <w:rsid w:val="09677BB0"/>
    <w:rsid w:val="098F1BAA"/>
    <w:rsid w:val="09AD7032"/>
    <w:rsid w:val="09EE4F27"/>
    <w:rsid w:val="0A33448D"/>
    <w:rsid w:val="0A597BE4"/>
    <w:rsid w:val="0AB3379D"/>
    <w:rsid w:val="0ABB4D47"/>
    <w:rsid w:val="0AED0AA7"/>
    <w:rsid w:val="0B416FFB"/>
    <w:rsid w:val="0B4C51A5"/>
    <w:rsid w:val="0B582596"/>
    <w:rsid w:val="0B7E50D5"/>
    <w:rsid w:val="0BB33278"/>
    <w:rsid w:val="0C17615D"/>
    <w:rsid w:val="0C607954"/>
    <w:rsid w:val="0C811679"/>
    <w:rsid w:val="0CB8153E"/>
    <w:rsid w:val="0CF703B5"/>
    <w:rsid w:val="0D3012BD"/>
    <w:rsid w:val="0D6D52EE"/>
    <w:rsid w:val="0E124C7E"/>
    <w:rsid w:val="0E3E5A73"/>
    <w:rsid w:val="0EB75826"/>
    <w:rsid w:val="0F05765B"/>
    <w:rsid w:val="0F39617A"/>
    <w:rsid w:val="0F4921AB"/>
    <w:rsid w:val="0FA5577C"/>
    <w:rsid w:val="0FFF74D0"/>
    <w:rsid w:val="10215D6D"/>
    <w:rsid w:val="109B7D33"/>
    <w:rsid w:val="10AE4129"/>
    <w:rsid w:val="11160F29"/>
    <w:rsid w:val="11785740"/>
    <w:rsid w:val="1182454F"/>
    <w:rsid w:val="11B36778"/>
    <w:rsid w:val="12E3308D"/>
    <w:rsid w:val="13233D76"/>
    <w:rsid w:val="13C01D58"/>
    <w:rsid w:val="13EA5A86"/>
    <w:rsid w:val="13F32811"/>
    <w:rsid w:val="146401FE"/>
    <w:rsid w:val="14A430C2"/>
    <w:rsid w:val="1516608A"/>
    <w:rsid w:val="15571ABE"/>
    <w:rsid w:val="156274C0"/>
    <w:rsid w:val="15694931"/>
    <w:rsid w:val="15AC6FF2"/>
    <w:rsid w:val="15C13983"/>
    <w:rsid w:val="160E6673"/>
    <w:rsid w:val="162D27B7"/>
    <w:rsid w:val="16362068"/>
    <w:rsid w:val="168D57EA"/>
    <w:rsid w:val="16A341F9"/>
    <w:rsid w:val="16C005E1"/>
    <w:rsid w:val="170B0D59"/>
    <w:rsid w:val="1760668E"/>
    <w:rsid w:val="178963E1"/>
    <w:rsid w:val="17B63461"/>
    <w:rsid w:val="17FE35F2"/>
    <w:rsid w:val="182D6A3E"/>
    <w:rsid w:val="18C02D78"/>
    <w:rsid w:val="1941040C"/>
    <w:rsid w:val="19592FCA"/>
    <w:rsid w:val="198621D8"/>
    <w:rsid w:val="19A769EE"/>
    <w:rsid w:val="19AF1AB2"/>
    <w:rsid w:val="1A77487F"/>
    <w:rsid w:val="1A7C542C"/>
    <w:rsid w:val="1A902CB8"/>
    <w:rsid w:val="1AB844B7"/>
    <w:rsid w:val="1B105B90"/>
    <w:rsid w:val="1B341875"/>
    <w:rsid w:val="1B3A5814"/>
    <w:rsid w:val="1B3C17AB"/>
    <w:rsid w:val="1B717AD2"/>
    <w:rsid w:val="1B86722C"/>
    <w:rsid w:val="1BB84AA8"/>
    <w:rsid w:val="1C36515C"/>
    <w:rsid w:val="1C9D4B3C"/>
    <w:rsid w:val="1CC52C06"/>
    <w:rsid w:val="1CFA525B"/>
    <w:rsid w:val="1D0F3B8F"/>
    <w:rsid w:val="1D3D48A7"/>
    <w:rsid w:val="1D4E55A7"/>
    <w:rsid w:val="1D514139"/>
    <w:rsid w:val="1D6F0793"/>
    <w:rsid w:val="1D8E3BF5"/>
    <w:rsid w:val="1DC835AB"/>
    <w:rsid w:val="1DE97560"/>
    <w:rsid w:val="1E6757C2"/>
    <w:rsid w:val="1E71779F"/>
    <w:rsid w:val="1ED80607"/>
    <w:rsid w:val="1F0B2B54"/>
    <w:rsid w:val="1F173FB0"/>
    <w:rsid w:val="1F4E25CE"/>
    <w:rsid w:val="203C2E30"/>
    <w:rsid w:val="20495DA5"/>
    <w:rsid w:val="20D300A8"/>
    <w:rsid w:val="20EC630A"/>
    <w:rsid w:val="210A4734"/>
    <w:rsid w:val="21E62252"/>
    <w:rsid w:val="225C42C2"/>
    <w:rsid w:val="22CE51C0"/>
    <w:rsid w:val="23013D14"/>
    <w:rsid w:val="23050C59"/>
    <w:rsid w:val="231B23CF"/>
    <w:rsid w:val="234B13D4"/>
    <w:rsid w:val="2369313B"/>
    <w:rsid w:val="23736DCC"/>
    <w:rsid w:val="239408CF"/>
    <w:rsid w:val="23D762F6"/>
    <w:rsid w:val="23DE0F28"/>
    <w:rsid w:val="24BD38CC"/>
    <w:rsid w:val="25036FC4"/>
    <w:rsid w:val="253C71A3"/>
    <w:rsid w:val="268E5B2D"/>
    <w:rsid w:val="27167136"/>
    <w:rsid w:val="27B5597D"/>
    <w:rsid w:val="27BA21B7"/>
    <w:rsid w:val="27D03E77"/>
    <w:rsid w:val="27D67C12"/>
    <w:rsid w:val="27E41E3B"/>
    <w:rsid w:val="28924EE2"/>
    <w:rsid w:val="28986434"/>
    <w:rsid w:val="293B67DD"/>
    <w:rsid w:val="2966250A"/>
    <w:rsid w:val="29C25C3D"/>
    <w:rsid w:val="2A00446B"/>
    <w:rsid w:val="2A1E0EA6"/>
    <w:rsid w:val="2A1E39B1"/>
    <w:rsid w:val="2A426494"/>
    <w:rsid w:val="2A9036A3"/>
    <w:rsid w:val="2AC33130"/>
    <w:rsid w:val="2AEA4748"/>
    <w:rsid w:val="2B5B4633"/>
    <w:rsid w:val="2B872D8F"/>
    <w:rsid w:val="2BD06042"/>
    <w:rsid w:val="2C250C73"/>
    <w:rsid w:val="2C4604BD"/>
    <w:rsid w:val="2CEB196B"/>
    <w:rsid w:val="2DB6340A"/>
    <w:rsid w:val="2E0578A2"/>
    <w:rsid w:val="2E2B2D7C"/>
    <w:rsid w:val="2E7B0916"/>
    <w:rsid w:val="2E90270F"/>
    <w:rsid w:val="2EA37D8C"/>
    <w:rsid w:val="2FAE299B"/>
    <w:rsid w:val="2FE57FED"/>
    <w:rsid w:val="30395C43"/>
    <w:rsid w:val="30D51E0F"/>
    <w:rsid w:val="310C50EA"/>
    <w:rsid w:val="31244B45"/>
    <w:rsid w:val="31304599"/>
    <w:rsid w:val="3229169D"/>
    <w:rsid w:val="32807B59"/>
    <w:rsid w:val="3296737C"/>
    <w:rsid w:val="32B31CD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707F7D"/>
    <w:rsid w:val="36914998"/>
    <w:rsid w:val="36EB34FD"/>
    <w:rsid w:val="37B94507"/>
    <w:rsid w:val="37CB1876"/>
    <w:rsid w:val="37D740F6"/>
    <w:rsid w:val="38092EE7"/>
    <w:rsid w:val="382F068D"/>
    <w:rsid w:val="38304735"/>
    <w:rsid w:val="3858329B"/>
    <w:rsid w:val="38673C95"/>
    <w:rsid w:val="3874040C"/>
    <w:rsid w:val="38C95352"/>
    <w:rsid w:val="390C7982"/>
    <w:rsid w:val="39102AA0"/>
    <w:rsid w:val="3968645D"/>
    <w:rsid w:val="3AD82AB0"/>
    <w:rsid w:val="3B1C0AF2"/>
    <w:rsid w:val="3B4E0552"/>
    <w:rsid w:val="3BA4565D"/>
    <w:rsid w:val="3BA645C2"/>
    <w:rsid w:val="3BBD1927"/>
    <w:rsid w:val="3BC72345"/>
    <w:rsid w:val="3BD5243D"/>
    <w:rsid w:val="3C0D7CB7"/>
    <w:rsid w:val="3C0F6D5B"/>
    <w:rsid w:val="3C443376"/>
    <w:rsid w:val="3CA26B5E"/>
    <w:rsid w:val="3D480AE2"/>
    <w:rsid w:val="3DCE3E6E"/>
    <w:rsid w:val="3E0E7BD8"/>
    <w:rsid w:val="3E80103B"/>
    <w:rsid w:val="3E8B1AC7"/>
    <w:rsid w:val="3EE0122E"/>
    <w:rsid w:val="3EE452E4"/>
    <w:rsid w:val="3EF0564E"/>
    <w:rsid w:val="3EF618CF"/>
    <w:rsid w:val="3F44662E"/>
    <w:rsid w:val="3F8932DC"/>
    <w:rsid w:val="403919FB"/>
    <w:rsid w:val="40520D87"/>
    <w:rsid w:val="40694AB6"/>
    <w:rsid w:val="406E3033"/>
    <w:rsid w:val="40AE2CD8"/>
    <w:rsid w:val="40D02864"/>
    <w:rsid w:val="40D90DE6"/>
    <w:rsid w:val="4163398F"/>
    <w:rsid w:val="41985FFD"/>
    <w:rsid w:val="41A27AEC"/>
    <w:rsid w:val="42482ED2"/>
    <w:rsid w:val="42AB0C22"/>
    <w:rsid w:val="42EA41FA"/>
    <w:rsid w:val="432F78E0"/>
    <w:rsid w:val="43302ED5"/>
    <w:rsid w:val="43707776"/>
    <w:rsid w:val="4396542E"/>
    <w:rsid w:val="440C56F0"/>
    <w:rsid w:val="446948B9"/>
    <w:rsid w:val="44923CB7"/>
    <w:rsid w:val="44944F45"/>
    <w:rsid w:val="44B17233"/>
    <w:rsid w:val="44B74D3D"/>
    <w:rsid w:val="44D22496"/>
    <w:rsid w:val="45022C90"/>
    <w:rsid w:val="455E3D2A"/>
    <w:rsid w:val="456F4713"/>
    <w:rsid w:val="46394F03"/>
    <w:rsid w:val="4665733A"/>
    <w:rsid w:val="46981333"/>
    <w:rsid w:val="471168E0"/>
    <w:rsid w:val="474C2B28"/>
    <w:rsid w:val="480C1846"/>
    <w:rsid w:val="481E3EA4"/>
    <w:rsid w:val="486C312C"/>
    <w:rsid w:val="4871195C"/>
    <w:rsid w:val="48D93187"/>
    <w:rsid w:val="49402FC0"/>
    <w:rsid w:val="498521CD"/>
    <w:rsid w:val="49D863F6"/>
    <w:rsid w:val="4A430580"/>
    <w:rsid w:val="4A7D6231"/>
    <w:rsid w:val="4AB75BD6"/>
    <w:rsid w:val="4AE051E1"/>
    <w:rsid w:val="4AE46210"/>
    <w:rsid w:val="4BBD5522"/>
    <w:rsid w:val="4C081CA4"/>
    <w:rsid w:val="4C106FFF"/>
    <w:rsid w:val="4C58602B"/>
    <w:rsid w:val="4CB919EE"/>
    <w:rsid w:val="4D0349F6"/>
    <w:rsid w:val="4D275349"/>
    <w:rsid w:val="4DA266A7"/>
    <w:rsid w:val="4DE345BA"/>
    <w:rsid w:val="4DF46FDA"/>
    <w:rsid w:val="4E1C620B"/>
    <w:rsid w:val="4E2776C4"/>
    <w:rsid w:val="4F095E89"/>
    <w:rsid w:val="4F2723A2"/>
    <w:rsid w:val="4F581683"/>
    <w:rsid w:val="4FDD43E5"/>
    <w:rsid w:val="4FDF63AF"/>
    <w:rsid w:val="4FF359B6"/>
    <w:rsid w:val="4FF652DA"/>
    <w:rsid w:val="500C0071"/>
    <w:rsid w:val="50195818"/>
    <w:rsid w:val="50D5753F"/>
    <w:rsid w:val="51407334"/>
    <w:rsid w:val="51611D81"/>
    <w:rsid w:val="51703763"/>
    <w:rsid w:val="517F37AD"/>
    <w:rsid w:val="520F24EE"/>
    <w:rsid w:val="523D5137"/>
    <w:rsid w:val="52C60B43"/>
    <w:rsid w:val="52CC4FE7"/>
    <w:rsid w:val="53254EE5"/>
    <w:rsid w:val="53532477"/>
    <w:rsid w:val="53863DC5"/>
    <w:rsid w:val="53B740A0"/>
    <w:rsid w:val="54294154"/>
    <w:rsid w:val="5461663C"/>
    <w:rsid w:val="54773849"/>
    <w:rsid w:val="54D264E2"/>
    <w:rsid w:val="55180399"/>
    <w:rsid w:val="555320CF"/>
    <w:rsid w:val="555927B5"/>
    <w:rsid w:val="558833E1"/>
    <w:rsid w:val="55A537B1"/>
    <w:rsid w:val="55BD2BA6"/>
    <w:rsid w:val="55E0043E"/>
    <w:rsid w:val="56460406"/>
    <w:rsid w:val="570434C9"/>
    <w:rsid w:val="572B451F"/>
    <w:rsid w:val="5791592F"/>
    <w:rsid w:val="579D4F00"/>
    <w:rsid w:val="57AD0283"/>
    <w:rsid w:val="57AF0E9E"/>
    <w:rsid w:val="57CC2F54"/>
    <w:rsid w:val="5813309A"/>
    <w:rsid w:val="5856139C"/>
    <w:rsid w:val="587B7568"/>
    <w:rsid w:val="587F280E"/>
    <w:rsid w:val="58B810A8"/>
    <w:rsid w:val="58E62BC3"/>
    <w:rsid w:val="59022BED"/>
    <w:rsid w:val="590B03C5"/>
    <w:rsid w:val="5999137D"/>
    <w:rsid w:val="59AE24E7"/>
    <w:rsid w:val="59DD731B"/>
    <w:rsid w:val="59EC5950"/>
    <w:rsid w:val="5A33240F"/>
    <w:rsid w:val="5A3C696A"/>
    <w:rsid w:val="5A8327B0"/>
    <w:rsid w:val="5AD15B34"/>
    <w:rsid w:val="5B0171D9"/>
    <w:rsid w:val="5B162D7D"/>
    <w:rsid w:val="5BDF1604"/>
    <w:rsid w:val="5C6B350E"/>
    <w:rsid w:val="5C7B0D56"/>
    <w:rsid w:val="5C861130"/>
    <w:rsid w:val="5C9F6BCD"/>
    <w:rsid w:val="5CA47F1B"/>
    <w:rsid w:val="5D2E6280"/>
    <w:rsid w:val="5D2F321C"/>
    <w:rsid w:val="5D494E68"/>
    <w:rsid w:val="5D5D2EC7"/>
    <w:rsid w:val="5DE856F2"/>
    <w:rsid w:val="5E0E2A89"/>
    <w:rsid w:val="5E1D7836"/>
    <w:rsid w:val="5E4341C8"/>
    <w:rsid w:val="5E6829AE"/>
    <w:rsid w:val="5E725821"/>
    <w:rsid w:val="5E7F3237"/>
    <w:rsid w:val="5EB91099"/>
    <w:rsid w:val="5F094B10"/>
    <w:rsid w:val="5F3A53B0"/>
    <w:rsid w:val="5F5C4552"/>
    <w:rsid w:val="5F785962"/>
    <w:rsid w:val="5FB76A00"/>
    <w:rsid w:val="5FD41CEA"/>
    <w:rsid w:val="5FEA360C"/>
    <w:rsid w:val="60803296"/>
    <w:rsid w:val="60934D5F"/>
    <w:rsid w:val="60F459C0"/>
    <w:rsid w:val="60F8107F"/>
    <w:rsid w:val="6116350B"/>
    <w:rsid w:val="6142354D"/>
    <w:rsid w:val="6170330B"/>
    <w:rsid w:val="618E553F"/>
    <w:rsid w:val="61A656CD"/>
    <w:rsid w:val="623C4B18"/>
    <w:rsid w:val="62645721"/>
    <w:rsid w:val="626C0B12"/>
    <w:rsid w:val="626F647D"/>
    <w:rsid w:val="628430EB"/>
    <w:rsid w:val="62CE0B28"/>
    <w:rsid w:val="635105AD"/>
    <w:rsid w:val="63676257"/>
    <w:rsid w:val="63C4349A"/>
    <w:rsid w:val="6470441E"/>
    <w:rsid w:val="64AF5DE8"/>
    <w:rsid w:val="64DD0CB7"/>
    <w:rsid w:val="64E3360E"/>
    <w:rsid w:val="65547A1D"/>
    <w:rsid w:val="65984BDE"/>
    <w:rsid w:val="668F2364"/>
    <w:rsid w:val="66BF5C89"/>
    <w:rsid w:val="66F53DAB"/>
    <w:rsid w:val="672C55DE"/>
    <w:rsid w:val="675C4C28"/>
    <w:rsid w:val="676A1B7F"/>
    <w:rsid w:val="67A018D0"/>
    <w:rsid w:val="67BA514F"/>
    <w:rsid w:val="683340D2"/>
    <w:rsid w:val="6878475E"/>
    <w:rsid w:val="68B066E9"/>
    <w:rsid w:val="68EC14C9"/>
    <w:rsid w:val="68FD0198"/>
    <w:rsid w:val="692769A5"/>
    <w:rsid w:val="69C9126A"/>
    <w:rsid w:val="6AED32D6"/>
    <w:rsid w:val="6B21102D"/>
    <w:rsid w:val="6B2314FC"/>
    <w:rsid w:val="6B4942B9"/>
    <w:rsid w:val="6B757AC3"/>
    <w:rsid w:val="6B7F6664"/>
    <w:rsid w:val="6BB90FAB"/>
    <w:rsid w:val="6C5850C7"/>
    <w:rsid w:val="6CE757D2"/>
    <w:rsid w:val="6D9640F9"/>
    <w:rsid w:val="6DA06F88"/>
    <w:rsid w:val="6DC82AD8"/>
    <w:rsid w:val="6DFB0400"/>
    <w:rsid w:val="6E3E62A8"/>
    <w:rsid w:val="6E82698E"/>
    <w:rsid w:val="6E8F697C"/>
    <w:rsid w:val="6EAA1FFD"/>
    <w:rsid w:val="6F2C5C8B"/>
    <w:rsid w:val="6F461169"/>
    <w:rsid w:val="6F6E4E04"/>
    <w:rsid w:val="6F9949F8"/>
    <w:rsid w:val="6F9A32CF"/>
    <w:rsid w:val="6FBF12FB"/>
    <w:rsid w:val="6FF873E2"/>
    <w:rsid w:val="700F0193"/>
    <w:rsid w:val="714257AE"/>
    <w:rsid w:val="715A30A1"/>
    <w:rsid w:val="716B73EA"/>
    <w:rsid w:val="719170B1"/>
    <w:rsid w:val="719B5A9E"/>
    <w:rsid w:val="72EA41B7"/>
    <w:rsid w:val="733F2D51"/>
    <w:rsid w:val="73666701"/>
    <w:rsid w:val="736A65B5"/>
    <w:rsid w:val="73784EB8"/>
    <w:rsid w:val="73D718B6"/>
    <w:rsid w:val="73EB3D99"/>
    <w:rsid w:val="740704ED"/>
    <w:rsid w:val="7480258F"/>
    <w:rsid w:val="748C2B39"/>
    <w:rsid w:val="74D47444"/>
    <w:rsid w:val="75A650F5"/>
    <w:rsid w:val="75F763EB"/>
    <w:rsid w:val="76430A86"/>
    <w:rsid w:val="76465ABE"/>
    <w:rsid w:val="769B452E"/>
    <w:rsid w:val="773226E3"/>
    <w:rsid w:val="774B2316"/>
    <w:rsid w:val="778D3F3B"/>
    <w:rsid w:val="779C230C"/>
    <w:rsid w:val="77CD76B1"/>
    <w:rsid w:val="77CE4490"/>
    <w:rsid w:val="77D7628B"/>
    <w:rsid w:val="77F64F8C"/>
    <w:rsid w:val="7870676D"/>
    <w:rsid w:val="787A79F7"/>
    <w:rsid w:val="78A0290C"/>
    <w:rsid w:val="78F67B13"/>
    <w:rsid w:val="795E72F1"/>
    <w:rsid w:val="79691527"/>
    <w:rsid w:val="79743231"/>
    <w:rsid w:val="799539AD"/>
    <w:rsid w:val="79D7355B"/>
    <w:rsid w:val="79DF0BD6"/>
    <w:rsid w:val="79E27A58"/>
    <w:rsid w:val="79FE404F"/>
    <w:rsid w:val="7A053F07"/>
    <w:rsid w:val="7A290C7B"/>
    <w:rsid w:val="7AD30342"/>
    <w:rsid w:val="7ADC2AE9"/>
    <w:rsid w:val="7B1E128A"/>
    <w:rsid w:val="7B5C1871"/>
    <w:rsid w:val="7B630A59"/>
    <w:rsid w:val="7B762E74"/>
    <w:rsid w:val="7BA767DA"/>
    <w:rsid w:val="7BAF3726"/>
    <w:rsid w:val="7BFE5C73"/>
    <w:rsid w:val="7C4435A4"/>
    <w:rsid w:val="7CE04DDC"/>
    <w:rsid w:val="7D1714C6"/>
    <w:rsid w:val="7D405219"/>
    <w:rsid w:val="7DA57A41"/>
    <w:rsid w:val="7DC34CD8"/>
    <w:rsid w:val="7DDA1DE0"/>
    <w:rsid w:val="7E0D002C"/>
    <w:rsid w:val="7E24305B"/>
    <w:rsid w:val="7E7030B9"/>
    <w:rsid w:val="7EA556AC"/>
    <w:rsid w:val="7EFB0260"/>
    <w:rsid w:val="7F254A96"/>
    <w:rsid w:val="7F351F11"/>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8">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9">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10">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1">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60"/>
    <w:autoRedefine/>
    <w:qFormat/>
    <w:uiPriority w:val="0"/>
    <w:pPr>
      <w:ind w:firstLine="420" w:firstLineChars="100"/>
    </w:pPr>
    <w:rPr>
      <w:rFonts w:ascii="宋体" w:hAnsi="Times New Roman" w:eastAsia="宋体" w:cs="Times New Roman"/>
      <w:kern w:val="0"/>
      <w:sz w:val="34"/>
      <w:szCs w:val="20"/>
    </w:rPr>
  </w:style>
  <w:style w:type="paragraph" w:styleId="3">
    <w:name w:val="Body Text"/>
    <w:basedOn w:val="1"/>
    <w:link w:val="51"/>
    <w:unhideWhenUsed/>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link w:val="53"/>
    <w:qFormat/>
    <w:uiPriority w:val="0"/>
    <w:pPr>
      <w:adjustRightInd w:val="0"/>
      <w:spacing w:after="120" w:line="360" w:lineRule="atLeast"/>
      <w:ind w:left="420" w:leftChars="200"/>
      <w:jc w:val="left"/>
      <w:textAlignment w:val="baseline"/>
    </w:pPr>
    <w:rPr>
      <w:kern w:val="0"/>
      <w:sz w:val="24"/>
      <w:szCs w:val="20"/>
    </w:r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12">
    <w:name w:val="caption"/>
    <w:basedOn w:val="1"/>
    <w:next w:val="1"/>
    <w:qFormat/>
    <w:uiPriority w:val="0"/>
    <w:rPr>
      <w:rFonts w:ascii="Arial" w:hAnsi="Arial" w:eastAsia="黑体" w:cs="Arial"/>
      <w:sz w:val="20"/>
      <w:szCs w:val="20"/>
    </w:rPr>
  </w:style>
  <w:style w:type="paragraph" w:styleId="13">
    <w:name w:val="Body Text 3"/>
    <w:basedOn w:val="1"/>
    <w:link w:val="50"/>
    <w:qFormat/>
    <w:uiPriority w:val="0"/>
    <w:rPr>
      <w:rFonts w:ascii="Times New Roman" w:hAnsi="Times New Roman" w:eastAsia="宋体" w:cs="Times New Roman"/>
      <w:color w:val="FF0000"/>
      <w:sz w:val="24"/>
      <w:szCs w:val="24"/>
    </w:rPr>
  </w:style>
  <w:style w:type="paragraph" w:styleId="14">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5">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6">
    <w:name w:val="Plain Text"/>
    <w:basedOn w:val="1"/>
    <w:link w:val="54"/>
    <w:qFormat/>
    <w:uiPriority w:val="99"/>
    <w:rPr>
      <w:rFonts w:eastAsia="宋体"/>
      <w:sz w:val="24"/>
    </w:rPr>
  </w:style>
  <w:style w:type="paragraph" w:styleId="17">
    <w:name w:val="Date"/>
    <w:basedOn w:val="1"/>
    <w:next w:val="1"/>
    <w:link w:val="55"/>
    <w:unhideWhenUsed/>
    <w:qFormat/>
    <w:uiPriority w:val="99"/>
    <w:pPr>
      <w:ind w:left="100" w:leftChars="2500"/>
    </w:pPr>
  </w:style>
  <w:style w:type="paragraph" w:styleId="18">
    <w:name w:val="Balloon Text"/>
    <w:basedOn w:val="1"/>
    <w:link w:val="57"/>
    <w:semiHidden/>
    <w:unhideWhenUsed/>
    <w:qFormat/>
    <w:uiPriority w:val="99"/>
    <w:rPr>
      <w:sz w:val="18"/>
      <w:szCs w:val="18"/>
    </w:rPr>
  </w:style>
  <w:style w:type="paragraph" w:styleId="19">
    <w:name w:val="footer"/>
    <w:basedOn w:val="1"/>
    <w:link w:val="49"/>
    <w:autoRedefine/>
    <w:unhideWhenUsed/>
    <w:qFormat/>
    <w:uiPriority w:val="99"/>
    <w:pPr>
      <w:tabs>
        <w:tab w:val="center" w:pos="4153"/>
        <w:tab w:val="right" w:pos="8306"/>
      </w:tabs>
      <w:snapToGrid w:val="0"/>
      <w:jc w:val="left"/>
    </w:pPr>
    <w:rPr>
      <w:sz w:val="18"/>
      <w:szCs w:val="18"/>
    </w:rPr>
  </w:style>
  <w:style w:type="paragraph" w:styleId="20">
    <w:name w:val="envelope return"/>
    <w:basedOn w:val="1"/>
    <w:unhideWhenUsed/>
    <w:qFormat/>
    <w:uiPriority w:val="99"/>
    <w:pPr>
      <w:snapToGrid w:val="0"/>
    </w:pPr>
    <w:rPr>
      <w:rFonts w:ascii="Arial" w:hAnsi="Arial"/>
    </w:rPr>
  </w:style>
  <w:style w:type="paragraph" w:styleId="21">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qFormat/>
    <w:uiPriority w:val="0"/>
    <w:pPr>
      <w:spacing w:after="120" w:line="480" w:lineRule="auto"/>
    </w:pPr>
  </w:style>
  <w:style w:type="paragraph" w:styleId="24">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8"/>
    <w:autoRedefine/>
    <w:qFormat/>
    <w:uiPriority w:val="0"/>
    <w:rPr>
      <w:rFonts w:ascii="Calibri" w:hAnsi="Calibri" w:eastAsia="宋体" w:cs="Times New Roman"/>
      <w:b/>
      <w:bCs/>
      <w:kern w:val="44"/>
      <w:sz w:val="44"/>
      <w:szCs w:val="44"/>
    </w:rPr>
  </w:style>
  <w:style w:type="character" w:customStyle="1" w:styleId="45">
    <w:name w:val="标题 2 Char"/>
    <w:basedOn w:val="28"/>
    <w:link w:val="9"/>
    <w:autoRedefine/>
    <w:qFormat/>
    <w:uiPriority w:val="0"/>
    <w:rPr>
      <w:rFonts w:ascii="Arial" w:hAnsi="Arial" w:eastAsia="黑体" w:cs="Times New Roman"/>
      <w:b/>
      <w:bCs/>
      <w:kern w:val="0"/>
      <w:sz w:val="32"/>
      <w:szCs w:val="32"/>
    </w:rPr>
  </w:style>
  <w:style w:type="character" w:customStyle="1" w:styleId="46">
    <w:name w:val="标题 3 Char"/>
    <w:basedOn w:val="28"/>
    <w:link w:val="10"/>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11"/>
    <w:autoRedefine/>
    <w:qFormat/>
    <w:uiPriority w:val="0"/>
    <w:rPr>
      <w:rFonts w:ascii="Arial" w:hAnsi="Arial" w:eastAsia="黑体" w:cs="Times New Roman"/>
      <w:b/>
      <w:bCs/>
      <w:kern w:val="0"/>
      <w:sz w:val="28"/>
      <w:szCs w:val="28"/>
    </w:rPr>
  </w:style>
  <w:style w:type="character" w:customStyle="1" w:styleId="48">
    <w:name w:val="页眉 Char"/>
    <w:basedOn w:val="28"/>
    <w:link w:val="21"/>
    <w:autoRedefine/>
    <w:qFormat/>
    <w:uiPriority w:val="99"/>
    <w:rPr>
      <w:sz w:val="18"/>
      <w:szCs w:val="18"/>
    </w:rPr>
  </w:style>
  <w:style w:type="character" w:customStyle="1" w:styleId="49">
    <w:name w:val="页脚 Char"/>
    <w:basedOn w:val="28"/>
    <w:link w:val="19"/>
    <w:autoRedefine/>
    <w:qFormat/>
    <w:uiPriority w:val="99"/>
    <w:rPr>
      <w:sz w:val="18"/>
      <w:szCs w:val="18"/>
    </w:rPr>
  </w:style>
  <w:style w:type="character" w:customStyle="1" w:styleId="50">
    <w:name w:val="正文文本 3 Char"/>
    <w:basedOn w:val="28"/>
    <w:link w:val="13"/>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3"/>
    <w:qFormat/>
    <w:uiPriority w:val="99"/>
  </w:style>
  <w:style w:type="character" w:customStyle="1" w:styleId="52">
    <w:name w:val="正文文本缩进 Char1"/>
    <w:basedOn w:val="28"/>
    <w:link w:val="5"/>
    <w:autoRedefine/>
    <w:qFormat/>
    <w:uiPriority w:val="0"/>
    <w:rPr>
      <w:kern w:val="0"/>
      <w:sz w:val="24"/>
      <w:szCs w:val="20"/>
    </w:rPr>
  </w:style>
  <w:style w:type="character" w:customStyle="1" w:styleId="53">
    <w:name w:val="正文文本缩进 Char"/>
    <w:basedOn w:val="28"/>
    <w:link w:val="5"/>
    <w:autoRedefine/>
    <w:qFormat/>
    <w:uiPriority w:val="0"/>
  </w:style>
  <w:style w:type="character" w:customStyle="1" w:styleId="54">
    <w:name w:val="纯文本 Char"/>
    <w:basedOn w:val="28"/>
    <w:link w:val="16"/>
    <w:autoRedefine/>
    <w:qFormat/>
    <w:uiPriority w:val="0"/>
    <w:rPr>
      <w:rFonts w:eastAsia="宋体"/>
      <w:sz w:val="24"/>
    </w:rPr>
  </w:style>
  <w:style w:type="character" w:customStyle="1" w:styleId="55">
    <w:name w:val="日期 Char"/>
    <w:basedOn w:val="28"/>
    <w:link w:val="17"/>
    <w:autoRedefine/>
    <w:qFormat/>
    <w:uiPriority w:val="99"/>
  </w:style>
  <w:style w:type="character" w:customStyle="1" w:styleId="56">
    <w:name w:val="批注框文本 Char1"/>
    <w:basedOn w:val="28"/>
    <w:link w:val="18"/>
    <w:autoRedefine/>
    <w:semiHidden/>
    <w:qFormat/>
    <w:uiPriority w:val="99"/>
    <w:rPr>
      <w:sz w:val="18"/>
      <w:szCs w:val="18"/>
    </w:rPr>
  </w:style>
  <w:style w:type="character" w:customStyle="1" w:styleId="57">
    <w:name w:val="批注框文本 Char"/>
    <w:basedOn w:val="28"/>
    <w:link w:val="18"/>
    <w:autoRedefine/>
    <w:semiHidden/>
    <w:qFormat/>
    <w:uiPriority w:val="99"/>
    <w:rPr>
      <w:sz w:val="18"/>
      <w:szCs w:val="18"/>
    </w:rPr>
  </w:style>
  <w:style w:type="character" w:customStyle="1" w:styleId="58">
    <w:name w:val="HTML 预设格式 Char1"/>
    <w:basedOn w:val="28"/>
    <w:link w:val="24"/>
    <w:autoRedefine/>
    <w:semiHidden/>
    <w:qFormat/>
    <w:uiPriority w:val="99"/>
    <w:rPr>
      <w:rFonts w:ascii="宋体" w:hAnsi="宋体" w:eastAsia="宋体" w:cs="宋体"/>
      <w:kern w:val="0"/>
      <w:sz w:val="24"/>
      <w:szCs w:val="24"/>
    </w:rPr>
  </w:style>
  <w:style w:type="character" w:customStyle="1" w:styleId="59">
    <w:name w:val="HTML 预设格式 Char"/>
    <w:basedOn w:val="28"/>
    <w:link w:val="24"/>
    <w:autoRedefine/>
    <w:semiHidden/>
    <w:qFormat/>
    <w:uiPriority w:val="99"/>
    <w:rPr>
      <w:rFonts w:ascii="Courier New" w:hAnsi="Courier New" w:cs="Courier New"/>
      <w:sz w:val="20"/>
      <w:szCs w:val="20"/>
    </w:rPr>
  </w:style>
  <w:style w:type="character" w:customStyle="1" w:styleId="60">
    <w:name w:val="正文首行缩进 Char"/>
    <w:basedOn w:val="51"/>
    <w:link w:val="2"/>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8"/>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f0a887e7-db7e-4782-a636-288d096aa61d</errorID>
      <errorWord>上午00:00</errorWord>
      <group>L1_Knowledge</group>
      <groupName>知识性问题</groupName>
      <ability>L2_Time</ability>
      <abilityName>日期时间</abilityName>
      <candidateList/>
      <explain>时间与前缀不匹配，可能的时间前缀有“下午、晚上、凌晨、午夜”。</explain>
      <paraID>7EC3144E</paraID>
      <start>30</start>
      <end>37</end>
      <status>ignored</status>
      <modifiedWord/>
      <trackRevisions>false</trackRevisions>
    </reviewItem>
    <reviewItem>
      <errorID>5e7d5dbc-0baf-43ce-b46e-9aed54a6e552</errorID>
      <errorWord>.</errorWord>
      <group>L1_Format</group>
      <groupName>格式问题</groupName>
      <ability>L2_HalfPunc_CN</ability>
      <abilityName>全半角检查</abilityName>
      <candidateList>
        <item>。</item>
      </candidateList>
      <explain>文本全半角错误。</explain>
      <paraID>23A89965</paraID>
      <start>76</start>
      <end>77</end>
      <status>ignored</status>
      <modifiedWord/>
      <trackRevisions>false</trackRevisions>
    </reviewItem>
    <reviewItem>
      <errorID>ae14c7e2-99e4-43f2-93d2-da4f7506f07d</errorID>
      <errorWord>.</errorWord>
      <group>L1_Format</group>
      <groupName>格式问题</groupName>
      <ability>L2_HalfPunc_CN</ability>
      <abilityName>全半角检查</abilityName>
      <candidateList>
        <item>。</item>
      </candidateList>
      <explain>文本全半角错误。</explain>
      <paraID>1606147B</paraID>
      <start>68</start>
      <end>69</end>
      <status>ignored</status>
      <modifiedWord/>
      <trackRevisions>false</trackRevisions>
    </reviewItem>
    <reviewItem>
      <errorID>39d48f12-8821-424f-8358-64da1b88fe18</errorID>
      <errorWord>.</errorWord>
      <group>L1_Format</group>
      <groupName>格式问题</groupName>
      <ability>L2_HalfPunc_CN</ability>
      <abilityName>全半角检查</abilityName>
      <candidateList>
        <item>。</item>
      </candidateList>
      <explain>文本全半角错误。</explain>
      <paraID>1606147B</paraID>
      <start>75</start>
      <end>76</end>
      <status>ignored</status>
      <modifiedWord/>
      <trackRevisions>false</trackRevisions>
    </reviewItem>
    <reviewItem>
      <errorID>1f791895-d266-460d-b9f6-bf7a48787582</errorID>
      <errorWord>“.</errorWord>
      <group>L1_Punc</group>
      <groupName>标点问题</groupName>
      <ability>L2_Punc_CN</ability>
      <abilityName>标点符号检查</abilityName>
      <candidateList>
        <item>“</item>
      </candidateList>
      <explain/>
      <paraID>1606147B</paraID>
      <start>91</start>
      <end>93</end>
      <status>ignored</status>
      <modifiedWord/>
      <trackRevisions>false</trackRevisions>
    </reviewItem>
    <reviewItem>
      <errorID>d4184952-0f0a-4efd-9bd4-c8d3bc046b89</errorID>
      <errorWord>:</errorWord>
      <group>L1_Format</group>
      <groupName>格式问题</groupName>
      <ability>L2_HalfPunc_CN</ability>
      <abilityName>全半角检查</abilityName>
      <candidateList>
        <item>：</item>
      </candidateList>
      <explain>文本全半角错误。</explain>
      <paraID>7AC36DF6</paraID>
      <start>71</start>
      <end>72</end>
      <status>modified</status>
      <modifiedWord>：</modifiedWord>
      <trackRevisions>false</trackRevisions>
    </reviewItem>
    <reviewItem>
      <errorID>e46d6bbf-1a2d-421e-bf1f-3a326f073cb2</errorID>
      <errorWord>:</errorWord>
      <group>L1_Format</group>
      <groupName>格式问题</groupName>
      <ability>L2_HalfPunc_CN</ability>
      <abilityName>全半角检查</abilityName>
      <candidateList>
        <item>：</item>
      </candidateList>
      <explain>文本全半角错误。</explain>
      <paraID>7AC36DF6</paraID>
      <start>150</start>
      <end>151</end>
      <status>modified</status>
      <modifiedWord>：</modifiedWord>
      <trackRevisions>false</trackRevisions>
    </reviewItem>
    <reviewItem>
      <errorID>3b3dcd5c-d1b2-4aeb-9c18-7fe8e79b24e8</errorID>
      <errorWord>并予</errorWord>
      <group>L1_Word</group>
      <groupName>字词问题</groupName>
      <ability>L2_Typo</ability>
      <abilityName>字词错误</abilityName>
      <candidateList>
        <item>并</item>
      </candidateList>
      <explain/>
      <paraID>3FC63F4F</paraID>
      <start>41</start>
      <end>43</end>
      <status>ignored</status>
      <modifiedWord/>
      <trackRevisions>false</trackRevisions>
    </reviewItem>
    <reviewItem>
      <errorID>eb1a6fce-3bed-4dad-9a60-d46d45ec9ca8</errorID>
      <errorWord>文件的</errorWord>
      <group>L1_Word</group>
      <groupName>字词问题</groupName>
      <ability>L2_Typo</ability>
      <abilityName>字词错误</abilityName>
      <candidateList>
        <item>文件</item>
      </candidateList>
      <explain/>
      <paraID> A30FE52</paraID>
      <start>11</start>
      <end>13</end>
      <status>modified</status>
      <modifiedWord>文件</modifiedWord>
      <trackRevisions>false</trackRevisions>
    </reviewItem>
    <reviewItem>
      <errorID>01b49c16-a1ab-44c8-82fb-b813ac7d9f45</errorID>
      <errorWord>.</errorWord>
      <group>L1_Format</group>
      <groupName>格式问题</groupName>
      <ability>L2_HalfPunc_CN</ability>
      <abilityName>全半角检查</abilityName>
      <candidateList>
        <item>。</item>
      </candidateList>
      <explain>文本全半角错误。</explain>
      <paraID>79E9D6AE</paraID>
      <start>72</start>
      <end>73</end>
      <status>ignored</status>
      <modifiedWord/>
      <trackRevisions>false</trackRevisions>
    </reviewItem>
    <reviewItem>
      <errorID>eb168140-ef3f-450e-87c4-23bfd8bc5bda</errorID>
      <errorWord>.</errorWord>
      <group>L1_Format</group>
      <groupName>格式问题</groupName>
      <ability>L2_HalfPunc_CN</ability>
      <abilityName>全半角检查</abilityName>
      <candidateList>
        <item>。</item>
      </candidateList>
      <explain>文本全半角错误。</explain>
      <paraID> CCD5271</paraID>
      <start>65</start>
      <end>66</end>
      <status>ignored</status>
      <modifiedWord/>
      <trackRevisions>false</trackRevisions>
    </reviewItem>
    <reviewItem>
      <errorID>5ef885a0-cb14-4eaf-a994-7034ecad0687</errorID>
      <errorWord>.</errorWord>
      <group>L1_Format</group>
      <groupName>格式问题</groupName>
      <ability>L2_HalfPunc_CN</ability>
      <abilityName>全半角检查</abilityName>
      <candidateList>
        <item>。</item>
      </candidateList>
      <explain>文本全半角错误。</explain>
      <paraID> CCD5271</paraID>
      <start>72</start>
      <end>73</end>
      <status>ignored</status>
      <modifiedWord/>
      <trackRevisions>false</trackRevisions>
    </reviewItem>
    <reviewItem>
      <errorID>1dd5e175-3626-47f9-a9de-257ccd89c326</errorID>
      <errorWord>“.</errorWord>
      <group>L1_Punc</group>
      <groupName>标点问题</groupName>
      <ability>L2_Punc_CN</ability>
      <abilityName>标点符号检查</abilityName>
      <candidateList>
        <item>“</item>
      </candidateList>
      <explain/>
      <paraID> CCD5271</paraID>
      <start>88</start>
      <end>90</end>
      <status>ignored</status>
      <modifiedWord/>
      <trackRevisions>false</trackRevisions>
    </reviewItem>
    <reviewItem>
      <errorID>042aaacd-b39a-452d-b470-6c48b493c5f7</errorID>
      <errorWord>.</errorWord>
      <group>L1_Format</group>
      <groupName>格式问题</groupName>
      <ability>L2_HalfPunc_CN</ability>
      <abilityName>全半角检查</abilityName>
      <candidateList>
        <item>。</item>
      </candidateList>
      <explain>文本全半角错误。</explain>
      <paraID>21BECA4F</paraID>
      <start>33</start>
      <end>34</end>
      <status>ignored</status>
      <modifiedWord/>
      <trackRevisions>false</trackRevisions>
    </reviewItem>
    <reviewItem>
      <errorID>6185698f-c4ea-4030-8d9b-b99ad6a62268</errorID>
      <errorWord>“.</errorWord>
      <group>L1_Punc</group>
      <groupName>标点问题</groupName>
      <ability>L2_Punc_CN</ability>
      <abilityName>标点符号检查</abilityName>
      <candidateList>
        <item>“</item>
      </candidateList>
      <explain/>
      <paraID>5D23719C</paraID>
      <start>49</start>
      <end>51</end>
      <status>ignored</status>
      <modifiedWord/>
      <trackRevisions>false</trackRevisions>
    </reviewItem>
    <reviewItem>
      <errorID>67aa839e-ff16-43b4-b1a4-c9f0182aab3a</errorID>
      <errorWord>件</errorWord>
      <group>L1_Word</group>
      <groupName>字词问题</groupName>
      <ability>L2_Typo</ability>
      <abilityName>字词错误</abilityName>
      <candidateList>
        <item>件在</item>
      </candidateList>
      <explain/>
      <paraID>721AA407</paraID>
      <start>62</start>
      <end>63</end>
      <status>ignored</status>
      <modifiedWord/>
      <trackRevisions>false</trackRevisions>
    </reviewItem>
    <reviewItem>
      <errorID>8f618abc-f6cc-4c99-beb1-cd2a110b941b</errorID>
      <errorWord>须</errorWord>
      <group>L1_Word</group>
      <groupName>字词问题</groupName>
      <ability>L2_Typo</ability>
      <abilityName>字词错误</abilityName>
      <candidateList>
        <item>需</item>
      </candidateList>
      <explain>存在发音相同字词的误用。</explain>
      <paraID>4E9FC267</paraID>
      <start>9</start>
      <end>10</end>
      <status>modified</status>
      <modifiedWord>需</modifiedWord>
      <trackRevisions>false</trackRevisions>
    </reviewItem>
    <reviewItem>
      <errorID>e560dfda-04fa-4ee9-975a-ae2f1b69ffcc</errorID>
      <errorWord>/）</errorWord>
      <group>L1_Punc</group>
      <groupName>标点问题</groupName>
      <ability>L2_Punc_CN</ability>
      <abilityName>标点符号检查</abilityName>
      <candidateList>
        <item>）</item>
      </candidateList>
      <explain/>
      <paraID> 28E531C</paraID>
      <start>79</start>
      <end>80</end>
      <status>modified</status>
      <modifiedWord>）</modifiedWord>
      <trackRevisions>false</trackRevisions>
    </reviewItem>
    <reviewItem>
      <errorID>b22a11a8-5285-4d06-8395-aca66de0eed8</errorID>
      <errorWord>，</errorWord>
      <group>L1_Word</group>
      <groupName>字词问题</groupName>
      <ability>L2_Typo</ability>
      <abilityName>字词错误</abilityName>
      <candidateList>
        <item>，以</item>
      </candidateList>
      <explain/>
      <paraID>220B4A9D</paraID>
      <start>180</start>
      <end>182</end>
      <status>modified</status>
      <modifiedWord>，以</modifiedWord>
      <trackRevisions>false</trackRevisions>
    </reviewItem>
    <reviewItem>
      <errorID>7d001170-7f05-40bb-836f-2e7a42a940de</errorID>
      <errorWord>.</errorWord>
      <group>L1_Format</group>
      <groupName>格式问题</groupName>
      <ability>L2_HalfPunc_CN</ability>
      <abilityName>全半角检查</abilityName>
      <candidateList>
        <item>。</item>
      </candidateList>
      <explain>文本全半角错误。</explain>
      <paraID>31EC60E6</paraID>
      <start>100</start>
      <end>101</end>
      <status>ignored</status>
      <modifiedWord/>
      <trackRevisions>false</trackRevisions>
    </reviewItem>
    <reviewItem>
      <errorID>b2b393b5-15fc-4bd9-b1ea-6c7d00b18c65</errorID>
      <errorWord>.</errorWord>
      <group>L1_Format</group>
      <groupName>格式问题</groupName>
      <ability>L2_HalfPunc_CN</ability>
      <abilityName>全半角检查</abilityName>
      <candidateList>
        <item>。</item>
      </candidateList>
      <explain>文本全半角错误。</explain>
      <paraID>31EC60E6</paraID>
      <start>107</start>
      <end>108</end>
      <status>ignored</status>
      <modifiedWord/>
      <trackRevisions>false</trackRevisions>
    </reviewItem>
    <reviewItem>
      <errorID>b5f869b4-92d8-448e-a03c-aa8fdbad8291</errorID>
      <errorWord>“.</errorWord>
      <group>L1_Punc</group>
      <groupName>标点问题</groupName>
      <ability>L2_Punc_CN</ability>
      <abilityName>标点符号检查</abilityName>
      <candidateList>
        <item>“</item>
      </candidateList>
      <explain/>
      <paraID>31EC60E6</paraID>
      <start>123</start>
      <end>125</end>
      <status>ignored</status>
      <modifiedWord/>
      <trackRevisions>false</trackRevisions>
    </reviewItem>
    <reviewItem>
      <errorID>1d392e74-c4a0-4872-b2f1-4206b3328cac</errorID>
      <errorWord>.</errorWord>
      <group>L1_Format</group>
      <groupName>格式问题</groupName>
      <ability>L2_HalfPunc_CN</ability>
      <abilityName>全半角检查</abilityName>
      <candidateList>
        <item>。</item>
      </candidateList>
      <explain>文本全半角错误。</explain>
      <paraID>3B73914F</paraID>
      <start>54</start>
      <end>55</end>
      <status>ignored</status>
      <modifiedWord/>
      <trackRevisions>false</trackRevisions>
    </reviewItem>
    <reviewItem>
      <errorID>8593cc34-2539-41a7-8104-238550d91c0a</errorID>
      <errorWord>（</errorWord>
      <group>L1_Punc</group>
      <groupName>标点问题</groupName>
      <ability>L2_Punc_CN</ability>
      <abilityName>标点符号检查</abilityName>
      <candidateList/>
      <explain>同一形式括号套用。</explain>
      <paraID> 69CC6D5</paraID>
      <start>136</start>
      <end>137</end>
      <status>ignored</status>
      <modifiedWord/>
      <trackRevisions>false</trackRevisions>
    </reviewItem>
    <reviewItem>
      <errorID>ec775c75-d467-4c51-b210-634f909a0608</errorID>
      <errorWord>）</errorWord>
      <group>L1_Punc</group>
      <groupName>标点问题</groupName>
      <ability>L2_Punc_CN</ability>
      <abilityName>标点符号检查</abilityName>
      <candidateList/>
      <explain>同一形式括号套用。</explain>
      <paraID> 69CC6D5</paraID>
      <start>145</start>
      <end>146</end>
      <status>ignored</status>
      <modifiedWord/>
      <trackRevisions>false</trackRevisions>
    </reviewItem>
    <reviewItem>
      <errorID>b7b76f75-b860-4b9c-b7c5-e2d2eeb4d683</errorID>
      <errorWord>：）</errorWord>
      <group>L1_Punc</group>
      <groupName>标点问题</groupName>
      <ability>L2_Punc_CN</ability>
      <abilityName>标点符号检查</abilityName>
      <candidateList>
        <item>）</item>
      </candidateList>
      <explain/>
      <paraID>25C8BCD4</paraID>
      <start>6</start>
      <end>7</end>
      <status>modified</status>
      <modifiedWord>）</modifiedWord>
      <trackRevisions>false</trackRevisions>
    </reviewItem>
    <reviewItem>
      <errorID>0db36e93-20b4-4310-bced-0965e0fd44ef</errorID>
      <errorWord>.</errorWord>
      <group>L1_Word</group>
      <groupName>字词问题</groupName>
      <ability>L2_Typo</ability>
      <abilityName>字词错误</abilityName>
      <candidateList>
        <item>.在</item>
      </candidateList>
      <explain/>
      <paraID>7C81C7DA</paraID>
      <start>1</start>
      <end>3</end>
      <status>modified</status>
      <modifiedWord>.在</modifiedWord>
      <trackRevisions>false</trackRevisions>
    </reviewItem>
    <reviewItem>
      <errorID>d35413f3-9d5d-46e0-86b3-a511045c661e</errorID>
      <errorWord>融资的</errorWord>
      <group>L1_Word</group>
      <groupName>字词问题</groupName>
      <ability>L2_Typo</ability>
      <abilityName>字词错误</abilityName>
      <candidateList>
        <item>融资</item>
      </candidateList>
      <explain/>
      <paraID>56B17CCC</paraID>
      <start>13</start>
      <end>15</end>
      <status>modified</status>
      <modifiedWord>融资</modifiedWord>
      <trackRevisions>false</trackRevisions>
    </reviewItem>
    <reviewItem>
      <errorID>ffe224db-4ff2-4216-9eb9-748c6f7d2c98</errorID>
      <errorWord>昌</errorWord>
      <group>L1_Word</group>
      <groupName>字词问题</groupName>
      <ability>L2_Typo</ability>
      <abilityName>字词错误</abilityName>
      <candidateList>
        <item>昌市</item>
      </candidateList>
      <explain/>
      <paraID>2E7A264D</paraID>
      <start>7</start>
      <end>9</end>
      <status>modified</status>
      <modifiedWord>昌市</modifiedWord>
      <trackRevisions>false</trackRevisions>
    </reviewItem>
    <reviewItem>
      <errorID>69b70a84-9dca-4fbb-b67c-4fda54f5e1ef</errorID>
      <errorWord>成员的</errorWord>
      <group>L1_Word</group>
      <groupName>字词问题</groupName>
      <ability>L2_Typo</ability>
      <abilityName>字词错误</abilityName>
      <candidateList>
        <item>成员</item>
      </candidateList>
      <explain/>
      <paraID>7986D471</paraID>
      <start>6</start>
      <end>8</end>
      <status>modified</status>
      <modifiedWord>成员</modifiedWord>
      <trackRevisions>false</trackRevisions>
    </reviewItem>
    <reviewItem>
      <errorID>04c22738-fa6d-4fc5-aa19-0153db320015</errorID>
      <errorWord>，</errorWord>
      <group>L1_Word</group>
      <groupName>字词问题</groupName>
      <ability>L2_Typo</ability>
      <abilityName>字词错误</abilityName>
      <candidateList>
        <item>，在</item>
      </candidateList>
      <explain/>
      <paraID>4868C1E6</paraID>
      <start>24</start>
      <end>26</end>
      <status>modified</status>
      <modifiedWord>，在</modifiedWord>
      <trackRevisions>false</trackRevisions>
    </reviewItem>
    <reviewItem>
      <errorID>4893f191-0b9c-4b06-a2cb-286ce0a66f68</errorID>
      <errorWord>七</errorWord>
      <group>L1_Word</group>
      <groupName>字词问题</groupName>
      <ability>L2_Typo</ability>
      <abilityName>字词错误</abilityName>
      <candidateList>
        <item>七条</item>
      </candidateList>
      <explain/>
      <paraID>15161F82</paraID>
      <start>107</start>
      <end>109</end>
      <status>modified</status>
      <modifiedWord>七条</modifiedWord>
      <trackRevisions>false</trackRevisions>
    </reviewItem>
    <reviewItem>
      <errorID>3c479978-c2f6-4814-bbc0-d18b8eed80a7</errorID>
      <errorWord>，</errorWord>
      <group>L1_Word</group>
      <groupName>字词问题</groupName>
      <ability>L2_Typo</ability>
      <abilityName>字词错误</abilityName>
      <candidateList>
        <item>，自</item>
      </candidateList>
      <explain/>
      <paraID>34509902</paraID>
      <start>112</start>
      <end>114</end>
      <status>modified</status>
      <modifiedWord>，自</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920561-8df3-4297-b508-d0b08775b32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36826</Words>
  <Characters>39233</Characters>
  <Lines>302</Lines>
  <Paragraphs>85</Paragraphs>
  <TotalTime>12</TotalTime>
  <ScaleCrop>false</ScaleCrop>
  <LinksUpToDate>false</LinksUpToDate>
  <CharactersWithSpaces>40087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WPS_1591240706</cp:lastModifiedBy>
  <cp:lastPrinted>2025-06-03T06:33:00Z</cp:lastPrinted>
  <dcterms:modified xsi:type="dcterms:W3CDTF">2026-07-23T10:05:04Z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F94F00C3D5614AA1B2502F67D326CD3C_13</vt:lpwstr>
  </property>
  <property fmtid="{D5CDD505-2E9C-101B-9397-08002B2CF9AE}" pid="4" name="KSOTemplateDocerSaveRecord">
    <vt:lpwstr>eyJoZGlkIjoiNDMwNzgzZWM1ZDE1ZTNlMWYzNTk1OWY0ZGM5YzdjZGQiLCJ1c2VySWQiOiIxMDA1OTkyMzU0In0=</vt:lpwstr>
  </property>
</Properties>
</file>