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C23A3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OLE_LINK106"/>
      <w:bookmarkStart w:id="1" w:name="OLE_LINK105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highlight w:val="none"/>
          <w:lang w:val="en-US" w:eastAsia="zh-CN"/>
        </w:rPr>
        <w:t>YZCG-DLT2026055  2026年禹州市顺店镇烟叶炕房煤改电建设项目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highlight w:val="none"/>
          <w:lang w:val="en-US" w:eastAsia="zh-CN"/>
        </w:rPr>
        <w:t>竞争性谈判公告</w:t>
      </w:r>
    </w:p>
    <w:p w14:paraId="4F7B635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项目概况</w:t>
      </w:r>
    </w:p>
    <w:p w14:paraId="35483CF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2026年禹州市顺店镇烟叶炕房煤改电建设项目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的</w:t>
      </w:r>
      <w:bookmarkStart w:id="2" w:name="OLE_LINK12"/>
      <w:bookmarkStart w:id="3" w:name="OLE_LINK13"/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潜在投标人应在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获取招标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文件，并于202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分（北京时间）前递交响应文件。</w:t>
      </w:r>
      <w:bookmarkEnd w:id="2"/>
      <w:bookmarkEnd w:id="3"/>
    </w:p>
    <w:p w14:paraId="71E0287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一、项目基本情况</w:t>
      </w:r>
    </w:p>
    <w:p w14:paraId="7405022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1. 项目编号：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/>
        </w:rPr>
        <w:t>YZCG-DLT202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 xml:space="preserve">6055 </w:t>
      </w:r>
    </w:p>
    <w:p w14:paraId="4061DE8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2. 项目名称：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2026年禹州市顺店镇烟叶炕房煤改电建设项目</w:t>
      </w:r>
    </w:p>
    <w:p w14:paraId="369495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3. 采购方式：</w:t>
      </w:r>
      <w:bookmarkStart w:id="4" w:name="OLE_LINK76"/>
      <w:bookmarkStart w:id="5" w:name="OLE_LINK94"/>
      <w:bookmarkStart w:id="6" w:name="OLE_LINK69"/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竞争性谈判</w:t>
      </w:r>
      <w:bookmarkEnd w:id="4"/>
      <w:bookmarkEnd w:id="5"/>
      <w:bookmarkEnd w:id="6"/>
    </w:p>
    <w:p w14:paraId="6A94817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4. 预算金额：</w:t>
      </w:r>
      <w:r>
        <w:rPr>
          <w:rFonts w:hint="eastAsia" w:cs="仿宋_GB2312" w:asciiTheme="minorEastAsia" w:hAnsiTheme="minorEastAsia"/>
          <w:color w:val="auto"/>
          <w:sz w:val="24"/>
          <w:szCs w:val="24"/>
          <w:highlight w:val="none"/>
          <w:lang w:val="en-US" w:eastAsia="zh-CN"/>
        </w:rPr>
        <w:t>1950000.00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元</w:t>
      </w:r>
    </w:p>
    <w:p w14:paraId="7555D3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  最高限价：</w:t>
      </w:r>
      <w:r>
        <w:rPr>
          <w:rFonts w:hint="eastAsia" w:cs="仿宋_GB2312" w:asciiTheme="minorEastAsia" w:hAnsiTheme="minorEastAsia"/>
          <w:color w:val="auto"/>
          <w:sz w:val="24"/>
          <w:szCs w:val="24"/>
          <w:highlight w:val="none"/>
          <w:lang w:val="en-US" w:eastAsia="zh-CN"/>
        </w:rPr>
        <w:t>1950000.00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元 </w:t>
      </w:r>
    </w:p>
    <w:tbl>
      <w:tblPr>
        <w:tblStyle w:val="7"/>
        <w:tblW w:w="8721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38"/>
        <w:gridCol w:w="2317"/>
        <w:gridCol w:w="1285"/>
        <w:gridCol w:w="1275"/>
        <w:gridCol w:w="1350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包预算（元）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5E9A06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包最高限价（元）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DEDDF5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是否专门面向中小企业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/>
              </w:rPr>
              <w:t>YZCG-DLT202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6055  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8AB5EE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zh-CN"/>
              </w:rPr>
              <w:t>2026年禹州市顺店镇烟叶炕房煤改电建设项目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1950000.00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4DB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1950000.00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7C3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</w:tr>
    </w:tbl>
    <w:p w14:paraId="3D824AF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5. 采购需求（包括但不限于标的的名称、数量、简要技术需求或服务要求等）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：</w:t>
      </w:r>
    </w:p>
    <w:p w14:paraId="3A4EF71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 w:eastAsia="zh-CN"/>
        </w:rPr>
        <w:t xml:space="preserve"> 改建烟叶炕房（煤改电）39座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共划分一个标段。（详见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文件第二章项目需求）</w:t>
      </w:r>
    </w:p>
    <w:p w14:paraId="633CDC1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6.合同履行期限：合同签订后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120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日历天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。</w:t>
      </w:r>
    </w:p>
    <w:p w14:paraId="218E7E9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7. 本项目是否接受联合体投标：否</w:t>
      </w:r>
    </w:p>
    <w:p w14:paraId="6C9FDC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8. 是否接受进口产品：否</w:t>
      </w:r>
    </w:p>
    <w:p w14:paraId="10B6D83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9. 是否专门面向中小企业：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是</w:t>
      </w:r>
    </w:p>
    <w:p w14:paraId="75620C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二、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  <w:t>申请人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资格要求</w:t>
      </w:r>
    </w:p>
    <w:p w14:paraId="32F986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1.满足《中华人民共和国政府采购法》第二十二条规定。</w:t>
      </w:r>
    </w:p>
    <w:p w14:paraId="6D4C9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 xml:space="preserve">2.落实政府采购政策满足的资格要求： </w:t>
      </w:r>
    </w:p>
    <w:p w14:paraId="322A6C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</w:rPr>
      </w:pPr>
      <w:bookmarkStart w:id="7" w:name="OLE_LINK25"/>
      <w:bookmarkStart w:id="8" w:name="OLE_LINK26"/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本项目落实节约能源、保护环境、扶持不发达地区和少数民族地区、促进中小企业、监狱企业发展等政府采购政策。</w:t>
      </w:r>
      <w:bookmarkEnd w:id="7"/>
      <w:bookmarkEnd w:id="8"/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（本项目专门面向中、小、微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 w:eastAsia="zh-CN"/>
        </w:rPr>
        <w:t>型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企业采购）</w:t>
      </w:r>
    </w:p>
    <w:p w14:paraId="0A3505B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3.本项目的特定资格要求：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无</w:t>
      </w:r>
    </w:p>
    <w:p w14:paraId="1DD1EF9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三、获取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  <w:lang w:val="en-US" w:eastAsia="zh-CN"/>
        </w:rPr>
        <w:t>采购文件</w:t>
      </w:r>
    </w:p>
    <w:p w14:paraId="681A9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9" w:name="OLE_LINK29"/>
      <w:bookmarkStart w:id="10" w:name="OLE_LINK2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，每天上午00:00至12:00，下午12:0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至23:59（北京时间，法定节假日除外。） </w:t>
      </w:r>
    </w:p>
    <w:p w14:paraId="7918A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  <w:t>）</w:t>
      </w:r>
    </w:p>
    <w:p w14:paraId="74DDF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3.方式：自行下载 </w:t>
      </w:r>
    </w:p>
    <w:p w14:paraId="24E37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4.售价：0元 </w:t>
      </w:r>
      <w:bookmarkEnd w:id="9"/>
      <w:bookmarkEnd w:id="10"/>
    </w:p>
    <w:p w14:paraId="2FA32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  四、</w:t>
      </w:r>
      <w:bookmarkStart w:id="11" w:name="OLE_LINK31"/>
      <w:bookmarkStart w:id="12" w:name="OLE_LINK3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响应文件提交</w:t>
      </w:r>
    </w:p>
    <w:p w14:paraId="46E3A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（北京时间） </w:t>
      </w:r>
    </w:p>
    <w:p w14:paraId="3F5193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</w:t>
      </w:r>
      <w:bookmarkEnd w:id="11"/>
      <w:bookmarkEnd w:id="1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本项目为全流</w:t>
      </w:r>
      <w:bookmarkStart w:id="23" w:name="_GoBack"/>
      <w:bookmarkEnd w:id="2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5F80B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五、</w:t>
      </w:r>
      <w:bookmarkStart w:id="13" w:name="OLE_LINK32"/>
      <w:bookmarkStart w:id="14" w:name="OLE_LINK33"/>
      <w:r>
        <w:rPr>
          <w:rStyle w:val="9"/>
          <w:rFonts w:hint="eastAsia" w:ascii="宋体" w:hAnsi="宋体" w:eastAsia="宋体" w:cs="Segoe UI"/>
          <w:color w:val="auto"/>
          <w:sz w:val="28"/>
          <w:szCs w:val="28"/>
          <w:highlight w:val="none"/>
        </w:rPr>
        <w:t>响应文件开启</w:t>
      </w:r>
    </w:p>
    <w:p w14:paraId="2BEC7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 w14:paraId="596E39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</w:t>
      </w:r>
      <w:bookmarkEnd w:id="13"/>
      <w:bookmarkEnd w:id="1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151703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</w:p>
    <w:p w14:paraId="76A66082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</w:p>
    <w:p w14:paraId="62431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六、发布公告的媒介及招标公告期限</w:t>
      </w:r>
    </w:p>
    <w:p w14:paraId="7D4C2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15" w:name="OLE_LINK35"/>
      <w:bookmarkStart w:id="16" w:name="OLE_LINK3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本次招标公告在《河南省政府采购网》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《全国公共资源交易平台（河南省·许昌市）》上发布。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招标公告期限为三个工作日。</w:t>
      </w:r>
      <w:bookmarkEnd w:id="15"/>
      <w:bookmarkEnd w:id="16"/>
    </w:p>
    <w:p w14:paraId="618D1F6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bookmarkStart w:id="17" w:name="OLE_LINK37"/>
      <w:bookmarkStart w:id="18" w:name="OLE_LINK36"/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七、其他补充事宜</w:t>
      </w:r>
    </w:p>
    <w:bookmarkEnd w:id="17"/>
    <w:bookmarkEnd w:id="18"/>
    <w:p w14:paraId="14978D0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监督单位：禹州市政府采购监督管理办公室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监督电话：0374-8112523</w:t>
      </w:r>
    </w:p>
    <w:p w14:paraId="2EA0D65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项目编号以本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文件中的采购编号为准，采购编号：YZCG-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</w:rPr>
        <w:t>DL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T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6055  </w:t>
      </w:r>
    </w:p>
    <w:p w14:paraId="3A8A72A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八、凡对本次招标提出询问，请按照以下方式联系</w:t>
      </w:r>
    </w:p>
    <w:p w14:paraId="6A9A8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bookmarkStart w:id="19" w:name="OLE_LINK43"/>
      <w:bookmarkStart w:id="20" w:name="OLE_LINK42"/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1.采购人信息</w:t>
      </w:r>
      <w:bookmarkEnd w:id="19"/>
      <w:bookmarkEnd w:id="20"/>
    </w:p>
    <w:p w14:paraId="7F2E17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bookmarkStart w:id="21" w:name="OLE_LINK39"/>
      <w:bookmarkStart w:id="22" w:name="OLE_LINK38"/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名称：禹州市顺店镇人民政府</w:t>
      </w:r>
    </w:p>
    <w:p w14:paraId="602B9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地 址：禹州市顺店镇顺东村</w:t>
      </w:r>
    </w:p>
    <w:p w14:paraId="4EAA23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联系人：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 w:eastAsia="zh-CN"/>
        </w:rPr>
        <w:t>李先生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 xml:space="preserve"> </w:t>
      </w:r>
    </w:p>
    <w:p w14:paraId="3EE27B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联系电话：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17837093200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2.采购代理机构信息</w:t>
      </w:r>
    </w:p>
    <w:bookmarkEnd w:id="0"/>
    <w:bookmarkEnd w:id="1"/>
    <w:bookmarkEnd w:id="21"/>
    <w:bookmarkEnd w:id="22"/>
    <w:p w14:paraId="4DC78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 xml:space="preserve">名称：河南天欧工程管理有限公司 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地址：禹州市颍川街道办禹王大道东段北侧第二层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 xml:space="preserve">联系人：乔先生     </w:t>
      </w:r>
    </w:p>
    <w:p w14:paraId="63AF1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联系电话：15136882806</w:t>
      </w:r>
    </w:p>
    <w:p w14:paraId="248E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3D14C2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 xml:space="preserve">联系人：乔先生     </w:t>
      </w:r>
    </w:p>
    <w:p w14:paraId="0FA03B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联系电话：15136882806</w:t>
      </w:r>
    </w:p>
    <w:p w14:paraId="2BF942B9">
      <w:pPr>
        <w:rPr>
          <w:color w:val="auto"/>
          <w:highlight w:val="none"/>
        </w:rPr>
      </w:pPr>
    </w:p>
    <w:sectPr>
      <w:pgSz w:w="11906" w:h="16838"/>
      <w:pgMar w:top="1361" w:right="1576" w:bottom="1361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5ED6"/>
    <w:rsid w:val="01FD7E4B"/>
    <w:rsid w:val="02AB5AF9"/>
    <w:rsid w:val="05883ED0"/>
    <w:rsid w:val="07B36EEC"/>
    <w:rsid w:val="08017F69"/>
    <w:rsid w:val="0C4455B3"/>
    <w:rsid w:val="0C4843B9"/>
    <w:rsid w:val="0CD45766"/>
    <w:rsid w:val="0D37295B"/>
    <w:rsid w:val="10AA2392"/>
    <w:rsid w:val="10F24AE6"/>
    <w:rsid w:val="13520053"/>
    <w:rsid w:val="13D91ADE"/>
    <w:rsid w:val="13E62E35"/>
    <w:rsid w:val="182201B4"/>
    <w:rsid w:val="197E766C"/>
    <w:rsid w:val="1B0C5BDF"/>
    <w:rsid w:val="222E038A"/>
    <w:rsid w:val="23F8626D"/>
    <w:rsid w:val="24977834"/>
    <w:rsid w:val="2651755A"/>
    <w:rsid w:val="27F12C24"/>
    <w:rsid w:val="297168A5"/>
    <w:rsid w:val="2A1A75A9"/>
    <w:rsid w:val="2C241E88"/>
    <w:rsid w:val="2DDE309A"/>
    <w:rsid w:val="300264A9"/>
    <w:rsid w:val="319E09AA"/>
    <w:rsid w:val="348466F2"/>
    <w:rsid w:val="3529535A"/>
    <w:rsid w:val="3533798B"/>
    <w:rsid w:val="36FC29A4"/>
    <w:rsid w:val="37B07132"/>
    <w:rsid w:val="38286CC9"/>
    <w:rsid w:val="38DD7AB3"/>
    <w:rsid w:val="38EB12EB"/>
    <w:rsid w:val="39C70EC1"/>
    <w:rsid w:val="3AF70BD4"/>
    <w:rsid w:val="3B3E7CB5"/>
    <w:rsid w:val="3CB217C5"/>
    <w:rsid w:val="3D0E622F"/>
    <w:rsid w:val="3D235CB1"/>
    <w:rsid w:val="3E975ED6"/>
    <w:rsid w:val="3EC02101"/>
    <w:rsid w:val="44A46C16"/>
    <w:rsid w:val="45FB5A1D"/>
    <w:rsid w:val="46D21527"/>
    <w:rsid w:val="47AA14A8"/>
    <w:rsid w:val="4961203A"/>
    <w:rsid w:val="4A511296"/>
    <w:rsid w:val="4AAC3789"/>
    <w:rsid w:val="51624BA2"/>
    <w:rsid w:val="518D4CFE"/>
    <w:rsid w:val="54AA0D3A"/>
    <w:rsid w:val="5C0A0310"/>
    <w:rsid w:val="5E6B11F8"/>
    <w:rsid w:val="61DE6FB3"/>
    <w:rsid w:val="62AF39BF"/>
    <w:rsid w:val="65297A59"/>
    <w:rsid w:val="673C6166"/>
    <w:rsid w:val="67890C82"/>
    <w:rsid w:val="69EB57C3"/>
    <w:rsid w:val="6BB9765C"/>
    <w:rsid w:val="6C0C3C30"/>
    <w:rsid w:val="6DC74CCC"/>
    <w:rsid w:val="6FD3755F"/>
    <w:rsid w:val="74044DCC"/>
    <w:rsid w:val="743106D8"/>
    <w:rsid w:val="745443C6"/>
    <w:rsid w:val="752E5E81"/>
    <w:rsid w:val="75DC4673"/>
    <w:rsid w:val="78EF290F"/>
    <w:rsid w:val="7B191EC6"/>
    <w:rsid w:val="7B226FCC"/>
    <w:rsid w:val="7F5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Body Text First Indent 2"/>
    <w:basedOn w:val="3"/>
    <w:next w:val="5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</w:style>
  <w:style w:type="paragraph" w:styleId="6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TML Definition"/>
    <w:basedOn w:val="8"/>
    <w:qFormat/>
    <w:uiPriority w:val="0"/>
  </w:style>
  <w:style w:type="character" w:styleId="12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hover"/>
    <w:basedOn w:val="8"/>
    <w:qFormat/>
    <w:uiPriority w:val="0"/>
    <w:rPr>
      <w:color w:val="0282FF"/>
    </w:rPr>
  </w:style>
  <w:style w:type="character" w:customStyle="1" w:styleId="21">
    <w:name w:val="first-child"/>
    <w:basedOn w:val="8"/>
    <w:qFormat/>
    <w:uiPriority w:val="0"/>
  </w:style>
  <w:style w:type="character" w:customStyle="1" w:styleId="22">
    <w:name w:val="nth-child(n+2)"/>
    <w:basedOn w:val="8"/>
    <w:qFormat/>
    <w:uiPriority w:val="0"/>
  </w:style>
  <w:style w:type="character" w:customStyle="1" w:styleId="23">
    <w:name w:val="layui-this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de3b0f74-5f40-4463-bdf9-977ceafcf7f8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681A9D85</paraID>
      <start>29</start>
      <end>36</end>
      <status>ignored</status>
      <modifiedWord/>
      <trackRevisions>false</trackRevisions>
    </reviewItem>
    <reviewItem>
      <errorID>1f0838de-5ec0-4f20-af4c-69c1c941dad0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3F519394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81eb89-1cbe-49c3-9c71-da9cc9d1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1527</Characters>
  <Lines>0</Lines>
  <Paragraphs>0</Paragraphs>
  <TotalTime>1</TotalTime>
  <ScaleCrop>false</ScaleCrop>
  <LinksUpToDate>false</LinksUpToDate>
  <CharactersWithSpaces>1581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Administrator</dc:creator>
  <cp:lastModifiedBy>Administrator</cp:lastModifiedBy>
  <cp:lastPrinted>2026-07-21T17:02:00Z</cp:lastPrinted>
  <dcterms:modified xsi:type="dcterms:W3CDTF">2026-07-23T09:37:35Z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E9691A15D35B4EAF957B46E5974D4C21_11</vt:lpwstr>
  </property>
  <property fmtid="{D5CDD505-2E9C-101B-9397-08002B2CF9AE}" pid="4" name="KSOTemplateDocerSaveRecord">
    <vt:lpwstr>eyJoZGlkIjoiNGE3ZjliMjI0MTgzMThhM2Y2N2NlNjI2ODI3MjQ2NTAiLCJ1c2VySWQiOiIxODU3NjE2ODc5In0=</vt:lpwstr>
  </property>
</Properties>
</file>