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CE21C76">
      <w:pPr>
        <w:jc w:val="center"/>
        <w:rPr>
          <w:rFonts w:ascii="黑体" w:hAnsi="黑体" w:eastAsia="黑体" w:cs="黑体"/>
          <w:bCs/>
          <w:color w:val="auto"/>
          <w:sz w:val="48"/>
          <w:szCs w:val="52"/>
          <w:highlight w:val="none"/>
        </w:rPr>
      </w:pPr>
      <w:bookmarkStart w:id="7" w:name="_GoBack"/>
    </w:p>
    <w:p w14:paraId="66F0ED6B">
      <w:pPr>
        <w:jc w:val="center"/>
        <w:rPr>
          <w:rFonts w:hint="eastAsia" w:ascii="黑体" w:hAnsi="黑体" w:eastAsia="黑体" w:cs="黑体"/>
          <w:bCs/>
          <w:color w:val="auto"/>
          <w:sz w:val="40"/>
          <w:szCs w:val="40"/>
          <w:highlight w:val="none"/>
        </w:rPr>
      </w:pPr>
    </w:p>
    <w:p w14:paraId="215968F7">
      <w:pPr>
        <w:jc w:val="center"/>
        <w:rPr>
          <w:rFonts w:ascii="黑体" w:hAnsi="黑体" w:eastAsia="黑体" w:cs="黑体"/>
          <w:bCs/>
          <w:color w:val="auto"/>
          <w:w w:val="90"/>
          <w:sz w:val="56"/>
          <w:szCs w:val="72"/>
          <w:highlight w:val="none"/>
        </w:rPr>
      </w:pPr>
      <w:r>
        <w:rPr>
          <w:rFonts w:hint="eastAsia" w:ascii="黑体" w:hAnsi="黑体" w:eastAsia="黑体" w:cs="黑体"/>
          <w:bCs/>
          <w:color w:val="auto"/>
          <w:w w:val="90"/>
          <w:sz w:val="56"/>
          <w:szCs w:val="72"/>
          <w:highlight w:val="none"/>
          <w:lang w:val="en-US" w:eastAsia="zh-CN"/>
        </w:rPr>
        <w:t>河南省禹州市方山镇人民政府禹州市2026年财政常态化帮扶资金方山镇方山村、押庄村道路建设项目</w:t>
      </w:r>
    </w:p>
    <w:p w14:paraId="69E8453B">
      <w:pPr>
        <w:pStyle w:val="2"/>
        <w:ind w:firstLine="340"/>
        <w:rPr>
          <w:color w:val="auto"/>
          <w:highlight w:val="none"/>
        </w:rPr>
      </w:pPr>
    </w:p>
    <w:p w14:paraId="1B62D821">
      <w:pPr>
        <w:pStyle w:val="4"/>
        <w:ind w:left="420" w:firstLine="480"/>
        <w:rPr>
          <w:rFonts w:hint="default"/>
          <w:color w:val="auto"/>
          <w:highlight w:val="none"/>
          <w:lang w:eastAsia="zh-CN"/>
        </w:rPr>
      </w:pPr>
    </w:p>
    <w:p w14:paraId="76A80C71">
      <w:pPr>
        <w:jc w:val="center"/>
        <w:rPr>
          <w:rFonts w:ascii="黑体" w:hAnsi="黑体" w:eastAsia="黑体" w:cs="黑体"/>
          <w:bCs/>
          <w:color w:val="auto"/>
          <w:w w:val="90"/>
          <w:sz w:val="72"/>
          <w:szCs w:val="72"/>
          <w:highlight w:val="none"/>
        </w:rPr>
      </w:pPr>
      <w:r>
        <w:rPr>
          <w:rFonts w:hint="eastAsia" w:ascii="黑体" w:hAnsi="黑体" w:eastAsia="黑体" w:cs="黑体"/>
          <w:bCs/>
          <w:color w:val="auto"/>
          <w:w w:val="90"/>
          <w:sz w:val="72"/>
          <w:szCs w:val="72"/>
          <w:highlight w:val="none"/>
        </w:rPr>
        <w:t>竞争性谈判文件</w:t>
      </w:r>
    </w:p>
    <w:p w14:paraId="41F7CEBA">
      <w:pPr>
        <w:rPr>
          <w:rFonts w:hint="eastAsia" w:ascii="微软简隶书" w:eastAsia="微软简隶书"/>
          <w:color w:val="auto"/>
          <w:highlight w:val="none"/>
          <w:lang w:eastAsia="zh-CN"/>
        </w:rPr>
      </w:pPr>
    </w:p>
    <w:p w14:paraId="1949ACA7">
      <w:pPr>
        <w:pStyle w:val="3"/>
        <w:rPr>
          <w:rFonts w:ascii="微软简隶书" w:eastAsia="微软简隶书"/>
          <w:color w:val="auto"/>
          <w:highlight w:val="none"/>
        </w:rPr>
      </w:pPr>
    </w:p>
    <w:p w14:paraId="78672D74">
      <w:pPr>
        <w:keepNext w:val="0"/>
        <w:keepLines w:val="0"/>
        <w:pageBreakBefore w:val="0"/>
        <w:kinsoku/>
        <w:wordWrap/>
        <w:overflowPunct/>
        <w:topLinePunct w:val="0"/>
        <w:autoSpaceDE/>
        <w:autoSpaceDN/>
        <w:bidi w:val="0"/>
        <w:adjustRightInd/>
        <w:snapToGrid/>
        <w:spacing w:line="1000" w:lineRule="exact"/>
        <w:textAlignment w:val="auto"/>
        <w:rPr>
          <w:rFonts w:ascii="微软简隶书" w:eastAsia="微软简隶书"/>
          <w:color w:val="auto"/>
          <w:highlight w:val="none"/>
        </w:rPr>
      </w:pPr>
    </w:p>
    <w:p w14:paraId="15CBC3F6">
      <w:pPr>
        <w:pStyle w:val="41"/>
        <w:keepNext w:val="0"/>
        <w:keepLines w:val="0"/>
        <w:pageBreakBefore w:val="0"/>
        <w:tabs>
          <w:tab w:val="left" w:pos="3506"/>
        </w:tabs>
        <w:kinsoku/>
        <w:wordWrap/>
        <w:overflowPunct/>
        <w:topLinePunct w:val="0"/>
        <w:autoSpaceDE/>
        <w:autoSpaceDN/>
        <w:bidi w:val="0"/>
        <w:adjustRightInd/>
        <w:snapToGrid/>
        <w:spacing w:line="1000" w:lineRule="exact"/>
        <w:ind w:left="0" w:leftChars="0" w:firstLine="0" w:firstLineChars="0"/>
        <w:textAlignment w:val="auto"/>
        <w:rPr>
          <w:rFonts w:ascii="微软简隶书" w:eastAsia="微软简隶书"/>
          <w:color w:val="auto"/>
          <w:highlight w:val="none"/>
        </w:rPr>
      </w:pPr>
      <w:r>
        <w:rPr>
          <w:rFonts w:hint="eastAsia" w:ascii="微软简隶书" w:eastAsia="微软简隶书"/>
          <w:color w:val="auto"/>
          <w:highlight w:val="none"/>
        </w:rPr>
        <w:tab/>
      </w:r>
    </w:p>
    <w:p w14:paraId="14954892">
      <w:pPr>
        <w:keepNext w:val="0"/>
        <w:keepLines w:val="0"/>
        <w:pageBreakBefore w:val="0"/>
        <w:kinsoku/>
        <w:wordWrap/>
        <w:overflowPunct/>
        <w:topLinePunct w:val="0"/>
        <w:autoSpaceDE/>
        <w:autoSpaceDN/>
        <w:bidi w:val="0"/>
        <w:adjustRightInd/>
        <w:snapToGrid/>
        <w:spacing w:line="1000" w:lineRule="exact"/>
        <w:ind w:firstLine="1684" w:firstLineChars="466"/>
        <w:textAlignment w:val="auto"/>
        <w:rPr>
          <w:rFonts w:hint="default" w:asciiTheme="majorEastAsia" w:hAnsiTheme="majorEastAsia" w:eastAsiaTheme="majorEastAsia" w:cstheme="majorEastAsia"/>
          <w:b/>
          <w:bCs/>
          <w:color w:val="auto"/>
          <w:sz w:val="36"/>
          <w:szCs w:val="36"/>
          <w:highlight w:val="none"/>
          <w:lang w:val="en-US" w:eastAsia="zh-CN"/>
        </w:rPr>
      </w:pPr>
      <w:r>
        <w:rPr>
          <w:rFonts w:hint="eastAsia" w:asciiTheme="majorEastAsia" w:hAnsiTheme="majorEastAsia" w:eastAsiaTheme="majorEastAsia" w:cstheme="majorEastAsia"/>
          <w:b/>
          <w:bCs/>
          <w:color w:val="auto"/>
          <w:sz w:val="36"/>
          <w:szCs w:val="36"/>
          <w:highlight w:val="none"/>
        </w:rPr>
        <w:t>采购编号：</w:t>
      </w:r>
      <w:r>
        <w:rPr>
          <w:rFonts w:hint="eastAsia" w:asciiTheme="majorEastAsia" w:hAnsiTheme="majorEastAsia" w:eastAsiaTheme="majorEastAsia" w:cstheme="majorEastAsia"/>
          <w:b/>
          <w:bCs/>
          <w:color w:val="auto"/>
          <w:sz w:val="36"/>
          <w:szCs w:val="36"/>
          <w:highlight w:val="none"/>
          <w:lang w:eastAsia="zh-CN"/>
        </w:rPr>
        <w:t>YZCG-DLT202</w:t>
      </w:r>
      <w:r>
        <w:rPr>
          <w:rFonts w:hint="eastAsia" w:asciiTheme="majorEastAsia" w:hAnsiTheme="majorEastAsia" w:eastAsiaTheme="majorEastAsia" w:cstheme="majorEastAsia"/>
          <w:b/>
          <w:bCs/>
          <w:color w:val="auto"/>
          <w:sz w:val="36"/>
          <w:szCs w:val="36"/>
          <w:highlight w:val="none"/>
          <w:lang w:val="en-US" w:eastAsia="zh-CN"/>
        </w:rPr>
        <w:t>6063</w:t>
      </w:r>
    </w:p>
    <w:p w14:paraId="583CC44C">
      <w:pPr>
        <w:keepNext w:val="0"/>
        <w:keepLines w:val="0"/>
        <w:pageBreakBefore w:val="0"/>
        <w:kinsoku/>
        <w:wordWrap/>
        <w:overflowPunct/>
        <w:topLinePunct w:val="0"/>
        <w:autoSpaceDE/>
        <w:autoSpaceDN/>
        <w:bidi w:val="0"/>
        <w:adjustRightInd/>
        <w:snapToGrid/>
        <w:spacing w:line="1000" w:lineRule="exact"/>
        <w:ind w:firstLine="1684" w:firstLineChars="466"/>
        <w:textAlignment w:val="auto"/>
        <w:rPr>
          <w:rFonts w:hint="eastAsia" w:asciiTheme="majorEastAsia" w:hAnsiTheme="majorEastAsia" w:eastAsiaTheme="majorEastAsia" w:cstheme="majorEastAsia"/>
          <w:b/>
          <w:bCs/>
          <w:color w:val="auto"/>
          <w:sz w:val="36"/>
          <w:szCs w:val="36"/>
          <w:highlight w:val="none"/>
          <w:lang w:eastAsia="zh-CN"/>
        </w:rPr>
      </w:pPr>
      <w:r>
        <w:rPr>
          <w:rFonts w:hint="eastAsia" w:asciiTheme="majorEastAsia" w:hAnsiTheme="majorEastAsia" w:eastAsiaTheme="majorEastAsia" w:cstheme="majorEastAsia"/>
          <w:b/>
          <w:bCs/>
          <w:color w:val="auto"/>
          <w:sz w:val="36"/>
          <w:szCs w:val="36"/>
          <w:highlight w:val="none"/>
        </w:rPr>
        <w:t>采购单位：禹州市</w:t>
      </w:r>
      <w:r>
        <w:rPr>
          <w:rFonts w:hint="eastAsia" w:asciiTheme="majorEastAsia" w:hAnsiTheme="majorEastAsia" w:eastAsiaTheme="majorEastAsia" w:cstheme="majorEastAsia"/>
          <w:b/>
          <w:bCs/>
          <w:color w:val="auto"/>
          <w:sz w:val="36"/>
          <w:szCs w:val="36"/>
          <w:highlight w:val="none"/>
          <w:lang w:val="en-US" w:eastAsia="zh-CN"/>
        </w:rPr>
        <w:t>方山</w:t>
      </w:r>
      <w:r>
        <w:rPr>
          <w:rFonts w:hint="eastAsia" w:asciiTheme="majorEastAsia" w:hAnsiTheme="majorEastAsia" w:eastAsiaTheme="majorEastAsia" w:cstheme="majorEastAsia"/>
          <w:b/>
          <w:bCs/>
          <w:color w:val="auto"/>
          <w:sz w:val="36"/>
          <w:szCs w:val="36"/>
          <w:highlight w:val="none"/>
        </w:rPr>
        <w:t>镇人民政府</w:t>
      </w:r>
    </w:p>
    <w:p w14:paraId="1DB15C56">
      <w:pPr>
        <w:keepNext w:val="0"/>
        <w:keepLines w:val="0"/>
        <w:pageBreakBefore w:val="0"/>
        <w:kinsoku/>
        <w:wordWrap/>
        <w:overflowPunct/>
        <w:topLinePunct w:val="0"/>
        <w:autoSpaceDE/>
        <w:autoSpaceDN/>
        <w:bidi w:val="0"/>
        <w:adjustRightInd/>
        <w:snapToGrid/>
        <w:spacing w:line="1000" w:lineRule="exact"/>
        <w:ind w:firstLine="1684" w:firstLineChars="466"/>
        <w:textAlignment w:val="auto"/>
        <w:rPr>
          <w:rFonts w:hint="default" w:eastAsiaTheme="majorEastAsia"/>
          <w:color w:val="auto"/>
          <w:highlight w:val="none"/>
          <w:lang w:val="en-US" w:eastAsia="zh-CN"/>
        </w:rPr>
      </w:pPr>
      <w:r>
        <w:rPr>
          <w:rFonts w:hint="eastAsia" w:asciiTheme="majorEastAsia" w:hAnsiTheme="majorEastAsia" w:eastAsiaTheme="majorEastAsia" w:cstheme="majorEastAsia"/>
          <w:b/>
          <w:bCs/>
          <w:color w:val="auto"/>
          <w:sz w:val="36"/>
          <w:szCs w:val="36"/>
          <w:highlight w:val="none"/>
        </w:rPr>
        <w:t>代理机构：</w:t>
      </w:r>
      <w:r>
        <w:rPr>
          <w:rFonts w:hint="eastAsia" w:asciiTheme="majorEastAsia" w:hAnsiTheme="majorEastAsia" w:eastAsiaTheme="majorEastAsia" w:cstheme="majorEastAsia"/>
          <w:b/>
          <w:bCs/>
          <w:color w:val="auto"/>
          <w:sz w:val="36"/>
          <w:szCs w:val="36"/>
          <w:highlight w:val="none"/>
          <w:lang w:val="en-US" w:eastAsia="zh-CN"/>
        </w:rPr>
        <w:t>民曜工程咨询有限公司</w:t>
      </w:r>
    </w:p>
    <w:p w14:paraId="2DBE1F7C">
      <w:pPr>
        <w:keepNext w:val="0"/>
        <w:keepLines w:val="0"/>
        <w:pageBreakBefore w:val="0"/>
        <w:kinsoku/>
        <w:wordWrap/>
        <w:overflowPunct/>
        <w:topLinePunct w:val="0"/>
        <w:autoSpaceDE/>
        <w:autoSpaceDN/>
        <w:bidi w:val="0"/>
        <w:adjustRightInd/>
        <w:snapToGrid/>
        <w:spacing w:line="1000" w:lineRule="exact"/>
        <w:ind w:firstLine="3408" w:firstLineChars="943"/>
        <w:textAlignment w:val="auto"/>
        <w:rPr>
          <w:rFonts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rPr>
        <w:t>二〇二</w:t>
      </w:r>
      <w:r>
        <w:rPr>
          <w:rFonts w:hint="eastAsia" w:asciiTheme="majorEastAsia" w:hAnsiTheme="majorEastAsia" w:eastAsiaTheme="majorEastAsia" w:cstheme="majorEastAsia"/>
          <w:b/>
          <w:bCs/>
          <w:color w:val="auto"/>
          <w:sz w:val="36"/>
          <w:szCs w:val="36"/>
          <w:highlight w:val="none"/>
          <w:lang w:val="en-US" w:eastAsia="zh-CN"/>
        </w:rPr>
        <w:t>六</w:t>
      </w:r>
      <w:r>
        <w:rPr>
          <w:rFonts w:hint="eastAsia" w:asciiTheme="majorEastAsia" w:hAnsiTheme="majorEastAsia" w:eastAsiaTheme="majorEastAsia" w:cstheme="majorEastAsia"/>
          <w:b/>
          <w:bCs/>
          <w:color w:val="auto"/>
          <w:sz w:val="36"/>
          <w:szCs w:val="36"/>
          <w:highlight w:val="none"/>
        </w:rPr>
        <w:t>年</w:t>
      </w:r>
      <w:r>
        <w:rPr>
          <w:rFonts w:hint="eastAsia" w:asciiTheme="majorEastAsia" w:hAnsiTheme="majorEastAsia" w:eastAsiaTheme="majorEastAsia" w:cstheme="majorEastAsia"/>
          <w:b/>
          <w:bCs/>
          <w:color w:val="auto"/>
          <w:sz w:val="36"/>
          <w:szCs w:val="36"/>
          <w:highlight w:val="none"/>
          <w:lang w:val="en-US" w:eastAsia="zh-CN"/>
        </w:rPr>
        <w:t>七</w:t>
      </w:r>
      <w:r>
        <w:rPr>
          <w:rFonts w:hint="eastAsia" w:asciiTheme="majorEastAsia" w:hAnsiTheme="majorEastAsia" w:eastAsiaTheme="majorEastAsia" w:cstheme="majorEastAsia"/>
          <w:b/>
          <w:bCs/>
          <w:color w:val="auto"/>
          <w:sz w:val="36"/>
          <w:szCs w:val="36"/>
          <w:highlight w:val="none"/>
        </w:rPr>
        <w:t>月</w:t>
      </w:r>
    </w:p>
    <w:p w14:paraId="72BD5BB8">
      <w:pPr>
        <w:keepNext w:val="0"/>
        <w:keepLines w:val="0"/>
        <w:pageBreakBefore w:val="0"/>
        <w:widowControl/>
        <w:kinsoku/>
        <w:wordWrap/>
        <w:overflowPunct/>
        <w:topLinePunct w:val="0"/>
        <w:autoSpaceDE/>
        <w:autoSpaceDN/>
        <w:bidi w:val="0"/>
        <w:adjustRightInd/>
        <w:snapToGrid/>
        <w:spacing w:line="1000" w:lineRule="exact"/>
        <w:jc w:val="center"/>
        <w:textAlignment w:val="auto"/>
        <w:rPr>
          <w:rFonts w:cs="黑体" w:asciiTheme="minorEastAsia" w:hAnsiTheme="minorEastAsia"/>
          <w:b/>
          <w:bCs/>
          <w:color w:val="auto"/>
          <w:sz w:val="44"/>
          <w:szCs w:val="44"/>
          <w:highlight w:val="none"/>
          <w:lang w:val="zh-CN"/>
        </w:rPr>
        <w:sectPr>
          <w:pgSz w:w="11906" w:h="16838"/>
          <w:pgMar w:top="1247" w:right="1253" w:bottom="1270" w:left="1259" w:header="851" w:footer="765" w:gutter="0"/>
          <w:cols w:space="0" w:num="1"/>
          <w:docGrid w:type="lines" w:linePitch="312" w:charSpace="0"/>
        </w:sectPr>
      </w:pPr>
    </w:p>
    <w:p w14:paraId="48BB80C4">
      <w:pPr>
        <w:widowControl/>
        <w:jc w:val="center"/>
        <w:rPr>
          <w:rFonts w:cs="黑体" w:asciiTheme="minorEastAsia" w:hAnsiTheme="minorEastAsia"/>
          <w:b/>
          <w:bCs/>
          <w:color w:val="auto"/>
          <w:sz w:val="44"/>
          <w:szCs w:val="44"/>
          <w:highlight w:val="none"/>
          <w:lang w:val="zh-CN"/>
        </w:rPr>
      </w:pPr>
      <w:r>
        <w:rPr>
          <w:rFonts w:hint="eastAsia" w:cs="黑体" w:asciiTheme="minorEastAsia" w:hAnsiTheme="minorEastAsia"/>
          <w:b/>
          <w:bCs/>
          <w:color w:val="auto"/>
          <w:sz w:val="44"/>
          <w:szCs w:val="44"/>
          <w:highlight w:val="none"/>
          <w:lang w:val="zh-CN"/>
        </w:rPr>
        <w:t>目    录</w:t>
      </w:r>
    </w:p>
    <w:p w14:paraId="1FC141D9">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第一章谈判邀请</w:t>
      </w:r>
    </w:p>
    <w:p w14:paraId="0DC7244D">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第二章采购需求</w:t>
      </w:r>
    </w:p>
    <w:p w14:paraId="41005D82">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第三章</w:t>
      </w:r>
      <w:r>
        <w:rPr>
          <w:rFonts w:hint="eastAsia" w:asciiTheme="majorEastAsia" w:hAnsiTheme="majorEastAsia" w:eastAsiaTheme="majorEastAsia" w:cstheme="majorEastAsia"/>
          <w:b/>
          <w:color w:val="auto"/>
          <w:kern w:val="0"/>
          <w:sz w:val="32"/>
          <w:szCs w:val="32"/>
          <w:highlight w:val="none"/>
        </w:rPr>
        <w:t>供应商须知前附表</w:t>
      </w:r>
    </w:p>
    <w:p w14:paraId="7A4F6959">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第四章</w:t>
      </w:r>
      <w:r>
        <w:rPr>
          <w:rFonts w:hint="eastAsia" w:asciiTheme="majorEastAsia" w:hAnsiTheme="majorEastAsia" w:eastAsiaTheme="majorEastAsia" w:cstheme="majorEastAsia"/>
          <w:b/>
          <w:color w:val="auto"/>
          <w:kern w:val="0"/>
          <w:sz w:val="32"/>
          <w:szCs w:val="32"/>
          <w:highlight w:val="none"/>
        </w:rPr>
        <w:t>供应商须知</w:t>
      </w:r>
    </w:p>
    <w:p w14:paraId="280C40B6">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一、概念释义</w:t>
      </w:r>
    </w:p>
    <w:p w14:paraId="68410D1A">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二、采购文件说明</w:t>
      </w:r>
    </w:p>
    <w:p w14:paraId="2898E365">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三、响应文件的编制</w:t>
      </w:r>
    </w:p>
    <w:p w14:paraId="7D26DF03">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四、响应文件的递交</w:t>
      </w:r>
    </w:p>
    <w:p w14:paraId="6E9877F2">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五、谈判和评审</w:t>
      </w:r>
    </w:p>
    <w:p w14:paraId="0E5BD5F7">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六、确认成交供应商和授予合同</w:t>
      </w:r>
    </w:p>
    <w:p w14:paraId="14D105FA">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第五章</w:t>
      </w:r>
      <w:r>
        <w:rPr>
          <w:rFonts w:hint="eastAsia" w:asciiTheme="majorEastAsia" w:hAnsiTheme="majorEastAsia" w:eastAsiaTheme="majorEastAsia" w:cstheme="majorEastAsia"/>
          <w:b/>
          <w:color w:val="auto"/>
          <w:kern w:val="0"/>
          <w:sz w:val="32"/>
          <w:szCs w:val="32"/>
          <w:highlight w:val="none"/>
        </w:rPr>
        <w:t>政府采购政策功能</w:t>
      </w:r>
    </w:p>
    <w:p w14:paraId="2DCC1F3E">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第六章</w:t>
      </w:r>
      <w:r>
        <w:rPr>
          <w:rFonts w:hint="eastAsia" w:asciiTheme="majorEastAsia" w:hAnsiTheme="majorEastAsia" w:eastAsiaTheme="majorEastAsia" w:cstheme="majorEastAsia"/>
          <w:b/>
          <w:color w:val="auto"/>
          <w:kern w:val="0"/>
          <w:sz w:val="32"/>
          <w:szCs w:val="32"/>
          <w:highlight w:val="none"/>
        </w:rPr>
        <w:t>对响应文件审查与评审</w:t>
      </w:r>
    </w:p>
    <w:p w14:paraId="49636B85">
      <w:pPr>
        <w:autoSpaceDE w:val="0"/>
        <w:autoSpaceDN w:val="0"/>
        <w:adjustRightInd w:val="0"/>
        <w:spacing w:line="700" w:lineRule="exact"/>
        <w:ind w:firstLine="551"/>
        <w:outlineLvl w:val="0"/>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第七章</w:t>
      </w:r>
      <w:r>
        <w:rPr>
          <w:rFonts w:hint="eastAsia" w:asciiTheme="majorEastAsia" w:hAnsiTheme="majorEastAsia" w:eastAsiaTheme="majorEastAsia" w:cstheme="majorEastAsia"/>
          <w:b/>
          <w:color w:val="auto"/>
          <w:kern w:val="0"/>
          <w:sz w:val="30"/>
          <w:szCs w:val="30"/>
          <w:highlight w:val="none"/>
        </w:rPr>
        <w:t>合同书格式及合同条款</w:t>
      </w:r>
    </w:p>
    <w:p w14:paraId="4851DFA9">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第八章</w:t>
      </w:r>
      <w:r>
        <w:rPr>
          <w:rFonts w:hint="eastAsia" w:asciiTheme="majorEastAsia" w:hAnsiTheme="majorEastAsia" w:eastAsiaTheme="majorEastAsia" w:cstheme="majorEastAsia"/>
          <w:b/>
          <w:color w:val="auto"/>
          <w:kern w:val="0"/>
          <w:sz w:val="32"/>
          <w:szCs w:val="32"/>
          <w:highlight w:val="none"/>
        </w:rPr>
        <w:t>响应文件有关格式</w:t>
      </w:r>
    </w:p>
    <w:p w14:paraId="3A40A985">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highlight w:val="none"/>
        </w:rPr>
      </w:pPr>
    </w:p>
    <w:p w14:paraId="654C7898">
      <w:pPr>
        <w:widowControl/>
        <w:jc w:val="left"/>
        <w:rPr>
          <w:rFonts w:ascii="宋体" w:hAnsi="宋体" w:eastAsia="宋体" w:cs="宋体"/>
          <w:b/>
          <w:color w:val="auto"/>
          <w:sz w:val="36"/>
          <w:szCs w:val="36"/>
          <w:highlight w:val="none"/>
          <w:shd w:val="clear" w:color="auto" w:fill="FFFFFF"/>
        </w:rPr>
      </w:pPr>
      <w:r>
        <w:rPr>
          <w:rFonts w:ascii="宋体" w:hAnsi="宋体" w:cs="宋体"/>
          <w:b/>
          <w:color w:val="auto"/>
          <w:sz w:val="36"/>
          <w:szCs w:val="36"/>
          <w:highlight w:val="none"/>
          <w:shd w:val="clear" w:color="auto" w:fill="FFFFFF"/>
        </w:rPr>
        <w:br w:type="page"/>
      </w:r>
    </w:p>
    <w:p w14:paraId="5A97FD67">
      <w:pPr>
        <w:numPr>
          <w:ilvl w:val="0"/>
          <w:numId w:val="4"/>
        </w:numPr>
        <w:jc w:val="center"/>
        <w:rPr>
          <w:rFonts w:cs="宋体" w:asciiTheme="majorEastAsia" w:hAnsiTheme="majorEastAsia" w:eastAsiaTheme="majorEastAsia"/>
          <w:b/>
          <w:color w:val="auto"/>
          <w:kern w:val="0"/>
          <w:sz w:val="40"/>
          <w:szCs w:val="40"/>
          <w:highlight w:val="none"/>
        </w:rPr>
      </w:pPr>
      <w:r>
        <w:rPr>
          <w:rFonts w:hint="eastAsia" w:cs="宋体" w:asciiTheme="majorEastAsia" w:hAnsiTheme="majorEastAsia" w:eastAsiaTheme="majorEastAsia"/>
          <w:b/>
          <w:color w:val="auto"/>
          <w:kern w:val="0"/>
          <w:sz w:val="40"/>
          <w:szCs w:val="40"/>
          <w:highlight w:val="none"/>
        </w:rPr>
        <w:t>谈判邀请</w:t>
      </w:r>
    </w:p>
    <w:p w14:paraId="53804615">
      <w:pPr>
        <w:spacing w:line="440" w:lineRule="exact"/>
        <w:jc w:val="left"/>
        <w:rPr>
          <w:rFonts w:ascii="宋体" w:hAnsi="宋体" w:eastAsia="宋体" w:cstheme="majorEastAsia"/>
          <w:color w:val="auto"/>
          <w:szCs w:val="21"/>
          <w:highlight w:val="none"/>
        </w:rPr>
      </w:pPr>
      <w:r>
        <w:rPr>
          <w:rFonts w:ascii="宋体" w:hAnsi="宋体" w:eastAsia="宋体" w:cstheme="majorEastAsia"/>
          <w:color w:val="auto"/>
          <w:szCs w:val="21"/>
          <w:highlight w:val="none"/>
        </w:rPr>
        <w:t>项目概况</w:t>
      </w:r>
    </w:p>
    <w:p w14:paraId="25021D61">
      <w:pPr>
        <w:wordWrap w:val="0"/>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lang w:val="en-US" w:eastAsia="zh-CN"/>
        </w:rPr>
        <w:t>河南省禹州市方山镇人民政府禹州市2026年财政常态化帮扶资金方山镇方山村、押庄村道路建设项目</w:t>
      </w:r>
      <w:r>
        <w:rPr>
          <w:rFonts w:hint="eastAsia" w:ascii="宋体" w:hAnsi="宋体" w:eastAsia="宋体" w:cstheme="majorEastAsia"/>
          <w:color w:val="auto"/>
          <w:szCs w:val="21"/>
          <w:highlight w:val="none"/>
        </w:rPr>
        <w:t>的潜在投标人应在谈判响应截止时间前登录《全国公共资源交易平台（河南省•许昌市）》</w:t>
      </w:r>
      <w:r>
        <w:rPr>
          <w:rFonts w:ascii="宋体" w:hAnsi="宋体" w:eastAsia="宋体" w:cstheme="majorEastAsia"/>
          <w:color w:val="auto"/>
          <w:szCs w:val="21"/>
          <w:highlight w:val="none"/>
        </w:rPr>
        <w:t>“投标人登录”入口自行免费下载竞争性谈判文件</w:t>
      </w:r>
      <w:r>
        <w:rPr>
          <w:rFonts w:hint="eastAsia" w:ascii="宋体" w:hAnsi="宋体" w:eastAsia="宋体" w:cstheme="majorEastAsia"/>
          <w:color w:val="auto"/>
          <w:szCs w:val="21"/>
          <w:highlight w:val="none"/>
        </w:rPr>
        <w:t>，</w:t>
      </w:r>
      <w:r>
        <w:rPr>
          <w:rFonts w:hint="eastAsia" w:ascii="宋体" w:hAnsi="宋体" w:eastAsia="宋体" w:cstheme="majorEastAsia"/>
          <w:color w:val="auto"/>
          <w:szCs w:val="21"/>
          <w:highlight w:val="none"/>
        </w:rPr>
        <w:t>并于202</w:t>
      </w:r>
      <w:r>
        <w:rPr>
          <w:rFonts w:hint="eastAsia" w:ascii="宋体" w:hAnsi="宋体" w:eastAsia="宋体" w:cstheme="majorEastAsia"/>
          <w:color w:val="auto"/>
          <w:szCs w:val="21"/>
          <w:highlight w:val="none"/>
          <w:lang w:val="en-US" w:eastAsia="zh-CN"/>
        </w:rPr>
        <w:t>6</w:t>
      </w:r>
      <w:r>
        <w:rPr>
          <w:rFonts w:hint="eastAsia" w:ascii="宋体" w:hAnsi="宋体" w:eastAsia="宋体" w:cstheme="majorEastAsia"/>
          <w:color w:val="auto"/>
          <w:szCs w:val="21"/>
          <w:highlight w:val="none"/>
        </w:rPr>
        <w:t>年</w:t>
      </w:r>
      <w:r>
        <w:rPr>
          <w:rFonts w:hint="eastAsia" w:ascii="宋体" w:hAnsi="宋体" w:eastAsia="宋体" w:cstheme="majorEastAsia"/>
          <w:color w:val="auto"/>
          <w:szCs w:val="21"/>
          <w:highlight w:val="none"/>
          <w:lang w:val="en-US" w:eastAsia="zh-CN"/>
        </w:rPr>
        <w:t>7</w:t>
      </w:r>
      <w:r>
        <w:rPr>
          <w:rFonts w:hint="eastAsia" w:ascii="宋体" w:hAnsi="宋体" w:eastAsia="宋体" w:cstheme="majorEastAsia"/>
          <w:color w:val="auto"/>
          <w:szCs w:val="21"/>
          <w:highlight w:val="none"/>
        </w:rPr>
        <w:t>月</w:t>
      </w:r>
      <w:r>
        <w:rPr>
          <w:rFonts w:hint="eastAsia" w:ascii="宋体" w:hAnsi="宋体" w:eastAsia="宋体" w:cstheme="majorEastAsia"/>
          <w:color w:val="auto"/>
          <w:szCs w:val="21"/>
          <w:highlight w:val="none"/>
          <w:lang w:val="en-US" w:eastAsia="zh-CN"/>
        </w:rPr>
        <w:t>30</w:t>
      </w:r>
      <w:r>
        <w:rPr>
          <w:rFonts w:hint="eastAsia" w:ascii="宋体" w:hAnsi="宋体" w:eastAsia="宋体" w:cstheme="majorEastAsia"/>
          <w:color w:val="auto"/>
          <w:szCs w:val="21"/>
          <w:highlight w:val="none"/>
        </w:rPr>
        <w:t>日</w:t>
      </w:r>
      <w:r>
        <w:rPr>
          <w:rFonts w:hint="eastAsia" w:ascii="宋体" w:hAnsi="宋体" w:eastAsia="宋体" w:cstheme="majorEastAsia"/>
          <w:color w:val="auto"/>
          <w:szCs w:val="21"/>
          <w:highlight w:val="none"/>
          <w:lang w:val="en-US" w:eastAsia="zh-CN"/>
        </w:rPr>
        <w:t>8</w:t>
      </w:r>
      <w:r>
        <w:rPr>
          <w:rFonts w:hint="eastAsia" w:ascii="宋体" w:hAnsi="宋体" w:eastAsia="宋体" w:cstheme="majorEastAsia"/>
          <w:color w:val="auto"/>
          <w:szCs w:val="21"/>
          <w:highlight w:val="none"/>
        </w:rPr>
        <w:t>时</w:t>
      </w:r>
      <w:r>
        <w:rPr>
          <w:rFonts w:hint="eastAsia" w:ascii="宋体" w:hAnsi="宋体" w:eastAsia="宋体" w:cstheme="majorEastAsia"/>
          <w:color w:val="auto"/>
          <w:szCs w:val="21"/>
          <w:highlight w:val="none"/>
          <w:lang w:val="en-US" w:eastAsia="zh-CN"/>
        </w:rPr>
        <w:t>30</w:t>
      </w:r>
      <w:r>
        <w:rPr>
          <w:rFonts w:hint="eastAsia" w:ascii="宋体" w:hAnsi="宋体" w:eastAsia="宋体" w:cstheme="majorEastAsia"/>
          <w:color w:val="auto"/>
          <w:szCs w:val="21"/>
          <w:highlight w:val="none"/>
        </w:rPr>
        <w:t>分（北京时间）前递交响应文件。</w:t>
      </w:r>
    </w:p>
    <w:p w14:paraId="0BD1FC07">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一、项目基本情况</w:t>
      </w:r>
    </w:p>
    <w:p w14:paraId="7FCC8852">
      <w:pPr>
        <w:spacing w:line="440" w:lineRule="exact"/>
        <w:ind w:firstLine="420" w:firstLineChars="200"/>
        <w:jc w:val="left"/>
        <w:rPr>
          <w:rFonts w:hint="default" w:ascii="宋体" w:hAnsi="宋体" w:eastAsia="宋体" w:cstheme="majorEastAsia"/>
          <w:color w:val="auto"/>
          <w:szCs w:val="21"/>
          <w:highlight w:val="none"/>
          <w:lang w:val="en-US"/>
        </w:rPr>
      </w:pPr>
      <w:r>
        <w:rPr>
          <w:rFonts w:hint="eastAsia" w:ascii="宋体" w:hAnsi="宋体" w:eastAsia="宋体" w:cstheme="majorEastAsia"/>
          <w:color w:val="auto"/>
          <w:szCs w:val="21"/>
          <w:highlight w:val="none"/>
        </w:rPr>
        <w:t>1.项目编号：</w:t>
      </w:r>
      <w:r>
        <w:rPr>
          <w:rFonts w:hint="eastAsia" w:ascii="宋体" w:hAnsi="宋体" w:eastAsia="宋体" w:cstheme="majorEastAsia"/>
          <w:color w:val="auto"/>
          <w:szCs w:val="21"/>
          <w:highlight w:val="none"/>
          <w:lang w:eastAsia="zh-CN"/>
        </w:rPr>
        <w:t>YZCG-</w:t>
      </w:r>
      <w:r>
        <w:rPr>
          <w:rFonts w:hint="eastAsia" w:ascii="宋体" w:hAnsi="宋体" w:eastAsia="宋体" w:cstheme="majorEastAsia"/>
          <w:color w:val="auto"/>
          <w:szCs w:val="21"/>
          <w:highlight w:val="none"/>
          <w:lang w:eastAsia="zh-CN"/>
        </w:rPr>
        <w:t>DLT202</w:t>
      </w:r>
      <w:r>
        <w:rPr>
          <w:rFonts w:hint="eastAsia" w:ascii="宋体" w:hAnsi="宋体" w:eastAsia="宋体" w:cstheme="majorEastAsia"/>
          <w:color w:val="auto"/>
          <w:szCs w:val="21"/>
          <w:highlight w:val="none"/>
          <w:lang w:val="en-US" w:eastAsia="zh-CN"/>
        </w:rPr>
        <w:t>6063</w:t>
      </w:r>
    </w:p>
    <w:p w14:paraId="14038ACA">
      <w:pPr>
        <w:wordWrap w:val="0"/>
        <w:spacing w:line="440" w:lineRule="exact"/>
        <w:ind w:left="420" w:leftChars="200"/>
        <w:jc w:val="left"/>
        <w:rPr>
          <w:rFonts w:hint="eastAsia" w:ascii="宋体" w:hAnsi="宋体" w:eastAsia="宋体" w:cs="宋体"/>
          <w:color w:val="auto"/>
          <w:kern w:val="0"/>
          <w:szCs w:val="21"/>
          <w:highlight w:val="none"/>
          <w:lang w:eastAsia="zh-CN"/>
        </w:rPr>
      </w:pPr>
      <w:r>
        <w:rPr>
          <w:rFonts w:hint="eastAsia" w:ascii="宋体" w:hAnsi="宋体" w:eastAsia="宋体" w:cstheme="majorEastAsia"/>
          <w:color w:val="auto"/>
          <w:szCs w:val="21"/>
          <w:highlight w:val="none"/>
        </w:rPr>
        <w:t>2.项目名称：</w:t>
      </w:r>
      <w:r>
        <w:rPr>
          <w:rFonts w:hint="eastAsia" w:ascii="宋体" w:hAnsi="宋体" w:eastAsia="宋体" w:cstheme="majorEastAsia"/>
          <w:color w:val="auto"/>
          <w:szCs w:val="21"/>
          <w:highlight w:val="none"/>
          <w:lang w:val="en-US" w:eastAsia="zh-CN"/>
        </w:rPr>
        <w:t>河南省禹州市方山镇人民政府禹州市2026年财政常态化帮扶资金方山镇方山村、押庄村道路建设项目</w:t>
      </w:r>
      <w:r>
        <w:rPr>
          <w:rFonts w:hint="eastAsia" w:ascii="宋体" w:hAnsi="宋体" w:eastAsia="宋体" w:cstheme="majorEastAsia"/>
          <w:color w:val="auto"/>
          <w:szCs w:val="21"/>
          <w:highlight w:val="none"/>
        </w:rPr>
        <w:t xml:space="preserve"> </w:t>
      </w:r>
    </w:p>
    <w:p w14:paraId="3A08E910">
      <w:pPr>
        <w:wordWrap w:val="0"/>
        <w:spacing w:line="440" w:lineRule="exact"/>
        <w:ind w:left="420" w:left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3.采购方式：竞争性谈判</w:t>
      </w:r>
    </w:p>
    <w:p w14:paraId="2BC1C3E3">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4.预算金额：</w:t>
      </w:r>
      <w:r>
        <w:rPr>
          <w:rFonts w:hint="eastAsia" w:ascii="宋体" w:hAnsi="宋体" w:eastAsia="宋体" w:cstheme="majorEastAsia"/>
          <w:color w:val="auto"/>
          <w:szCs w:val="21"/>
          <w:highlight w:val="none"/>
          <w:lang w:val="en-US" w:eastAsia="zh-CN"/>
        </w:rPr>
        <w:t>786166.00</w:t>
      </w:r>
      <w:r>
        <w:rPr>
          <w:rFonts w:hint="eastAsia" w:ascii="宋体" w:hAnsi="宋体" w:eastAsia="宋体" w:cstheme="majorEastAsia"/>
          <w:color w:val="auto"/>
          <w:szCs w:val="21"/>
          <w:highlight w:val="none"/>
        </w:rPr>
        <w:t>元</w:t>
      </w:r>
    </w:p>
    <w:p w14:paraId="74E5D280">
      <w:pPr>
        <w:spacing w:line="440" w:lineRule="exact"/>
        <w:ind w:firstLine="630" w:firstLineChars="3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最高限价：</w:t>
      </w:r>
      <w:r>
        <w:rPr>
          <w:rFonts w:hint="eastAsia" w:ascii="宋体" w:hAnsi="宋体" w:eastAsia="宋体" w:cstheme="majorEastAsia"/>
          <w:color w:val="auto"/>
          <w:szCs w:val="21"/>
          <w:highlight w:val="none"/>
          <w:lang w:val="en-US" w:eastAsia="zh-CN"/>
        </w:rPr>
        <w:t>786166.00</w:t>
      </w:r>
      <w:r>
        <w:rPr>
          <w:rFonts w:hint="eastAsia" w:ascii="宋体" w:hAnsi="宋体" w:eastAsia="宋体" w:cstheme="majorEastAsia"/>
          <w:color w:val="auto"/>
          <w:szCs w:val="21"/>
          <w:highlight w:val="none"/>
        </w:rPr>
        <w:t xml:space="preserve">元 </w:t>
      </w:r>
    </w:p>
    <w:tbl>
      <w:tblPr>
        <w:tblStyle w:val="26"/>
        <w:tblW w:w="9956"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3"/>
        <w:gridCol w:w="1655"/>
        <w:gridCol w:w="1328"/>
        <w:gridCol w:w="2063"/>
        <w:gridCol w:w="1202"/>
        <w:gridCol w:w="1552"/>
        <w:gridCol w:w="1553"/>
      </w:tblGrid>
      <w:tr w14:paraId="35F7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tblCellSpacing w:w="0" w:type="dxa"/>
          <w:jc w:val="center"/>
        </w:trPr>
        <w:tc>
          <w:tcPr>
            <w:tcW w:w="603" w:type="dxa"/>
            <w:shd w:val="clear" w:color="auto" w:fill="auto"/>
            <w:vAlign w:val="center"/>
          </w:tcPr>
          <w:p w14:paraId="1D9EA08B">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序号</w:t>
            </w:r>
          </w:p>
        </w:tc>
        <w:tc>
          <w:tcPr>
            <w:tcW w:w="1655" w:type="dxa"/>
            <w:shd w:val="clear" w:color="auto" w:fill="auto"/>
            <w:vAlign w:val="center"/>
          </w:tcPr>
          <w:p w14:paraId="1F9C55A6">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包号</w:t>
            </w:r>
          </w:p>
        </w:tc>
        <w:tc>
          <w:tcPr>
            <w:tcW w:w="1328" w:type="dxa"/>
            <w:shd w:val="clear" w:color="auto" w:fill="auto"/>
            <w:vAlign w:val="center"/>
          </w:tcPr>
          <w:p w14:paraId="333C76C0">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包名称</w:t>
            </w:r>
          </w:p>
        </w:tc>
        <w:tc>
          <w:tcPr>
            <w:tcW w:w="2063" w:type="dxa"/>
            <w:shd w:val="clear" w:color="auto" w:fill="auto"/>
            <w:vAlign w:val="center"/>
          </w:tcPr>
          <w:p w14:paraId="39A733C2">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包预算（元）</w:t>
            </w:r>
          </w:p>
        </w:tc>
        <w:tc>
          <w:tcPr>
            <w:tcW w:w="1202" w:type="dxa"/>
            <w:shd w:val="clear" w:color="auto" w:fill="auto"/>
            <w:vAlign w:val="center"/>
          </w:tcPr>
          <w:p w14:paraId="0DDDE829">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包最高限价（元）</w:t>
            </w:r>
          </w:p>
        </w:tc>
        <w:tc>
          <w:tcPr>
            <w:tcW w:w="1552" w:type="dxa"/>
            <w:shd w:val="clear" w:color="auto" w:fill="auto"/>
            <w:vAlign w:val="center"/>
          </w:tcPr>
          <w:p w14:paraId="01A84A17">
            <w:pPr>
              <w:tabs>
                <w:tab w:val="left" w:pos="7095"/>
              </w:tabs>
              <w:spacing w:line="360" w:lineRule="auto"/>
              <w:contextualSpacing/>
              <w:jc w:val="center"/>
              <w:rPr>
                <w:rFonts w:hint="eastAsia" w:ascii="宋体" w:hAnsi="宋体" w:eastAsia="宋体"/>
                <w:color w:val="auto"/>
                <w:szCs w:val="21"/>
                <w:highlight w:val="none"/>
              </w:rPr>
            </w:pPr>
            <w:r>
              <w:rPr>
                <w:rFonts w:hint="eastAsia" w:ascii="宋体" w:hAnsi="宋体" w:eastAsia="宋体"/>
                <w:color w:val="auto"/>
                <w:szCs w:val="21"/>
                <w:highlight w:val="none"/>
              </w:rPr>
              <w:t>是否专门面向中小企业</w:t>
            </w:r>
          </w:p>
        </w:tc>
        <w:tc>
          <w:tcPr>
            <w:tcW w:w="1553" w:type="dxa"/>
            <w:shd w:val="clear" w:color="auto" w:fill="auto"/>
            <w:vAlign w:val="center"/>
          </w:tcPr>
          <w:p w14:paraId="1B09ECA7">
            <w:pPr>
              <w:tabs>
                <w:tab w:val="left" w:pos="7095"/>
              </w:tabs>
              <w:spacing w:line="360" w:lineRule="auto"/>
              <w:contextualSpacing/>
              <w:jc w:val="center"/>
              <w:rPr>
                <w:rFonts w:hint="eastAsia" w:ascii="宋体" w:hAnsi="宋体" w:eastAsia="宋体"/>
                <w:color w:val="auto"/>
                <w:szCs w:val="21"/>
                <w:highlight w:val="none"/>
              </w:rPr>
            </w:pPr>
            <w:r>
              <w:rPr>
                <w:rFonts w:hint="eastAsia" w:ascii="宋体" w:hAnsi="宋体" w:eastAsia="宋体"/>
                <w:color w:val="auto"/>
                <w:szCs w:val="21"/>
                <w:highlight w:val="none"/>
              </w:rPr>
              <w:t>采购预留金额（元）</w:t>
            </w:r>
          </w:p>
        </w:tc>
      </w:tr>
      <w:tr w14:paraId="63B2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blCellSpacing w:w="0" w:type="dxa"/>
          <w:jc w:val="center"/>
        </w:trPr>
        <w:tc>
          <w:tcPr>
            <w:tcW w:w="603" w:type="dxa"/>
            <w:shd w:val="clear" w:color="auto" w:fill="auto"/>
            <w:vAlign w:val="center"/>
          </w:tcPr>
          <w:p w14:paraId="507ED391">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1</w:t>
            </w:r>
          </w:p>
        </w:tc>
        <w:tc>
          <w:tcPr>
            <w:tcW w:w="1655" w:type="dxa"/>
            <w:shd w:val="clear" w:color="auto" w:fill="auto"/>
            <w:vAlign w:val="center"/>
          </w:tcPr>
          <w:p w14:paraId="1CD361BA">
            <w:pPr>
              <w:tabs>
                <w:tab w:val="left" w:pos="7095"/>
              </w:tabs>
              <w:spacing w:line="360" w:lineRule="auto"/>
              <w:contextualSpacing/>
              <w:jc w:val="left"/>
              <w:rPr>
                <w:rFonts w:hint="default" w:ascii="宋体" w:hAnsi="宋体" w:eastAsia="宋体"/>
                <w:color w:val="auto"/>
                <w:szCs w:val="21"/>
                <w:highlight w:val="none"/>
                <w:lang w:val="en-US" w:eastAsia="zh-CN"/>
              </w:rPr>
            </w:pPr>
            <w:r>
              <w:rPr>
                <w:rFonts w:hint="eastAsia" w:ascii="宋体" w:hAnsi="宋体" w:eastAsia="宋体" w:cstheme="majorEastAsia"/>
                <w:color w:val="auto"/>
                <w:szCs w:val="21"/>
                <w:highlight w:val="none"/>
                <w:lang w:eastAsia="zh-CN"/>
              </w:rPr>
              <w:t>YZCG-DLT202</w:t>
            </w:r>
            <w:r>
              <w:rPr>
                <w:rFonts w:hint="eastAsia" w:ascii="宋体" w:hAnsi="宋体" w:eastAsia="宋体" w:cstheme="majorEastAsia"/>
                <w:color w:val="auto"/>
                <w:szCs w:val="21"/>
                <w:highlight w:val="none"/>
                <w:lang w:val="en-US" w:eastAsia="zh-CN"/>
              </w:rPr>
              <w:t>6063</w:t>
            </w:r>
          </w:p>
        </w:tc>
        <w:tc>
          <w:tcPr>
            <w:tcW w:w="1328" w:type="dxa"/>
            <w:shd w:val="clear" w:color="auto" w:fill="auto"/>
            <w:vAlign w:val="center"/>
          </w:tcPr>
          <w:p w14:paraId="1454F8E6">
            <w:pPr>
              <w:tabs>
                <w:tab w:val="left" w:pos="7095"/>
              </w:tabs>
              <w:spacing w:line="384"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lang w:val="en-US" w:eastAsia="zh-CN"/>
              </w:rPr>
              <w:t>河南省禹州市方山镇人民政府禹州市2026年财政常态化帮扶资金方山镇方山村、押庄村道路建设项目</w:t>
            </w:r>
            <w:r>
              <w:rPr>
                <w:rFonts w:hint="eastAsia" w:ascii="宋体" w:hAnsi="宋体" w:eastAsia="宋体"/>
                <w:color w:val="auto"/>
                <w:szCs w:val="21"/>
                <w:highlight w:val="none"/>
              </w:rPr>
              <w:t xml:space="preserve"> </w:t>
            </w:r>
          </w:p>
        </w:tc>
        <w:tc>
          <w:tcPr>
            <w:tcW w:w="2063" w:type="dxa"/>
            <w:shd w:val="clear" w:color="auto" w:fill="auto"/>
            <w:vAlign w:val="center"/>
          </w:tcPr>
          <w:p w14:paraId="4EC67289">
            <w:pPr>
              <w:spacing w:line="360" w:lineRule="auto"/>
              <w:contextualSpacing/>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lang w:val="en-US" w:eastAsia="zh-CN"/>
              </w:rPr>
              <w:t>786166.00</w:t>
            </w:r>
          </w:p>
        </w:tc>
        <w:tc>
          <w:tcPr>
            <w:tcW w:w="1202" w:type="dxa"/>
            <w:shd w:val="clear" w:color="auto" w:fill="auto"/>
            <w:vAlign w:val="center"/>
          </w:tcPr>
          <w:p w14:paraId="6E234254">
            <w:pPr>
              <w:spacing w:line="360" w:lineRule="auto"/>
              <w:contextualSpacing/>
              <w:jc w:val="center"/>
              <w:rPr>
                <w:rFonts w:hint="eastAsia" w:ascii="宋体" w:hAnsi="宋体" w:eastAsia="宋体" w:cs="宋体"/>
                <w:color w:val="auto"/>
                <w:szCs w:val="21"/>
                <w:highlight w:val="none"/>
                <w:lang w:eastAsia="zh-CN"/>
              </w:rPr>
            </w:pPr>
            <w:r>
              <w:rPr>
                <w:rFonts w:hint="eastAsia" w:ascii="宋体" w:hAnsi="宋体" w:eastAsia="宋体" w:cs="宋体"/>
                <w:color w:val="auto"/>
                <w:highlight w:val="none"/>
                <w:lang w:val="en-US" w:eastAsia="zh-CN"/>
              </w:rPr>
              <w:t>786166.00</w:t>
            </w:r>
          </w:p>
        </w:tc>
        <w:tc>
          <w:tcPr>
            <w:tcW w:w="1552" w:type="dxa"/>
            <w:shd w:val="clear" w:color="auto" w:fill="auto"/>
            <w:vAlign w:val="center"/>
          </w:tcPr>
          <w:p w14:paraId="31DFDF19">
            <w:pPr>
              <w:tabs>
                <w:tab w:val="left" w:pos="7095"/>
              </w:tabs>
              <w:spacing w:line="360" w:lineRule="auto"/>
              <w:contextualSpacing/>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是</w:t>
            </w:r>
          </w:p>
        </w:tc>
        <w:tc>
          <w:tcPr>
            <w:tcW w:w="1553" w:type="dxa"/>
            <w:shd w:val="clear" w:color="auto" w:fill="auto"/>
            <w:vAlign w:val="center"/>
          </w:tcPr>
          <w:p w14:paraId="016CC7A7">
            <w:pPr>
              <w:tabs>
                <w:tab w:val="left" w:pos="7095"/>
              </w:tabs>
              <w:spacing w:line="360" w:lineRule="auto"/>
              <w:contextualSpacing/>
              <w:jc w:val="center"/>
              <w:rPr>
                <w:rFonts w:hint="eastAsia" w:ascii="宋体" w:hAnsi="宋体" w:eastAsia="宋体" w:cs="宋体"/>
                <w:color w:val="auto"/>
                <w:szCs w:val="21"/>
                <w:highlight w:val="none"/>
                <w:lang w:eastAsia="zh-CN"/>
              </w:rPr>
            </w:pPr>
            <w:r>
              <w:rPr>
                <w:rFonts w:hint="eastAsia" w:ascii="宋体" w:hAnsi="宋体" w:eastAsia="宋体" w:cs="宋体"/>
                <w:color w:val="auto"/>
                <w:highlight w:val="none"/>
                <w:lang w:val="en-US" w:eastAsia="zh-CN"/>
              </w:rPr>
              <w:t>786166.00</w:t>
            </w:r>
          </w:p>
        </w:tc>
      </w:tr>
    </w:tbl>
    <w:p w14:paraId="55306C1F">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5.采购需求（包括但不限于标的的名称、数量、简要技术需求或服务要求等）：</w:t>
      </w:r>
    </w:p>
    <w:p w14:paraId="61202E15">
      <w:pPr>
        <w:spacing w:line="440" w:lineRule="exact"/>
        <w:ind w:firstLine="420" w:firstLineChars="200"/>
        <w:jc w:val="left"/>
        <w:rPr>
          <w:rFonts w:hint="eastAsia" w:ascii="宋体" w:hAnsi="宋体" w:eastAsia="宋体" w:cstheme="majorEastAsia"/>
          <w:color w:val="auto"/>
          <w:szCs w:val="21"/>
          <w:highlight w:val="none"/>
          <w:lang w:eastAsia="zh-CN"/>
        </w:rPr>
      </w:pPr>
      <w:r>
        <w:rPr>
          <w:rFonts w:hint="eastAsia" w:ascii="宋体" w:hAnsi="宋体" w:eastAsia="宋体" w:cstheme="majorEastAsia"/>
          <w:color w:val="auto"/>
          <w:szCs w:val="21"/>
          <w:highlight w:val="none"/>
          <w:lang w:val="en-US" w:eastAsia="zh-CN"/>
        </w:rPr>
        <w:t>河南省禹州市方山镇人民政府禹州市2026年财政常态化帮扶资金方山镇方山村、押庄村道路建设项目</w:t>
      </w:r>
      <w:r>
        <w:rPr>
          <w:rFonts w:hint="eastAsia" w:ascii="宋体" w:hAnsi="宋体" w:eastAsia="宋体" w:cstheme="majorEastAsia"/>
          <w:color w:val="auto"/>
          <w:szCs w:val="21"/>
          <w:highlight w:val="none"/>
        </w:rPr>
        <w:t xml:space="preserve"> ，共划分一个标段（详见谈判文件）</w:t>
      </w:r>
      <w:r>
        <w:rPr>
          <w:rFonts w:hint="eastAsia" w:ascii="宋体" w:hAnsi="宋体" w:eastAsia="宋体" w:cstheme="majorEastAsia"/>
          <w:color w:val="auto"/>
          <w:szCs w:val="21"/>
          <w:highlight w:val="none"/>
          <w:lang w:eastAsia="zh-CN"/>
        </w:rPr>
        <w:t>。</w:t>
      </w:r>
    </w:p>
    <w:p w14:paraId="600032C7">
      <w:pPr>
        <w:spacing w:line="440" w:lineRule="exact"/>
        <w:ind w:firstLine="420" w:firstLineChars="200"/>
        <w:jc w:val="left"/>
        <w:rPr>
          <w:rFonts w:hint="default" w:ascii="宋体" w:hAnsi="宋体" w:eastAsia="宋体" w:cstheme="majorEastAsia"/>
          <w:color w:val="auto"/>
          <w:szCs w:val="21"/>
          <w:highlight w:val="none"/>
          <w:lang w:val="en-US" w:eastAsia="zh-CN"/>
        </w:rPr>
      </w:pPr>
      <w:r>
        <w:rPr>
          <w:rFonts w:hint="eastAsia" w:ascii="宋体" w:hAnsi="宋体" w:eastAsia="宋体" w:cstheme="majorEastAsia"/>
          <w:color w:val="auto"/>
          <w:szCs w:val="21"/>
          <w:highlight w:val="none"/>
        </w:rPr>
        <w:t>6.合同履行期限：</w:t>
      </w:r>
      <w:r>
        <w:rPr>
          <w:rFonts w:hint="eastAsia" w:ascii="宋体" w:hAnsi="宋体" w:eastAsia="宋体" w:cstheme="majorEastAsia"/>
          <w:color w:val="auto"/>
          <w:szCs w:val="21"/>
          <w:highlight w:val="none"/>
        </w:rPr>
        <w:t>签订合同后</w:t>
      </w:r>
      <w:r>
        <w:rPr>
          <w:rFonts w:hint="eastAsia" w:ascii="宋体" w:hAnsi="宋体" w:eastAsia="宋体" w:cstheme="majorEastAsia"/>
          <w:color w:val="auto"/>
          <w:szCs w:val="21"/>
          <w:highlight w:val="none"/>
          <w:lang w:val="en-US" w:eastAsia="zh-CN"/>
        </w:rPr>
        <w:t>30</w:t>
      </w:r>
      <w:r>
        <w:rPr>
          <w:rFonts w:hint="eastAsia" w:ascii="宋体" w:hAnsi="宋体" w:eastAsia="宋体" w:cstheme="majorEastAsia"/>
          <w:color w:val="auto"/>
          <w:szCs w:val="21"/>
          <w:highlight w:val="none"/>
          <w:lang w:eastAsia="zh-CN"/>
        </w:rPr>
        <w:t>日历天完成</w:t>
      </w:r>
    </w:p>
    <w:p w14:paraId="446AB561">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7.本项目是否接受联合体投标：否</w:t>
      </w:r>
    </w:p>
    <w:p w14:paraId="5445166F">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8.是否接受进口产品：否</w:t>
      </w:r>
    </w:p>
    <w:p w14:paraId="55244600">
      <w:pPr>
        <w:spacing w:line="440" w:lineRule="exact"/>
        <w:ind w:firstLine="420" w:firstLineChars="200"/>
        <w:jc w:val="left"/>
        <w:rPr>
          <w:rFonts w:ascii="宋体" w:hAnsi="宋体" w:eastAsia="宋体"/>
          <w:color w:val="auto"/>
          <w:szCs w:val="21"/>
          <w:highlight w:val="none"/>
        </w:rPr>
      </w:pPr>
      <w:r>
        <w:rPr>
          <w:rFonts w:hint="eastAsia" w:ascii="宋体" w:hAnsi="宋体" w:eastAsia="宋体" w:cstheme="majorEastAsia"/>
          <w:color w:val="auto"/>
          <w:szCs w:val="21"/>
          <w:highlight w:val="none"/>
        </w:rPr>
        <w:t>9.是否专门面向中小企业：是</w:t>
      </w:r>
    </w:p>
    <w:p w14:paraId="123956A2">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二、申请人资格要求：</w:t>
      </w:r>
    </w:p>
    <w:p w14:paraId="23335770">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1.满足《中华人民共和国政府采购法》第二十二条规定。</w:t>
      </w:r>
    </w:p>
    <w:p w14:paraId="1D5BEF9E">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2.落实政府采购政策满足的资格要求：</w:t>
      </w:r>
    </w:p>
    <w:p w14:paraId="19317C8A">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本项目落实节约能源、保护环境、扶持不发达地区和少数民族地区、促进中小企业、监狱企业发展等政府采购政策。（本项目专门面向中小</w:t>
      </w:r>
      <w:r>
        <w:rPr>
          <w:rFonts w:hint="eastAsia" w:ascii="宋体" w:hAnsi="宋体" w:eastAsia="宋体" w:cstheme="majorEastAsia"/>
          <w:color w:val="auto"/>
          <w:szCs w:val="21"/>
          <w:highlight w:val="none"/>
          <w:lang w:eastAsia="zh-CN"/>
        </w:rPr>
        <w:t>微</w:t>
      </w:r>
      <w:r>
        <w:rPr>
          <w:rFonts w:hint="eastAsia" w:ascii="宋体" w:hAnsi="宋体" w:eastAsia="宋体" w:cstheme="majorEastAsia"/>
          <w:color w:val="auto"/>
          <w:szCs w:val="21"/>
          <w:highlight w:val="none"/>
        </w:rPr>
        <w:t>企业采购）</w:t>
      </w:r>
    </w:p>
    <w:p w14:paraId="178223ED">
      <w:pPr>
        <w:numPr>
          <w:ilvl w:val="0"/>
          <w:numId w:val="0"/>
        </w:numPr>
        <w:spacing w:line="440" w:lineRule="exact"/>
        <w:ind w:firstLine="420" w:firstLineChars="200"/>
        <w:jc w:val="left"/>
        <w:rPr>
          <w:rFonts w:hint="eastAsia" w:ascii="宋体" w:hAnsi="宋体" w:eastAsia="宋体" w:cs="仿宋_GB2312"/>
          <w:color w:val="auto"/>
          <w:szCs w:val="21"/>
          <w:highlight w:val="none"/>
          <w:lang w:eastAsia="zh-CN"/>
        </w:rPr>
      </w:pPr>
      <w:r>
        <w:rPr>
          <w:rFonts w:hint="eastAsia" w:ascii="宋体" w:hAnsi="宋体" w:eastAsia="宋体" w:cstheme="majorEastAsia"/>
          <w:color w:val="auto"/>
          <w:szCs w:val="21"/>
          <w:highlight w:val="none"/>
          <w:lang w:val="en-US" w:eastAsia="zh-CN"/>
        </w:rPr>
        <w:t>3.</w:t>
      </w:r>
      <w:r>
        <w:rPr>
          <w:rFonts w:hint="eastAsia" w:ascii="宋体" w:hAnsi="宋体" w:eastAsia="宋体" w:cstheme="majorEastAsia"/>
          <w:color w:val="auto"/>
          <w:szCs w:val="21"/>
          <w:highlight w:val="none"/>
        </w:rPr>
        <w:t>本项目的特定资格要求</w:t>
      </w:r>
      <w:r>
        <w:rPr>
          <w:rFonts w:hint="eastAsia" w:ascii="宋体" w:hAnsi="宋体" w:eastAsia="宋体" w:cs="仿宋_GB2312"/>
          <w:color w:val="auto"/>
          <w:szCs w:val="21"/>
          <w:highlight w:val="none"/>
          <w:lang w:eastAsia="zh-CN"/>
        </w:rPr>
        <w:t>：</w:t>
      </w:r>
    </w:p>
    <w:p w14:paraId="7D77C882">
      <w:pPr>
        <w:spacing w:line="440" w:lineRule="exact"/>
        <w:ind w:firstLine="420" w:firstLineChars="200"/>
        <w:jc w:val="left"/>
        <w:rPr>
          <w:rFonts w:hint="eastAsia" w:ascii="宋体" w:hAnsi="宋体" w:eastAsia="宋体" w:cstheme="majorEastAsia"/>
          <w:color w:val="auto"/>
          <w:szCs w:val="21"/>
          <w:highlight w:val="none"/>
          <w:lang w:eastAsia="zh-CN"/>
        </w:rPr>
      </w:pPr>
      <w:r>
        <w:rPr>
          <w:rFonts w:hint="eastAsia" w:ascii="宋体" w:hAnsi="宋体" w:eastAsia="宋体" w:cstheme="majorEastAsia"/>
          <w:color w:val="auto"/>
          <w:szCs w:val="21"/>
          <w:highlight w:val="none"/>
          <w:lang w:val="en-US" w:eastAsia="zh-CN"/>
        </w:rPr>
        <w:t>3.1</w:t>
      </w:r>
      <w:r>
        <w:rPr>
          <w:rFonts w:hint="eastAsia" w:ascii="宋体" w:hAnsi="宋体" w:eastAsia="宋体" w:cstheme="majorEastAsia"/>
          <w:color w:val="auto"/>
          <w:szCs w:val="21"/>
          <w:highlight w:val="none"/>
          <w:lang w:eastAsia="zh-CN"/>
        </w:rPr>
        <w:t>投标人须具备</w:t>
      </w:r>
      <w:r>
        <w:rPr>
          <w:rFonts w:hint="eastAsia" w:ascii="宋体" w:hAnsi="宋体" w:eastAsia="宋体" w:cstheme="majorEastAsia"/>
          <w:color w:val="auto"/>
          <w:szCs w:val="21"/>
          <w:highlight w:val="none"/>
          <w:lang w:val="en-US" w:eastAsia="zh-CN"/>
        </w:rPr>
        <w:t>市政公用工程或</w:t>
      </w:r>
      <w:r>
        <w:rPr>
          <w:rFonts w:hint="eastAsia" w:ascii="宋体" w:hAnsi="宋体" w:eastAsia="宋体" w:cstheme="majorEastAsia"/>
          <w:color w:val="auto"/>
          <w:szCs w:val="21"/>
          <w:highlight w:val="none"/>
          <w:lang w:eastAsia="zh-CN"/>
        </w:rPr>
        <w:t>公路工程施工总承包叁级</w:t>
      </w:r>
      <w:r>
        <w:rPr>
          <w:rFonts w:hint="eastAsia" w:ascii="宋体" w:hAnsi="宋体" w:eastAsia="宋体" w:cstheme="majorEastAsia"/>
          <w:color w:val="auto"/>
          <w:szCs w:val="21"/>
          <w:highlight w:val="none"/>
          <w:lang w:eastAsia="zh-CN"/>
        </w:rPr>
        <w:t xml:space="preserve">及以上资质（按照河南省住建厅过渡期换证政策，原三级资质已换发二级资质的，二级资质有效；未换证且证书在有效期内的三级资质同样有效），且具有有效的安全生产许可证，并在人员、设备、资金等方面具有相应的施工能力。 </w:t>
      </w:r>
    </w:p>
    <w:p w14:paraId="62DBEBA4">
      <w:pPr>
        <w:spacing w:line="440" w:lineRule="exact"/>
        <w:ind w:firstLine="420" w:firstLineChars="200"/>
        <w:jc w:val="left"/>
        <w:rPr>
          <w:rFonts w:hint="eastAsia" w:ascii="宋体" w:hAnsi="宋体" w:eastAsia="宋体" w:cstheme="majorEastAsia"/>
          <w:color w:val="auto"/>
          <w:szCs w:val="21"/>
          <w:highlight w:val="none"/>
          <w:lang w:val="en-US" w:eastAsia="zh-CN"/>
        </w:rPr>
      </w:pPr>
      <w:r>
        <w:rPr>
          <w:rFonts w:hint="eastAsia" w:ascii="宋体" w:hAnsi="宋体" w:eastAsia="宋体" w:cstheme="majorEastAsia"/>
          <w:color w:val="auto"/>
          <w:szCs w:val="21"/>
          <w:highlight w:val="none"/>
          <w:lang w:eastAsia="zh-CN"/>
        </w:rPr>
        <w:t>3.</w:t>
      </w:r>
      <w:r>
        <w:rPr>
          <w:rFonts w:hint="eastAsia" w:ascii="宋体" w:hAnsi="宋体" w:eastAsia="宋体" w:cstheme="majorEastAsia"/>
          <w:color w:val="auto"/>
          <w:szCs w:val="21"/>
          <w:highlight w:val="none"/>
          <w:lang w:val="en-US" w:eastAsia="zh-CN"/>
        </w:rPr>
        <w:t>2</w:t>
      </w:r>
      <w:r>
        <w:rPr>
          <w:rFonts w:hint="eastAsia" w:ascii="宋体" w:hAnsi="宋体" w:eastAsia="宋体" w:cstheme="majorEastAsia"/>
          <w:color w:val="auto"/>
          <w:szCs w:val="21"/>
          <w:highlight w:val="none"/>
          <w:lang w:eastAsia="zh-CN"/>
        </w:rPr>
        <w:t>拟派项目经理须具</w:t>
      </w:r>
      <w:r>
        <w:rPr>
          <w:rFonts w:hint="eastAsia" w:ascii="宋体" w:hAnsi="宋体" w:eastAsia="宋体" w:cstheme="majorEastAsia"/>
          <w:color w:val="auto"/>
          <w:szCs w:val="21"/>
          <w:highlight w:val="none"/>
          <w:lang w:eastAsia="zh-CN"/>
        </w:rPr>
        <w:t>有</w:t>
      </w:r>
      <w:r>
        <w:rPr>
          <w:rFonts w:hint="eastAsia" w:ascii="宋体" w:hAnsi="宋体" w:eastAsia="宋体" w:cstheme="majorEastAsia"/>
          <w:color w:val="auto"/>
          <w:szCs w:val="21"/>
          <w:highlight w:val="none"/>
          <w:lang w:val="en-US" w:eastAsia="zh-CN"/>
        </w:rPr>
        <w:t>市政公用工程或</w:t>
      </w:r>
      <w:r>
        <w:rPr>
          <w:rFonts w:hint="eastAsia" w:ascii="宋体" w:hAnsi="宋体" w:eastAsia="宋体" w:cstheme="majorEastAsia"/>
          <w:color w:val="auto"/>
          <w:szCs w:val="21"/>
          <w:highlight w:val="none"/>
          <w:lang w:eastAsia="zh-CN"/>
        </w:rPr>
        <w:t>公路工程专业贰级及</w:t>
      </w:r>
      <w:r>
        <w:rPr>
          <w:rFonts w:hint="eastAsia" w:ascii="宋体" w:hAnsi="宋体" w:eastAsia="宋体" w:cstheme="majorEastAsia"/>
          <w:color w:val="auto"/>
          <w:szCs w:val="21"/>
          <w:highlight w:val="none"/>
          <w:lang w:eastAsia="zh-CN"/>
        </w:rPr>
        <w:t>以上注册建造师资格，并具有有效的B类《安全生产考核合格证书》</w:t>
      </w:r>
      <w:r>
        <w:rPr>
          <w:rFonts w:hint="eastAsia" w:ascii="宋体" w:hAnsi="宋体" w:eastAsia="宋体" w:cstheme="majorEastAsia"/>
          <w:color w:val="auto"/>
          <w:szCs w:val="21"/>
          <w:highlight w:val="none"/>
          <w:lang w:val="en-US" w:eastAsia="zh-CN"/>
        </w:rPr>
        <w:t>且无在建项目。</w:t>
      </w:r>
    </w:p>
    <w:p w14:paraId="4481A299">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三、获取采购文件</w:t>
      </w:r>
    </w:p>
    <w:p w14:paraId="7EC3144E">
      <w:pPr>
        <w:tabs>
          <w:tab w:val="left" w:pos="7095"/>
        </w:tabs>
        <w:spacing w:line="384"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rPr>
        <w:t>1.时间：202</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24</w:t>
      </w:r>
      <w:r>
        <w:rPr>
          <w:rFonts w:hint="eastAsia" w:ascii="宋体" w:hAnsi="宋体" w:eastAsia="宋体"/>
          <w:color w:val="auto"/>
          <w:szCs w:val="21"/>
          <w:highlight w:val="none"/>
        </w:rPr>
        <w:t>日至 202</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30</w:t>
      </w:r>
      <w:r>
        <w:rPr>
          <w:rFonts w:hint="eastAsia" w:ascii="宋体" w:hAnsi="宋体" w:eastAsia="宋体"/>
          <w:color w:val="auto"/>
          <w:szCs w:val="21"/>
          <w:highlight w:val="none"/>
        </w:rPr>
        <w:t>日，每天上午00:00至12:00，下午12:01至23:59（北京时间，法定节假日除外）</w:t>
      </w:r>
      <w:r>
        <w:rPr>
          <w:rFonts w:ascii="宋体" w:hAnsi="宋体" w:eastAsia="宋体"/>
          <w:color w:val="auto"/>
          <w:sz w:val="24"/>
          <w:szCs w:val="24"/>
          <w:highlight w:val="none"/>
        </w:rPr>
        <w:t>。</w:t>
      </w:r>
    </w:p>
    <w:p w14:paraId="67440432">
      <w:pPr>
        <w:tabs>
          <w:tab w:val="left" w:pos="7095"/>
        </w:tabs>
        <w:spacing w:line="384"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rPr>
        <w:t>2.地点：谈判响应截止时间前均可登录《全国公共资源交易平台（河南省·许昌市）》“投标人</w:t>
      </w:r>
      <w:r>
        <w:rPr>
          <w:rFonts w:ascii="宋体" w:hAnsi="宋体" w:eastAsia="宋体"/>
          <w:color w:val="auto"/>
          <w:szCs w:val="21"/>
          <w:highlight w:val="none"/>
        </w:rPr>
        <w:t>登录”入口自行免费下载。</w:t>
      </w:r>
    </w:p>
    <w:p w14:paraId="44129571">
      <w:pPr>
        <w:tabs>
          <w:tab w:val="left" w:pos="7095"/>
        </w:tabs>
        <w:spacing w:line="384"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rPr>
        <w:t>3.方式：网上自行下载</w:t>
      </w:r>
    </w:p>
    <w:p w14:paraId="1F4A45C9">
      <w:pPr>
        <w:tabs>
          <w:tab w:val="left" w:pos="7095"/>
        </w:tabs>
        <w:spacing w:line="384"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rPr>
        <w:t>4.售价：0元</w:t>
      </w:r>
    </w:p>
    <w:p w14:paraId="069D0104">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四、响应文件提交</w:t>
      </w:r>
    </w:p>
    <w:p w14:paraId="7CEEEED0">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1.截止时间：202</w:t>
      </w:r>
      <w:r>
        <w:rPr>
          <w:rFonts w:hint="eastAsia" w:ascii="宋体" w:hAnsi="宋体" w:eastAsia="宋体" w:cstheme="majorEastAsia"/>
          <w:color w:val="auto"/>
          <w:szCs w:val="21"/>
          <w:highlight w:val="none"/>
          <w:lang w:val="en-US" w:eastAsia="zh-CN"/>
        </w:rPr>
        <w:t>6</w:t>
      </w:r>
      <w:r>
        <w:rPr>
          <w:rFonts w:hint="eastAsia" w:ascii="宋体" w:hAnsi="宋体" w:eastAsia="宋体" w:cstheme="majorEastAsia"/>
          <w:color w:val="auto"/>
          <w:szCs w:val="21"/>
          <w:highlight w:val="none"/>
        </w:rPr>
        <w:t>年</w:t>
      </w:r>
      <w:r>
        <w:rPr>
          <w:rFonts w:hint="eastAsia" w:ascii="宋体" w:hAnsi="宋体" w:eastAsia="宋体" w:cstheme="majorEastAsia"/>
          <w:color w:val="auto"/>
          <w:szCs w:val="21"/>
          <w:highlight w:val="none"/>
          <w:lang w:val="en-US" w:eastAsia="zh-CN"/>
        </w:rPr>
        <w:t>7</w:t>
      </w:r>
      <w:r>
        <w:rPr>
          <w:rFonts w:hint="eastAsia" w:ascii="宋体" w:hAnsi="宋体" w:eastAsia="宋体" w:cstheme="majorEastAsia"/>
          <w:color w:val="auto"/>
          <w:szCs w:val="21"/>
          <w:highlight w:val="none"/>
        </w:rPr>
        <w:t>月</w:t>
      </w:r>
      <w:r>
        <w:rPr>
          <w:rFonts w:hint="eastAsia" w:ascii="宋体" w:hAnsi="宋体" w:eastAsia="宋体" w:cstheme="majorEastAsia"/>
          <w:color w:val="auto"/>
          <w:szCs w:val="21"/>
          <w:highlight w:val="none"/>
          <w:lang w:val="en-US" w:eastAsia="zh-CN"/>
        </w:rPr>
        <w:t>30</w:t>
      </w:r>
      <w:r>
        <w:rPr>
          <w:rFonts w:hint="eastAsia" w:ascii="宋体" w:hAnsi="宋体" w:eastAsia="宋体" w:cstheme="majorEastAsia"/>
          <w:color w:val="auto"/>
          <w:szCs w:val="21"/>
          <w:highlight w:val="none"/>
        </w:rPr>
        <w:t>日</w:t>
      </w:r>
      <w:r>
        <w:rPr>
          <w:rFonts w:hint="eastAsia" w:ascii="宋体" w:hAnsi="宋体" w:eastAsia="宋体" w:cstheme="majorEastAsia"/>
          <w:color w:val="auto"/>
          <w:szCs w:val="21"/>
          <w:highlight w:val="none"/>
          <w:lang w:val="en-US" w:eastAsia="zh-CN"/>
        </w:rPr>
        <w:t>8</w:t>
      </w:r>
      <w:r>
        <w:rPr>
          <w:rFonts w:hint="eastAsia" w:ascii="宋体" w:hAnsi="宋体" w:eastAsia="宋体" w:cstheme="majorEastAsia"/>
          <w:color w:val="auto"/>
          <w:szCs w:val="21"/>
          <w:highlight w:val="none"/>
        </w:rPr>
        <w:t>时</w:t>
      </w:r>
      <w:r>
        <w:rPr>
          <w:rFonts w:hint="eastAsia" w:ascii="宋体" w:hAnsi="宋体" w:eastAsia="宋体" w:cstheme="majorEastAsia"/>
          <w:color w:val="auto"/>
          <w:szCs w:val="21"/>
          <w:highlight w:val="none"/>
          <w:lang w:val="en-US" w:eastAsia="zh-CN"/>
        </w:rPr>
        <w:t>30</w:t>
      </w:r>
      <w:r>
        <w:rPr>
          <w:rFonts w:hint="eastAsia" w:ascii="宋体" w:hAnsi="宋体" w:eastAsia="宋体" w:cstheme="majorEastAsia"/>
          <w:color w:val="auto"/>
          <w:szCs w:val="21"/>
          <w:highlight w:val="none"/>
        </w:rPr>
        <w:t>分（北京时间）</w:t>
      </w:r>
    </w:p>
    <w:p w14:paraId="3DF46BB0">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2.地点：本项目为全流程电子化交易项目，供应商须提交电子响应文件。</w:t>
      </w:r>
    </w:p>
    <w:p w14:paraId="23A89965">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本项目为全流程电子化交易项目，供应商必须通过许昌公共资源交易系统下载“新点投标文件制作软件（河南省版）”的最新版本制作并上传加密电子响应文件（后缀格式为</w:t>
      </w:r>
      <w:r>
        <w:rPr>
          <w:rFonts w:ascii="宋体" w:hAnsi="宋体" w:eastAsia="宋体" w:cstheme="majorEastAsia"/>
          <w:color w:val="auto"/>
          <w:szCs w:val="21"/>
          <w:highlight w:val="none"/>
        </w:rPr>
        <w:t>.XCSTF）。截至投标截止时间，交易系统投标通道将关闭，供应商未完成电子响应文件上传的，投标将被拒绝。</w:t>
      </w:r>
    </w:p>
    <w:p w14:paraId="0578B7E5">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五、响应文件开启</w:t>
      </w:r>
    </w:p>
    <w:p w14:paraId="7BB17D02">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1.时间：202</w:t>
      </w:r>
      <w:r>
        <w:rPr>
          <w:rFonts w:hint="eastAsia" w:ascii="宋体" w:hAnsi="宋体" w:eastAsia="宋体" w:cstheme="majorEastAsia"/>
          <w:color w:val="auto"/>
          <w:szCs w:val="21"/>
          <w:highlight w:val="none"/>
          <w:lang w:val="en-US" w:eastAsia="zh-CN"/>
        </w:rPr>
        <w:t>6</w:t>
      </w:r>
      <w:r>
        <w:rPr>
          <w:rFonts w:hint="eastAsia" w:ascii="宋体" w:hAnsi="宋体" w:eastAsia="宋体" w:cstheme="majorEastAsia"/>
          <w:color w:val="auto"/>
          <w:szCs w:val="21"/>
          <w:highlight w:val="none"/>
        </w:rPr>
        <w:t>年</w:t>
      </w:r>
      <w:r>
        <w:rPr>
          <w:rFonts w:hint="eastAsia" w:ascii="宋体" w:hAnsi="宋体" w:eastAsia="宋体" w:cstheme="majorEastAsia"/>
          <w:color w:val="auto"/>
          <w:szCs w:val="21"/>
          <w:highlight w:val="none"/>
          <w:lang w:val="en-US" w:eastAsia="zh-CN"/>
        </w:rPr>
        <w:t>7</w:t>
      </w:r>
      <w:r>
        <w:rPr>
          <w:rFonts w:hint="eastAsia" w:ascii="宋体" w:hAnsi="宋体" w:eastAsia="宋体" w:cstheme="majorEastAsia"/>
          <w:color w:val="auto"/>
          <w:szCs w:val="21"/>
          <w:highlight w:val="none"/>
        </w:rPr>
        <w:t>月</w:t>
      </w:r>
      <w:r>
        <w:rPr>
          <w:rFonts w:hint="eastAsia" w:ascii="宋体" w:hAnsi="宋体" w:eastAsia="宋体" w:cstheme="majorEastAsia"/>
          <w:color w:val="auto"/>
          <w:szCs w:val="21"/>
          <w:highlight w:val="none"/>
          <w:lang w:val="en-US" w:eastAsia="zh-CN"/>
        </w:rPr>
        <w:t>30</w:t>
      </w:r>
      <w:r>
        <w:rPr>
          <w:rFonts w:hint="eastAsia" w:ascii="宋体" w:hAnsi="宋体" w:eastAsia="宋体" w:cstheme="majorEastAsia"/>
          <w:color w:val="auto"/>
          <w:szCs w:val="21"/>
          <w:highlight w:val="none"/>
        </w:rPr>
        <w:t>日</w:t>
      </w:r>
      <w:r>
        <w:rPr>
          <w:rFonts w:hint="eastAsia" w:ascii="宋体" w:hAnsi="宋体" w:eastAsia="宋体" w:cstheme="majorEastAsia"/>
          <w:color w:val="auto"/>
          <w:szCs w:val="21"/>
          <w:highlight w:val="none"/>
          <w:lang w:val="en-US" w:eastAsia="zh-CN"/>
        </w:rPr>
        <w:t>8</w:t>
      </w:r>
      <w:r>
        <w:rPr>
          <w:rFonts w:hint="eastAsia" w:ascii="宋体" w:hAnsi="宋体" w:eastAsia="宋体" w:cstheme="majorEastAsia"/>
          <w:color w:val="auto"/>
          <w:szCs w:val="21"/>
          <w:highlight w:val="none"/>
        </w:rPr>
        <w:t>时</w:t>
      </w:r>
      <w:r>
        <w:rPr>
          <w:rFonts w:hint="eastAsia" w:ascii="宋体" w:hAnsi="宋体" w:eastAsia="宋体" w:cstheme="majorEastAsia"/>
          <w:color w:val="auto"/>
          <w:szCs w:val="21"/>
          <w:highlight w:val="none"/>
          <w:lang w:val="en-US" w:eastAsia="zh-CN"/>
        </w:rPr>
        <w:t>30</w:t>
      </w:r>
      <w:r>
        <w:rPr>
          <w:rFonts w:hint="eastAsia" w:ascii="宋体" w:hAnsi="宋体" w:eastAsia="宋体" w:cstheme="majorEastAsia"/>
          <w:color w:val="auto"/>
          <w:szCs w:val="21"/>
          <w:highlight w:val="none"/>
        </w:rPr>
        <w:t>分（北京时间）</w:t>
      </w:r>
    </w:p>
    <w:p w14:paraId="5D988E71">
      <w:pPr>
        <w:wordWrap w:val="0"/>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2.地点：供应商进入“全国公共资源交易平台（河南省•许昌市）”——点击“平台导航”下方左侧的“网上开标大厅”进入不见面大厅登录页面——选择“投标人”身份，使用</w:t>
      </w:r>
      <w:r>
        <w:rPr>
          <w:rFonts w:ascii="宋体" w:hAnsi="宋体" w:eastAsia="宋体" w:cstheme="majorEastAsia"/>
          <w:color w:val="auto"/>
          <w:szCs w:val="21"/>
          <w:highlight w:val="none"/>
        </w:rPr>
        <w:t>CA数字证书或移动数字证书登录——在“今日开标项目”中找到已投标的项目——鼠标点击该项目即可进入开标操作界面，在规定的开标时间内进行解密开标。</w:t>
      </w:r>
    </w:p>
    <w:p w14:paraId="2E32DC6F">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六、发布公告的媒介及招标公告期限</w:t>
      </w:r>
    </w:p>
    <w:p w14:paraId="0338E335">
      <w:pPr>
        <w:wordWrap w:val="0"/>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本次招标公告在《河南省政府采购网》《许昌市政府采购网》《全国公共资源交易平台（河南省·许昌市）》上发布。招标公告期限为三个工作日。</w:t>
      </w:r>
    </w:p>
    <w:p w14:paraId="73F5FD56">
      <w:pPr>
        <w:numPr>
          <w:ilvl w:val="0"/>
          <w:numId w:val="5"/>
        </w:numPr>
        <w:wordWrap w:val="0"/>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其他补充事宜</w:t>
      </w:r>
    </w:p>
    <w:p w14:paraId="0CAA0094">
      <w:pPr>
        <w:wordWrap w:val="0"/>
        <w:spacing w:line="440" w:lineRule="exact"/>
        <w:ind w:left="630" w:leftChars="300"/>
        <w:jc w:val="left"/>
        <w:rPr>
          <w:rFonts w:hint="default" w:ascii="宋体" w:hAnsi="宋体" w:eastAsia="宋体" w:cstheme="majorEastAsia"/>
          <w:color w:val="auto"/>
          <w:szCs w:val="21"/>
          <w:highlight w:val="none"/>
          <w:lang w:val="en-US" w:eastAsia="zh-CN"/>
        </w:rPr>
      </w:pPr>
      <w:r>
        <w:rPr>
          <w:rFonts w:hint="eastAsia" w:ascii="宋体" w:hAnsi="宋体" w:eastAsia="宋体" w:cstheme="majorEastAsia"/>
          <w:color w:val="auto"/>
          <w:szCs w:val="21"/>
          <w:highlight w:val="none"/>
        </w:rPr>
        <w:t>1.监督单位：禹州市政府采购监督管理办公室</w:t>
      </w:r>
      <w:r>
        <w:rPr>
          <w:rFonts w:hint="eastAsia" w:ascii="宋体" w:hAnsi="宋体" w:eastAsia="宋体" w:cstheme="majorEastAsia"/>
          <w:color w:val="auto"/>
          <w:szCs w:val="21"/>
          <w:highlight w:val="none"/>
        </w:rPr>
        <w:br w:type="textWrapping"/>
      </w:r>
      <w:r>
        <w:rPr>
          <w:rFonts w:hint="eastAsia" w:ascii="宋体" w:hAnsi="宋体" w:eastAsia="宋体" w:cstheme="majorEastAsia"/>
          <w:color w:val="auto"/>
          <w:szCs w:val="21"/>
          <w:highlight w:val="none"/>
        </w:rPr>
        <w:t>2.电话：0374-8112523</w:t>
      </w:r>
      <w:r>
        <w:rPr>
          <w:rFonts w:hint="eastAsia" w:ascii="宋体" w:hAnsi="宋体" w:eastAsia="宋体" w:cstheme="majorEastAsia"/>
          <w:color w:val="auto"/>
          <w:szCs w:val="21"/>
          <w:highlight w:val="none"/>
        </w:rPr>
        <w:br w:type="textWrapping"/>
      </w:r>
      <w:r>
        <w:rPr>
          <w:rFonts w:hint="eastAsia" w:ascii="宋体" w:hAnsi="宋体" w:eastAsia="宋体" w:cstheme="majorEastAsia"/>
          <w:color w:val="auto"/>
          <w:szCs w:val="21"/>
          <w:highlight w:val="none"/>
        </w:rPr>
        <w:t>3.项目编号以本谈判文件中的采购编号为准，采购编号：</w:t>
      </w:r>
      <w:r>
        <w:rPr>
          <w:rFonts w:hint="eastAsia" w:ascii="宋体" w:hAnsi="宋体" w:eastAsia="宋体" w:cstheme="majorEastAsia"/>
          <w:color w:val="auto"/>
          <w:szCs w:val="21"/>
          <w:highlight w:val="none"/>
          <w:lang w:eastAsia="zh-CN"/>
        </w:rPr>
        <w:t>YZCG-DLT202</w:t>
      </w:r>
      <w:r>
        <w:rPr>
          <w:rFonts w:hint="eastAsia" w:ascii="宋体" w:hAnsi="宋体" w:eastAsia="宋体" w:cstheme="majorEastAsia"/>
          <w:color w:val="auto"/>
          <w:szCs w:val="21"/>
          <w:highlight w:val="none"/>
          <w:lang w:val="en-US" w:eastAsia="zh-CN"/>
        </w:rPr>
        <w:t>6063</w:t>
      </w:r>
    </w:p>
    <w:p w14:paraId="7ADA097F">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八、凡对本次招标提出询问，请按照以下方式联系</w:t>
      </w:r>
    </w:p>
    <w:p w14:paraId="06C1D69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theme="majorEastAsia"/>
          <w:color w:val="auto"/>
          <w:szCs w:val="21"/>
          <w:highlight w:val="none"/>
        </w:rPr>
      </w:pPr>
      <w:r>
        <w:rPr>
          <w:rFonts w:hint="eastAsia" w:ascii="宋体" w:hAnsi="宋体" w:eastAsia="宋体" w:cs="宋体"/>
          <w:color w:val="auto"/>
          <w:sz w:val="21"/>
          <w:szCs w:val="21"/>
          <w:highlight w:val="none"/>
          <w:lang w:val="en-US" w:eastAsia="zh-CN"/>
        </w:rPr>
        <w:t>1.采购人信息</w:t>
      </w:r>
    </w:p>
    <w:p w14:paraId="4B978C0C">
      <w:pPr>
        <w:spacing w:line="440" w:lineRule="exact"/>
        <w:ind w:firstLine="420" w:firstLineChars="200"/>
        <w:rPr>
          <w:rFonts w:hint="eastAsia" w:ascii="宋体" w:hAnsi="宋体" w:eastAsia="宋体" w:cstheme="majorEastAsia"/>
          <w:color w:val="auto"/>
          <w:szCs w:val="21"/>
          <w:highlight w:val="none"/>
        </w:rPr>
      </w:pPr>
      <w:r>
        <w:rPr>
          <w:rFonts w:hint="eastAsia" w:ascii="宋体" w:hAnsi="宋体" w:eastAsia="宋体" w:cstheme="majorEastAsia"/>
          <w:color w:val="auto"/>
          <w:szCs w:val="21"/>
          <w:highlight w:val="none"/>
        </w:rPr>
        <w:t>名称：河南省禹州市</w:t>
      </w:r>
      <w:r>
        <w:rPr>
          <w:rFonts w:hint="eastAsia" w:ascii="宋体" w:hAnsi="宋体" w:eastAsia="宋体" w:cstheme="majorEastAsia"/>
          <w:color w:val="auto"/>
          <w:szCs w:val="21"/>
          <w:highlight w:val="none"/>
          <w:lang w:val="en-US" w:eastAsia="zh-CN"/>
        </w:rPr>
        <w:t>方山</w:t>
      </w:r>
      <w:r>
        <w:rPr>
          <w:rFonts w:hint="eastAsia" w:ascii="宋体" w:hAnsi="宋体" w:eastAsia="宋体" w:cstheme="majorEastAsia"/>
          <w:color w:val="auto"/>
          <w:szCs w:val="21"/>
          <w:highlight w:val="none"/>
        </w:rPr>
        <w:t>镇人民政府</w:t>
      </w:r>
    </w:p>
    <w:p w14:paraId="4E04C25E">
      <w:pPr>
        <w:spacing w:line="440" w:lineRule="exact"/>
        <w:ind w:firstLine="420" w:firstLineChars="200"/>
        <w:rPr>
          <w:rFonts w:hint="eastAsia" w:ascii="宋体" w:hAnsi="宋体" w:eastAsia="宋体" w:cstheme="majorEastAsia"/>
          <w:color w:val="auto"/>
          <w:szCs w:val="21"/>
          <w:highlight w:val="none"/>
        </w:rPr>
      </w:pPr>
      <w:r>
        <w:rPr>
          <w:rFonts w:hint="eastAsia" w:ascii="宋体" w:hAnsi="宋体" w:eastAsia="宋体" w:cstheme="majorEastAsia"/>
          <w:color w:val="auto"/>
          <w:szCs w:val="21"/>
          <w:highlight w:val="none"/>
        </w:rPr>
        <w:t>地址：禹州市</w:t>
      </w:r>
      <w:r>
        <w:rPr>
          <w:rFonts w:hint="eastAsia" w:ascii="宋体" w:hAnsi="宋体" w:eastAsia="宋体" w:cstheme="majorEastAsia"/>
          <w:color w:val="auto"/>
          <w:szCs w:val="21"/>
          <w:highlight w:val="none"/>
          <w:lang w:val="en-US" w:eastAsia="zh-CN"/>
        </w:rPr>
        <w:t>方山</w:t>
      </w:r>
      <w:r>
        <w:rPr>
          <w:rFonts w:hint="eastAsia" w:ascii="宋体" w:hAnsi="宋体" w:eastAsia="宋体" w:cstheme="majorEastAsia"/>
          <w:color w:val="auto"/>
          <w:szCs w:val="21"/>
          <w:highlight w:val="none"/>
        </w:rPr>
        <w:t>镇</w:t>
      </w:r>
    </w:p>
    <w:p w14:paraId="59B98485">
      <w:pPr>
        <w:spacing w:line="440" w:lineRule="exact"/>
        <w:ind w:firstLine="420" w:firstLineChars="200"/>
        <w:rPr>
          <w:rFonts w:hint="eastAsia" w:ascii="宋体" w:hAnsi="宋体" w:eastAsia="宋体" w:cstheme="majorEastAsia"/>
          <w:color w:val="auto"/>
          <w:szCs w:val="21"/>
          <w:highlight w:val="none"/>
        </w:rPr>
      </w:pPr>
      <w:r>
        <w:rPr>
          <w:rFonts w:hint="eastAsia" w:ascii="宋体" w:hAnsi="宋体" w:eastAsia="宋体" w:cstheme="majorEastAsia"/>
          <w:color w:val="auto"/>
          <w:szCs w:val="21"/>
          <w:highlight w:val="none"/>
        </w:rPr>
        <w:t>联系人：</w:t>
      </w:r>
      <w:r>
        <w:rPr>
          <w:rFonts w:hint="eastAsia" w:ascii="宋体" w:hAnsi="宋体" w:eastAsia="宋体" w:cstheme="majorEastAsia"/>
          <w:color w:val="auto"/>
          <w:szCs w:val="21"/>
          <w:highlight w:val="none"/>
          <w:lang w:val="en-US" w:eastAsia="zh-CN"/>
        </w:rPr>
        <w:t>李女士</w:t>
      </w:r>
      <w:r>
        <w:rPr>
          <w:rFonts w:hint="eastAsia" w:ascii="宋体" w:hAnsi="宋体" w:eastAsia="宋体" w:cstheme="majorEastAsia"/>
          <w:color w:val="auto"/>
          <w:szCs w:val="21"/>
          <w:highlight w:val="none"/>
        </w:rPr>
        <w:t xml:space="preserve">    </w:t>
      </w:r>
    </w:p>
    <w:p w14:paraId="30C2F016">
      <w:pPr>
        <w:spacing w:line="440" w:lineRule="exact"/>
        <w:ind w:firstLine="420" w:firstLineChars="200"/>
        <w:rPr>
          <w:rFonts w:hint="default" w:ascii="宋体" w:hAnsi="宋体" w:eastAsia="宋体" w:cstheme="majorEastAsia"/>
          <w:color w:val="auto"/>
          <w:szCs w:val="21"/>
          <w:highlight w:val="none"/>
          <w:lang w:val="en-US" w:eastAsia="zh-CN"/>
        </w:rPr>
      </w:pPr>
      <w:r>
        <w:rPr>
          <w:rFonts w:hint="eastAsia" w:ascii="宋体" w:hAnsi="宋体" w:eastAsia="宋体" w:cstheme="majorEastAsia"/>
          <w:color w:val="auto"/>
          <w:szCs w:val="21"/>
          <w:highlight w:val="none"/>
        </w:rPr>
        <w:t>电话：0374-</w:t>
      </w:r>
      <w:r>
        <w:rPr>
          <w:rFonts w:hint="eastAsia" w:ascii="宋体" w:hAnsi="宋体" w:eastAsia="宋体" w:cstheme="majorEastAsia"/>
          <w:color w:val="auto"/>
          <w:szCs w:val="21"/>
          <w:highlight w:val="none"/>
          <w:lang w:val="en-US" w:eastAsia="zh-CN"/>
        </w:rPr>
        <w:t>8641266</w:t>
      </w:r>
    </w:p>
    <w:p w14:paraId="7B73BB3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代理机构</w:t>
      </w:r>
      <w:r>
        <w:rPr>
          <w:rFonts w:hint="eastAsia" w:ascii="宋体" w:hAnsi="宋体" w:eastAsia="宋体" w:cs="宋体"/>
          <w:color w:val="auto"/>
          <w:sz w:val="21"/>
          <w:szCs w:val="21"/>
          <w:highlight w:val="none"/>
          <w:lang w:val="en-US" w:eastAsia="zh-CN"/>
        </w:rPr>
        <w:t>信息</w:t>
      </w:r>
    </w:p>
    <w:p w14:paraId="1C7D8A83">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val="en-US" w:eastAsia="zh-CN"/>
        </w:rPr>
        <w:t>民曜工程咨询有限公司</w:t>
      </w:r>
    </w:p>
    <w:p w14:paraId="27C600C3">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地址：禹州市</w:t>
      </w:r>
      <w:r>
        <w:rPr>
          <w:rFonts w:hint="eastAsia" w:ascii="宋体" w:hAnsi="宋体" w:eastAsia="宋体" w:cs="宋体"/>
          <w:color w:val="auto"/>
          <w:sz w:val="21"/>
          <w:szCs w:val="21"/>
          <w:highlight w:val="none"/>
          <w:lang w:val="en-US" w:eastAsia="zh-CN"/>
        </w:rPr>
        <w:t>建设路南七路15号</w:t>
      </w:r>
    </w:p>
    <w:p w14:paraId="23C275B8">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仝先生</w:t>
      </w:r>
    </w:p>
    <w:p w14:paraId="4B89A03B">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18039918677</w:t>
      </w:r>
    </w:p>
    <w:p w14:paraId="4AA0725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3.项目联系方式</w:t>
      </w:r>
    </w:p>
    <w:p w14:paraId="4B14213A">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仝先生</w:t>
      </w:r>
    </w:p>
    <w:p w14:paraId="36F78200">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18039918677</w:t>
      </w:r>
    </w:p>
    <w:p w14:paraId="10DD3F9C">
      <w:pPr>
        <w:widowControl/>
        <w:jc w:val="left"/>
        <w:rPr>
          <w:rFonts w:ascii="宋体" w:hAnsi="宋体" w:eastAsia="宋体" w:cs="宋体"/>
          <w:b/>
          <w:color w:val="auto"/>
          <w:szCs w:val="21"/>
          <w:highlight w:val="none"/>
        </w:rPr>
      </w:pPr>
    </w:p>
    <w:p w14:paraId="2CC7B77C">
      <w:pPr>
        <w:pStyle w:val="2"/>
        <w:rPr>
          <w:rFonts w:ascii="宋体" w:hAnsi="宋体" w:eastAsia="宋体" w:cs="宋体"/>
          <w:b/>
          <w:color w:val="auto"/>
          <w:szCs w:val="21"/>
          <w:highlight w:val="none"/>
        </w:rPr>
      </w:pPr>
    </w:p>
    <w:p w14:paraId="740F914B">
      <w:pPr>
        <w:pStyle w:val="4"/>
        <w:rPr>
          <w:rFonts w:ascii="宋体" w:hAnsi="宋体" w:eastAsia="宋体" w:cs="宋体"/>
          <w:b/>
          <w:color w:val="auto"/>
          <w:szCs w:val="21"/>
          <w:highlight w:val="none"/>
        </w:rPr>
      </w:pPr>
    </w:p>
    <w:p w14:paraId="07224182">
      <w:pPr>
        <w:rPr>
          <w:rFonts w:ascii="宋体" w:hAnsi="宋体" w:eastAsia="宋体" w:cs="宋体"/>
          <w:b/>
          <w:color w:val="auto"/>
          <w:szCs w:val="21"/>
          <w:highlight w:val="none"/>
        </w:rPr>
      </w:pPr>
    </w:p>
    <w:p w14:paraId="200FC18C">
      <w:pPr>
        <w:pStyle w:val="2"/>
        <w:rPr>
          <w:rFonts w:ascii="宋体" w:hAnsi="宋体" w:eastAsia="宋体" w:cs="宋体"/>
          <w:b/>
          <w:color w:val="auto"/>
          <w:szCs w:val="21"/>
          <w:highlight w:val="none"/>
        </w:rPr>
      </w:pPr>
    </w:p>
    <w:p w14:paraId="5132A1B0">
      <w:pPr>
        <w:pStyle w:val="4"/>
        <w:rPr>
          <w:rFonts w:ascii="宋体" w:hAnsi="宋体" w:eastAsia="宋体" w:cs="宋体"/>
          <w:b/>
          <w:color w:val="auto"/>
          <w:szCs w:val="21"/>
          <w:highlight w:val="none"/>
        </w:rPr>
      </w:pPr>
    </w:p>
    <w:p w14:paraId="5E16C10F">
      <w:pPr>
        <w:rPr>
          <w:rFonts w:ascii="宋体" w:hAnsi="宋体" w:eastAsia="宋体" w:cs="宋体"/>
          <w:b/>
          <w:color w:val="auto"/>
          <w:szCs w:val="21"/>
          <w:highlight w:val="none"/>
        </w:rPr>
      </w:pPr>
    </w:p>
    <w:p w14:paraId="253F1522">
      <w:pPr>
        <w:pStyle w:val="2"/>
        <w:rPr>
          <w:rFonts w:ascii="宋体" w:hAnsi="宋体" w:eastAsia="宋体" w:cs="宋体"/>
          <w:b/>
          <w:color w:val="auto"/>
          <w:szCs w:val="21"/>
          <w:highlight w:val="none"/>
        </w:rPr>
      </w:pPr>
    </w:p>
    <w:p w14:paraId="69D2D6DF">
      <w:pPr>
        <w:rPr>
          <w:color w:val="auto"/>
          <w:highlight w:val="none"/>
        </w:rPr>
      </w:pPr>
    </w:p>
    <w:p w14:paraId="00444C41">
      <w:pPr>
        <w:pStyle w:val="25"/>
        <w:widowControl/>
        <w:spacing w:line="23" w:lineRule="atLeast"/>
        <w:rPr>
          <w:rFonts w:hint="eastAsia" w:asciiTheme="minorEastAsia" w:hAnsiTheme="minorEastAsia" w:eastAsiaTheme="minorEastAsia" w:cstheme="minorEastAsia"/>
          <w:b/>
          <w:bCs/>
          <w:color w:val="auto"/>
          <w:sz w:val="21"/>
          <w:szCs w:val="21"/>
          <w:highlight w:val="none"/>
        </w:rPr>
      </w:pPr>
    </w:p>
    <w:p w14:paraId="7EB9A230">
      <w:pPr>
        <w:pStyle w:val="25"/>
        <w:widowControl/>
        <w:spacing w:line="23" w:lineRule="atLeas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温馨提示：</w:t>
      </w:r>
    </w:p>
    <w:p w14:paraId="77F262BC">
      <w:pPr>
        <w:pStyle w:val="25"/>
        <w:widowControl/>
        <w:spacing w:line="23" w:lineRule="atLeas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本项目为全流程电子化交易项目，请注意以下事项。</w:t>
      </w:r>
    </w:p>
    <w:p w14:paraId="2980955A">
      <w:pPr>
        <w:pStyle w:val="25"/>
        <w:widowControl/>
        <w:numPr>
          <w:ilvl w:val="0"/>
          <w:numId w:val="6"/>
        </w:numPr>
        <w:spacing w:line="440" w:lineRule="exact"/>
        <w:ind w:left="840" w:hanging="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供应商参加本项目投标，需提前自行联系CA数字证书</w:t>
      </w:r>
      <w:r>
        <w:rPr>
          <w:rFonts w:hint="eastAsia" w:asciiTheme="minorEastAsia" w:hAnsiTheme="minorEastAsia" w:eastAsiaTheme="minorEastAsia" w:cstheme="minorEastAsia"/>
          <w:color w:val="auto"/>
          <w:sz w:val="21"/>
          <w:szCs w:val="21"/>
          <w:highlight w:val="none"/>
          <w:shd w:val="clear" w:color="auto" w:fill="FFFFFF"/>
        </w:rPr>
        <w:t>或移动数字证书</w:t>
      </w:r>
      <w:r>
        <w:rPr>
          <w:rFonts w:hint="eastAsia" w:asciiTheme="minorEastAsia" w:hAnsiTheme="minorEastAsia" w:eastAsiaTheme="minorEastAsia" w:cstheme="minorEastAsia"/>
          <w:color w:val="auto"/>
          <w:sz w:val="21"/>
          <w:szCs w:val="21"/>
          <w:highlight w:val="none"/>
        </w:rPr>
        <w:t>服务机构办理数字认证证书并进行电子签章。</w:t>
      </w:r>
    </w:p>
    <w:p w14:paraId="6269EA02">
      <w:pPr>
        <w:pStyle w:val="25"/>
        <w:widowControl/>
        <w:numPr>
          <w:ilvl w:val="0"/>
          <w:numId w:val="6"/>
        </w:numPr>
        <w:spacing w:line="440" w:lineRule="exact"/>
        <w:ind w:left="840" w:hanging="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谈判文件下载、响应文件制作、提交、远程不见面开标（电子投标文件的解密）环节，供应商须使用同一个CA数字证书</w:t>
      </w:r>
      <w:r>
        <w:rPr>
          <w:rFonts w:hint="eastAsia" w:asciiTheme="minorEastAsia" w:hAnsiTheme="minorEastAsia" w:eastAsiaTheme="minorEastAsia" w:cstheme="minorEastAsia"/>
          <w:color w:val="auto"/>
          <w:sz w:val="21"/>
          <w:szCs w:val="21"/>
          <w:highlight w:val="none"/>
          <w:shd w:val="clear" w:color="auto" w:fill="FFFFFF"/>
        </w:rPr>
        <w:t>或移动数字证书</w:t>
      </w:r>
      <w:r>
        <w:rPr>
          <w:rFonts w:hint="eastAsia" w:asciiTheme="minorEastAsia" w:hAnsiTheme="minorEastAsia" w:eastAsiaTheme="minorEastAsia" w:cstheme="minorEastAsia"/>
          <w:color w:val="auto"/>
          <w:sz w:val="21"/>
          <w:szCs w:val="21"/>
          <w:highlight w:val="none"/>
        </w:rPr>
        <w:t>（证书须在有效期内并可正常使用）。</w:t>
      </w:r>
    </w:p>
    <w:p w14:paraId="6190984A">
      <w:pPr>
        <w:pStyle w:val="25"/>
        <w:widowControl/>
        <w:spacing w:line="440" w:lineRule="exact"/>
        <w:ind w:firstLine="420"/>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3.电子响应文件的制作</w:t>
      </w:r>
    </w:p>
    <w:p w14:paraId="3430C863">
      <w:pPr>
        <w:pStyle w:val="25"/>
        <w:widowControl/>
        <w:numPr>
          <w:ilvl w:val="1"/>
          <w:numId w:val="7"/>
        </w:numPr>
        <w:spacing w:line="440" w:lineRule="exact"/>
        <w:ind w:left="840" w:leftChars="200" w:hanging="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供应商登录“</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w:t>
      </w:r>
      <w:r>
        <w:rPr>
          <w:rFonts w:hint="eastAsia" w:asciiTheme="minorEastAsia" w:hAnsiTheme="minorEastAsia" w:eastAsiaTheme="minorEastAsia" w:cstheme="minorEastAsia"/>
          <w:color w:val="auto"/>
          <w:sz w:val="21"/>
          <w:szCs w:val="21"/>
          <w:highlight w:val="none"/>
        </w:rPr>
        <w:t>下载</w:t>
      </w:r>
      <w:r>
        <w:rPr>
          <w:rFonts w:hint="eastAsia" w:asciiTheme="minorEastAsia" w:hAnsiTheme="minorEastAsia" w:eastAsiaTheme="minorEastAsia" w:cstheme="minorEastAsia"/>
          <w:color w:val="auto"/>
          <w:sz w:val="21"/>
          <w:szCs w:val="21"/>
          <w:highlight w:val="none"/>
          <w:shd w:val="clear" w:color="auto" w:fill="FFFFFF"/>
        </w:rPr>
        <w:t>“新点投标文件制作软件（河南省版）”的最新版本制作电子响应文件</w:t>
      </w:r>
      <w:r>
        <w:rPr>
          <w:rFonts w:hint="eastAsia" w:asciiTheme="minorEastAsia" w:hAnsiTheme="minorEastAsia" w:eastAsiaTheme="minorEastAsia" w:cstheme="minorEastAsia"/>
          <w:color w:val="auto"/>
          <w:sz w:val="21"/>
          <w:szCs w:val="21"/>
          <w:highlight w:val="none"/>
        </w:rPr>
        <w:t>。</w:t>
      </w:r>
    </w:p>
    <w:p w14:paraId="1606147B">
      <w:pPr>
        <w:pStyle w:val="25"/>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31DF6F91">
      <w:pPr>
        <w:pStyle w:val="25"/>
        <w:widowControl/>
        <w:spacing w:line="440" w:lineRule="exact"/>
        <w:ind w:left="420"/>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b/>
          <w:bCs/>
          <w:color w:val="auto"/>
          <w:sz w:val="21"/>
          <w:szCs w:val="21"/>
          <w:highlight w:val="none"/>
        </w:rPr>
        <w:t>加密电子响应文件的提交</w:t>
      </w:r>
    </w:p>
    <w:p w14:paraId="3F0DAACB">
      <w:pPr>
        <w:pStyle w:val="25"/>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4.1供应商对同一项目多个标段进行响应的，加密电子响应文件应按标段分别提交。</w:t>
      </w:r>
    </w:p>
    <w:p w14:paraId="2A7119BB">
      <w:pPr>
        <w:pStyle w:val="25"/>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4.2加密电子响应文件成功上传至“</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w:t>
      </w:r>
      <w:r>
        <w:rPr>
          <w:rFonts w:hint="eastAsia" w:asciiTheme="minorEastAsia" w:hAnsiTheme="minorEastAsia" w:eastAsiaTheme="minorEastAsia" w:cstheme="minorEastAsia"/>
          <w:color w:val="auto"/>
          <w:sz w:val="21"/>
          <w:szCs w:val="21"/>
          <w:highlight w:val="none"/>
        </w:rPr>
        <w:t>后，应在上传页面进行模拟解密，以验证是否能够成功解密。</w:t>
      </w:r>
    </w:p>
    <w:p w14:paraId="6C7EBE07">
      <w:pPr>
        <w:pStyle w:val="25"/>
        <w:widowControl/>
        <w:spacing w:line="440" w:lineRule="exact"/>
        <w:ind w:left="420"/>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b/>
          <w:bCs/>
          <w:color w:val="auto"/>
          <w:sz w:val="21"/>
          <w:szCs w:val="21"/>
          <w:highlight w:val="none"/>
        </w:rPr>
        <w:t>远程不见面开标（电子响应文件的解密）</w:t>
      </w:r>
    </w:p>
    <w:p w14:paraId="3A7B2B2F">
      <w:pPr>
        <w:pStyle w:val="25"/>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5.1本项目采用远程不见面开标方式，投标前请详细阅读“</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全国公共资源交易平台（河南省·许昌市）”的</w:t>
      </w:r>
      <w:r>
        <w:rPr>
          <w:rFonts w:hint="eastAsia" w:asciiTheme="minorEastAsia" w:hAnsiTheme="minorEastAsia" w:eastAsiaTheme="minorEastAsia" w:cstheme="minorEastAsia"/>
          <w:color w:val="auto"/>
          <w:sz w:val="21"/>
          <w:szCs w:val="21"/>
          <w:highlight w:val="none"/>
        </w:rPr>
        <w:t>“服务指南”栏目下《必看！新交易平台使用手册》中的相关内容。</w:t>
      </w:r>
    </w:p>
    <w:p w14:paraId="2F3E75F2">
      <w:pPr>
        <w:pStyle w:val="25"/>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5.2供应商应按新交易平台使用手册提前设置好浏览器，并于开标时间前登录本项目网上开标大厅，按照规定的开标时间准时参加网上开标。</w:t>
      </w:r>
    </w:p>
    <w:p w14:paraId="2DFD806C">
      <w:pPr>
        <w:pStyle w:val="25"/>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5.3根据开标大厅界面右侧“公告栏”中的系统提示，供应商应在“标书解密”环节完成解密操作。供应商未解密或因供应商原因解密失败的，其响应文件将被退回。</w:t>
      </w:r>
    </w:p>
    <w:p w14:paraId="028EE905">
      <w:pPr>
        <w:pStyle w:val="25"/>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5.4在“唱标”环节，供应商应对唱标信息进行确认，供应商未进行唱标确认操作的，视同认可唱标结果。</w:t>
      </w:r>
    </w:p>
    <w:p w14:paraId="677DE593">
      <w:pPr>
        <w:pStyle w:val="25"/>
        <w:widowControl/>
        <w:spacing w:line="440" w:lineRule="exact"/>
        <w:ind w:left="851" w:hanging="425"/>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5.5 在“开标结束”环节，供应商应在《开标情况记录表》上进行电子签章。供应商未签章的，视同认可开标结果。</w:t>
      </w:r>
    </w:p>
    <w:p w14:paraId="7756CBBC">
      <w:pPr>
        <w:pStyle w:val="25"/>
        <w:widowControl/>
        <w:spacing w:line="440" w:lineRule="exact"/>
        <w:ind w:left="851" w:hanging="425"/>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5.6 供应商对开标过程和开标记录如有异议，可在本项目开标大厅界面右下方“发起异议”中提出异议。</w:t>
      </w:r>
    </w:p>
    <w:p w14:paraId="033DA4ED">
      <w:pPr>
        <w:pStyle w:val="25"/>
        <w:widowControl/>
        <w:spacing w:line="440" w:lineRule="exact"/>
        <w:ind w:left="420"/>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b/>
          <w:bCs/>
          <w:color w:val="auto"/>
          <w:sz w:val="21"/>
          <w:szCs w:val="21"/>
          <w:highlight w:val="none"/>
        </w:rPr>
        <w:t>评标依据</w:t>
      </w:r>
    </w:p>
    <w:p w14:paraId="6EF1EA30">
      <w:pPr>
        <w:pStyle w:val="25"/>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6.1全流程电子化交易（不见面开标）项目，谈判小组以成功上传、解密的电子响应文件为评审依据。</w:t>
      </w:r>
    </w:p>
    <w:p w14:paraId="696154DC">
      <w:pPr>
        <w:pStyle w:val="25"/>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6.2评审期间，供应商（参加谈判的法定代表人或其授权代表）应保持通讯手机畅通，并根据谈判小组要求在规定时间内提供：</w:t>
      </w:r>
    </w:p>
    <w:p w14:paraId="07C9EA53">
      <w:pPr>
        <w:pStyle w:val="25"/>
        <w:keepNext w:val="0"/>
        <w:keepLines w:val="0"/>
        <w:pageBreakBefore w:val="0"/>
        <w:widowControl/>
        <w:kinsoku/>
        <w:wordWrap/>
        <w:overflowPunct/>
        <w:topLinePunct w:val="0"/>
        <w:autoSpaceDE/>
        <w:autoSpaceDN/>
        <w:bidi w:val="0"/>
        <w:adjustRightInd/>
        <w:snapToGrid/>
        <w:spacing w:line="440" w:lineRule="exact"/>
        <w:ind w:left="0" w:leftChars="0" w:right="0"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（1）最后报价（加盖公章，或者由法定代表人或其授权的代表签字）；</w:t>
      </w:r>
    </w:p>
    <w:p w14:paraId="30198967">
      <w:pPr>
        <w:pStyle w:val="25"/>
        <w:keepNext w:val="0"/>
        <w:keepLines w:val="0"/>
        <w:pageBreakBefore w:val="0"/>
        <w:widowControl/>
        <w:kinsoku/>
        <w:wordWrap/>
        <w:overflowPunct/>
        <w:topLinePunct w:val="0"/>
        <w:autoSpaceDE/>
        <w:autoSpaceDN/>
        <w:bidi w:val="0"/>
        <w:adjustRightInd/>
        <w:snapToGrid/>
        <w:spacing w:line="440" w:lineRule="exact"/>
        <w:ind w:left="0" w:leftChars="0" w:right="0"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提交方式：供应商须使用CA数字证书</w:t>
      </w:r>
      <w:r>
        <w:rPr>
          <w:rFonts w:hint="eastAsia" w:asciiTheme="minorEastAsia" w:hAnsiTheme="minorEastAsia" w:eastAsiaTheme="minorEastAsia" w:cstheme="minorEastAsia"/>
          <w:color w:val="auto"/>
          <w:sz w:val="21"/>
          <w:szCs w:val="21"/>
          <w:highlight w:val="none"/>
          <w:shd w:val="clear" w:color="auto" w:fill="FFFFFF"/>
        </w:rPr>
        <w:t>或移动数字证书</w:t>
      </w:r>
      <w:r>
        <w:rPr>
          <w:rFonts w:hint="eastAsia" w:asciiTheme="minorEastAsia" w:hAnsiTheme="minorEastAsia" w:eastAsiaTheme="minorEastAsia" w:cstheme="minorEastAsia"/>
          <w:color w:val="auto"/>
          <w:sz w:val="21"/>
          <w:szCs w:val="21"/>
          <w:highlight w:val="none"/>
        </w:rPr>
        <w:t>登录“</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w:t>
      </w:r>
      <w:r>
        <w:rPr>
          <w:rFonts w:hint="eastAsia" w:asciiTheme="minorEastAsia" w:hAnsiTheme="minorEastAsia" w:eastAsiaTheme="minorEastAsia" w:cstheme="minorEastAsia"/>
          <w:color w:val="auto"/>
          <w:sz w:val="21"/>
          <w:szCs w:val="21"/>
          <w:highlight w:val="none"/>
        </w:rPr>
        <w:t>进行最后报价，最后报价应包括：①总报价②分项报价。</w:t>
      </w:r>
    </w:p>
    <w:p w14:paraId="01DB4889">
      <w:pPr>
        <w:pStyle w:val="25"/>
        <w:keepNext w:val="0"/>
        <w:keepLines w:val="0"/>
        <w:pageBreakBefore w:val="0"/>
        <w:widowControl/>
        <w:kinsoku/>
        <w:wordWrap/>
        <w:overflowPunct/>
        <w:topLinePunct w:val="0"/>
        <w:autoSpaceDE/>
        <w:autoSpaceDN/>
        <w:bidi w:val="0"/>
        <w:adjustRightInd/>
        <w:snapToGrid/>
        <w:spacing w:line="440" w:lineRule="exact"/>
        <w:ind w:left="0" w:leftChars="0" w:right="0"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注：①谈判小组要求供应商提交最后报价时，在谈判小组规定时间内，供应商应提交最后报价（包括总报价及分项报价）。最后报价是供应商响应文件的有效组成部分。</w:t>
      </w:r>
    </w:p>
    <w:p w14:paraId="1200E1F8">
      <w:pPr>
        <w:pStyle w:val="25"/>
        <w:keepNext w:val="0"/>
        <w:keepLines w:val="0"/>
        <w:pageBreakBefore w:val="0"/>
        <w:widowControl/>
        <w:kinsoku/>
        <w:wordWrap/>
        <w:overflowPunct/>
        <w:topLinePunct w:val="0"/>
        <w:autoSpaceDE/>
        <w:autoSpaceDN/>
        <w:bidi w:val="0"/>
        <w:adjustRightInd/>
        <w:snapToGrid/>
        <w:spacing w:line="440" w:lineRule="exact"/>
        <w:ind w:left="0" w:leftChars="0" w:right="0"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②谈判文件第二章“采购需求”中“采购清单”以工程量清单提供的，供应商应以工程量清单方式提交最后报价。</w:t>
      </w:r>
    </w:p>
    <w:p w14:paraId="4700940C">
      <w:pPr>
        <w:pStyle w:val="25"/>
        <w:keepNext w:val="0"/>
        <w:keepLines w:val="0"/>
        <w:pageBreakBefore w:val="0"/>
        <w:widowControl/>
        <w:kinsoku/>
        <w:wordWrap/>
        <w:overflowPunct/>
        <w:topLinePunct w:val="0"/>
        <w:autoSpaceDE/>
        <w:autoSpaceDN/>
        <w:bidi w:val="0"/>
        <w:adjustRightInd/>
        <w:snapToGrid/>
        <w:spacing w:line="440" w:lineRule="exact"/>
        <w:ind w:left="0" w:leftChars="0" w:right="0" w:firstLine="420" w:firstLineChars="200"/>
        <w:textAlignment w:val="auto"/>
        <w:outlineLvl w:val="3"/>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③请供应商根据项目情况，可提前准备分项报价。</w:t>
      </w:r>
    </w:p>
    <w:p w14:paraId="0552B23A">
      <w:pPr>
        <w:pStyle w:val="25"/>
        <w:keepNext w:val="0"/>
        <w:keepLines w:val="0"/>
        <w:pageBreakBefore w:val="0"/>
        <w:widowControl/>
        <w:kinsoku/>
        <w:wordWrap/>
        <w:overflowPunct/>
        <w:topLinePunct w:val="0"/>
        <w:autoSpaceDE/>
        <w:autoSpaceDN/>
        <w:bidi w:val="0"/>
        <w:adjustRightInd/>
        <w:snapToGrid/>
        <w:spacing w:line="440" w:lineRule="exact"/>
        <w:ind w:left="0" w:leftChars="0" w:right="0"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7F1FD6B0">
      <w:pPr>
        <w:pStyle w:val="25"/>
        <w:keepNext w:val="0"/>
        <w:keepLines w:val="0"/>
        <w:pageBreakBefore w:val="0"/>
        <w:widowControl/>
        <w:kinsoku/>
        <w:wordWrap/>
        <w:overflowPunct/>
        <w:topLinePunct w:val="0"/>
        <w:autoSpaceDE/>
        <w:autoSpaceDN/>
        <w:bidi w:val="0"/>
        <w:adjustRightInd/>
        <w:snapToGrid/>
        <w:spacing w:line="440" w:lineRule="exact"/>
        <w:ind w:left="0" w:leftChars="0" w:right="0"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2870BACC">
      <w:pPr>
        <w:pStyle w:val="25"/>
        <w:widowControl/>
        <w:spacing w:line="440" w:lineRule="exact"/>
        <w:ind w:left="420"/>
        <w:outlineLvl w:val="2"/>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7. 相关事项</w:t>
      </w:r>
    </w:p>
    <w:p w14:paraId="37B1B9DF">
      <w:pPr>
        <w:pStyle w:val="25"/>
        <w:widowControl/>
        <w:spacing w:line="440" w:lineRule="exact"/>
        <w:ind w:left="420"/>
        <w:outlineLvl w:val="2"/>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7.1 为使更多供应商能参加投标，本项目招标文件公告期限届满后仍允许下载谈判文件参加投标，</w:t>
      </w:r>
    </w:p>
    <w:p w14:paraId="0074AA13">
      <w:pPr>
        <w:pStyle w:val="25"/>
        <w:widowControl/>
        <w:spacing w:line="440" w:lineRule="exact"/>
        <w:outlineLvl w:val="2"/>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但为提高采购效率，在公告期限届满之后下载谈判文件的，对谈判文件的质疑期限从公告期限届满之日起计算；在公告期限届满之前下载谈判文件的，对谈判文件的质疑期限从下载之日起计算。</w:t>
      </w:r>
    </w:p>
    <w:p w14:paraId="691FAA52">
      <w:pPr>
        <w:pStyle w:val="25"/>
        <w:widowControl/>
        <w:spacing w:line="440" w:lineRule="exact"/>
        <w:ind w:left="420"/>
        <w:outlineLvl w:val="2"/>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7.2 “全国公共资源交易平台（河南省·许昌市）”采购公告栏提供的谈判文件仅供浏览。供应商</w:t>
      </w:r>
    </w:p>
    <w:p w14:paraId="272D079B">
      <w:pPr>
        <w:pStyle w:val="25"/>
        <w:widowControl/>
        <w:spacing w:line="440" w:lineRule="exact"/>
        <w:outlineLvl w:val="2"/>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下载谈判文件应使用 CA 数字证书或移动数字证书从“全国公共资源交易平台（河南省·许昌市）”的“投标人”登录入口获取本项目招标文件。</w:t>
      </w:r>
    </w:p>
    <w:p w14:paraId="5465BCF7">
      <w:pPr>
        <w:pStyle w:val="41"/>
        <w:ind w:firstLine="0" w:firstLineChars="0"/>
        <w:rPr>
          <w:color w:val="auto"/>
          <w:szCs w:val="21"/>
          <w:highlight w:val="none"/>
        </w:rPr>
      </w:pPr>
    </w:p>
    <w:p w14:paraId="66B51603">
      <w:pPr>
        <w:pStyle w:val="41"/>
        <w:ind w:firstLine="0" w:firstLineChars="0"/>
        <w:jc w:val="center"/>
        <w:rPr>
          <w:rFonts w:hint="eastAsia" w:cs="宋体" w:asciiTheme="majorEastAsia" w:hAnsiTheme="majorEastAsia" w:eastAsiaTheme="majorEastAsia"/>
          <w:b/>
          <w:color w:val="auto"/>
          <w:kern w:val="0"/>
          <w:sz w:val="32"/>
          <w:szCs w:val="32"/>
          <w:highlight w:val="none"/>
        </w:rPr>
      </w:pPr>
    </w:p>
    <w:p w14:paraId="64F32F3B">
      <w:pPr>
        <w:pStyle w:val="41"/>
        <w:ind w:firstLine="0" w:firstLineChars="0"/>
        <w:jc w:val="center"/>
        <w:rPr>
          <w:rFonts w:hint="eastAsia" w:cs="宋体" w:asciiTheme="majorEastAsia" w:hAnsiTheme="majorEastAsia" w:eastAsiaTheme="majorEastAsia"/>
          <w:b/>
          <w:color w:val="auto"/>
          <w:kern w:val="0"/>
          <w:sz w:val="32"/>
          <w:szCs w:val="32"/>
          <w:highlight w:val="none"/>
        </w:rPr>
      </w:pPr>
    </w:p>
    <w:p w14:paraId="17D25D47">
      <w:pPr>
        <w:pStyle w:val="41"/>
        <w:ind w:firstLine="0" w:firstLineChars="0"/>
        <w:jc w:val="center"/>
        <w:rPr>
          <w:rFonts w:hint="eastAsia" w:cs="宋体" w:asciiTheme="majorEastAsia" w:hAnsiTheme="majorEastAsia" w:eastAsiaTheme="majorEastAsia"/>
          <w:b/>
          <w:color w:val="auto"/>
          <w:kern w:val="0"/>
          <w:sz w:val="32"/>
          <w:szCs w:val="32"/>
          <w:highlight w:val="none"/>
        </w:rPr>
      </w:pPr>
    </w:p>
    <w:p w14:paraId="0C3A3F91">
      <w:pPr>
        <w:pStyle w:val="41"/>
        <w:ind w:firstLine="0" w:firstLineChars="0"/>
        <w:jc w:val="center"/>
        <w:rPr>
          <w:rFonts w:hint="eastAsia" w:cs="宋体" w:asciiTheme="majorEastAsia" w:hAnsiTheme="majorEastAsia" w:eastAsiaTheme="majorEastAsia"/>
          <w:b/>
          <w:color w:val="auto"/>
          <w:kern w:val="0"/>
          <w:sz w:val="32"/>
          <w:szCs w:val="32"/>
          <w:highlight w:val="none"/>
        </w:rPr>
      </w:pPr>
    </w:p>
    <w:p w14:paraId="43F54094">
      <w:pPr>
        <w:pStyle w:val="41"/>
        <w:ind w:firstLine="0" w:firstLineChars="0"/>
        <w:jc w:val="center"/>
        <w:rPr>
          <w:rFonts w:hint="eastAsia" w:cs="宋体" w:asciiTheme="majorEastAsia" w:hAnsiTheme="majorEastAsia" w:eastAsiaTheme="majorEastAsia"/>
          <w:b/>
          <w:color w:val="auto"/>
          <w:kern w:val="0"/>
          <w:sz w:val="32"/>
          <w:szCs w:val="32"/>
          <w:highlight w:val="none"/>
        </w:rPr>
      </w:pPr>
    </w:p>
    <w:p w14:paraId="4C8795CC">
      <w:pPr>
        <w:pStyle w:val="41"/>
        <w:ind w:firstLine="0" w:firstLineChars="0"/>
        <w:jc w:val="center"/>
        <w:rPr>
          <w:color w:val="auto"/>
          <w:szCs w:val="21"/>
          <w:highlight w:val="none"/>
        </w:rPr>
      </w:pPr>
      <w:r>
        <w:rPr>
          <w:rFonts w:hint="eastAsia" w:cs="宋体" w:asciiTheme="majorEastAsia" w:hAnsiTheme="majorEastAsia" w:eastAsiaTheme="majorEastAsia"/>
          <w:b/>
          <w:color w:val="auto"/>
          <w:kern w:val="0"/>
          <w:sz w:val="32"/>
          <w:szCs w:val="32"/>
          <w:highlight w:val="none"/>
        </w:rPr>
        <w:t>第二章采购需求</w:t>
      </w:r>
    </w:p>
    <w:p w14:paraId="17491B61">
      <w:pPr>
        <w:widowControl/>
        <w:numPr>
          <w:ilvl w:val="0"/>
          <w:numId w:val="8"/>
        </w:numPr>
        <w:spacing w:line="360" w:lineRule="auto"/>
        <w:ind w:firstLine="422" w:firstLineChars="200"/>
        <w:contextualSpacing/>
        <w:jc w:val="left"/>
        <w:rPr>
          <w:rFonts w:cs="黑体" w:asciiTheme="minorEastAsia" w:hAnsiTheme="minorEastAsia"/>
          <w:b/>
          <w:bCs/>
          <w:color w:val="auto"/>
          <w:szCs w:val="21"/>
          <w:highlight w:val="none"/>
          <w:shd w:val="clear" w:color="auto" w:fill="FFFFFF"/>
        </w:rPr>
      </w:pPr>
      <w:r>
        <w:rPr>
          <w:rFonts w:hint="eastAsia" w:cs="黑体" w:asciiTheme="minorEastAsia" w:hAnsiTheme="minorEastAsia"/>
          <w:b/>
          <w:bCs/>
          <w:color w:val="auto"/>
          <w:szCs w:val="21"/>
          <w:highlight w:val="none"/>
          <w:shd w:val="clear" w:color="auto" w:fill="FFFFFF"/>
        </w:rPr>
        <w:t>本项目需实现的功能或者目标</w:t>
      </w:r>
    </w:p>
    <w:p w14:paraId="7AC36DF6">
      <w:pPr>
        <w:widowControl/>
        <w:spacing w:line="360" w:lineRule="auto"/>
        <w:ind w:firstLine="420" w:firstLineChars="200"/>
        <w:contextualSpacing/>
        <w:jc w:val="left"/>
        <w:rPr>
          <w:rFonts w:hint="eastAsia" w:cs="黑体" w:asciiTheme="minorEastAsia" w:hAnsiTheme="minorEastAsia"/>
          <w:b w:val="0"/>
          <w:bCs w:val="0"/>
          <w:color w:val="auto"/>
          <w:szCs w:val="21"/>
          <w:highlight w:val="none"/>
          <w:shd w:val="clear" w:color="auto" w:fill="FFFFFF"/>
          <w:lang w:eastAsia="zh-CN"/>
        </w:rPr>
      </w:pPr>
      <w:r>
        <w:rPr>
          <w:rFonts w:hint="eastAsia" w:ascii="宋体" w:hAnsi="宋体" w:eastAsia="宋体" w:cstheme="majorEastAsia"/>
          <w:color w:val="auto"/>
          <w:szCs w:val="21"/>
          <w:highlight w:val="none"/>
          <w:lang w:val="en-US" w:eastAsia="zh-CN"/>
        </w:rPr>
        <w:t>河南省禹州市方山镇人民政府禹州市2026年财政常态化帮扶资金方山镇方山村、押庄村道路建设项目</w:t>
      </w:r>
      <w:r>
        <w:rPr>
          <w:rFonts w:hint="eastAsia" w:cs="黑体" w:asciiTheme="minorEastAsia" w:hAnsiTheme="minorEastAsia"/>
          <w:b w:val="0"/>
          <w:bCs w:val="0"/>
          <w:color w:val="auto"/>
          <w:szCs w:val="21"/>
          <w:highlight w:val="none"/>
          <w:shd w:val="clear" w:color="auto" w:fill="FFFFFF"/>
          <w:lang w:val="en-US" w:eastAsia="zh-CN"/>
        </w:rPr>
        <w:t>，项目内容：新建水泥混凝土道路 1284米长、2.5米宽、15公分厚。新建水泥混凝土道路 1460米长、3米宽、18 公分厚。</w:t>
      </w:r>
    </w:p>
    <w:p w14:paraId="010AB13B">
      <w:pPr>
        <w:widowControl/>
        <w:spacing w:line="360" w:lineRule="auto"/>
        <w:ind w:firstLine="422" w:firstLineChars="200"/>
        <w:contextualSpacing/>
        <w:jc w:val="left"/>
        <w:rPr>
          <w:rFonts w:cs="黑体" w:asciiTheme="minorEastAsia" w:hAnsiTheme="minorEastAsia"/>
          <w:b/>
          <w:bCs/>
          <w:color w:val="auto"/>
          <w:szCs w:val="21"/>
          <w:highlight w:val="none"/>
          <w:shd w:val="clear" w:color="auto" w:fill="FFFFFF"/>
        </w:rPr>
      </w:pPr>
      <w:r>
        <w:rPr>
          <w:rFonts w:hint="eastAsia" w:cs="黑体" w:asciiTheme="minorEastAsia" w:hAnsiTheme="minorEastAsia"/>
          <w:b/>
          <w:bCs/>
          <w:color w:val="auto"/>
          <w:szCs w:val="21"/>
          <w:highlight w:val="none"/>
          <w:shd w:val="clear" w:color="auto" w:fill="FFFFFF"/>
        </w:rPr>
        <w:t>二、工程量清单：（详见附件电子版）</w:t>
      </w:r>
    </w:p>
    <w:p w14:paraId="1C5FA444">
      <w:pPr>
        <w:spacing w:line="360" w:lineRule="auto"/>
        <w:ind w:firstLine="422" w:firstLineChars="200"/>
        <w:contextualSpacing/>
        <w:rPr>
          <w:rFonts w:ascii="楷体" w:hAnsi="楷体" w:eastAsia="楷体" w:cs="宋体"/>
          <w:color w:val="auto"/>
          <w:kern w:val="0"/>
          <w:szCs w:val="21"/>
          <w:highlight w:val="none"/>
          <w:lang w:val="zh-CN"/>
        </w:rPr>
      </w:pPr>
      <w:r>
        <w:rPr>
          <w:rFonts w:hint="eastAsia" w:cs="宋体" w:asciiTheme="minorEastAsia" w:hAnsiTheme="minorEastAsia"/>
          <w:b/>
          <w:color w:val="auto"/>
          <w:kern w:val="0"/>
          <w:szCs w:val="21"/>
          <w:highlight w:val="none"/>
          <w:lang w:val="zh-CN"/>
        </w:rPr>
        <w:t>三、采购标的执行标准</w:t>
      </w:r>
    </w:p>
    <w:p w14:paraId="55766628">
      <w:pPr>
        <w:wordWrap w:val="0"/>
        <w:topLinePunct/>
        <w:spacing w:line="360" w:lineRule="auto"/>
        <w:ind w:firstLine="420" w:firstLineChars="200"/>
        <w:rPr>
          <w:rFonts w:ascii="宋体" w:cs="宋体"/>
          <w:color w:val="auto"/>
          <w:szCs w:val="21"/>
          <w:highlight w:val="none"/>
          <w:lang w:val="zh-CN"/>
        </w:rPr>
      </w:pPr>
      <w:r>
        <w:rPr>
          <w:rFonts w:hint="eastAsia" w:ascii="宋体" w:cs="宋体"/>
          <w:color w:val="auto"/>
          <w:szCs w:val="21"/>
          <w:highlight w:val="none"/>
          <w:lang w:val="zh-CN"/>
        </w:rPr>
        <w:t>按照国家相关标准执行。</w:t>
      </w:r>
    </w:p>
    <w:p w14:paraId="7CB6654B">
      <w:pPr>
        <w:wordWrap w:val="0"/>
        <w:topLinePunct/>
        <w:spacing w:line="360" w:lineRule="auto"/>
        <w:ind w:firstLine="422" w:firstLineChars="200"/>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zh-CN"/>
        </w:rPr>
        <w:t>四、服务标准、期限、效率等要求</w:t>
      </w:r>
    </w:p>
    <w:p w14:paraId="7424880F">
      <w:pPr>
        <w:wordWrap w:val="0"/>
        <w:topLinePunct/>
        <w:spacing w:line="360" w:lineRule="auto"/>
        <w:ind w:firstLine="420" w:firstLineChars="200"/>
        <w:rPr>
          <w:rFonts w:ascii="宋体" w:cs="宋体"/>
          <w:color w:val="auto"/>
          <w:szCs w:val="21"/>
          <w:highlight w:val="none"/>
          <w:lang w:val="zh-CN"/>
        </w:rPr>
      </w:pPr>
      <w:r>
        <w:rPr>
          <w:rFonts w:hint="eastAsia" w:ascii="宋体" w:cs="宋体"/>
          <w:color w:val="auto"/>
          <w:szCs w:val="21"/>
          <w:highlight w:val="none"/>
          <w:lang w:val="zh-CN"/>
        </w:rPr>
        <w:t>质量要求：合格；</w:t>
      </w:r>
    </w:p>
    <w:p w14:paraId="4990A4B3">
      <w:pPr>
        <w:wordWrap w:val="0"/>
        <w:topLinePunct/>
        <w:spacing w:line="360" w:lineRule="auto"/>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合同履行期限：签订合同后</w:t>
      </w:r>
      <w:r>
        <w:rPr>
          <w:rFonts w:hint="eastAsia" w:asciiTheme="majorEastAsia" w:hAnsiTheme="majorEastAsia" w:eastAsiaTheme="majorEastAsia" w:cstheme="majorEastAsia"/>
          <w:color w:val="auto"/>
          <w:szCs w:val="21"/>
          <w:highlight w:val="none"/>
          <w:lang w:val="en-US" w:eastAsia="zh-CN"/>
        </w:rPr>
        <w:t>30</w:t>
      </w:r>
      <w:r>
        <w:rPr>
          <w:rFonts w:hint="eastAsia" w:asciiTheme="majorEastAsia" w:hAnsiTheme="majorEastAsia" w:eastAsiaTheme="majorEastAsia" w:cstheme="majorEastAsia"/>
          <w:color w:val="auto"/>
          <w:szCs w:val="21"/>
          <w:highlight w:val="none"/>
          <w:lang w:eastAsia="zh-CN"/>
        </w:rPr>
        <w:t>日历天完成</w:t>
      </w:r>
      <w:r>
        <w:rPr>
          <w:rFonts w:hint="eastAsia" w:asciiTheme="majorEastAsia" w:hAnsiTheme="majorEastAsia" w:eastAsiaTheme="majorEastAsia" w:cstheme="majorEastAsia"/>
          <w:color w:val="auto"/>
          <w:szCs w:val="21"/>
          <w:highlight w:val="none"/>
        </w:rPr>
        <w:t>。</w:t>
      </w:r>
    </w:p>
    <w:p w14:paraId="2F3B2FD2">
      <w:pPr>
        <w:wordWrap w:val="0"/>
        <w:topLinePunct/>
        <w:spacing w:line="360" w:lineRule="auto"/>
        <w:ind w:firstLine="420" w:firstLineChars="200"/>
        <w:rPr>
          <w:rFonts w:ascii="宋体" w:cs="宋体"/>
          <w:color w:val="auto"/>
          <w:szCs w:val="21"/>
          <w:highlight w:val="none"/>
        </w:rPr>
      </w:pPr>
      <w:r>
        <w:rPr>
          <w:rFonts w:hint="eastAsia" w:ascii="宋体" w:cs="宋体"/>
          <w:color w:val="auto"/>
          <w:szCs w:val="21"/>
          <w:highlight w:val="none"/>
          <w:lang w:val="zh-CN"/>
        </w:rPr>
        <w:t>谈判响应供应商在成交后未经业主允许，不得更换项目负责人及主要技术负责人；</w:t>
      </w:r>
      <w:r>
        <w:rPr>
          <w:rFonts w:hint="eastAsia" w:ascii="宋体" w:cs="宋体"/>
          <w:color w:val="auto"/>
          <w:szCs w:val="21"/>
          <w:highlight w:val="none"/>
        </w:rPr>
        <w:t>如果合同执行期间，现场技术人员不能胜任本职工作的，业主有权要求其更换，</w:t>
      </w:r>
      <w:r>
        <w:rPr>
          <w:rFonts w:hint="eastAsia" w:ascii="宋体" w:cs="宋体"/>
          <w:color w:val="auto"/>
          <w:szCs w:val="21"/>
          <w:highlight w:val="none"/>
          <w:lang w:val="zh-CN"/>
        </w:rPr>
        <w:t>更换的人员水平不低于被替换人员水平，且不得影响工程进展。</w:t>
      </w:r>
      <w:r>
        <w:rPr>
          <w:rFonts w:hint="eastAsia" w:ascii="宋体" w:cs="宋体"/>
          <w:color w:val="auto"/>
          <w:szCs w:val="21"/>
          <w:highlight w:val="none"/>
        </w:rPr>
        <w:t>投标供应商需要响应此要求。</w:t>
      </w:r>
    </w:p>
    <w:p w14:paraId="10586EC6">
      <w:pPr>
        <w:widowControl/>
        <w:shd w:val="clear" w:color="auto" w:fill="FFFFFF"/>
        <w:spacing w:line="360" w:lineRule="auto"/>
        <w:ind w:firstLine="422" w:firstLineChars="200"/>
        <w:contextualSpacing/>
        <w:jc w:val="left"/>
        <w:rPr>
          <w:rFonts w:cs="宋体" w:asciiTheme="minorEastAsia" w:hAnsiTheme="minorEastAsia"/>
          <w:b/>
          <w:color w:val="auto"/>
          <w:kern w:val="0"/>
          <w:szCs w:val="21"/>
          <w:highlight w:val="none"/>
          <w:lang w:val="zh-CN"/>
        </w:rPr>
      </w:pPr>
      <w:r>
        <w:rPr>
          <w:rFonts w:hint="eastAsia" w:cs="宋体" w:asciiTheme="minorEastAsia" w:hAnsiTheme="minorEastAsia"/>
          <w:b/>
          <w:color w:val="auto"/>
          <w:kern w:val="0"/>
          <w:szCs w:val="21"/>
          <w:highlight w:val="none"/>
          <w:lang w:val="zh-CN"/>
        </w:rPr>
        <w:t>五、采购标的的其他技术、服务等要求</w:t>
      </w:r>
    </w:p>
    <w:p w14:paraId="682AEB50">
      <w:pPr>
        <w:widowControl/>
        <w:shd w:val="clear" w:color="auto" w:fill="FFFFFF"/>
        <w:spacing w:line="360" w:lineRule="auto"/>
        <w:ind w:firstLine="420" w:firstLineChars="200"/>
        <w:contextualSpacing/>
        <w:jc w:val="left"/>
        <w:rPr>
          <w:rFonts w:ascii="宋体" w:cs="宋体"/>
          <w:color w:val="auto"/>
          <w:szCs w:val="21"/>
          <w:highlight w:val="none"/>
          <w:lang w:val="zh-CN"/>
        </w:rPr>
      </w:pPr>
      <w:r>
        <w:rPr>
          <w:rFonts w:hint="eastAsia" w:ascii="宋体" w:cs="宋体"/>
          <w:color w:val="auto"/>
          <w:szCs w:val="21"/>
          <w:highlight w:val="none"/>
          <w:lang w:val="en-US" w:eastAsia="zh-CN"/>
        </w:rPr>
        <w:t>1.</w:t>
      </w:r>
      <w:r>
        <w:rPr>
          <w:rFonts w:hint="eastAsia" w:ascii="宋体" w:cs="宋体"/>
          <w:color w:val="auto"/>
          <w:szCs w:val="21"/>
          <w:highlight w:val="none"/>
          <w:lang w:val="zh-CN"/>
        </w:rPr>
        <w:t>投标商须有详细合理的实施（技术）方案</w:t>
      </w:r>
      <w:r>
        <w:rPr>
          <w:rFonts w:hint="eastAsia" w:ascii="宋体" w:cs="宋体"/>
          <w:color w:val="auto"/>
          <w:szCs w:val="21"/>
          <w:highlight w:val="none"/>
        </w:rPr>
        <w:t>，</w:t>
      </w:r>
      <w:r>
        <w:rPr>
          <w:rFonts w:hint="eastAsia" w:ascii="宋体" w:cs="宋体"/>
          <w:color w:val="auto"/>
          <w:szCs w:val="21"/>
          <w:highlight w:val="none"/>
          <w:lang w:val="zh-CN"/>
        </w:rPr>
        <w:t>否则为无效响应文件。</w:t>
      </w:r>
    </w:p>
    <w:p w14:paraId="35F8554A">
      <w:pPr>
        <w:widowControl/>
        <w:shd w:val="clear" w:color="auto" w:fill="FFFFFF"/>
        <w:spacing w:line="360" w:lineRule="auto"/>
        <w:ind w:firstLine="420" w:firstLineChars="200"/>
        <w:contextualSpacing/>
        <w:jc w:val="left"/>
        <w:rPr>
          <w:color w:val="auto"/>
          <w:highlight w:val="none"/>
          <w:lang w:val="zh-CN"/>
        </w:rPr>
      </w:pPr>
      <w:r>
        <w:rPr>
          <w:rFonts w:hint="eastAsia" w:ascii="宋体" w:cs="宋体"/>
          <w:color w:val="auto"/>
          <w:szCs w:val="21"/>
          <w:highlight w:val="none"/>
          <w:lang w:val="en-US" w:eastAsia="zh-CN"/>
        </w:rPr>
        <w:t>2.</w:t>
      </w:r>
      <w:r>
        <w:rPr>
          <w:rFonts w:hint="eastAsia" w:ascii="宋体" w:cs="宋体"/>
          <w:color w:val="auto"/>
          <w:szCs w:val="21"/>
          <w:highlight w:val="none"/>
          <w:lang w:val="zh-CN"/>
        </w:rPr>
        <w:t>投标人应就该项目完整投标（报价包括但不限于完成本项目材料费、人工费、管理费、维护费、保险费、利润、税费等所有费用），否则为无效响应文件。</w:t>
      </w:r>
    </w:p>
    <w:p w14:paraId="3B03444A">
      <w:pPr>
        <w:widowControl/>
        <w:shd w:val="clear" w:color="auto" w:fill="FFFFFF"/>
        <w:spacing w:line="360" w:lineRule="auto"/>
        <w:ind w:firstLine="420" w:firstLineChars="200"/>
        <w:contextualSpacing/>
        <w:jc w:val="left"/>
        <w:rPr>
          <w:rFonts w:ascii="宋体" w:cs="宋体"/>
          <w:color w:val="auto"/>
          <w:szCs w:val="21"/>
          <w:highlight w:val="none"/>
          <w:lang w:val="zh-CN"/>
        </w:rPr>
      </w:pPr>
      <w:r>
        <w:rPr>
          <w:rFonts w:hint="eastAsia" w:ascii="宋体" w:cs="宋体"/>
          <w:bCs/>
          <w:color w:val="auto"/>
          <w:szCs w:val="21"/>
          <w:highlight w:val="none"/>
          <w:lang w:val="en-US" w:eastAsia="zh-CN"/>
        </w:rPr>
        <w:t>3.</w:t>
      </w:r>
      <w:r>
        <w:rPr>
          <w:rFonts w:hint="eastAsia" w:ascii="宋体" w:cs="宋体"/>
          <w:color w:val="auto"/>
          <w:szCs w:val="21"/>
          <w:highlight w:val="none"/>
          <w:lang w:val="zh-CN"/>
        </w:rPr>
        <w:t>在本项目实施过程中发生的一切与本项目相关的安全事故及责任均由中标供应商承担，业主方不承担任何责任及费用。</w:t>
      </w:r>
    </w:p>
    <w:p w14:paraId="3B33F598">
      <w:pPr>
        <w:widowControl/>
        <w:shd w:val="clear" w:color="auto" w:fill="FFFFFF"/>
        <w:spacing w:line="360" w:lineRule="auto"/>
        <w:ind w:firstLine="420" w:firstLineChars="200"/>
        <w:contextualSpacing/>
        <w:jc w:val="left"/>
        <w:rPr>
          <w:rFonts w:ascii="宋体" w:cs="宋体"/>
          <w:color w:val="auto"/>
          <w:szCs w:val="21"/>
          <w:highlight w:val="none"/>
          <w:lang w:val="zh-CN"/>
        </w:rPr>
      </w:pPr>
      <w:r>
        <w:rPr>
          <w:rFonts w:hint="eastAsia" w:ascii="宋体" w:cs="宋体"/>
          <w:color w:val="auto"/>
          <w:szCs w:val="21"/>
          <w:highlight w:val="none"/>
          <w:lang w:val="en-US" w:eastAsia="zh-CN"/>
        </w:rPr>
        <w:t>4.</w:t>
      </w:r>
      <w:r>
        <w:rPr>
          <w:rFonts w:hint="eastAsia" w:ascii="宋体" w:cs="宋体"/>
          <w:color w:val="auto"/>
          <w:szCs w:val="21"/>
          <w:highlight w:val="none"/>
          <w:lang w:val="zh-CN"/>
        </w:rPr>
        <w:t>中标方未达到作业计划标准及工作违规或引起纠纷、被上级部门处罚等不良后果，造成重大经济损失或服务严重失误，招标方有权终止本合同，并追究中标方的经济责任；</w:t>
      </w:r>
    </w:p>
    <w:p w14:paraId="545D58D9">
      <w:pPr>
        <w:widowControl/>
        <w:shd w:val="clear" w:color="auto" w:fill="FFFFFF"/>
        <w:spacing w:line="360" w:lineRule="auto"/>
        <w:ind w:firstLine="420" w:firstLineChars="200"/>
        <w:contextualSpacing/>
        <w:jc w:val="left"/>
        <w:rPr>
          <w:rFonts w:ascii="宋体" w:cs="宋体"/>
          <w:color w:val="auto"/>
          <w:szCs w:val="21"/>
          <w:highlight w:val="none"/>
          <w:lang w:val="zh-CN"/>
        </w:rPr>
      </w:pPr>
      <w:r>
        <w:rPr>
          <w:rFonts w:hint="eastAsia" w:ascii="宋体" w:cs="宋体"/>
          <w:color w:val="auto"/>
          <w:szCs w:val="21"/>
          <w:highlight w:val="none"/>
          <w:lang w:val="en-US" w:eastAsia="zh-CN"/>
        </w:rPr>
        <w:t>5.</w:t>
      </w:r>
      <w:r>
        <w:rPr>
          <w:rFonts w:hint="eastAsia" w:ascii="宋体" w:cs="宋体"/>
          <w:color w:val="auto"/>
          <w:szCs w:val="21"/>
          <w:highlight w:val="none"/>
          <w:lang w:val="zh-CN"/>
        </w:rPr>
        <w:t>本次招标某些技术标准与国家所要求的标准不统一或有不兼容的地方，均以国家强制性标准或最新出台的标准为准。</w:t>
      </w:r>
    </w:p>
    <w:p w14:paraId="19DEF57F">
      <w:pPr>
        <w:widowControl/>
        <w:shd w:val="clear" w:color="auto" w:fill="FFFFFF"/>
        <w:spacing w:line="360" w:lineRule="auto"/>
        <w:ind w:firstLine="420" w:firstLineChars="200"/>
        <w:contextualSpacing/>
        <w:jc w:val="left"/>
        <w:rPr>
          <w:rFonts w:ascii="宋体" w:cs="宋体"/>
          <w:color w:val="auto"/>
          <w:szCs w:val="21"/>
          <w:highlight w:val="none"/>
          <w:lang w:val="zh-CN"/>
        </w:rPr>
      </w:pPr>
      <w:r>
        <w:rPr>
          <w:rFonts w:hint="eastAsia" w:ascii="宋体" w:cs="宋体"/>
          <w:color w:val="auto"/>
          <w:szCs w:val="21"/>
          <w:highlight w:val="none"/>
          <w:lang w:val="en-US" w:eastAsia="zh-CN"/>
        </w:rPr>
        <w:t>6.</w:t>
      </w:r>
      <w:r>
        <w:rPr>
          <w:rFonts w:hint="eastAsia" w:ascii="宋体" w:cs="宋体"/>
          <w:color w:val="auto"/>
          <w:szCs w:val="21"/>
          <w:highlight w:val="none"/>
          <w:lang w:val="zh-CN"/>
        </w:rPr>
        <w:t>如果未在</w:t>
      </w:r>
      <w:r>
        <w:rPr>
          <w:rFonts w:hint="eastAsia" w:ascii="宋体" w:cs="宋体"/>
          <w:color w:val="auto"/>
          <w:szCs w:val="21"/>
          <w:highlight w:val="none"/>
        </w:rPr>
        <w:t>谈判</w:t>
      </w:r>
      <w:r>
        <w:rPr>
          <w:rFonts w:hint="eastAsia" w:ascii="宋体" w:cs="宋体"/>
          <w:color w:val="auto"/>
          <w:szCs w:val="21"/>
          <w:highlight w:val="none"/>
          <w:lang w:val="zh-CN"/>
        </w:rPr>
        <w:t>文件中要求提供其相关行业标准或国家强制性标准的，则投标人有责任给予补充说明。</w:t>
      </w:r>
    </w:p>
    <w:p w14:paraId="3FC63F4F">
      <w:pPr>
        <w:widowControl/>
        <w:shd w:val="clear" w:color="auto" w:fill="FFFFFF"/>
        <w:spacing w:line="360" w:lineRule="auto"/>
        <w:ind w:firstLine="420" w:firstLineChars="200"/>
        <w:contextualSpacing/>
        <w:jc w:val="left"/>
        <w:rPr>
          <w:rFonts w:hint="eastAsia" w:ascii="宋体" w:cs="宋体"/>
          <w:color w:val="auto"/>
          <w:szCs w:val="21"/>
          <w:highlight w:val="none"/>
          <w:lang w:val="zh-CN"/>
        </w:rPr>
      </w:pPr>
      <w:r>
        <w:rPr>
          <w:rFonts w:hint="eastAsia" w:ascii="宋体" w:cs="宋体"/>
          <w:color w:val="auto"/>
          <w:szCs w:val="21"/>
          <w:highlight w:val="none"/>
          <w:lang w:val="en-US" w:eastAsia="zh-CN"/>
        </w:rPr>
        <w:t>7.</w:t>
      </w:r>
      <w:r>
        <w:rPr>
          <w:rFonts w:hint="eastAsia" w:ascii="宋体" w:cs="宋体"/>
          <w:color w:val="auto"/>
          <w:szCs w:val="21"/>
          <w:highlight w:val="none"/>
          <w:lang w:val="zh-CN"/>
        </w:rPr>
        <w:t>投标商必须由法定代表人或其授权代表在网络端参加开标会议，随时接受谈判小组询问，并予作出相应解答。</w:t>
      </w:r>
    </w:p>
    <w:p w14:paraId="61B2FEB2">
      <w:pPr>
        <w:wordWrap w:val="0"/>
        <w:topLinePunct/>
        <w:spacing w:line="360" w:lineRule="auto"/>
        <w:ind w:firstLine="422" w:firstLineChars="200"/>
        <w:rPr>
          <w:rFonts w:ascii="楷体" w:hAnsi="楷体" w:eastAsia="楷体" w:cs="宋体"/>
          <w:color w:val="auto"/>
          <w:kern w:val="0"/>
          <w:szCs w:val="21"/>
          <w:highlight w:val="none"/>
          <w:lang w:val="zh-CN"/>
        </w:rPr>
      </w:pPr>
      <w:r>
        <w:rPr>
          <w:rFonts w:hint="eastAsia" w:cs="宋体" w:asciiTheme="minorEastAsia" w:hAnsiTheme="minorEastAsia"/>
          <w:b/>
          <w:color w:val="auto"/>
          <w:kern w:val="0"/>
          <w:szCs w:val="21"/>
          <w:highlight w:val="none"/>
          <w:lang w:val="zh-CN"/>
        </w:rPr>
        <w:t>六、验收标准</w:t>
      </w:r>
    </w:p>
    <w:p w14:paraId="502D84BC">
      <w:pPr>
        <w:wordWrap w:val="0"/>
        <w:topLinePunct/>
        <w:spacing w:line="360" w:lineRule="auto"/>
        <w:ind w:firstLine="420" w:firstLineChars="200"/>
        <w:rPr>
          <w:rFonts w:ascii="宋体" w:cs="宋体"/>
          <w:color w:val="auto"/>
          <w:szCs w:val="21"/>
          <w:highlight w:val="none"/>
          <w:lang w:val="zh-CN"/>
        </w:rPr>
      </w:pPr>
      <w:r>
        <w:rPr>
          <w:rFonts w:hint="eastAsia" w:ascii="宋体" w:cs="宋体"/>
          <w:color w:val="auto"/>
          <w:szCs w:val="21"/>
          <w:highlight w:val="none"/>
          <w:lang w:val="zh-CN"/>
        </w:rPr>
        <w:t>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14:paraId="0136FE60">
      <w:pPr>
        <w:wordWrap w:val="0"/>
        <w:topLinePunct/>
        <w:spacing w:line="360" w:lineRule="auto"/>
        <w:ind w:firstLine="420" w:firstLineChars="200"/>
        <w:rPr>
          <w:rFonts w:ascii="宋体" w:cs="宋体"/>
          <w:color w:val="auto"/>
          <w:szCs w:val="21"/>
          <w:highlight w:val="none"/>
          <w:lang w:val="zh-CN"/>
        </w:rPr>
      </w:pPr>
      <w:r>
        <w:rPr>
          <w:rFonts w:hint="eastAsia" w:ascii="宋体" w:cs="宋体"/>
          <w:color w:val="auto"/>
          <w:szCs w:val="21"/>
          <w:highlight w:val="none"/>
          <w:lang w:val="zh-CN"/>
        </w:rPr>
        <w:t>1.按照采购标的相关国家标准规范验收；</w:t>
      </w:r>
    </w:p>
    <w:p w14:paraId="183F7F91">
      <w:pPr>
        <w:wordWrap w:val="0"/>
        <w:topLinePunct/>
        <w:spacing w:line="360" w:lineRule="auto"/>
        <w:ind w:firstLine="420" w:firstLineChars="200"/>
        <w:rPr>
          <w:rFonts w:ascii="宋体" w:cs="宋体"/>
          <w:color w:val="auto"/>
          <w:szCs w:val="21"/>
          <w:highlight w:val="none"/>
          <w:lang w:val="zh-CN"/>
        </w:rPr>
      </w:pPr>
      <w:r>
        <w:rPr>
          <w:rFonts w:hint="eastAsia" w:ascii="宋体" w:cs="宋体"/>
          <w:color w:val="auto"/>
          <w:szCs w:val="21"/>
          <w:highlight w:val="none"/>
          <w:lang w:val="zh-CN"/>
        </w:rPr>
        <w:t>2.按照谈判文件要求、投标文件响应和承诺验收。</w:t>
      </w:r>
    </w:p>
    <w:p w14:paraId="55FC863D">
      <w:pPr>
        <w:tabs>
          <w:tab w:val="left" w:pos="1149"/>
        </w:tabs>
        <w:spacing w:line="360" w:lineRule="auto"/>
        <w:ind w:firstLine="422" w:firstLineChars="200"/>
        <w:jc w:val="left"/>
        <w:rPr>
          <w:rFonts w:ascii="新宋体" w:hAnsi="新宋体" w:eastAsia="新宋体" w:cs="新宋体"/>
          <w:b/>
          <w:bCs/>
          <w:color w:val="auto"/>
          <w:szCs w:val="21"/>
          <w:highlight w:val="none"/>
          <w:lang w:val="zh-CN"/>
        </w:rPr>
      </w:pPr>
      <w:r>
        <w:rPr>
          <w:rFonts w:hint="eastAsia" w:ascii="新宋体" w:hAnsi="新宋体" w:eastAsia="新宋体" w:cs="新宋体"/>
          <w:b/>
          <w:bCs/>
          <w:color w:val="auto"/>
          <w:szCs w:val="21"/>
          <w:highlight w:val="none"/>
          <w:lang w:val="zh-CN"/>
        </w:rPr>
        <w:t>七、采购资金支付</w:t>
      </w:r>
    </w:p>
    <w:p w14:paraId="75E0FBFB">
      <w:pPr>
        <w:tabs>
          <w:tab w:val="left" w:pos="7095"/>
        </w:tabs>
        <w:spacing w:line="44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（一）支付方式：银行转账。</w:t>
      </w:r>
    </w:p>
    <w:p w14:paraId="48075ACD">
      <w:pPr>
        <w:keepNext w:val="0"/>
        <w:keepLines w:val="0"/>
        <w:pageBreakBefore w:val="0"/>
        <w:widowControl w:val="0"/>
        <w:shd w:val="clear" w:color="auto" w:fill="FFFFFF"/>
        <w:kinsoku/>
        <w:wordWrap/>
        <w:overflowPunct/>
        <w:autoSpaceDE/>
        <w:autoSpaceDN/>
        <w:bidi w:val="0"/>
        <w:adjustRightInd/>
        <w:spacing w:line="360" w:lineRule="auto"/>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olor w:val="auto"/>
          <w:szCs w:val="21"/>
          <w:highlight w:val="none"/>
        </w:rPr>
        <w:t>（二）支付时间及条件：</w:t>
      </w:r>
      <w:r>
        <w:rPr>
          <w:rFonts w:hint="eastAsia" w:ascii="宋体" w:hAnsi="宋体" w:eastAsia="宋体" w:cs="宋体"/>
          <w:color w:val="auto"/>
          <w:spacing w:val="7"/>
          <w:sz w:val="21"/>
          <w:szCs w:val="21"/>
          <w:highlight w:val="none"/>
          <w:lang w:val="zh-CN"/>
        </w:rPr>
        <w:t>验收合格后按政府采购资金拨付程序执行。</w:t>
      </w:r>
    </w:p>
    <w:p w14:paraId="744D3F87">
      <w:pPr>
        <w:tabs>
          <w:tab w:val="left" w:pos="7095"/>
        </w:tabs>
        <w:spacing w:line="440" w:lineRule="exact"/>
        <w:ind w:firstLine="420" w:firstLineChars="200"/>
        <w:rPr>
          <w:rFonts w:ascii="宋体" w:hAnsi="宋体" w:eastAsia="宋体"/>
          <w:color w:val="auto"/>
          <w:szCs w:val="21"/>
          <w:highlight w:val="none"/>
        </w:rPr>
      </w:pPr>
    </w:p>
    <w:p w14:paraId="210E5B2B">
      <w:pPr>
        <w:topLinePunct/>
        <w:spacing w:line="360" w:lineRule="auto"/>
        <w:ind w:firstLine="643" w:firstLineChars="200"/>
        <w:jc w:val="center"/>
        <w:rPr>
          <w:rFonts w:cs="宋体" w:asciiTheme="majorEastAsia" w:hAnsiTheme="majorEastAsia" w:eastAsiaTheme="majorEastAsia"/>
          <w:b/>
          <w:color w:val="auto"/>
          <w:kern w:val="0"/>
          <w:sz w:val="32"/>
          <w:szCs w:val="32"/>
          <w:highlight w:val="none"/>
        </w:rPr>
      </w:pPr>
    </w:p>
    <w:p w14:paraId="751BFF44">
      <w:pPr>
        <w:topLinePunct/>
        <w:spacing w:line="360" w:lineRule="auto"/>
        <w:ind w:firstLine="643" w:firstLineChars="200"/>
        <w:jc w:val="center"/>
        <w:rPr>
          <w:rFonts w:cs="宋体" w:asciiTheme="majorEastAsia" w:hAnsiTheme="majorEastAsia" w:eastAsiaTheme="majorEastAsia"/>
          <w:b/>
          <w:color w:val="auto"/>
          <w:kern w:val="0"/>
          <w:sz w:val="32"/>
          <w:szCs w:val="32"/>
          <w:highlight w:val="none"/>
        </w:rPr>
      </w:pPr>
    </w:p>
    <w:p w14:paraId="56EA0E50">
      <w:pPr>
        <w:topLinePunct/>
        <w:spacing w:line="360" w:lineRule="auto"/>
        <w:ind w:firstLine="643" w:firstLineChars="200"/>
        <w:jc w:val="center"/>
        <w:rPr>
          <w:rFonts w:cs="宋体" w:asciiTheme="majorEastAsia" w:hAnsiTheme="majorEastAsia" w:eastAsiaTheme="majorEastAsia"/>
          <w:b/>
          <w:color w:val="auto"/>
          <w:kern w:val="0"/>
          <w:sz w:val="32"/>
          <w:szCs w:val="32"/>
          <w:highlight w:val="none"/>
        </w:rPr>
      </w:pPr>
    </w:p>
    <w:p w14:paraId="23F30E5F">
      <w:pP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br w:type="page"/>
      </w:r>
    </w:p>
    <w:p w14:paraId="2F279FD6">
      <w:pPr>
        <w:topLinePunct/>
        <w:spacing w:line="360" w:lineRule="auto"/>
        <w:ind w:firstLine="643" w:firstLineChars="200"/>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第三章供应商须知前附表</w:t>
      </w:r>
    </w:p>
    <w:p w14:paraId="3D8FA6F5">
      <w:pPr>
        <w:autoSpaceDE w:val="0"/>
        <w:autoSpaceDN w:val="0"/>
        <w:adjustRightInd w:val="0"/>
        <w:spacing w:line="360" w:lineRule="auto"/>
        <w:ind w:right="-11"/>
        <w:jc w:val="left"/>
        <w:rPr>
          <w:rFonts w:cs="宋体" w:asciiTheme="minorEastAsia" w:hAnsiTheme="minorEastAsia"/>
          <w:b/>
          <w:color w:val="auto"/>
          <w:kern w:val="0"/>
          <w:szCs w:val="21"/>
          <w:highlight w:val="none"/>
        </w:rPr>
      </w:pPr>
      <w:r>
        <w:rPr>
          <w:rFonts w:hint="eastAsia" w:cs="微软雅黑"/>
          <w:b/>
          <w:color w:val="auto"/>
          <w:szCs w:val="21"/>
          <w:highlight w:val="none"/>
        </w:rPr>
        <w:t>谈判文件中凡标有</w:t>
      </w:r>
      <w:r>
        <w:rPr>
          <w:rFonts w:hint="eastAsia" w:cs="微软雅黑" w:asciiTheme="minorEastAsia" w:hAnsiTheme="minorEastAsia"/>
          <w:b/>
          <w:color w:val="auto"/>
          <w:szCs w:val="21"/>
          <w:highlight w:val="none"/>
        </w:rPr>
        <w:t>★</w:t>
      </w:r>
      <w:r>
        <w:rPr>
          <w:rFonts w:hint="eastAsia" w:cs="微软雅黑"/>
          <w:b/>
          <w:color w:val="auto"/>
          <w:szCs w:val="21"/>
          <w:highlight w:val="none"/>
        </w:rPr>
        <w:t>条款均为实质性要求条款，响应文件须完全响应，未实质响应的，按照无效响应处理。</w:t>
      </w:r>
    </w:p>
    <w:tbl>
      <w:tblPr>
        <w:tblStyle w:val="26"/>
        <w:tblW w:w="10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431"/>
        <w:gridCol w:w="6825"/>
      </w:tblGrid>
      <w:tr w14:paraId="0AA3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15D6753C">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序号</w:t>
            </w:r>
          </w:p>
        </w:tc>
        <w:tc>
          <w:tcPr>
            <w:tcW w:w="2431" w:type="dxa"/>
            <w:vAlign w:val="center"/>
          </w:tcPr>
          <w:p w14:paraId="6A1FA35C">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条款名称</w:t>
            </w:r>
          </w:p>
        </w:tc>
        <w:tc>
          <w:tcPr>
            <w:tcW w:w="6825" w:type="dxa"/>
            <w:vAlign w:val="center"/>
          </w:tcPr>
          <w:p w14:paraId="147CD838">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说明和要求</w:t>
            </w:r>
          </w:p>
        </w:tc>
      </w:tr>
      <w:tr w14:paraId="7E9D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06" w:type="dxa"/>
            <w:vAlign w:val="center"/>
          </w:tcPr>
          <w:p w14:paraId="6EFB2975">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w:t>
            </w:r>
          </w:p>
        </w:tc>
        <w:tc>
          <w:tcPr>
            <w:tcW w:w="2431" w:type="dxa"/>
            <w:vAlign w:val="center"/>
          </w:tcPr>
          <w:p w14:paraId="0BBAD29E">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采购项目</w:t>
            </w:r>
          </w:p>
        </w:tc>
        <w:tc>
          <w:tcPr>
            <w:tcW w:w="6825" w:type="dxa"/>
          </w:tcPr>
          <w:p w14:paraId="10102B81">
            <w:pPr>
              <w:widowControl/>
              <w:spacing w:line="360" w:lineRule="auto"/>
              <w:contextualSpacing/>
              <w:jc w:val="left"/>
              <w:rPr>
                <w:rFonts w:hint="eastAsia" w:eastAsiaTheme="minorEastAsia"/>
                <w:color w:val="auto"/>
                <w:highlight w:val="none"/>
                <w:lang w:eastAsia="zh-CN"/>
              </w:rPr>
            </w:pPr>
            <w:r>
              <w:rPr>
                <w:rFonts w:hint="eastAsia" w:ascii="宋体" w:hAnsi="宋体" w:eastAsia="宋体" w:cstheme="majorEastAsia"/>
                <w:color w:val="auto"/>
                <w:szCs w:val="21"/>
                <w:highlight w:val="none"/>
                <w:lang w:val="en-US" w:eastAsia="zh-CN"/>
              </w:rPr>
              <w:t>河南省禹州市方山镇人民政府禹州市2026年财政常态化帮扶资金方山镇方山村、押庄村道路建设项目</w:t>
            </w:r>
          </w:p>
        </w:tc>
      </w:tr>
      <w:tr w14:paraId="4E4D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1D9BC83F">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w:t>
            </w:r>
          </w:p>
        </w:tc>
        <w:tc>
          <w:tcPr>
            <w:tcW w:w="2431" w:type="dxa"/>
            <w:vAlign w:val="center"/>
          </w:tcPr>
          <w:p w14:paraId="3B540F68">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w:t>
            </w:r>
          </w:p>
        </w:tc>
        <w:tc>
          <w:tcPr>
            <w:tcW w:w="6825" w:type="dxa"/>
            <w:vAlign w:val="center"/>
          </w:tcPr>
          <w:p w14:paraId="3853BD1C">
            <w:pPr>
              <w:spacing w:line="440" w:lineRule="exact"/>
              <w:jc w:val="left"/>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名称：河南省禹州市</w:t>
            </w:r>
            <w:r>
              <w:rPr>
                <w:rFonts w:hint="eastAsia" w:cs="仿宋_GB2312" w:asciiTheme="minorEastAsia" w:hAnsiTheme="minorEastAsia"/>
                <w:color w:val="auto"/>
                <w:szCs w:val="21"/>
                <w:highlight w:val="none"/>
                <w:lang w:val="en-US" w:eastAsia="zh-CN"/>
              </w:rPr>
              <w:t>方山</w:t>
            </w:r>
            <w:r>
              <w:rPr>
                <w:rFonts w:hint="eastAsia" w:cs="仿宋_GB2312" w:asciiTheme="minorEastAsia" w:hAnsiTheme="minorEastAsia"/>
                <w:color w:val="auto"/>
                <w:szCs w:val="21"/>
                <w:highlight w:val="none"/>
              </w:rPr>
              <w:t>镇人民政府</w:t>
            </w:r>
          </w:p>
          <w:p w14:paraId="5FEE5353">
            <w:pPr>
              <w:spacing w:line="440" w:lineRule="exact"/>
              <w:jc w:val="left"/>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地址：禹州市</w:t>
            </w:r>
            <w:r>
              <w:rPr>
                <w:rFonts w:hint="eastAsia" w:cs="仿宋_GB2312" w:asciiTheme="minorEastAsia" w:hAnsiTheme="minorEastAsia"/>
                <w:color w:val="auto"/>
                <w:szCs w:val="21"/>
                <w:highlight w:val="none"/>
                <w:lang w:val="en-US" w:eastAsia="zh-CN"/>
              </w:rPr>
              <w:t>方山</w:t>
            </w:r>
            <w:r>
              <w:rPr>
                <w:rFonts w:hint="eastAsia" w:cs="仿宋_GB2312" w:asciiTheme="minorEastAsia" w:hAnsiTheme="minorEastAsia"/>
                <w:color w:val="auto"/>
                <w:szCs w:val="21"/>
                <w:highlight w:val="none"/>
              </w:rPr>
              <w:t>镇</w:t>
            </w:r>
          </w:p>
          <w:p w14:paraId="7BD13B15">
            <w:pPr>
              <w:spacing w:line="440" w:lineRule="exact"/>
              <w:jc w:val="left"/>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联系人：</w:t>
            </w:r>
            <w:r>
              <w:rPr>
                <w:rFonts w:hint="eastAsia" w:cs="仿宋_GB2312" w:asciiTheme="minorEastAsia" w:hAnsiTheme="minorEastAsia"/>
                <w:color w:val="auto"/>
                <w:szCs w:val="21"/>
                <w:highlight w:val="none"/>
                <w:lang w:val="en-US" w:eastAsia="zh-CN"/>
              </w:rPr>
              <w:t>李女士</w:t>
            </w:r>
            <w:r>
              <w:rPr>
                <w:rFonts w:hint="eastAsia" w:cs="仿宋_GB2312" w:asciiTheme="minorEastAsia" w:hAnsiTheme="minorEastAsia"/>
                <w:color w:val="auto"/>
                <w:szCs w:val="21"/>
                <w:highlight w:val="none"/>
              </w:rPr>
              <w:t xml:space="preserve">    </w:t>
            </w:r>
          </w:p>
          <w:p w14:paraId="535AF8D5">
            <w:pPr>
              <w:spacing w:line="440" w:lineRule="exact"/>
              <w:jc w:val="left"/>
              <w:rPr>
                <w:rFonts w:hint="default" w:cs="仿宋_GB2312" w:asciiTheme="minorEastAsia" w:hAnsiTheme="minorEastAsia" w:eastAsiaTheme="minorEastAsia"/>
                <w:color w:val="auto"/>
                <w:szCs w:val="21"/>
                <w:highlight w:val="none"/>
                <w:lang w:val="en-US" w:eastAsia="zh-CN"/>
              </w:rPr>
            </w:pPr>
            <w:r>
              <w:rPr>
                <w:rFonts w:hint="eastAsia" w:cs="仿宋_GB2312" w:asciiTheme="minorEastAsia" w:hAnsiTheme="minorEastAsia"/>
                <w:color w:val="auto"/>
                <w:szCs w:val="21"/>
                <w:highlight w:val="none"/>
              </w:rPr>
              <w:t>电话：0374-</w:t>
            </w:r>
            <w:r>
              <w:rPr>
                <w:rFonts w:hint="eastAsia" w:cs="仿宋_GB2312" w:asciiTheme="minorEastAsia" w:hAnsiTheme="minorEastAsia"/>
                <w:color w:val="auto"/>
                <w:szCs w:val="21"/>
                <w:highlight w:val="none"/>
                <w:lang w:val="en-US" w:eastAsia="zh-CN"/>
              </w:rPr>
              <w:t>8641266</w:t>
            </w:r>
          </w:p>
        </w:tc>
      </w:tr>
      <w:tr w14:paraId="3EB2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42C645BB">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w:t>
            </w:r>
          </w:p>
        </w:tc>
        <w:tc>
          <w:tcPr>
            <w:tcW w:w="2431" w:type="dxa"/>
            <w:vAlign w:val="center"/>
          </w:tcPr>
          <w:p w14:paraId="22C97DAB">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采购机构</w:t>
            </w:r>
          </w:p>
        </w:tc>
        <w:tc>
          <w:tcPr>
            <w:tcW w:w="6825" w:type="dxa"/>
            <w:vAlign w:val="center"/>
          </w:tcPr>
          <w:p w14:paraId="7C185A72">
            <w:pPr>
              <w:autoSpaceDE w:val="0"/>
              <w:autoSpaceDN w:val="0"/>
              <w:adjustRightInd w:val="0"/>
              <w:spacing w:line="360" w:lineRule="auto"/>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民曜工程咨询有限公司</w:t>
            </w:r>
          </w:p>
          <w:p w14:paraId="70A749AE">
            <w:pPr>
              <w:autoSpaceDE w:val="0"/>
              <w:autoSpaceDN w:val="0"/>
              <w:adjustRightInd w:val="0"/>
              <w:spacing w:line="360" w:lineRule="auto"/>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地址：禹州市</w:t>
            </w:r>
            <w:r>
              <w:rPr>
                <w:rFonts w:hint="eastAsia" w:ascii="宋体" w:hAnsi="宋体" w:eastAsia="宋体" w:cs="宋体"/>
                <w:color w:val="auto"/>
                <w:szCs w:val="21"/>
                <w:highlight w:val="none"/>
                <w:lang w:val="en-US" w:eastAsia="zh-CN"/>
              </w:rPr>
              <w:t>建设路南七路15号</w:t>
            </w:r>
          </w:p>
          <w:p w14:paraId="1AFFFCE3">
            <w:pPr>
              <w:autoSpaceDE w:val="0"/>
              <w:autoSpaceDN w:val="0"/>
              <w:adjustRightIn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val="en-US" w:eastAsia="zh-CN"/>
              </w:rPr>
              <w:t>仝先生</w:t>
            </w:r>
          </w:p>
          <w:p w14:paraId="78544F0D">
            <w:pPr>
              <w:spacing w:line="440" w:lineRule="exact"/>
              <w:jc w:val="left"/>
              <w:rPr>
                <w:rFonts w:hint="default" w:eastAsia="宋体" w:cs="仿宋_GB2312" w:asciiTheme="minorEastAsia" w:hAnsiTheme="minorEastAsia"/>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shd w:val="clear" w:color="auto" w:fill="FFFFFF"/>
                <w:lang w:val="en-US" w:eastAsia="zh-CN"/>
              </w:rPr>
              <w:t>18039918677</w:t>
            </w:r>
          </w:p>
        </w:tc>
      </w:tr>
      <w:tr w14:paraId="0EC6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4F2CF01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4</w:t>
            </w:r>
          </w:p>
        </w:tc>
        <w:tc>
          <w:tcPr>
            <w:tcW w:w="2431" w:type="dxa"/>
            <w:vMerge w:val="restart"/>
            <w:vAlign w:val="center"/>
          </w:tcPr>
          <w:p w14:paraId="7604EAD1">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供应商资格</w:t>
            </w:r>
          </w:p>
        </w:tc>
        <w:tc>
          <w:tcPr>
            <w:tcW w:w="6825" w:type="dxa"/>
            <w:shd w:val="clear" w:color="auto" w:fill="auto"/>
            <w:vAlign w:val="center"/>
          </w:tcPr>
          <w:p w14:paraId="09D7E994">
            <w:pPr>
              <w:spacing w:line="440" w:lineRule="exact"/>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lang w:val="zh-CN"/>
              </w:rPr>
              <w:t>中小企业或者残疾人福利性单位声明函、监狱企业证明文件</w:t>
            </w:r>
          </w:p>
          <w:p w14:paraId="098F7543">
            <w:pPr>
              <w:spacing w:line="440" w:lineRule="exact"/>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1.中小型企业出具《中小企业声明函》</w:t>
            </w:r>
          </w:p>
          <w:p w14:paraId="3B15A16A">
            <w:pPr>
              <w:spacing w:line="440" w:lineRule="exact"/>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2.残疾人福利性单位出具《残疾人福利企业声明函》</w:t>
            </w:r>
          </w:p>
          <w:p w14:paraId="560CA31A">
            <w:pPr>
              <w:spacing w:line="440" w:lineRule="exact"/>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监狱企业提供由省级以上监狱管理局、戒毒管理局（含新疆生产建设</w:t>
            </w:r>
            <w:r>
              <w:rPr>
                <w:rFonts w:hint="eastAsia" w:ascii="宋体" w:hAnsi="宋体" w:eastAsia="宋体" w:cs="宋体"/>
                <w:color w:val="auto"/>
                <w:szCs w:val="21"/>
                <w:highlight w:val="none"/>
                <w:lang w:val="zh-CN"/>
              </w:rPr>
              <w:t>兵团）出具的属于监狱企业的证明文件</w:t>
            </w:r>
          </w:p>
          <w:p w14:paraId="3CF20201">
            <w:pPr>
              <w:spacing w:line="440" w:lineRule="exact"/>
              <w:jc w:val="left"/>
              <w:rPr>
                <w:rFonts w:hint="default" w:eastAsia="宋体"/>
                <w:color w:val="auto"/>
                <w:highlight w:val="none"/>
                <w:lang w:val="en-US" w:eastAsia="zh-CN"/>
              </w:rPr>
            </w:pPr>
            <w:r>
              <w:rPr>
                <w:rFonts w:hint="eastAsia" w:ascii="宋体" w:hAnsi="宋体" w:eastAsia="宋体" w:cs="宋体"/>
                <w:color w:val="auto"/>
                <w:szCs w:val="21"/>
                <w:highlight w:val="none"/>
                <w:lang w:val="en-US" w:eastAsia="zh-CN"/>
              </w:rPr>
              <w:t>二、特定资格：详见谈判公告</w:t>
            </w:r>
          </w:p>
        </w:tc>
      </w:tr>
      <w:tr w14:paraId="1679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6" w:type="dxa"/>
            <w:vMerge w:val="continue"/>
            <w:vAlign w:val="center"/>
          </w:tcPr>
          <w:p w14:paraId="0908FFC6">
            <w:pPr>
              <w:autoSpaceDE w:val="0"/>
              <w:autoSpaceDN w:val="0"/>
              <w:adjustRightInd w:val="0"/>
              <w:spacing w:line="276" w:lineRule="auto"/>
              <w:jc w:val="center"/>
              <w:rPr>
                <w:rFonts w:cs="黑体" w:asciiTheme="minorEastAsia" w:hAnsiTheme="minorEastAsia"/>
                <w:color w:val="auto"/>
                <w:szCs w:val="21"/>
                <w:highlight w:val="none"/>
              </w:rPr>
            </w:pPr>
          </w:p>
        </w:tc>
        <w:tc>
          <w:tcPr>
            <w:tcW w:w="2431" w:type="dxa"/>
            <w:vMerge w:val="continue"/>
            <w:vAlign w:val="center"/>
          </w:tcPr>
          <w:p w14:paraId="701D7ADB">
            <w:pPr>
              <w:autoSpaceDE w:val="0"/>
              <w:autoSpaceDN w:val="0"/>
              <w:adjustRightInd w:val="0"/>
              <w:spacing w:line="276" w:lineRule="auto"/>
              <w:jc w:val="center"/>
              <w:rPr>
                <w:rFonts w:cs="仿宋_GB2312" w:asciiTheme="minorEastAsia" w:hAnsiTheme="minorEastAsia"/>
                <w:color w:val="auto"/>
                <w:szCs w:val="21"/>
                <w:highlight w:val="none"/>
              </w:rPr>
            </w:pPr>
          </w:p>
        </w:tc>
        <w:tc>
          <w:tcPr>
            <w:tcW w:w="6825" w:type="dxa"/>
            <w:shd w:val="clear" w:color="auto" w:fill="auto"/>
            <w:vAlign w:val="center"/>
          </w:tcPr>
          <w:p w14:paraId="52269E94">
            <w:pPr>
              <w:autoSpaceDE w:val="0"/>
              <w:autoSpaceDN w:val="0"/>
              <w:adjustRightInd w:val="0"/>
              <w:spacing w:line="360" w:lineRule="auto"/>
              <w:jc w:val="left"/>
              <w:rPr>
                <w:rFonts w:hint="eastAsia" w:ascii="宋体" w:hAnsi="宋体" w:eastAsia="宋体" w:cs="宋体"/>
                <w:b/>
                <w:color w:val="auto"/>
                <w:szCs w:val="21"/>
                <w:highlight w:val="none"/>
                <w:shd w:val="clear" w:color="auto" w:fill="FFFFFF"/>
              </w:rPr>
            </w:pPr>
            <w:r>
              <w:rPr>
                <w:rFonts w:hint="eastAsia" w:ascii="宋体" w:hAnsi="宋体" w:eastAsia="宋体" w:cs="宋体"/>
                <w:b/>
                <w:color w:val="auto"/>
                <w:szCs w:val="21"/>
                <w:highlight w:val="none"/>
                <w:shd w:val="clear" w:color="auto" w:fill="FFFFFF"/>
                <w:lang w:val="en-US" w:eastAsia="zh-CN"/>
              </w:rPr>
              <w:t>三、</w:t>
            </w:r>
            <w:r>
              <w:rPr>
                <w:rFonts w:hint="eastAsia" w:ascii="宋体" w:hAnsi="宋体" w:eastAsia="宋体" w:cs="宋体"/>
                <w:b/>
                <w:color w:val="auto"/>
                <w:szCs w:val="21"/>
                <w:highlight w:val="none"/>
                <w:shd w:val="clear" w:color="auto" w:fill="FFFFFF"/>
              </w:rPr>
              <w:t>符合《</w:t>
            </w:r>
            <w:r>
              <w:rPr>
                <w:rFonts w:hint="eastAsia" w:ascii="宋体" w:hAnsi="宋体" w:eastAsia="宋体" w:cs="宋体"/>
                <w:b/>
                <w:color w:val="auto"/>
                <w:szCs w:val="21"/>
                <w:highlight w:val="none"/>
                <w:shd w:val="clear" w:color="auto" w:fill="FFFFFF"/>
                <w:lang w:val="en-US" w:eastAsia="zh-CN"/>
              </w:rPr>
              <w:t>中华人民共和国</w:t>
            </w:r>
            <w:r>
              <w:rPr>
                <w:rFonts w:hint="eastAsia" w:ascii="宋体" w:hAnsi="宋体" w:eastAsia="宋体" w:cs="宋体"/>
                <w:b/>
                <w:color w:val="auto"/>
                <w:szCs w:val="21"/>
                <w:highlight w:val="none"/>
                <w:shd w:val="clear" w:color="auto" w:fill="FFFFFF"/>
              </w:rPr>
              <w:t>政府采购法》第二十二条规定</w:t>
            </w:r>
          </w:p>
          <w:p w14:paraId="1C25E00F">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具有独立承担民事责任的能力；</w:t>
            </w:r>
          </w:p>
          <w:p w14:paraId="035BFD44">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具有良好的商业信誉和健全的财务会计制度；</w:t>
            </w:r>
          </w:p>
          <w:p w14:paraId="2C016A30">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具有履行合同所必需的设备和专业技术能力；</w:t>
            </w:r>
          </w:p>
          <w:p w14:paraId="4838296F">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具有依法缴纳税收和社会保障资金的良好</w:t>
            </w:r>
            <w:r>
              <w:rPr>
                <w:rFonts w:hint="eastAsia" w:ascii="宋体" w:hAnsi="宋体" w:eastAsia="宋体" w:cs="宋体"/>
                <w:color w:val="auto"/>
                <w:szCs w:val="21"/>
                <w:highlight w:val="none"/>
                <w:lang w:eastAsia="zh-CN"/>
              </w:rPr>
              <w:t>记</w:t>
            </w:r>
            <w:r>
              <w:rPr>
                <w:rFonts w:hint="eastAsia" w:ascii="宋体" w:hAnsi="宋体" w:eastAsia="宋体" w:cs="宋体"/>
                <w:color w:val="auto"/>
                <w:szCs w:val="21"/>
                <w:highlight w:val="none"/>
              </w:rPr>
              <w:t>录；</w:t>
            </w:r>
          </w:p>
          <w:p w14:paraId="440D12D0">
            <w:pPr>
              <w:autoSpaceDE w:val="0"/>
              <w:autoSpaceDN w:val="0"/>
              <w:adjustRightIn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参加政府采购活动前三年内，在经营活动中没有重大违法记录；</w:t>
            </w:r>
          </w:p>
          <w:p w14:paraId="419B4DE3">
            <w:pPr>
              <w:autoSpaceDE w:val="0"/>
              <w:autoSpaceDN w:val="0"/>
              <w:adjustRightInd w:val="0"/>
              <w:spacing w:line="276" w:lineRule="auto"/>
              <w:rPr>
                <w:rFonts w:hint="eastAsia" w:ascii="宋体" w:hAnsi="宋体" w:eastAsia="宋体" w:cs="宋体"/>
                <w:b/>
                <w:color w:val="auto"/>
                <w:spacing w:val="-11"/>
                <w:szCs w:val="21"/>
                <w:highlight w:val="none"/>
              </w:rPr>
            </w:pPr>
            <w:r>
              <w:rPr>
                <w:rFonts w:hint="eastAsia" w:ascii="宋体" w:hAnsi="宋体" w:eastAsia="宋体" w:cs="宋体"/>
                <w:b/>
                <w:color w:val="auto"/>
                <w:spacing w:val="-11"/>
                <w:szCs w:val="21"/>
                <w:highlight w:val="none"/>
              </w:rPr>
              <w:t>注：</w:t>
            </w:r>
          </w:p>
          <w:p w14:paraId="5E67A76B">
            <w:pPr>
              <w:pStyle w:val="63"/>
              <w:numPr>
                <w:ilvl w:val="0"/>
                <w:numId w:val="0"/>
              </w:numPr>
              <w:autoSpaceDE w:val="0"/>
              <w:autoSpaceDN w:val="0"/>
              <w:adjustRightInd w:val="0"/>
              <w:spacing w:line="360" w:lineRule="auto"/>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供应商在投标时，提供《禹州市政府采购供应商信用承诺函》（详见招标文件第八章格式），无需再提交上述证明材料。</w:t>
            </w:r>
          </w:p>
          <w:p w14:paraId="30E61BA0">
            <w:pPr>
              <w:pStyle w:val="63"/>
              <w:numPr>
                <w:ilvl w:val="0"/>
                <w:numId w:val="0"/>
              </w:numPr>
              <w:autoSpaceDE w:val="0"/>
              <w:autoSpaceDN w:val="0"/>
              <w:adjustRightInd w:val="0"/>
              <w:spacing w:line="360" w:lineRule="auto"/>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采购人有权在签订合同前要求中标供应商提供相关证明材料以核实中标供应商承诺事项的真实性。</w:t>
            </w:r>
          </w:p>
          <w:p w14:paraId="0E73066F">
            <w:pPr>
              <w:pStyle w:val="63"/>
              <w:numPr>
                <w:ilvl w:val="0"/>
                <w:numId w:val="0"/>
              </w:numPr>
              <w:autoSpaceDE w:val="0"/>
              <w:autoSpaceDN w:val="0"/>
              <w:adjustRightInd w:val="0"/>
              <w:spacing w:line="360" w:lineRule="auto"/>
              <w:ind w:left="0" w:leftChars="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供应商对信用承诺内容的真实性、合法性、有效性负责。如作出虚假信用承诺，视同为“提供虚假材料谋取中标”的违法行为。</w:t>
            </w:r>
          </w:p>
        </w:tc>
      </w:tr>
      <w:tr w14:paraId="6A33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3718D8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5</w:t>
            </w:r>
          </w:p>
        </w:tc>
        <w:tc>
          <w:tcPr>
            <w:tcW w:w="2431" w:type="dxa"/>
            <w:vAlign w:val="center"/>
          </w:tcPr>
          <w:p w14:paraId="2C7DCC72">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lang w:val="zh-CN"/>
              </w:rPr>
              <w:t>联合体响应</w:t>
            </w:r>
          </w:p>
        </w:tc>
        <w:tc>
          <w:tcPr>
            <w:tcW w:w="6825" w:type="dxa"/>
            <w:vAlign w:val="center"/>
          </w:tcPr>
          <w:p w14:paraId="5386B95F">
            <w:pPr>
              <w:autoSpaceDE w:val="0"/>
              <w:autoSpaceDN w:val="0"/>
              <w:adjustRightInd w:val="0"/>
              <w:spacing w:line="276" w:lineRule="auto"/>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本项目</w:t>
            </w: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color w:val="auto"/>
                <w:kern w:val="0"/>
                <w:szCs w:val="21"/>
                <w:highlight w:val="none"/>
              </w:rPr>
              <w:t>不接受</w:t>
            </w:r>
            <w:r>
              <w:rPr>
                <w:rFonts w:hint="eastAsia" w:cs="宋体" w:asciiTheme="minorEastAsia" w:hAnsiTheme="minorEastAsia"/>
                <w:bCs/>
                <w:color w:val="auto"/>
                <w:szCs w:val="21"/>
                <w:highlight w:val="none"/>
                <w:lang w:val="zh-CN"/>
              </w:rPr>
              <w:t>□接受</w:t>
            </w:r>
            <w:r>
              <w:rPr>
                <w:rFonts w:hint="eastAsia" w:cs="宋体" w:asciiTheme="minorEastAsia" w:hAnsiTheme="minorEastAsia"/>
                <w:color w:val="auto"/>
                <w:kern w:val="0"/>
                <w:szCs w:val="21"/>
                <w:highlight w:val="none"/>
              </w:rPr>
              <w:t>联合体响应</w:t>
            </w:r>
          </w:p>
        </w:tc>
      </w:tr>
      <w:tr w14:paraId="2BC6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3C8786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6</w:t>
            </w:r>
          </w:p>
        </w:tc>
        <w:tc>
          <w:tcPr>
            <w:tcW w:w="2431" w:type="dxa"/>
            <w:vAlign w:val="center"/>
          </w:tcPr>
          <w:p w14:paraId="13EF888A">
            <w:pPr>
              <w:autoSpaceDE w:val="0"/>
              <w:autoSpaceDN w:val="0"/>
              <w:adjustRightInd w:val="0"/>
              <w:spacing w:line="276" w:lineRule="auto"/>
              <w:jc w:val="center"/>
              <w:rPr>
                <w:rFonts w:cs="宋体" w:asciiTheme="minorEastAsia" w:hAnsiTheme="minorEastAsia"/>
                <w:bCs/>
                <w:color w:val="auto"/>
                <w:szCs w:val="21"/>
                <w:highlight w:val="none"/>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rPr>
              <w:t>预算金额</w:t>
            </w:r>
          </w:p>
        </w:tc>
        <w:tc>
          <w:tcPr>
            <w:tcW w:w="6825" w:type="dxa"/>
            <w:vAlign w:val="center"/>
          </w:tcPr>
          <w:p w14:paraId="19BFE24D">
            <w:pPr>
              <w:autoSpaceDE w:val="0"/>
              <w:autoSpaceDN w:val="0"/>
              <w:adjustRightInd w:val="0"/>
              <w:spacing w:line="276"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en-US" w:eastAsia="zh-CN"/>
              </w:rPr>
              <w:t>786166.00</w:t>
            </w:r>
            <w:r>
              <w:rPr>
                <w:rFonts w:hint="eastAsia" w:cs="宋体" w:asciiTheme="minorEastAsia" w:hAnsiTheme="minorEastAsia"/>
                <w:bCs/>
                <w:color w:val="auto"/>
                <w:szCs w:val="21"/>
                <w:highlight w:val="none"/>
                <w:lang w:val="zh-CN"/>
              </w:rPr>
              <w:t>元，超出</w:t>
            </w:r>
            <w:r>
              <w:rPr>
                <w:rFonts w:hint="eastAsia" w:cs="宋体" w:asciiTheme="minorEastAsia" w:hAnsiTheme="minorEastAsia"/>
                <w:bCs/>
                <w:color w:val="auto"/>
                <w:szCs w:val="21"/>
                <w:highlight w:val="none"/>
              </w:rPr>
              <w:t>最高限价</w:t>
            </w:r>
            <w:r>
              <w:rPr>
                <w:rFonts w:hint="eastAsia" w:cs="宋体" w:asciiTheme="minorEastAsia" w:hAnsiTheme="minorEastAsia"/>
                <w:bCs/>
                <w:color w:val="auto"/>
                <w:szCs w:val="21"/>
                <w:highlight w:val="none"/>
                <w:lang w:val="zh-CN"/>
              </w:rPr>
              <w:t>的响应无效。</w:t>
            </w:r>
          </w:p>
        </w:tc>
      </w:tr>
      <w:tr w14:paraId="6F57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1F18265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7</w:t>
            </w:r>
          </w:p>
        </w:tc>
        <w:tc>
          <w:tcPr>
            <w:tcW w:w="2431" w:type="dxa"/>
            <w:vAlign w:val="center"/>
          </w:tcPr>
          <w:p w14:paraId="5CB389AE">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cs="宋体" w:asciiTheme="minorEastAsia" w:hAnsiTheme="minorEastAsia"/>
                <w:bCs/>
                <w:color w:val="auto"/>
                <w:szCs w:val="21"/>
                <w:highlight w:val="none"/>
                <w:lang w:val="zh-CN"/>
              </w:rPr>
              <w:t>现场考察</w:t>
            </w:r>
          </w:p>
        </w:tc>
        <w:tc>
          <w:tcPr>
            <w:tcW w:w="6825" w:type="dxa"/>
            <w:vAlign w:val="center"/>
          </w:tcPr>
          <w:p w14:paraId="1CAAC9F7">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不组织</w:t>
            </w:r>
          </w:p>
          <w:p w14:paraId="390B445C">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bCs/>
                <w:color w:val="auto"/>
                <w:szCs w:val="21"/>
                <w:highlight w:val="none"/>
                <w:lang w:val="zh-CN"/>
              </w:rPr>
              <w:t>组织，时间：      地点：</w:t>
            </w:r>
          </w:p>
        </w:tc>
      </w:tr>
      <w:tr w14:paraId="5D82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3E131E1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8</w:t>
            </w:r>
          </w:p>
        </w:tc>
        <w:tc>
          <w:tcPr>
            <w:tcW w:w="2431" w:type="dxa"/>
            <w:vAlign w:val="center"/>
          </w:tcPr>
          <w:p w14:paraId="0C2D3B0A">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谈判</w:t>
            </w:r>
            <w:r>
              <w:rPr>
                <w:rFonts w:cs="宋体" w:asciiTheme="minorEastAsia" w:hAnsiTheme="minorEastAsia"/>
                <w:bCs/>
                <w:color w:val="auto"/>
                <w:szCs w:val="21"/>
                <w:highlight w:val="none"/>
                <w:lang w:val="zh-CN"/>
              </w:rPr>
              <w:t>前答疑会</w:t>
            </w:r>
          </w:p>
        </w:tc>
        <w:tc>
          <w:tcPr>
            <w:tcW w:w="6825" w:type="dxa"/>
            <w:vAlign w:val="center"/>
          </w:tcPr>
          <w:p w14:paraId="61DF5987">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不召开</w:t>
            </w:r>
          </w:p>
          <w:p w14:paraId="6B3504B0">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□召开，时间：      地点：</w:t>
            </w:r>
          </w:p>
        </w:tc>
      </w:tr>
      <w:tr w14:paraId="54DD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F5B389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9</w:t>
            </w:r>
          </w:p>
        </w:tc>
        <w:tc>
          <w:tcPr>
            <w:tcW w:w="2431" w:type="dxa"/>
            <w:vAlign w:val="center"/>
          </w:tcPr>
          <w:p w14:paraId="194791E6">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进口产品参与</w:t>
            </w:r>
          </w:p>
        </w:tc>
        <w:tc>
          <w:tcPr>
            <w:tcW w:w="6825" w:type="dxa"/>
            <w:vAlign w:val="center"/>
          </w:tcPr>
          <w:p w14:paraId="723F162C">
            <w:pPr>
              <w:autoSpaceDE w:val="0"/>
              <w:autoSpaceDN w:val="0"/>
              <w:adjustRightInd w:val="0"/>
              <w:spacing w:line="276" w:lineRule="auto"/>
              <w:rPr>
                <w:rFonts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asciiTheme="minorEastAsia" w:hAnsiTheme="minorEastAsia"/>
                <w:color w:val="auto"/>
                <w:szCs w:val="21"/>
                <w:highlight w:val="none"/>
              </w:rPr>
              <w:t>允许</w:t>
            </w:r>
          </w:p>
        </w:tc>
      </w:tr>
      <w:tr w14:paraId="5B2B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F3A154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10</w:t>
            </w:r>
          </w:p>
        </w:tc>
        <w:tc>
          <w:tcPr>
            <w:tcW w:w="2431" w:type="dxa"/>
            <w:vAlign w:val="center"/>
          </w:tcPr>
          <w:p w14:paraId="68E7321D">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谈判有效期</w:t>
            </w:r>
          </w:p>
        </w:tc>
        <w:tc>
          <w:tcPr>
            <w:tcW w:w="6825" w:type="dxa"/>
            <w:vAlign w:val="center"/>
          </w:tcPr>
          <w:p w14:paraId="0A30FE52">
            <w:pPr>
              <w:autoSpaceDE w:val="0"/>
              <w:autoSpaceDN w:val="0"/>
              <w:adjustRightInd w:val="0"/>
              <w:spacing w:line="360"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90天（自</w:t>
            </w:r>
            <w:r>
              <w:rPr>
                <w:rFonts w:hint="eastAsia" w:cs="宋体" w:asciiTheme="minorEastAsia" w:hAnsiTheme="minorEastAsia"/>
                <w:color w:val="auto"/>
                <w:kern w:val="0"/>
                <w:szCs w:val="21"/>
                <w:highlight w:val="none"/>
              </w:rPr>
              <w:t>提交谈判响应文件的截止之日起算</w:t>
            </w:r>
            <w:r>
              <w:rPr>
                <w:rFonts w:hint="eastAsia" w:cs="仿宋_GB2312" w:asciiTheme="minorEastAsia" w:hAnsiTheme="minorEastAsia"/>
                <w:color w:val="auto"/>
                <w:szCs w:val="21"/>
                <w:highlight w:val="none"/>
              </w:rPr>
              <w:t>）</w:t>
            </w:r>
          </w:p>
          <w:p w14:paraId="67A5F419">
            <w:pPr>
              <w:autoSpaceDE w:val="0"/>
              <w:autoSpaceDN w:val="0"/>
              <w:adjustRightInd w:val="0"/>
              <w:spacing w:line="360"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lang w:val="zh-CN"/>
              </w:rPr>
              <w:t>成交供应商谈判</w:t>
            </w:r>
            <w:r>
              <w:rPr>
                <w:rFonts w:cs="仿宋_GB2312" w:asciiTheme="minorEastAsia" w:hAnsiTheme="minorEastAsia"/>
                <w:color w:val="auto"/>
                <w:szCs w:val="21"/>
                <w:highlight w:val="none"/>
                <w:lang w:val="zh-CN"/>
              </w:rPr>
              <w:t>有效期延</w:t>
            </w:r>
            <w:r>
              <w:rPr>
                <w:rFonts w:hint="eastAsia" w:cs="仿宋_GB2312" w:asciiTheme="minorEastAsia" w:hAnsiTheme="minorEastAsia"/>
                <w:color w:val="auto"/>
                <w:szCs w:val="21"/>
                <w:highlight w:val="none"/>
                <w:lang w:val="zh-CN"/>
              </w:rPr>
              <w:t>至合同</w:t>
            </w:r>
            <w:r>
              <w:rPr>
                <w:rFonts w:cs="仿宋_GB2312" w:asciiTheme="minorEastAsia" w:hAnsiTheme="minorEastAsia"/>
                <w:color w:val="auto"/>
                <w:szCs w:val="21"/>
                <w:highlight w:val="none"/>
                <w:lang w:val="zh-CN"/>
              </w:rPr>
              <w:t>验收之日</w:t>
            </w:r>
            <w:r>
              <w:rPr>
                <w:rFonts w:hint="eastAsia" w:cs="仿宋_GB2312" w:asciiTheme="minorEastAsia" w:hAnsiTheme="minorEastAsia"/>
                <w:color w:val="auto"/>
                <w:szCs w:val="21"/>
                <w:highlight w:val="none"/>
                <w:lang w:val="zh-CN"/>
              </w:rPr>
              <w:t>，</w:t>
            </w:r>
            <w:r>
              <w:rPr>
                <w:rFonts w:hint="eastAsia" w:cs="宋体" w:asciiTheme="minorEastAsia" w:hAnsiTheme="minorEastAsia"/>
                <w:color w:val="auto"/>
                <w:kern w:val="0"/>
                <w:szCs w:val="21"/>
                <w:highlight w:val="none"/>
              </w:rPr>
              <w:t>成交供应商全部合同义务履行完毕为止。</w:t>
            </w:r>
          </w:p>
        </w:tc>
      </w:tr>
      <w:tr w14:paraId="1F1F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828285D">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11</w:t>
            </w:r>
          </w:p>
        </w:tc>
        <w:tc>
          <w:tcPr>
            <w:tcW w:w="2431" w:type="dxa"/>
            <w:vAlign w:val="center"/>
          </w:tcPr>
          <w:p w14:paraId="3B26A41A">
            <w:pPr>
              <w:autoSpaceDE w:val="0"/>
              <w:autoSpaceDN w:val="0"/>
              <w:adjustRightInd w:val="0"/>
              <w:spacing w:line="360" w:lineRule="auto"/>
              <w:rPr>
                <w:rFonts w:cs="仿宋_GB2312" w:asciiTheme="minorEastAsia" w:hAnsiTheme="minorEastAsia"/>
                <w:color w:val="auto"/>
                <w:szCs w:val="21"/>
                <w:highlight w:val="none"/>
              </w:rPr>
            </w:pPr>
            <w:r>
              <w:rPr>
                <w:rFonts w:hint="eastAsia" w:cs="宋体" w:asciiTheme="minorEastAsia" w:hAnsiTheme="minorEastAsia"/>
                <w:bCs/>
                <w:color w:val="auto"/>
                <w:szCs w:val="21"/>
                <w:highlight w:val="none"/>
                <w:lang w:val="zh-CN"/>
              </w:rPr>
              <w:t>成交供应商</w:t>
            </w:r>
            <w:r>
              <w:rPr>
                <w:rFonts w:cs="宋体" w:asciiTheme="minorEastAsia" w:hAnsiTheme="minorEastAsia"/>
                <w:bCs/>
                <w:color w:val="auto"/>
                <w:szCs w:val="21"/>
                <w:highlight w:val="none"/>
                <w:lang w:val="zh-CN"/>
              </w:rPr>
              <w:t>将本项目非主体、非关键性工作分包</w:t>
            </w:r>
          </w:p>
        </w:tc>
        <w:tc>
          <w:tcPr>
            <w:tcW w:w="6825" w:type="dxa"/>
            <w:vAlign w:val="center"/>
          </w:tcPr>
          <w:p w14:paraId="1E26AFDF">
            <w:pPr>
              <w:autoSpaceDE w:val="0"/>
              <w:autoSpaceDN w:val="0"/>
              <w:adjustRightInd w:val="0"/>
              <w:spacing w:line="276" w:lineRule="auto"/>
              <w:rPr>
                <w:rFonts w:cs="仿宋_GB2312"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rPr>
              <w:t>允许</w:t>
            </w:r>
          </w:p>
        </w:tc>
      </w:tr>
      <w:tr w14:paraId="44C3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0AD033D">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12</w:t>
            </w:r>
          </w:p>
        </w:tc>
        <w:tc>
          <w:tcPr>
            <w:tcW w:w="2431" w:type="dxa"/>
            <w:vAlign w:val="center"/>
          </w:tcPr>
          <w:p w14:paraId="3F8742EA">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shd w:val="clear" w:color="auto" w:fill="FFFFFF"/>
              </w:rPr>
              <w:t>响应文件提交截止、</w:t>
            </w:r>
            <w:r>
              <w:rPr>
                <w:rFonts w:hint="eastAsia" w:cs="宋体" w:asciiTheme="minorEastAsia" w:hAnsiTheme="minorEastAsia"/>
                <w:bCs/>
                <w:color w:val="auto"/>
                <w:szCs w:val="21"/>
                <w:highlight w:val="none"/>
                <w:lang w:val="zh-CN"/>
              </w:rPr>
              <w:t>谈判响应截止及谈判时间</w:t>
            </w:r>
          </w:p>
        </w:tc>
        <w:tc>
          <w:tcPr>
            <w:tcW w:w="6825" w:type="dxa"/>
            <w:vAlign w:val="center"/>
          </w:tcPr>
          <w:p w14:paraId="1B9BC84A">
            <w:pPr>
              <w:autoSpaceDE w:val="0"/>
              <w:autoSpaceDN w:val="0"/>
              <w:adjustRightInd w:val="0"/>
              <w:spacing w:line="360" w:lineRule="auto"/>
              <w:rPr>
                <w:rFonts w:cs="宋体" w:asciiTheme="minorEastAsia" w:hAnsiTheme="minorEastAsia"/>
                <w:b/>
                <w:bCs/>
                <w:color w:val="auto"/>
                <w:szCs w:val="21"/>
                <w:highlight w:val="none"/>
                <w:lang w:val="zh-CN"/>
              </w:rPr>
            </w:pPr>
            <w:r>
              <w:rPr>
                <w:rFonts w:hint="eastAsia" w:cs="仿宋_GB2312" w:asciiTheme="minorEastAsia" w:hAnsiTheme="minorEastAsia"/>
                <w:color w:val="auto"/>
                <w:szCs w:val="21"/>
                <w:highlight w:val="none"/>
                <w:shd w:val="clear" w:color="auto" w:fill="FFFFFF"/>
              </w:rPr>
              <w:t>2</w:t>
            </w:r>
            <w:r>
              <w:rPr>
                <w:rFonts w:hint="eastAsia" w:cs="仿宋_GB2312" w:asciiTheme="minorEastAsia" w:hAnsiTheme="minorEastAsia"/>
                <w:color w:val="auto"/>
                <w:szCs w:val="21"/>
                <w:highlight w:val="none"/>
                <w:shd w:val="clear" w:color="auto" w:fill="FFFFFF"/>
              </w:rPr>
              <w:t>02</w:t>
            </w:r>
            <w:r>
              <w:rPr>
                <w:rFonts w:hint="eastAsia" w:cs="仿宋_GB2312" w:asciiTheme="minorEastAsia" w:hAnsiTheme="minorEastAsia"/>
                <w:color w:val="auto"/>
                <w:szCs w:val="21"/>
                <w:highlight w:val="none"/>
                <w:shd w:val="clear" w:color="auto" w:fill="FFFFFF"/>
                <w:lang w:val="en-US" w:eastAsia="zh-CN"/>
              </w:rPr>
              <w:t>6</w:t>
            </w:r>
            <w:r>
              <w:rPr>
                <w:rFonts w:hint="eastAsia" w:cs="仿宋_GB2312" w:asciiTheme="minorEastAsia" w:hAnsiTheme="minorEastAsia"/>
                <w:color w:val="auto"/>
                <w:szCs w:val="21"/>
                <w:highlight w:val="none"/>
                <w:shd w:val="clear" w:color="auto" w:fill="FFFFFF"/>
              </w:rPr>
              <w:t>年</w:t>
            </w:r>
            <w:r>
              <w:rPr>
                <w:rFonts w:hint="eastAsia" w:cs="仿宋_GB2312" w:asciiTheme="minorEastAsia" w:hAnsiTheme="minorEastAsia"/>
                <w:color w:val="auto"/>
                <w:szCs w:val="21"/>
                <w:highlight w:val="none"/>
                <w:shd w:val="clear" w:color="auto" w:fill="FFFFFF"/>
                <w:lang w:val="en-US" w:eastAsia="zh-CN"/>
              </w:rPr>
              <w:t>7</w:t>
            </w:r>
            <w:r>
              <w:rPr>
                <w:rFonts w:hint="eastAsia" w:cs="仿宋_GB2312" w:asciiTheme="minorEastAsia" w:hAnsiTheme="minorEastAsia"/>
                <w:color w:val="auto"/>
                <w:szCs w:val="21"/>
                <w:highlight w:val="none"/>
                <w:shd w:val="clear" w:color="auto" w:fill="FFFFFF"/>
              </w:rPr>
              <w:t>月</w:t>
            </w:r>
            <w:r>
              <w:rPr>
                <w:rFonts w:hint="eastAsia" w:cs="仿宋_GB2312" w:asciiTheme="minorEastAsia" w:hAnsiTheme="minorEastAsia"/>
                <w:color w:val="auto"/>
                <w:szCs w:val="21"/>
                <w:highlight w:val="none"/>
                <w:shd w:val="clear" w:color="auto" w:fill="FFFFFF"/>
                <w:lang w:val="en-US" w:eastAsia="zh-CN"/>
              </w:rPr>
              <w:t>30</w:t>
            </w:r>
            <w:r>
              <w:rPr>
                <w:rFonts w:hint="eastAsia" w:cs="仿宋_GB2312" w:asciiTheme="minorEastAsia" w:hAnsiTheme="minorEastAsia"/>
                <w:color w:val="auto"/>
                <w:szCs w:val="21"/>
                <w:highlight w:val="none"/>
                <w:shd w:val="clear" w:color="auto" w:fill="FFFFFF"/>
              </w:rPr>
              <w:t>日</w:t>
            </w:r>
            <w:r>
              <w:rPr>
                <w:rFonts w:hint="eastAsia" w:cs="仿宋_GB2312" w:asciiTheme="minorEastAsia" w:hAnsiTheme="minorEastAsia"/>
                <w:color w:val="auto"/>
                <w:szCs w:val="21"/>
                <w:highlight w:val="none"/>
                <w:shd w:val="clear" w:color="auto" w:fill="FFFFFF"/>
                <w:lang w:val="en-US" w:eastAsia="zh-CN"/>
              </w:rPr>
              <w:t>8</w:t>
            </w:r>
            <w:r>
              <w:rPr>
                <w:rFonts w:hint="eastAsia" w:cs="仿宋_GB2312" w:asciiTheme="minorEastAsia" w:hAnsiTheme="minorEastAsia"/>
                <w:color w:val="auto"/>
                <w:szCs w:val="21"/>
                <w:highlight w:val="none"/>
                <w:shd w:val="clear" w:color="auto" w:fill="FFFFFF"/>
              </w:rPr>
              <w:t>时</w:t>
            </w:r>
            <w:r>
              <w:rPr>
                <w:rFonts w:hint="eastAsia" w:cs="仿宋_GB2312" w:asciiTheme="minorEastAsia" w:hAnsiTheme="minorEastAsia"/>
                <w:color w:val="auto"/>
                <w:szCs w:val="21"/>
                <w:highlight w:val="none"/>
                <w:shd w:val="clear" w:color="auto" w:fill="FFFFFF"/>
                <w:lang w:val="en-US" w:eastAsia="zh-CN"/>
              </w:rPr>
              <w:t>30</w:t>
            </w:r>
            <w:r>
              <w:rPr>
                <w:rFonts w:hint="eastAsia" w:cs="仿宋_GB2312" w:asciiTheme="minorEastAsia" w:hAnsiTheme="minorEastAsia"/>
                <w:color w:val="auto"/>
                <w:szCs w:val="21"/>
                <w:highlight w:val="none"/>
                <w:shd w:val="clear" w:color="auto" w:fill="FFFFFF"/>
              </w:rPr>
              <w:t>分</w:t>
            </w:r>
            <w:r>
              <w:rPr>
                <w:rFonts w:hint="eastAsia" w:cs="仿宋_GB2312" w:asciiTheme="minorEastAsia" w:hAnsiTheme="minorEastAsia"/>
                <w:color w:val="auto"/>
                <w:szCs w:val="21"/>
                <w:highlight w:val="none"/>
                <w:shd w:val="clear" w:color="auto" w:fill="FFFFFF"/>
                <w:lang w:val="zh-CN"/>
              </w:rPr>
              <w:t>（北京时间）</w:t>
            </w:r>
          </w:p>
        </w:tc>
      </w:tr>
      <w:tr w14:paraId="6B5F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3943E3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13</w:t>
            </w:r>
          </w:p>
        </w:tc>
        <w:tc>
          <w:tcPr>
            <w:tcW w:w="2431" w:type="dxa"/>
            <w:vAlign w:val="center"/>
          </w:tcPr>
          <w:p w14:paraId="3CB89ED7">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w:t>
            </w:r>
          </w:p>
          <w:p w14:paraId="38191E2C">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开启地点</w:t>
            </w:r>
          </w:p>
        </w:tc>
        <w:tc>
          <w:tcPr>
            <w:tcW w:w="6825" w:type="dxa"/>
            <w:vAlign w:val="center"/>
          </w:tcPr>
          <w:p w14:paraId="1B0F6A80">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禹州市公共资源交易中心开标二室（地址：禹州市行政服务中心楼九楼）（</w:t>
            </w:r>
            <w:r>
              <w:rPr>
                <w:rFonts w:hint="eastAsia" w:cs="Arial" w:asciiTheme="minorEastAsia" w:hAnsiTheme="minorEastAsia"/>
                <w:b/>
                <w:color w:val="auto"/>
                <w:szCs w:val="21"/>
                <w:highlight w:val="none"/>
              </w:rPr>
              <w:t>本项目采用远程不见面谈判，供应商无须到达现场</w:t>
            </w:r>
            <w:r>
              <w:rPr>
                <w:rFonts w:hint="eastAsia" w:cs="Arial" w:asciiTheme="minorEastAsia" w:hAnsiTheme="minorEastAsia"/>
                <w:color w:val="auto"/>
                <w:szCs w:val="21"/>
                <w:highlight w:val="none"/>
              </w:rPr>
              <w:t>）</w:t>
            </w:r>
          </w:p>
        </w:tc>
      </w:tr>
      <w:tr w14:paraId="6054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2EA9BD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14</w:t>
            </w:r>
          </w:p>
        </w:tc>
        <w:tc>
          <w:tcPr>
            <w:tcW w:w="2431" w:type="dxa"/>
            <w:vAlign w:val="center"/>
          </w:tcPr>
          <w:p w14:paraId="0131A80A">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谈判保证金</w:t>
            </w:r>
          </w:p>
        </w:tc>
        <w:tc>
          <w:tcPr>
            <w:tcW w:w="6825" w:type="dxa"/>
            <w:vAlign w:val="center"/>
          </w:tcPr>
          <w:p w14:paraId="588ED704">
            <w:pPr>
              <w:tabs>
                <w:tab w:val="left" w:pos="1260"/>
              </w:tabs>
              <w:autoSpaceDE w:val="0"/>
              <w:autoSpaceDN w:val="0"/>
              <w:adjustRightInd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本项目不收取。</w:t>
            </w:r>
          </w:p>
          <w:p w14:paraId="60A7407C">
            <w:pPr>
              <w:tabs>
                <w:tab w:val="left" w:pos="1260"/>
              </w:tabs>
              <w:autoSpaceDE w:val="0"/>
              <w:autoSpaceDN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供应商应提供谈判承诺函。</w:t>
            </w:r>
          </w:p>
        </w:tc>
      </w:tr>
      <w:tr w14:paraId="07D2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06" w:type="dxa"/>
            <w:vAlign w:val="center"/>
          </w:tcPr>
          <w:p w14:paraId="73921A3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15</w:t>
            </w:r>
          </w:p>
        </w:tc>
        <w:tc>
          <w:tcPr>
            <w:tcW w:w="2431" w:type="dxa"/>
            <w:vAlign w:val="center"/>
          </w:tcPr>
          <w:p w14:paraId="3C9B1E1E">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谈判文件费用</w:t>
            </w:r>
          </w:p>
        </w:tc>
        <w:tc>
          <w:tcPr>
            <w:tcW w:w="6825" w:type="dxa"/>
            <w:tcBorders>
              <w:top w:val="single" w:color="auto" w:sz="4" w:space="0"/>
            </w:tcBorders>
            <w:vAlign w:val="center"/>
          </w:tcPr>
          <w:p w14:paraId="72D625FF">
            <w:pPr>
              <w:pStyle w:val="3"/>
              <w:keepNext w:val="0"/>
              <w:keepLines w:val="0"/>
              <w:pageBreakBefore w:val="0"/>
              <w:widowControl w:val="0"/>
              <w:kinsoku/>
              <w:wordWrap/>
              <w:overflowPunct/>
              <w:topLinePunct w:val="0"/>
              <w:autoSpaceDE/>
              <w:autoSpaceDN/>
              <w:bidi w:val="0"/>
              <w:adjustRightInd/>
              <w:snapToGrid/>
              <w:spacing w:after="0" w:line="480" w:lineRule="auto"/>
              <w:textAlignment w:val="auto"/>
              <w:rPr>
                <w:color w:val="auto"/>
                <w:highlight w:val="none"/>
              </w:rPr>
            </w:pPr>
            <w:r>
              <w:rPr>
                <w:rFonts w:hint="eastAsia" w:cs="宋体" w:asciiTheme="minorEastAsia" w:hAnsiTheme="minorEastAsia"/>
                <w:color w:val="auto"/>
                <w:szCs w:val="21"/>
                <w:highlight w:val="none"/>
              </w:rPr>
              <w:t>0元。</w:t>
            </w:r>
          </w:p>
        </w:tc>
      </w:tr>
      <w:tr w14:paraId="02C0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2FCE5AC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16</w:t>
            </w:r>
          </w:p>
        </w:tc>
        <w:tc>
          <w:tcPr>
            <w:tcW w:w="2431" w:type="dxa"/>
            <w:vAlign w:val="center"/>
          </w:tcPr>
          <w:p w14:paraId="1452363D">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公告发布</w:t>
            </w:r>
          </w:p>
        </w:tc>
        <w:tc>
          <w:tcPr>
            <w:tcW w:w="6825" w:type="dxa"/>
            <w:tcBorders>
              <w:top w:val="single" w:color="auto" w:sz="4" w:space="0"/>
            </w:tcBorders>
            <w:vAlign w:val="center"/>
          </w:tcPr>
          <w:p w14:paraId="48E735C6">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color w:val="auto"/>
                <w:szCs w:val="21"/>
                <w:highlight w:val="none"/>
              </w:rPr>
              <w:t>谈判公告、成交公告、变更（更正）公告、现场勘察答复等相关信息同时在以下网站发布：</w:t>
            </w:r>
            <w:r>
              <w:rPr>
                <w:rFonts w:hint="eastAsia" w:asciiTheme="majorEastAsia" w:hAnsiTheme="majorEastAsia" w:eastAsiaTheme="majorEastAsia" w:cstheme="majorEastAsia"/>
                <w:color w:val="auto"/>
                <w:szCs w:val="21"/>
                <w:highlight w:val="none"/>
              </w:rPr>
              <w:t>《河南省政府采购网》《许昌市政府采购网》《全国公共资源交易平台（河南省·许昌市）》</w:t>
            </w:r>
          </w:p>
        </w:tc>
      </w:tr>
      <w:tr w14:paraId="4C70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FD8483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17</w:t>
            </w:r>
          </w:p>
        </w:tc>
        <w:tc>
          <w:tcPr>
            <w:tcW w:w="2431" w:type="dxa"/>
            <w:vAlign w:val="center"/>
          </w:tcPr>
          <w:p w14:paraId="18542D37">
            <w:pP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采购人澄清或修改</w:t>
            </w:r>
          </w:p>
          <w:p w14:paraId="60A383DD">
            <w:pPr>
              <w:autoSpaceDE w:val="0"/>
              <w:autoSpaceDN w:val="0"/>
              <w:adjustRightInd w:val="0"/>
              <w:spacing w:line="360" w:lineRule="auto"/>
              <w:jc w:val="center"/>
              <w:rPr>
                <w:rFonts w:cs="黑体" w:asciiTheme="minorEastAsia" w:hAnsiTheme="minorEastAsia"/>
                <w:color w:val="auto"/>
                <w:szCs w:val="21"/>
                <w:highlight w:val="none"/>
              </w:rPr>
            </w:pPr>
            <w:r>
              <w:rPr>
                <w:rFonts w:hint="eastAsia" w:cs="仿宋_GB2312" w:asciiTheme="minorEastAsia" w:hAnsiTheme="minorEastAsia"/>
                <w:color w:val="auto"/>
                <w:szCs w:val="21"/>
                <w:highlight w:val="none"/>
              </w:rPr>
              <w:t>谈判文件时间</w:t>
            </w:r>
          </w:p>
        </w:tc>
        <w:tc>
          <w:tcPr>
            <w:tcW w:w="6825" w:type="dxa"/>
            <w:vAlign w:val="center"/>
          </w:tcPr>
          <w:p w14:paraId="12F070C0">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谈判响应截止时间3个工作日前（</w:t>
            </w:r>
            <w:r>
              <w:rPr>
                <w:rFonts w:hint="eastAsia" w:cs="仿宋_GB2312" w:asciiTheme="minorEastAsia" w:hAnsiTheme="minorEastAsia"/>
                <w:color w:val="auto"/>
                <w:szCs w:val="21"/>
                <w:highlight w:val="none"/>
                <w:lang w:val="zh-CN"/>
              </w:rPr>
              <w:t>澄清内容可能影响谈判响应文件编制的）</w:t>
            </w:r>
          </w:p>
        </w:tc>
      </w:tr>
      <w:tr w14:paraId="15D0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D6E533F">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18</w:t>
            </w:r>
          </w:p>
        </w:tc>
        <w:tc>
          <w:tcPr>
            <w:tcW w:w="2431" w:type="dxa"/>
            <w:vAlign w:val="center"/>
          </w:tcPr>
          <w:p w14:paraId="08122D56">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供应商对采购文件</w:t>
            </w:r>
          </w:p>
          <w:p w14:paraId="630CCDA4">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质疑截止时间</w:t>
            </w:r>
          </w:p>
        </w:tc>
        <w:tc>
          <w:tcPr>
            <w:tcW w:w="6825" w:type="dxa"/>
            <w:vAlign w:val="center"/>
          </w:tcPr>
          <w:p w14:paraId="6AA28DEB">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谈判公告期满之日起</w:t>
            </w:r>
            <w:r>
              <w:rPr>
                <w:rFonts w:hint="eastAsia" w:cs="宋体" w:asciiTheme="minorEastAsia" w:hAnsiTheme="minorEastAsia"/>
                <w:bCs/>
                <w:color w:val="auto"/>
                <w:szCs w:val="21"/>
                <w:highlight w:val="none"/>
              </w:rPr>
              <w:t>7</w:t>
            </w:r>
            <w:r>
              <w:rPr>
                <w:rFonts w:hint="eastAsia" w:cs="宋体" w:asciiTheme="minorEastAsia" w:hAnsiTheme="minorEastAsia"/>
                <w:bCs/>
                <w:color w:val="auto"/>
                <w:szCs w:val="21"/>
                <w:highlight w:val="none"/>
                <w:lang w:val="zh-CN"/>
              </w:rPr>
              <w:t>个工作日</w:t>
            </w:r>
          </w:p>
        </w:tc>
      </w:tr>
      <w:tr w14:paraId="23D6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E79688D">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19</w:t>
            </w:r>
          </w:p>
        </w:tc>
        <w:tc>
          <w:tcPr>
            <w:tcW w:w="2431" w:type="dxa"/>
            <w:vAlign w:val="center"/>
          </w:tcPr>
          <w:p w14:paraId="7A259F52">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响应文件份数</w:t>
            </w:r>
          </w:p>
        </w:tc>
        <w:tc>
          <w:tcPr>
            <w:tcW w:w="6825" w:type="dxa"/>
            <w:vAlign w:val="center"/>
          </w:tcPr>
          <w:p w14:paraId="79E9D6AE">
            <w:pPr>
              <w:autoSpaceDE w:val="0"/>
              <w:autoSpaceDN w:val="0"/>
              <w:adjustRightInd w:val="0"/>
              <w:spacing w:line="360" w:lineRule="auto"/>
              <w:rPr>
                <w:rFonts w:ascii="宋体" w:hAnsi="宋体" w:eastAsia="宋体"/>
                <w:color w:val="auto"/>
                <w:szCs w:val="21"/>
                <w:highlight w:val="none"/>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color w:val="auto"/>
                <w:szCs w:val="21"/>
                <w:highlight w:val="none"/>
              </w:rPr>
              <w:t>电子响应文件：</w:t>
            </w:r>
            <w:r>
              <w:rPr>
                <w:rFonts w:hint="eastAsia" w:ascii="宋体" w:hAnsi="宋体" w:eastAsia="宋体"/>
                <w:color w:val="auto"/>
                <w:szCs w:val="21"/>
                <w:highlight w:val="none"/>
              </w:rPr>
              <w:t>成功上传至“全国公共资源交易平台（河南省•许昌市）”公共资源交易系统加密电子响应文件</w:t>
            </w:r>
            <w:r>
              <w:rPr>
                <w:rFonts w:ascii="宋体" w:hAnsi="宋体" w:eastAsia="宋体"/>
                <w:color w:val="auto"/>
                <w:szCs w:val="21"/>
                <w:highlight w:val="none"/>
              </w:rPr>
              <w:t>1份（后缀格式为.XCSTF）。</w:t>
            </w:r>
          </w:p>
          <w:p w14:paraId="68780192">
            <w:pPr>
              <w:autoSpaceDE w:val="0"/>
              <w:autoSpaceDN w:val="0"/>
              <w:adjustRightIn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注：</w:t>
            </w:r>
            <w:r>
              <w:rPr>
                <w:rFonts w:ascii="宋体" w:hAnsi="宋体" w:eastAsia="宋体"/>
                <w:color w:val="auto"/>
                <w:szCs w:val="21"/>
                <w:highlight w:val="none"/>
              </w:rPr>
              <w:t>供应商登录“全国公共资源交易平台（河南省•许昌市）”下载“新点投标文件制作软件（河南省版）”的最新版本制作电子响应文件。</w:t>
            </w:r>
          </w:p>
          <w:p w14:paraId="0CCD5271">
            <w:pPr>
              <w:autoSpaceDE w:val="0"/>
              <w:autoSpaceDN w:val="0"/>
              <w:adjustRightIn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供应商对同一项目多个标段进行响应的，应分别下载所投标段的招标文件，按标段制作响应文件。一个标段对应生成</w:t>
            </w:r>
            <w:r>
              <w:rPr>
                <w:rFonts w:ascii="宋体" w:hAnsi="宋体" w:eastAsia="宋体"/>
                <w:color w:val="auto"/>
                <w:szCs w:val="21"/>
                <w:highlight w:val="none"/>
              </w:rPr>
              <w:t>2份电子响应文件（后缀格式为.XCSTF和.nXCSTF）</w:t>
            </w:r>
            <w:r>
              <w:rPr>
                <w:rFonts w:hint="eastAsia" w:ascii="宋体" w:hAnsi="宋体" w:eastAsia="宋体"/>
                <w:color w:val="auto"/>
                <w:szCs w:val="21"/>
                <w:highlight w:val="none"/>
              </w:rPr>
              <w:t>，</w:t>
            </w:r>
            <w:r>
              <w:rPr>
                <w:rFonts w:ascii="宋体" w:hAnsi="宋体" w:eastAsia="宋体"/>
                <w:color w:val="auto"/>
                <w:szCs w:val="21"/>
                <w:highlight w:val="none"/>
              </w:rPr>
              <w:t>其中后缀格式为“.XCSTF”的加密电子响应文件用于上传至交易系统中投标。</w:t>
            </w:r>
          </w:p>
          <w:p w14:paraId="21BECA4F">
            <w:pPr>
              <w:autoSpaceDE w:val="0"/>
              <w:autoSpaceDN w:val="0"/>
              <w:adjustRightInd w:val="0"/>
              <w:spacing w:line="360" w:lineRule="auto"/>
              <w:rPr>
                <w:rFonts w:ascii="宋体" w:hAnsi="宋体" w:eastAsia="宋体"/>
                <w:color w:val="auto"/>
                <w:szCs w:val="21"/>
                <w:highlight w:val="none"/>
              </w:rPr>
            </w:pPr>
            <w:r>
              <w:rPr>
                <w:rFonts w:hint="eastAsia" w:ascii="宋体" w:hAnsi="宋体" w:eastAsia="宋体" w:cs="宋体"/>
                <w:b/>
                <w:bCs/>
                <w:color w:val="auto"/>
                <w:szCs w:val="21"/>
                <w:highlight w:val="none"/>
                <w:lang w:val="zh-CN"/>
              </w:rPr>
              <w:t>□</w:t>
            </w:r>
            <w:r>
              <w:rPr>
                <w:rFonts w:hint="eastAsia" w:ascii="宋体" w:hAnsi="宋体" w:eastAsia="宋体"/>
                <w:color w:val="auto"/>
                <w:szCs w:val="21"/>
                <w:highlight w:val="none"/>
              </w:rPr>
              <w:t>纸质响应文件：</w:t>
            </w:r>
            <w:r>
              <w:rPr>
                <w:rFonts w:hint="eastAsia" w:ascii="宋体" w:hAnsi="宋体" w:eastAsia="宋体" w:cs="仿宋_GB2312"/>
                <w:color w:val="auto"/>
                <w:szCs w:val="21"/>
                <w:highlight w:val="none"/>
              </w:rPr>
              <w:t>正本</w:t>
            </w:r>
            <w:r>
              <w:rPr>
                <w:rFonts w:hint="eastAsia" w:ascii="宋体" w:hAnsi="宋体" w:eastAsia="宋体" w:cs="仿宋_GB2312"/>
                <w:b/>
                <w:color w:val="auto"/>
                <w:szCs w:val="21"/>
                <w:highlight w:val="none"/>
              </w:rPr>
              <w:t>一</w:t>
            </w:r>
            <w:r>
              <w:rPr>
                <w:rFonts w:hint="eastAsia" w:ascii="宋体" w:hAnsi="宋体" w:eastAsia="宋体" w:cs="仿宋_GB2312"/>
                <w:color w:val="auto"/>
                <w:szCs w:val="21"/>
                <w:highlight w:val="none"/>
              </w:rPr>
              <w:t>份，</w:t>
            </w:r>
            <w:r>
              <w:rPr>
                <w:rFonts w:hint="eastAsia" w:ascii="宋体" w:hAnsi="宋体" w:eastAsia="宋体"/>
                <w:color w:val="auto"/>
                <w:szCs w:val="21"/>
                <w:highlight w:val="none"/>
              </w:rPr>
              <w:t>副本一份</w:t>
            </w:r>
            <w:r>
              <w:rPr>
                <w:rFonts w:hint="eastAsia" w:ascii="宋体" w:hAnsi="宋体" w:eastAsia="宋体" w:cs="仿宋_GB2312"/>
                <w:color w:val="auto"/>
                <w:szCs w:val="21"/>
                <w:highlight w:val="none"/>
              </w:rPr>
              <w:t>。使用</w:t>
            </w:r>
            <w:r>
              <w:rPr>
                <w:rFonts w:hint="eastAsia" w:ascii="宋体" w:hAnsi="宋体" w:eastAsia="宋体"/>
                <w:color w:val="auto"/>
                <w:szCs w:val="21"/>
                <w:highlight w:val="none"/>
              </w:rPr>
              <w:t>格式为“投标文件（供打印）.PDF”的文件</w:t>
            </w:r>
          </w:p>
          <w:p w14:paraId="7B18EC1F">
            <w:pPr>
              <w:autoSpaceDE w:val="0"/>
              <w:autoSpaceDN w:val="0"/>
              <w:adjustRightInd w:val="0"/>
              <w:spacing w:line="360" w:lineRule="auto"/>
              <w:rPr>
                <w:rFonts w:ascii="宋体" w:hAnsi="宋体" w:eastAsia="宋体"/>
                <w:color w:val="auto"/>
                <w:szCs w:val="21"/>
                <w:highlight w:val="none"/>
                <w:lang w:val="zh-CN"/>
              </w:rPr>
            </w:pPr>
            <w:r>
              <w:rPr>
                <w:rFonts w:hint="eastAsia" w:ascii="宋体" w:hAnsi="宋体" w:eastAsia="宋体"/>
                <w:color w:val="auto"/>
                <w:szCs w:val="21"/>
                <w:highlight w:val="none"/>
              </w:rPr>
              <w:t>电子响应文件和纸质响应文件的内容、格式、水印码、签章应一致。</w:t>
            </w:r>
          </w:p>
        </w:tc>
      </w:tr>
      <w:tr w14:paraId="4960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B3E4A54">
            <w:pPr>
              <w:autoSpaceDE w:val="0"/>
              <w:autoSpaceDN w:val="0"/>
              <w:adjustRightInd w:val="0"/>
              <w:spacing w:line="276" w:lineRule="auto"/>
              <w:jc w:val="center"/>
              <w:rPr>
                <w:rFonts w:cs="黑体" w:asciiTheme="minorEastAsia" w:hAnsiTheme="minorEastAsia"/>
                <w:color w:val="auto"/>
                <w:szCs w:val="21"/>
                <w:highlight w:val="none"/>
              </w:rPr>
            </w:pPr>
            <w:r>
              <w:rPr>
                <w:rFonts w:hint="eastAsia" w:cs="TimesNewRomanPSMT" w:asciiTheme="minorEastAsia" w:hAnsiTheme="minorEastAsia"/>
                <w:color w:val="auto"/>
                <w:szCs w:val="21"/>
                <w:highlight w:val="none"/>
              </w:rPr>
              <w:t>20</w:t>
            </w:r>
          </w:p>
        </w:tc>
        <w:tc>
          <w:tcPr>
            <w:tcW w:w="2431" w:type="dxa"/>
            <w:vAlign w:val="center"/>
          </w:tcPr>
          <w:p w14:paraId="5816615D">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响应文件的</w:t>
            </w:r>
          </w:p>
          <w:p w14:paraId="0A3BE9D9">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签署盖章</w:t>
            </w:r>
          </w:p>
        </w:tc>
        <w:tc>
          <w:tcPr>
            <w:tcW w:w="6825" w:type="dxa"/>
            <w:vAlign w:val="center"/>
          </w:tcPr>
          <w:p w14:paraId="468FDD87">
            <w:pPr>
              <w:autoSpaceDE w:val="0"/>
              <w:autoSpaceDN w:val="0"/>
              <w:adjustRightInd w:val="0"/>
              <w:spacing w:line="420" w:lineRule="exact"/>
              <w:rPr>
                <w:rFonts w:ascii="宋体" w:hAnsi="宋体" w:eastAsia="宋体"/>
                <w:color w:val="auto"/>
                <w:szCs w:val="21"/>
                <w:highlight w:val="none"/>
              </w:rPr>
            </w:pPr>
            <w:r>
              <w:rPr>
                <w:rFonts w:hint="eastAsia" w:ascii="宋体" w:hAnsi="宋体" w:eastAsia="宋体"/>
                <w:b/>
                <w:color w:val="auto"/>
                <w:szCs w:val="21"/>
                <w:highlight w:val="none"/>
              </w:rPr>
              <w:fldChar w:fldCharType="begin"/>
            </w:r>
            <w:r>
              <w:rPr>
                <w:rFonts w:hint="eastAsia" w:ascii="宋体" w:hAnsi="宋体" w:eastAsia="宋体"/>
                <w:b/>
                <w:color w:val="auto"/>
                <w:szCs w:val="21"/>
                <w:highlight w:val="none"/>
              </w:rPr>
              <w:instrText xml:space="preserve">eq \o\ac(□,√)</w:instrText>
            </w:r>
            <w:r>
              <w:rPr>
                <w:rFonts w:hint="eastAsia" w:ascii="宋体" w:hAnsi="宋体" w:eastAsia="宋体"/>
                <w:b/>
                <w:color w:val="auto"/>
                <w:szCs w:val="21"/>
                <w:highlight w:val="none"/>
              </w:rPr>
              <w:fldChar w:fldCharType="end"/>
            </w:r>
            <w:r>
              <w:rPr>
                <w:rFonts w:hint="eastAsia" w:ascii="宋体" w:hAnsi="宋体" w:eastAsia="宋体"/>
                <w:color w:val="auto"/>
                <w:szCs w:val="21"/>
                <w:highlight w:val="none"/>
              </w:rPr>
              <w:t>电子响应文件：按谈判文件要求加盖供应商电子印章和法人电子印章。</w:t>
            </w:r>
          </w:p>
          <w:p w14:paraId="5D23719C">
            <w:pPr>
              <w:autoSpaceDE w:val="0"/>
              <w:autoSpaceDN w:val="0"/>
              <w:adjustRightInd w:val="0"/>
              <w:spacing w:line="420" w:lineRule="exact"/>
              <w:rPr>
                <w:rFonts w:cs="仿宋_GB2312" w:asciiTheme="minorEastAsia" w:hAnsiTheme="minorEastAsia"/>
                <w:color w:val="auto"/>
                <w:szCs w:val="21"/>
                <w:highlight w:val="none"/>
              </w:rPr>
            </w:pPr>
            <w:r>
              <w:rPr>
                <w:rFonts w:hint="eastAsia" w:ascii="宋体" w:hAnsi="宋体" w:eastAsia="宋体" w:cs="宋体"/>
                <w:b/>
                <w:bCs/>
                <w:color w:val="auto"/>
                <w:szCs w:val="21"/>
                <w:highlight w:val="none"/>
                <w:lang w:val="zh-CN"/>
              </w:rPr>
              <w:t>□</w:t>
            </w:r>
            <w:r>
              <w:rPr>
                <w:rFonts w:hint="eastAsia" w:ascii="宋体" w:hAnsi="宋体" w:eastAsia="宋体"/>
                <w:color w:val="auto"/>
                <w:szCs w:val="21"/>
                <w:highlight w:val="none"/>
              </w:rPr>
              <w:t>纸质响应文件：响应文件封面加盖供应商公章（响应文件是指供应商电子响应文件制作完成后生成的后缀名为“</w:t>
            </w:r>
            <w:r>
              <w:rPr>
                <w:rFonts w:ascii="宋体" w:hAnsi="宋体" w:eastAsia="宋体"/>
                <w:color w:val="auto"/>
                <w:szCs w:val="21"/>
                <w:highlight w:val="none"/>
              </w:rPr>
              <w:t>.nXCSTF</w:t>
            </w:r>
            <w:r>
              <w:rPr>
                <w:rFonts w:hint="eastAsia" w:ascii="宋体" w:hAnsi="宋体" w:eastAsia="宋体"/>
                <w:color w:val="auto"/>
                <w:szCs w:val="21"/>
                <w:highlight w:val="none"/>
              </w:rPr>
              <w:t>”的文件打印的纸质响应文件）。</w:t>
            </w:r>
          </w:p>
        </w:tc>
      </w:tr>
      <w:tr w14:paraId="7CA3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3A60C7C">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21</w:t>
            </w:r>
          </w:p>
        </w:tc>
        <w:tc>
          <w:tcPr>
            <w:tcW w:w="2431" w:type="dxa"/>
            <w:vAlign w:val="center"/>
          </w:tcPr>
          <w:p w14:paraId="0BBFA318">
            <w:pP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黑体" w:asciiTheme="minorEastAsia" w:hAnsiTheme="minorEastAsia"/>
                <w:color w:val="auto"/>
                <w:szCs w:val="21"/>
                <w:highlight w:val="none"/>
              </w:rPr>
              <w:t>谈判小组组建</w:t>
            </w:r>
          </w:p>
        </w:tc>
        <w:tc>
          <w:tcPr>
            <w:tcW w:w="6825" w:type="dxa"/>
            <w:vAlign w:val="center"/>
          </w:tcPr>
          <w:p w14:paraId="261EE6DB">
            <w:pPr>
              <w:autoSpaceDE w:val="0"/>
              <w:autoSpaceDN w:val="0"/>
              <w:adjustRightInd w:val="0"/>
              <w:spacing w:line="360" w:lineRule="auto"/>
              <w:rPr>
                <w:rFonts w:ascii="宋体" w:hAnsi="宋体" w:cs="仿宋_GB2312"/>
                <w:color w:val="auto"/>
                <w:szCs w:val="21"/>
                <w:highlight w:val="none"/>
                <w:lang w:val="zh-CN"/>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bCs/>
                <w:color w:val="auto"/>
                <w:szCs w:val="21"/>
                <w:highlight w:val="none"/>
              </w:rPr>
              <w:t>谈</w:t>
            </w:r>
            <w:r>
              <w:rPr>
                <w:rFonts w:hint="eastAsia" w:ascii="宋体" w:hAnsi="宋体" w:cs="仿宋_GB2312"/>
                <w:color w:val="auto"/>
                <w:szCs w:val="21"/>
                <w:highlight w:val="none"/>
                <w:lang w:val="zh-CN"/>
              </w:rPr>
              <w:t>判小组由采购人代表1人和评审专家2人组成，其中评审专家的人数不少于谈判小组成员总数的三分之二。评审专家从政府采购评审专家库中随机抽取。</w:t>
            </w:r>
          </w:p>
        </w:tc>
      </w:tr>
      <w:tr w14:paraId="12A7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CA2B142">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黑体" w:asciiTheme="minorEastAsia" w:hAnsiTheme="minorEastAsia"/>
                <w:color w:val="auto"/>
                <w:szCs w:val="21"/>
                <w:highlight w:val="none"/>
              </w:rPr>
              <w:t>22</w:t>
            </w:r>
          </w:p>
        </w:tc>
        <w:tc>
          <w:tcPr>
            <w:tcW w:w="2431" w:type="dxa"/>
            <w:vAlign w:val="center"/>
          </w:tcPr>
          <w:p w14:paraId="11CEFA50">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评审方法</w:t>
            </w:r>
          </w:p>
        </w:tc>
        <w:tc>
          <w:tcPr>
            <w:tcW w:w="6825" w:type="dxa"/>
            <w:vAlign w:val="center"/>
          </w:tcPr>
          <w:p w14:paraId="712408C8">
            <w:pPr>
              <w:autoSpaceDE w:val="0"/>
              <w:autoSpaceDN w:val="0"/>
              <w:adjustRightInd w:val="0"/>
              <w:spacing w:line="360" w:lineRule="auto"/>
              <w:rPr>
                <w:rFonts w:ascii="新宋体" w:hAnsi="新宋体" w:eastAsia="新宋体"/>
                <w:color w:val="auto"/>
                <w:szCs w:val="21"/>
                <w:highlight w:val="none"/>
              </w:rPr>
            </w:pPr>
            <w:r>
              <w:rPr>
                <w:rFonts w:hint="eastAsia"/>
                <w:color w:val="auto"/>
                <w:highlight w:val="none"/>
              </w:rPr>
              <w:t>质量和服务均能满足谈判文件实质性响应要求且最后报价最低的原则确定成交供应商</w:t>
            </w:r>
            <w:r>
              <w:rPr>
                <w:rFonts w:hint="eastAsia" w:ascii="新宋体" w:hAnsi="新宋体" w:eastAsia="新宋体"/>
                <w:color w:val="auto"/>
                <w:szCs w:val="21"/>
                <w:highlight w:val="none"/>
              </w:rPr>
              <w:t>。</w:t>
            </w:r>
          </w:p>
        </w:tc>
      </w:tr>
      <w:tr w14:paraId="2597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C2AEB7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23</w:t>
            </w:r>
          </w:p>
        </w:tc>
        <w:tc>
          <w:tcPr>
            <w:tcW w:w="2431" w:type="dxa"/>
            <w:vAlign w:val="center"/>
          </w:tcPr>
          <w:p w14:paraId="103474B4">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授权函</w:t>
            </w:r>
          </w:p>
        </w:tc>
        <w:tc>
          <w:tcPr>
            <w:tcW w:w="6825" w:type="dxa"/>
            <w:vAlign w:val="center"/>
          </w:tcPr>
          <w:p w14:paraId="689A8103">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lang w:val="zh-CN"/>
              </w:rPr>
              <w:t>采购单位委派代表参加谈判小组的，须向采购代理机构出具授权函。除授权代表外，采购单位委派纪检监察人员对谈判过程实施监督的须进入禹州市公共资源交易中心九楼电子监督室，并向采购代理机构出具授权函，且不得超过2人。</w:t>
            </w:r>
          </w:p>
        </w:tc>
      </w:tr>
      <w:tr w14:paraId="3316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0F89ACF">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24</w:t>
            </w:r>
          </w:p>
        </w:tc>
        <w:tc>
          <w:tcPr>
            <w:tcW w:w="2431" w:type="dxa"/>
            <w:vAlign w:val="center"/>
          </w:tcPr>
          <w:p w14:paraId="1740776A">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履约保证金</w:t>
            </w:r>
          </w:p>
        </w:tc>
        <w:tc>
          <w:tcPr>
            <w:tcW w:w="6825" w:type="dxa"/>
            <w:vAlign w:val="center"/>
          </w:tcPr>
          <w:p w14:paraId="3084DD37">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无要求</w:t>
            </w:r>
          </w:p>
          <w:p w14:paraId="24650F7E">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color w:val="auto"/>
                <w:szCs w:val="21"/>
                <w:highlight w:val="none"/>
              </w:rPr>
              <w:t>要求提交。履约保证金的数额为合同金额</w:t>
            </w:r>
            <w:r>
              <w:rPr>
                <w:rFonts w:hint="eastAsia" w:ascii="新宋体" w:hAnsi="新宋体" w:eastAsia="新宋体"/>
                <w:color w:val="auto"/>
                <w:szCs w:val="21"/>
                <w:highlight w:val="none"/>
              </w:rPr>
              <w:t>的%</w:t>
            </w:r>
            <w:r>
              <w:rPr>
                <w:rFonts w:hint="eastAsia" w:cs="宋体" w:asciiTheme="minorEastAsia" w:hAnsiTheme="minorEastAsia"/>
                <w:color w:val="auto"/>
                <w:szCs w:val="21"/>
                <w:highlight w:val="none"/>
              </w:rPr>
              <w:t>。成交供应商以支票、汇票、本票或者金融机构、担保机构出具的保函等非现金形式向采购人提交。</w:t>
            </w:r>
          </w:p>
        </w:tc>
      </w:tr>
      <w:tr w14:paraId="253A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403B17A">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25</w:t>
            </w:r>
          </w:p>
        </w:tc>
        <w:tc>
          <w:tcPr>
            <w:tcW w:w="2431" w:type="dxa"/>
            <w:vAlign w:val="center"/>
          </w:tcPr>
          <w:p w14:paraId="122C2AE3">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中小企业有关政策</w:t>
            </w:r>
          </w:p>
        </w:tc>
        <w:tc>
          <w:tcPr>
            <w:tcW w:w="6825" w:type="dxa"/>
            <w:vAlign w:val="center"/>
          </w:tcPr>
          <w:p w14:paraId="4A38F51D">
            <w:p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eastAsia="zh-CN"/>
              </w:rPr>
              <w:t>1.</w:t>
            </w:r>
            <w:r>
              <w:rPr>
                <w:rFonts w:hint="eastAsia" w:ascii="ˎ̥" w:hAnsi="ˎ̥"/>
                <w:color w:val="auto"/>
                <w:highlight w:val="none"/>
              </w:rPr>
              <w:t>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auto"/>
                <w:highlight w:val="none"/>
              </w:rPr>
              <w:t>否则不得享受相关中小企业扶持政策。</w:t>
            </w:r>
            <w:r>
              <w:rPr>
                <w:rFonts w:hint="eastAsia"/>
                <w:color w:val="auto"/>
                <w:highlight w:val="none"/>
              </w:rPr>
              <w:t>本项目属于专门面向中小企业采购的项目（不再执行价格评审优惠的扶持政策）。</w:t>
            </w:r>
          </w:p>
          <w:p w14:paraId="48E8F19F">
            <w:pPr>
              <w:shd w:val="clear"/>
              <w:autoSpaceDE w:val="0"/>
              <w:autoSpaceDN w:val="0"/>
              <w:adjustRightInd w:val="0"/>
              <w:spacing w:line="360" w:lineRule="auto"/>
              <w:contextualSpacing/>
              <w:rPr>
                <w:rFonts w:ascii="ˎ̥" w:hAnsi="ˎ̥"/>
                <w:b/>
                <w:bCs/>
                <w:color w:val="auto"/>
                <w:highlight w:val="none"/>
              </w:rPr>
            </w:pPr>
            <w:r>
              <w:rPr>
                <w:rFonts w:hint="eastAsia" w:ascii="ˎ̥" w:hAnsi="ˎ̥"/>
                <w:b/>
                <w:bCs/>
                <w:color w:val="auto"/>
                <w:highlight w:val="none"/>
                <w:lang w:eastAsia="zh-CN"/>
              </w:rPr>
              <w:t>2.</w:t>
            </w:r>
            <w:r>
              <w:rPr>
                <w:rFonts w:hint="eastAsia" w:ascii="ˎ̥" w:hAnsi="ˎ̥"/>
                <w:b/>
                <w:bCs/>
                <w:color w:val="auto"/>
                <w:highlight w:val="none"/>
              </w:rPr>
              <w:t>本次</w:t>
            </w:r>
            <w:r>
              <w:rPr>
                <w:b/>
                <w:bCs/>
                <w:color w:val="auto"/>
                <w:highlight w:val="none"/>
              </w:rPr>
              <w:t>采购标的对应的中小企业划分标准所属行业</w:t>
            </w:r>
            <w:r>
              <w:rPr>
                <w:rFonts w:hint="eastAsia"/>
                <w:b/>
                <w:bCs/>
                <w:color w:val="auto"/>
                <w:highlight w:val="none"/>
              </w:rPr>
              <w:t>：建筑业</w:t>
            </w:r>
          </w:p>
          <w:p w14:paraId="1E3858F2">
            <w:pPr>
              <w:shd w:val="clea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eastAsia="zh-CN"/>
              </w:rPr>
              <w:t>3.</w:t>
            </w:r>
            <w:r>
              <w:rPr>
                <w:rFonts w:hint="eastAsia" w:ascii="ˎ̥" w:hAnsi="ˎ̥"/>
                <w:color w:val="auto"/>
                <w:highlight w:val="none"/>
              </w:rPr>
              <w:t>提供由省级以上监狱管理局、戒毒管理局（含新疆生产建设兵团）出具的属于监狱企业证明文件的，视同为小型和微型企业。</w:t>
            </w:r>
          </w:p>
          <w:p w14:paraId="5D48F5F5">
            <w:pPr>
              <w:spacing w:line="450" w:lineRule="exact"/>
              <w:rPr>
                <w:rFonts w:ascii="ˎ̥" w:hAnsi="ˎ̥"/>
                <w:color w:val="auto"/>
                <w:highlight w:val="none"/>
              </w:rPr>
            </w:pPr>
            <w:r>
              <w:rPr>
                <w:rFonts w:hint="eastAsia" w:ascii="ˎ̥" w:hAnsi="ˎ̥"/>
                <w:color w:val="auto"/>
                <w:highlight w:val="none"/>
                <w:lang w:eastAsia="zh-CN"/>
              </w:rPr>
              <w:t>4.</w:t>
            </w:r>
            <w:r>
              <w:rPr>
                <w:rFonts w:hint="eastAsia" w:ascii="ˎ̥" w:hAnsi="ˎ̥"/>
                <w:color w:val="auto"/>
                <w:highlight w:val="none"/>
              </w:rPr>
              <w:t>符合享受政府采购支持政策的残疾人福利性单位条件且提供《残疾人福利性单位声明函》的，视同为小型和微型企业。</w:t>
            </w:r>
          </w:p>
          <w:p w14:paraId="5AE5DB1C">
            <w:pPr>
              <w:spacing w:line="450" w:lineRule="exact"/>
              <w:rPr>
                <w:rFonts w:ascii="宋体" w:hAnsi="宋体" w:eastAsia="宋体"/>
                <w:color w:val="auto"/>
                <w:highlight w:val="none"/>
              </w:rPr>
            </w:pPr>
            <w:r>
              <w:rPr>
                <w:rFonts w:hint="eastAsia" w:ascii="宋体" w:hAnsi="宋体" w:eastAsia="宋体"/>
                <w:color w:val="auto"/>
                <w:highlight w:val="none"/>
                <w:lang w:eastAsia="zh-CN"/>
              </w:rPr>
              <w:t>5.</w:t>
            </w:r>
            <w:r>
              <w:rPr>
                <w:rFonts w:ascii="宋体" w:hAnsi="宋体" w:eastAsia="宋体"/>
                <w:color w:val="auto"/>
                <w:highlight w:val="none"/>
              </w:rPr>
              <w:t>小型和微型企业不包括民办非企业单位。</w:t>
            </w:r>
          </w:p>
          <w:p w14:paraId="02E19BD4">
            <w:pPr>
              <w:autoSpaceDE w:val="0"/>
              <w:autoSpaceDN w:val="0"/>
              <w:adjustRightInd w:val="0"/>
              <w:spacing w:line="360" w:lineRule="auto"/>
              <w:contextualSpacing/>
              <w:rPr>
                <w:rFonts w:cs="宋体" w:asciiTheme="minorEastAsia" w:hAnsiTheme="minorEastAsia"/>
                <w:b/>
                <w:color w:val="auto"/>
                <w:kern w:val="0"/>
                <w:szCs w:val="21"/>
                <w:highlight w:val="none"/>
                <w:lang w:val="zh-CN"/>
              </w:rPr>
            </w:pPr>
            <w:r>
              <w:rPr>
                <w:rFonts w:hint="eastAsia" w:ascii="宋体" w:hAnsi="宋体" w:eastAsia="宋体"/>
                <w:color w:val="auto"/>
                <w:highlight w:val="none"/>
                <w:lang w:eastAsia="zh-CN"/>
              </w:rPr>
              <w:t>6.</w:t>
            </w:r>
            <w:r>
              <w:rPr>
                <w:rFonts w:ascii="宋体" w:hAnsi="宋体" w:eastAsia="宋体"/>
                <w:color w:val="auto"/>
                <w:highlight w:val="none"/>
              </w:rPr>
              <w:t>符合中小企业划分标准的个体工商户，在政府采购活动中视同中小企业。</w:t>
            </w:r>
          </w:p>
        </w:tc>
      </w:tr>
      <w:tr w14:paraId="3AF7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6BF06D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26</w:t>
            </w:r>
          </w:p>
        </w:tc>
        <w:tc>
          <w:tcPr>
            <w:tcW w:w="2431" w:type="dxa"/>
            <w:vAlign w:val="center"/>
          </w:tcPr>
          <w:p w14:paraId="152FDF09">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代理服务费</w:t>
            </w:r>
          </w:p>
        </w:tc>
        <w:tc>
          <w:tcPr>
            <w:tcW w:w="6825" w:type="dxa"/>
            <w:vAlign w:val="center"/>
          </w:tcPr>
          <w:p w14:paraId="34352192">
            <w:pPr>
              <w:autoSpaceDE w:val="0"/>
              <w:autoSpaceDN w:val="0"/>
              <w:adjustRightInd w:val="0"/>
              <w:spacing w:line="360" w:lineRule="auto"/>
              <w:rPr>
                <w:rFonts w:cs="宋体" w:asciiTheme="minorEastAsia" w:hAnsiTheme="minorEastAsia"/>
                <w:color w:val="auto"/>
                <w:szCs w:val="21"/>
                <w:highlight w:val="none"/>
                <w:lang w:val="zh-CN"/>
              </w:rPr>
            </w:pPr>
            <w:r>
              <w:rPr>
                <w:rFonts w:hint="eastAsia" w:ascii="宋体" w:hAnsi="宋体" w:eastAsia="宋体" w:cs="宋体"/>
                <w:bCs/>
                <w:color w:val="auto"/>
                <w:szCs w:val="21"/>
                <w:highlight w:val="none"/>
                <w:lang w:val="zh-CN"/>
              </w:rPr>
              <w:t>收取标准：以中标（成交）金额为基数参照《河南省招标代理服务收费指导意见》（ 豫招协〔2023〕2号）文件中所属类别的收费标准按差额定率累进法计算，由中标人（成交供应商）支付。</w:t>
            </w:r>
          </w:p>
        </w:tc>
      </w:tr>
      <w:tr w14:paraId="52E0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86E61D2">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27</w:t>
            </w:r>
          </w:p>
        </w:tc>
        <w:tc>
          <w:tcPr>
            <w:tcW w:w="2431" w:type="dxa"/>
            <w:vAlign w:val="center"/>
          </w:tcPr>
          <w:p w14:paraId="0CAA3CD0">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电子化采购模式</w:t>
            </w:r>
          </w:p>
        </w:tc>
        <w:tc>
          <w:tcPr>
            <w:tcW w:w="6825" w:type="dxa"/>
            <w:vAlign w:val="center"/>
          </w:tcPr>
          <w:p w14:paraId="721AA407">
            <w:pPr>
              <w:autoSpaceDE w:val="0"/>
              <w:autoSpaceDN w:val="0"/>
              <w:adjustRightInd w:val="0"/>
              <w:spacing w:line="360" w:lineRule="auto"/>
              <w:contextualSpacing/>
              <w:rPr>
                <w:rFonts w:hAnsi="宋体" w:cs="宋体"/>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是。</w:t>
            </w:r>
            <w:r>
              <w:rPr>
                <w:rFonts w:hint="eastAsia" w:hAnsi="宋体" w:cs="宋体"/>
                <w:color w:val="auto"/>
                <w:szCs w:val="21"/>
                <w:highlight w:val="none"/>
                <w:lang w:val="zh-CN"/>
              </w:rPr>
              <w:t>供应商响应时须成功上传、加密电子响应文件。供应商资质、业绩、荣誉及相关人员证明材料等资料原件谈判现场不再提供。</w:t>
            </w:r>
          </w:p>
          <w:p w14:paraId="4E9FC267">
            <w:pPr>
              <w:autoSpaceDE w:val="0"/>
              <w:autoSpaceDN w:val="0"/>
              <w:adjustRightInd w:val="0"/>
              <w:spacing w:line="360" w:lineRule="auto"/>
              <w:contextualSpacing/>
              <w:rPr>
                <w:rFonts w:cs="宋体" w:asciiTheme="minorEastAsia" w:hAnsiTheme="minorEastAsia"/>
                <w:bCs/>
                <w:color w:val="auto"/>
                <w:szCs w:val="21"/>
                <w:highlight w:val="none"/>
                <w:lang w:val="zh-CN"/>
              </w:rPr>
            </w:pPr>
            <w:r>
              <w:rPr>
                <w:rFonts w:hint="eastAsia" w:hAnsi="宋体" w:cs="宋体"/>
                <w:color w:val="auto"/>
                <w:szCs w:val="21"/>
                <w:highlight w:val="none"/>
                <w:lang w:val="zh-CN"/>
              </w:rPr>
              <w:t>□否。供应商响应时须提供纸质响应文件。供应商资质、业绩、荣誉及相关人员证明材料等资料原件根据谈判文件要求提供。</w:t>
            </w:r>
          </w:p>
        </w:tc>
      </w:tr>
      <w:tr w14:paraId="2FC9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67A952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28</w:t>
            </w:r>
          </w:p>
        </w:tc>
        <w:tc>
          <w:tcPr>
            <w:tcW w:w="2431" w:type="dxa"/>
            <w:vAlign w:val="center"/>
          </w:tcPr>
          <w:p w14:paraId="2A4A211B">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最后报价</w:t>
            </w:r>
          </w:p>
        </w:tc>
        <w:tc>
          <w:tcPr>
            <w:tcW w:w="6825" w:type="dxa"/>
            <w:vAlign w:val="center"/>
          </w:tcPr>
          <w:p w14:paraId="028E531C">
            <w:pPr>
              <w:wordWrap w:val="0"/>
              <w:autoSpaceDE w:val="0"/>
              <w:autoSpaceDN w:val="0"/>
              <w:adjustRightInd w:val="0"/>
              <w:spacing w:line="360" w:lineRule="auto"/>
              <w:rPr>
                <w:rFonts w:ascii="宋体" w:hAnsi="宋体" w:eastAsia="宋体"/>
                <w:color w:val="auto"/>
                <w:highlight w:val="none"/>
              </w:rPr>
            </w:pPr>
            <w:r>
              <w:rPr>
                <w:rFonts w:hint="eastAsia" w:ascii="宋体" w:hAnsi="宋体" w:eastAsia="宋体"/>
                <w:color w:val="auto"/>
                <w:highlight w:val="none"/>
              </w:rPr>
              <w:t>根据谈判小组要求，供应商须使用</w:t>
            </w:r>
            <w:r>
              <w:rPr>
                <w:rFonts w:ascii="宋体" w:hAnsi="宋体" w:eastAsia="宋体"/>
                <w:color w:val="auto"/>
                <w:highlight w:val="none"/>
              </w:rPr>
              <w:t>CA</w:t>
            </w:r>
            <w:r>
              <w:rPr>
                <w:rFonts w:hint="eastAsia" w:ascii="宋体" w:hAnsi="宋体" w:eastAsia="宋体"/>
                <w:color w:val="auto"/>
                <w:highlight w:val="none"/>
              </w:rPr>
              <w:t>数字证书登录</w:t>
            </w:r>
            <w:r>
              <w:rPr>
                <w:rFonts w:hint="eastAsia" w:ascii="宋体" w:hAnsi="宋体" w:eastAsia="宋体"/>
                <w:color w:val="auto"/>
                <w:szCs w:val="21"/>
                <w:highlight w:val="none"/>
              </w:rPr>
              <w:t>《全国公共资源交易平台（河南省</w:t>
            </w:r>
            <w:r>
              <w:rPr>
                <w:rFonts w:ascii="Segoe UI Emoji" w:hAnsi="Segoe UI Emoji" w:eastAsia="宋体" w:cs="Segoe UI Emoji"/>
                <w:color w:val="auto"/>
                <w:szCs w:val="21"/>
                <w:highlight w:val="none"/>
              </w:rPr>
              <w:t>▪</w:t>
            </w:r>
            <w:r>
              <w:rPr>
                <w:rFonts w:hint="eastAsia" w:ascii="宋体" w:hAnsi="宋体" w:eastAsia="宋体" w:cs="宋体"/>
                <w:color w:val="auto"/>
                <w:szCs w:val="21"/>
                <w:highlight w:val="none"/>
              </w:rPr>
              <w:t>许昌市）</w:t>
            </w:r>
            <w:r>
              <w:rPr>
                <w:rFonts w:hint="eastAsia" w:ascii="宋体" w:hAnsi="宋体" w:eastAsia="宋体"/>
                <w:color w:val="auto"/>
                <w:szCs w:val="21"/>
                <w:highlight w:val="none"/>
              </w:rPr>
              <w:t>》公共资源交易系统（</w:t>
            </w:r>
            <w:r>
              <w:rPr>
                <w:rFonts w:ascii="宋体" w:hAnsi="宋体" w:eastAsia="宋体"/>
                <w:color w:val="auto"/>
                <w:highlight w:val="none"/>
              </w:rPr>
              <w:t>http://117.159.53.11:60632/</w:t>
            </w:r>
            <w:r>
              <w:rPr>
                <w:rFonts w:hint="eastAsia" w:ascii="宋体" w:hAnsi="宋体" w:eastAsia="宋体"/>
                <w:color w:val="auto"/>
                <w:szCs w:val="21"/>
                <w:highlight w:val="none"/>
              </w:rPr>
              <w:t>）进行最后报价，</w:t>
            </w:r>
            <w:r>
              <w:rPr>
                <w:rFonts w:hint="eastAsia" w:ascii="宋体" w:hAnsi="宋体" w:eastAsia="宋体"/>
                <w:color w:val="auto"/>
                <w:highlight w:val="none"/>
              </w:rPr>
              <w:t>最后报价应包括：①总报价②分项报价。</w:t>
            </w:r>
          </w:p>
          <w:p w14:paraId="7B15D614">
            <w:pPr>
              <w:autoSpaceDE w:val="0"/>
              <w:autoSpaceDN w:val="0"/>
              <w:adjustRightInd w:val="0"/>
              <w:spacing w:line="360" w:lineRule="auto"/>
              <w:ind w:right="-11"/>
              <w:rPr>
                <w:rFonts w:ascii="宋体" w:hAnsi="宋体" w:eastAsia="宋体" w:cs="仿宋_GB2312"/>
                <w:color w:val="auto"/>
                <w:sz w:val="24"/>
                <w:szCs w:val="24"/>
                <w:highlight w:val="none"/>
                <w:lang w:val="zh-CN"/>
              </w:rPr>
            </w:pPr>
            <w:r>
              <w:rPr>
                <w:rFonts w:hint="eastAsia" w:ascii="宋体" w:hAnsi="宋体" w:eastAsia="宋体" w:cs="仿宋_GB2312"/>
                <w:color w:val="auto"/>
                <w:sz w:val="24"/>
                <w:szCs w:val="24"/>
                <w:highlight w:val="none"/>
                <w:lang w:val="zh-CN"/>
              </w:rPr>
              <w:t>注：</w:t>
            </w:r>
          </w:p>
          <w:p w14:paraId="3F365D3A">
            <w:pPr>
              <w:wordWrap w:val="0"/>
              <w:autoSpaceDE w:val="0"/>
              <w:autoSpaceDN w:val="0"/>
              <w:adjustRightInd w:val="0"/>
              <w:spacing w:line="360" w:lineRule="auto"/>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rPr>
              <w:t>①谈判小组要求供应商提交最后报价时，</w:t>
            </w:r>
            <w:r>
              <w:rPr>
                <w:rFonts w:hint="eastAsia" w:ascii="宋体" w:hAnsi="宋体" w:eastAsia="宋体"/>
                <w:color w:val="auto"/>
                <w:szCs w:val="21"/>
                <w:highlight w:val="none"/>
                <w:lang w:val="zh-CN"/>
              </w:rPr>
              <w:t>在谈判小组规定时间内，供应商提交最后报价，</w:t>
            </w:r>
            <w:r>
              <w:rPr>
                <w:rFonts w:hint="eastAsia" w:ascii="宋体" w:hAnsi="宋体" w:eastAsia="宋体"/>
                <w:color w:val="auto"/>
                <w:szCs w:val="21"/>
                <w:highlight w:val="none"/>
                <w:lang w:val="en-US" w:eastAsia="zh-CN"/>
              </w:rPr>
              <w:t>最后报价是响应文件有效组成部分。</w:t>
            </w:r>
          </w:p>
          <w:p w14:paraId="686C77BB">
            <w:pPr>
              <w:wordWrap w:val="0"/>
              <w:autoSpaceDE w:val="0"/>
              <w:autoSpaceDN w:val="0"/>
              <w:adjustRightIn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②采购文件第二章“采购需求”中“采购清单”以工程量清单提供的，供应商应以工程量清单方式提交最后报价。</w:t>
            </w:r>
          </w:p>
          <w:p w14:paraId="33F0B34C">
            <w:pPr>
              <w:autoSpaceDE w:val="0"/>
              <w:autoSpaceDN w:val="0"/>
              <w:adjustRightInd w:val="0"/>
              <w:spacing w:line="360" w:lineRule="auto"/>
              <w:ind w:right="-11"/>
              <w:rPr>
                <w:rFonts w:ascii="ˎ̥" w:hAnsi="ˎ̥"/>
                <w:color w:val="auto"/>
                <w:highlight w:val="none"/>
              </w:rPr>
            </w:pPr>
            <w:r>
              <w:rPr>
                <w:rFonts w:hint="eastAsia" w:ascii="宋体" w:hAnsi="宋体" w:eastAsia="宋体"/>
                <w:color w:val="auto"/>
                <w:szCs w:val="21"/>
                <w:highlight w:val="none"/>
              </w:rPr>
              <w:t>③请供应商根据项目情况，可提前准备分项报价。</w:t>
            </w:r>
          </w:p>
        </w:tc>
      </w:tr>
      <w:tr w14:paraId="179C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BB05EA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29</w:t>
            </w:r>
          </w:p>
        </w:tc>
        <w:tc>
          <w:tcPr>
            <w:tcW w:w="2431" w:type="dxa"/>
            <w:vAlign w:val="center"/>
          </w:tcPr>
          <w:p w14:paraId="11F64E37">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特别提示</w:t>
            </w:r>
          </w:p>
        </w:tc>
        <w:tc>
          <w:tcPr>
            <w:tcW w:w="6825" w:type="dxa"/>
            <w:vAlign w:val="center"/>
          </w:tcPr>
          <w:p w14:paraId="2248B98B">
            <w:pPr>
              <w:autoSpaceDE w:val="0"/>
              <w:autoSpaceDN w:val="0"/>
              <w:adjustRightInd w:val="0"/>
              <w:spacing w:line="360" w:lineRule="auto"/>
              <w:contextualSpacing/>
              <w:rPr>
                <w:color w:val="auto"/>
                <w:highlight w:val="none"/>
              </w:rPr>
            </w:pPr>
            <w:r>
              <w:rPr>
                <w:rFonts w:hint="eastAsia"/>
                <w:color w:val="auto"/>
                <w:highlight w:val="none"/>
                <w:lang w:eastAsia="zh-CN"/>
              </w:rPr>
              <w:t>1.</w:t>
            </w:r>
            <w:r>
              <w:rPr>
                <w:rFonts w:hint="eastAsia"/>
                <w:color w:val="auto"/>
                <w:highlight w:val="none"/>
              </w:rPr>
              <w:t>按照《关于推进全流程电子化交易和在线监管工作有关问题的通知》（许公管办〔2019〕3号）规定：</w:t>
            </w:r>
          </w:p>
          <w:p w14:paraId="47E103DE">
            <w:pPr>
              <w:autoSpaceDE w:val="0"/>
              <w:autoSpaceDN w:val="0"/>
              <w:adjustRightInd w:val="0"/>
              <w:spacing w:line="360" w:lineRule="auto"/>
              <w:contextualSpacing/>
              <w:rPr>
                <w:color w:val="auto"/>
                <w:highlight w:val="none"/>
              </w:rPr>
            </w:pPr>
            <w:r>
              <w:rPr>
                <w:rFonts w:hint="eastAsia"/>
                <w:color w:val="auto"/>
                <w:highlight w:val="none"/>
              </w:rPr>
              <w:t>不同供应商电子投标文件制作硬件特征码（网卡MAC地址、CPU序号、硬盘序列号）均一致时，视为‘</w:t>
            </w:r>
            <w:r>
              <w:rPr>
                <w:color w:val="auto"/>
                <w:highlight w:val="none"/>
              </w:rPr>
              <w:t>不同</w:t>
            </w:r>
            <w:r>
              <w:rPr>
                <w:rFonts w:hint="eastAsia"/>
                <w:color w:val="auto"/>
                <w:highlight w:val="none"/>
              </w:rPr>
              <w:t>投标人的投标</w:t>
            </w:r>
            <w:r>
              <w:rPr>
                <w:color w:val="auto"/>
                <w:highlight w:val="none"/>
              </w:rPr>
              <w:t>文件由同一单位或者个人编制</w:t>
            </w:r>
            <w:r>
              <w:rPr>
                <w:rFonts w:hint="eastAsia"/>
                <w:color w:val="auto"/>
                <w:highlight w:val="none"/>
              </w:rPr>
              <w:t>’或‘</w:t>
            </w:r>
            <w:r>
              <w:rPr>
                <w:color w:val="auto"/>
                <w:highlight w:val="none"/>
              </w:rPr>
              <w:t>不同</w:t>
            </w:r>
            <w:r>
              <w:rPr>
                <w:rFonts w:hint="eastAsia"/>
                <w:color w:val="auto"/>
                <w:highlight w:val="none"/>
              </w:rPr>
              <w:t>投标人</w:t>
            </w:r>
            <w:r>
              <w:rPr>
                <w:color w:val="auto"/>
                <w:highlight w:val="none"/>
              </w:rPr>
              <w:t>委托同一单位或者个人办理</w:t>
            </w:r>
            <w:r>
              <w:rPr>
                <w:rFonts w:hint="eastAsia"/>
                <w:color w:val="auto"/>
                <w:highlight w:val="none"/>
              </w:rPr>
              <w:t>响应</w:t>
            </w:r>
            <w:r>
              <w:rPr>
                <w:color w:val="auto"/>
                <w:highlight w:val="none"/>
              </w:rPr>
              <w:t>事宜</w:t>
            </w:r>
            <w:r>
              <w:rPr>
                <w:rFonts w:hint="eastAsia"/>
                <w:color w:val="auto"/>
                <w:highlight w:val="none"/>
              </w:rPr>
              <w:t>’，其投标无效。</w:t>
            </w:r>
          </w:p>
          <w:p w14:paraId="641181B7">
            <w:pPr>
              <w:autoSpaceDE w:val="0"/>
              <w:autoSpaceDN w:val="0"/>
              <w:adjustRightInd w:val="0"/>
              <w:spacing w:line="360" w:lineRule="auto"/>
              <w:contextualSpacing/>
              <w:rPr>
                <w:color w:val="auto"/>
                <w:highlight w:val="none"/>
              </w:rPr>
            </w:pPr>
            <w:r>
              <w:rPr>
                <w:rFonts w:hint="eastAsia"/>
                <w:color w:val="auto"/>
                <w:highlight w:val="none"/>
              </w:rPr>
              <w:t>评审专家应严格按照要求查看“硬件特征码”相关信息并进行评审，在评审报告中显示“不同投标人电子投标文件制作硬件特征码”是否雷同的分析及判定结果。</w:t>
            </w:r>
          </w:p>
          <w:p w14:paraId="31807257">
            <w:pPr>
              <w:autoSpaceDE w:val="0"/>
              <w:autoSpaceDN w:val="0"/>
              <w:adjustRightInd w:val="0"/>
              <w:spacing w:line="360" w:lineRule="auto"/>
              <w:contextualSpacing/>
              <w:rPr>
                <w:rFonts w:ascii="ˎ̥" w:hAnsi="ˎ̥"/>
                <w:b/>
                <w:bCs/>
                <w:color w:val="auto"/>
                <w:szCs w:val="21"/>
                <w:highlight w:val="none"/>
              </w:rPr>
            </w:pPr>
            <w:r>
              <w:rPr>
                <w:rFonts w:hint="eastAsia" w:ascii="ˎ̥" w:hAnsi="ˎ̥"/>
                <w:b/>
                <w:bCs/>
                <w:color w:val="auto"/>
                <w:szCs w:val="21"/>
                <w:highlight w:val="none"/>
                <w:lang w:eastAsia="zh-CN"/>
              </w:rPr>
              <w:t>2.</w:t>
            </w:r>
            <w:r>
              <w:rPr>
                <w:rFonts w:hint="eastAsia" w:ascii="ˎ̥" w:hAnsi="ˎ̥"/>
                <w:b/>
                <w:bCs/>
                <w:color w:val="auto"/>
                <w:szCs w:val="21"/>
                <w:highlight w:val="none"/>
              </w:rPr>
              <w:t>项目编号以本谈判文件中的采购编号为准。</w:t>
            </w:r>
          </w:p>
          <w:p w14:paraId="415073DC">
            <w:pPr>
              <w:autoSpaceDE w:val="0"/>
              <w:autoSpaceDN w:val="0"/>
              <w:adjustRightInd w:val="0"/>
              <w:spacing w:line="360" w:lineRule="auto"/>
              <w:contextualSpacing/>
              <w:rPr>
                <w:color w:val="auto"/>
                <w:szCs w:val="21"/>
                <w:highlight w:val="none"/>
              </w:rPr>
            </w:pPr>
            <w:r>
              <w:rPr>
                <w:rFonts w:hint="eastAsia" w:ascii="ˎ̥" w:hAnsi="ˎ̥"/>
                <w:color w:val="auto"/>
                <w:szCs w:val="21"/>
                <w:highlight w:val="none"/>
                <w:lang w:eastAsia="zh-CN"/>
              </w:rPr>
              <w:t>3.</w:t>
            </w:r>
            <w:r>
              <w:rPr>
                <w:rFonts w:hint="eastAsia" w:ascii="ˎ̥" w:hAnsi="ˎ̥"/>
                <w:color w:val="auto"/>
                <w:szCs w:val="21"/>
                <w:highlight w:val="none"/>
              </w:rPr>
              <w:t>谈判文件第八章响应文件有关格式的先后顺序不作无效响应。</w:t>
            </w:r>
          </w:p>
        </w:tc>
      </w:tr>
      <w:tr w14:paraId="4248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793FBD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30</w:t>
            </w:r>
          </w:p>
        </w:tc>
        <w:tc>
          <w:tcPr>
            <w:tcW w:w="2431" w:type="dxa"/>
            <w:vAlign w:val="center"/>
          </w:tcPr>
          <w:p w14:paraId="38BAF6D3">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投诉渠道</w:t>
            </w:r>
          </w:p>
        </w:tc>
        <w:tc>
          <w:tcPr>
            <w:tcW w:w="6825" w:type="dxa"/>
            <w:vAlign w:val="center"/>
          </w:tcPr>
          <w:p w14:paraId="7C9530E7">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供应商在评标结果和中标结果公示期间，按照《政府采购质疑和投诉办法》的有关规定，已质疑的供应商可以依法向财政部门提起书面投诉。</w:t>
            </w:r>
          </w:p>
          <w:p w14:paraId="51EFC4EC">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受理部门：禹州市财政局政府采购监督管理办公室</w:t>
            </w:r>
          </w:p>
          <w:p w14:paraId="6E36994A">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受理电话：0374-8112523   </w:t>
            </w:r>
          </w:p>
          <w:p w14:paraId="482C0306">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电子邮箱：yzscgb8112523@163.com</w:t>
            </w:r>
          </w:p>
          <w:p w14:paraId="5C3B03FE">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通讯地址：禹州市行政北路2号禹州市财政局1305房间</w:t>
            </w:r>
          </w:p>
        </w:tc>
      </w:tr>
      <w:tr w14:paraId="50CC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61B7518">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w:t>
            </w:r>
          </w:p>
        </w:tc>
        <w:tc>
          <w:tcPr>
            <w:tcW w:w="2431" w:type="dxa"/>
            <w:vAlign w:val="center"/>
          </w:tcPr>
          <w:p w14:paraId="0B2AAAB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政府采购合同</w:t>
            </w:r>
          </w:p>
          <w:p w14:paraId="4E421C7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融资政策告知函</w:t>
            </w:r>
          </w:p>
        </w:tc>
        <w:tc>
          <w:tcPr>
            <w:tcW w:w="6825" w:type="dxa"/>
            <w:vAlign w:val="center"/>
          </w:tcPr>
          <w:p w14:paraId="148E161D">
            <w:pPr>
              <w:autoSpaceDE w:val="0"/>
              <w:autoSpaceDN w:val="0"/>
              <w:adjustRightInd w:val="0"/>
              <w:spacing w:line="360" w:lineRule="auto"/>
              <w:ind w:right="-11"/>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5F73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269803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2431" w:type="dxa"/>
            <w:vAlign w:val="center"/>
          </w:tcPr>
          <w:p w14:paraId="08EE0BF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节能环保</w:t>
            </w:r>
            <w:r>
              <w:rPr>
                <w:rFonts w:hint="eastAsia" w:ascii="宋体" w:hAnsi="宋体" w:eastAsia="宋体" w:cs="宋体"/>
                <w:color w:val="auto"/>
                <w:kern w:val="0"/>
                <w:szCs w:val="21"/>
                <w:highlight w:val="none"/>
              </w:rPr>
              <w:t>等</w:t>
            </w:r>
            <w:r>
              <w:rPr>
                <w:rFonts w:hint="eastAsia" w:ascii="宋体" w:hAnsi="宋体" w:eastAsia="宋体" w:cs="宋体"/>
                <w:color w:val="auto"/>
                <w:kern w:val="0"/>
                <w:szCs w:val="21"/>
                <w:highlight w:val="none"/>
                <w:lang w:val="zh-CN"/>
              </w:rPr>
              <w:t>要求</w:t>
            </w:r>
          </w:p>
        </w:tc>
        <w:tc>
          <w:tcPr>
            <w:tcW w:w="6825" w:type="dxa"/>
            <w:vAlign w:val="center"/>
          </w:tcPr>
          <w:p w14:paraId="30B221E1">
            <w:pPr>
              <w:autoSpaceDE w:val="0"/>
              <w:autoSpaceDN w:val="0"/>
              <w:adjustRightInd w:val="0"/>
              <w:spacing w:line="360" w:lineRule="auto"/>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1.</w:t>
            </w:r>
            <w:r>
              <w:rPr>
                <w:rFonts w:ascii="宋体" w:hAnsi="宋体" w:eastAsia="宋体" w:cs="宋体"/>
                <w:bCs/>
                <w:color w:val="auto"/>
                <w:szCs w:val="21"/>
                <w:highlight w:val="none"/>
                <w:lang w:val="zh-CN"/>
              </w:rPr>
              <w:t xml:space="preserve">本项目强制采购的节能产品：（无） </w:t>
            </w:r>
          </w:p>
          <w:p w14:paraId="10662D9F">
            <w:pPr>
              <w:autoSpaceDE w:val="0"/>
              <w:autoSpaceDN w:val="0"/>
              <w:adjustRightInd w:val="0"/>
              <w:spacing w:line="360" w:lineRule="auto"/>
              <w:ind w:right="-11"/>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2.</w:t>
            </w:r>
            <w:r>
              <w:rPr>
                <w:rFonts w:ascii="宋体" w:hAnsi="宋体" w:eastAsia="宋体" w:cs="宋体"/>
                <w:bCs/>
                <w:color w:val="auto"/>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w:t>
            </w:r>
            <w:r>
              <w:rPr>
                <w:rFonts w:hint="eastAsia" w:ascii="宋体" w:hAnsi="宋体" w:eastAsia="宋体" w:cs="宋体"/>
                <w:bCs/>
                <w:color w:val="auto"/>
                <w:szCs w:val="21"/>
                <w:highlight w:val="none"/>
                <w:lang w:val="zh-CN"/>
              </w:rPr>
              <w:t>则投标无效；属于政府优先采购产品类别的，须按照要求提供依据国家确定的认证机构出具的、处于有效期之内的节能产品、环境标志产品认证证书，否则不予认定。</w:t>
            </w:r>
          </w:p>
        </w:tc>
      </w:tr>
      <w:tr w14:paraId="0734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F75F70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431" w:type="dxa"/>
            <w:vAlign w:val="center"/>
          </w:tcPr>
          <w:p w14:paraId="1B186AA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加快推广绿色建材发展应用</w:t>
            </w:r>
          </w:p>
        </w:tc>
        <w:tc>
          <w:tcPr>
            <w:tcW w:w="6825" w:type="dxa"/>
            <w:vAlign w:val="center"/>
          </w:tcPr>
          <w:p w14:paraId="1614755D">
            <w:pPr>
              <w:autoSpaceDE w:val="0"/>
              <w:autoSpaceDN w:val="0"/>
              <w:adjustRightInd w:val="0"/>
              <w:spacing w:line="360" w:lineRule="auto"/>
              <w:ind w:right="-11"/>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2DFA4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FB31F2B">
            <w:pPr>
              <w:autoSpaceDE w:val="0"/>
              <w:autoSpaceDN w:val="0"/>
              <w:adjustRightInd w:val="0"/>
              <w:spacing w:line="276" w:lineRule="auto"/>
              <w:jc w:val="center"/>
              <w:rPr>
                <w:rFonts w:ascii="宋体" w:hAnsi="宋体" w:eastAsia="宋体" w:cs="黑体"/>
                <w:color w:val="auto"/>
                <w:szCs w:val="21"/>
                <w:highlight w:val="none"/>
              </w:rPr>
            </w:pPr>
            <w:r>
              <w:rPr>
                <w:rFonts w:hint="eastAsia" w:ascii="宋体" w:hAnsi="宋体" w:eastAsia="宋体" w:cs="黑体"/>
                <w:color w:val="auto"/>
                <w:szCs w:val="21"/>
                <w:highlight w:val="none"/>
              </w:rPr>
              <w:t>34</w:t>
            </w:r>
          </w:p>
        </w:tc>
        <w:tc>
          <w:tcPr>
            <w:tcW w:w="2431" w:type="dxa"/>
            <w:vAlign w:val="center"/>
          </w:tcPr>
          <w:p w14:paraId="3B1A146A">
            <w:pPr>
              <w:autoSpaceDE w:val="0"/>
              <w:autoSpaceDN w:val="0"/>
              <w:adjustRightInd w:val="0"/>
              <w:spacing w:line="360" w:lineRule="auto"/>
              <w:jc w:val="center"/>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成交供应商需提交</w:t>
            </w:r>
          </w:p>
          <w:p w14:paraId="557E5F4C">
            <w:pPr>
              <w:autoSpaceDE w:val="0"/>
              <w:autoSpaceDN w:val="0"/>
              <w:adjustRightInd w:val="0"/>
              <w:spacing w:line="360" w:lineRule="auto"/>
              <w:jc w:val="center"/>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的资料</w:t>
            </w:r>
          </w:p>
        </w:tc>
        <w:tc>
          <w:tcPr>
            <w:tcW w:w="6825" w:type="dxa"/>
            <w:vAlign w:val="center"/>
          </w:tcPr>
          <w:p w14:paraId="5A6F4FE5">
            <w:pPr>
              <w:autoSpaceDE w:val="0"/>
              <w:autoSpaceDN w:val="0"/>
              <w:adjustRightInd w:val="0"/>
              <w:spacing w:line="360" w:lineRule="auto"/>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中标人在接到中标通知时，须向代理机构发送投标报价及分项报价一览表（包含主要中标标的的名称、规格型号、数量、单价、服务要求等）电子文档，并同时通知代理机构，联系电话：</w:t>
            </w:r>
            <w:r>
              <w:rPr>
                <w:rFonts w:hint="eastAsia" w:ascii="宋体" w:hAnsi="宋体" w:eastAsia="宋体" w:cs="宋体"/>
                <w:color w:val="auto"/>
                <w:szCs w:val="21"/>
                <w:highlight w:val="none"/>
                <w:shd w:val="clear" w:color="auto" w:fill="FFFFFF"/>
                <w:lang w:val="en-US" w:eastAsia="zh-CN"/>
              </w:rPr>
              <w:t>18039918677</w:t>
            </w:r>
            <w:r>
              <w:rPr>
                <w:rFonts w:hint="eastAsia" w:ascii="宋体" w:hAnsi="宋体" w:eastAsia="宋体" w:cs="宋体"/>
                <w:color w:val="auto"/>
                <w:szCs w:val="21"/>
                <w:highlight w:val="none"/>
                <w:lang w:val="zh-CN"/>
              </w:rPr>
              <w:t>，邮箱：</w:t>
            </w:r>
            <w:r>
              <w:rPr>
                <w:rFonts w:hint="eastAsia" w:ascii="宋体" w:hAnsi="宋体" w:eastAsia="宋体" w:cs="宋体"/>
                <w:color w:val="auto"/>
                <w:szCs w:val="21"/>
                <w:highlight w:val="none"/>
                <w:lang w:val="en-US" w:eastAsia="zh-CN"/>
              </w:rPr>
              <w:t>1729946330@qq.com</w:t>
            </w:r>
            <w:r>
              <w:rPr>
                <w:rFonts w:hint="eastAsia" w:ascii="宋体" w:hAnsi="宋体" w:eastAsia="宋体" w:cs="宋体"/>
                <w:color w:val="auto"/>
                <w:szCs w:val="21"/>
                <w:highlight w:val="none"/>
                <w:lang w:val="zh-CN"/>
              </w:rPr>
              <w:t>。</w:t>
            </w:r>
          </w:p>
        </w:tc>
      </w:tr>
      <w:tr w14:paraId="37FE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7F25020">
            <w:pPr>
              <w:autoSpaceDE w:val="0"/>
              <w:autoSpaceDN w:val="0"/>
              <w:adjustRightInd w:val="0"/>
              <w:spacing w:line="276" w:lineRule="auto"/>
              <w:jc w:val="center"/>
              <w:rPr>
                <w:rFonts w:hint="default" w:ascii="宋体" w:hAnsi="宋体" w:eastAsia="宋体" w:cs="黑体"/>
                <w:color w:val="auto"/>
                <w:szCs w:val="21"/>
                <w:highlight w:val="none"/>
                <w:lang w:val="en-US" w:eastAsia="zh-CN"/>
              </w:rPr>
            </w:pPr>
            <w:r>
              <w:rPr>
                <w:rFonts w:hint="eastAsia" w:ascii="宋体" w:hAnsi="宋体" w:eastAsia="宋体" w:cs="黑体"/>
                <w:color w:val="auto"/>
                <w:szCs w:val="21"/>
                <w:highlight w:val="none"/>
                <w:lang w:val="en-US" w:eastAsia="zh-CN"/>
              </w:rPr>
              <w:t>35</w:t>
            </w:r>
          </w:p>
        </w:tc>
        <w:tc>
          <w:tcPr>
            <w:tcW w:w="2431" w:type="dxa"/>
            <w:shd w:val="clear" w:color="auto" w:fill="auto"/>
            <w:vAlign w:val="center"/>
          </w:tcPr>
          <w:p w14:paraId="334520E0">
            <w:pPr>
              <w:autoSpaceDE w:val="0"/>
              <w:autoSpaceDN w:val="0"/>
              <w:adjustRightInd w:val="0"/>
              <w:spacing w:line="360" w:lineRule="auto"/>
              <w:jc w:val="center"/>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Cs w:val="21"/>
                <w:highlight w:val="none"/>
                <w:lang w:val="zh-CN"/>
              </w:rPr>
              <w:t>异常低价审核</w:t>
            </w:r>
          </w:p>
        </w:tc>
        <w:tc>
          <w:tcPr>
            <w:tcW w:w="6825" w:type="dxa"/>
            <w:shd w:val="clear" w:color="auto" w:fill="auto"/>
            <w:vAlign w:val="center"/>
          </w:tcPr>
          <w:p w14:paraId="07DEEA82">
            <w:pPr>
              <w:autoSpaceDE w:val="0"/>
              <w:autoSpaceDN w:val="0"/>
              <w:adjustRightInd w:val="0"/>
              <w:spacing w:line="360" w:lineRule="auto"/>
              <w:jc w:val="both"/>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val="zh-CN"/>
              </w:rPr>
              <w:t>报价低于全部通过符合性审查供应商</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val="zh-CN"/>
              </w:rPr>
              <w:t>报价平均值50%的；</w:t>
            </w:r>
          </w:p>
          <w:p w14:paraId="112207DD">
            <w:pPr>
              <w:autoSpaceDE w:val="0"/>
              <w:autoSpaceDN w:val="0"/>
              <w:adjustRightInd w:val="0"/>
              <w:spacing w:line="360" w:lineRule="auto"/>
              <w:jc w:val="both"/>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val="zh-CN"/>
              </w:rPr>
              <w:t>报价低于通过符合性审查的次低报价供应商</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val="zh-CN"/>
              </w:rPr>
              <w:t>报价50%的；</w:t>
            </w:r>
          </w:p>
          <w:p w14:paraId="746B4E97">
            <w:pPr>
              <w:autoSpaceDE w:val="0"/>
              <w:autoSpaceDN w:val="0"/>
              <w:adjustRightInd w:val="0"/>
              <w:spacing w:line="360" w:lineRule="auto"/>
              <w:jc w:val="both"/>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val="zh-CN"/>
              </w:rPr>
              <w:t>报价低于采购项目最高限价45%的；</w:t>
            </w:r>
          </w:p>
          <w:p w14:paraId="4600D102">
            <w:pPr>
              <w:autoSpaceDE w:val="0"/>
              <w:autoSpaceDN w:val="0"/>
              <w:adjustRightInd w:val="0"/>
              <w:spacing w:line="360" w:lineRule="auto"/>
              <w:jc w:val="both"/>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w:t>
            </w:r>
            <w:r>
              <w:rPr>
                <w:rFonts w:hint="eastAsia" w:ascii="宋体" w:hAnsi="宋体" w:eastAsia="宋体" w:cs="宋体"/>
                <w:color w:val="auto"/>
                <w:highlight w:val="none"/>
                <w:lang w:val="en-US" w:eastAsia="zh-CN"/>
              </w:rPr>
              <w:t>谈判小组</w:t>
            </w:r>
            <w:r>
              <w:rPr>
                <w:rFonts w:hint="eastAsia" w:ascii="宋体" w:hAnsi="宋体" w:eastAsia="宋体" w:cs="宋体"/>
                <w:color w:val="auto"/>
                <w:highlight w:val="none"/>
                <w:lang w:val="zh-CN"/>
              </w:rPr>
              <w:t>基于专业判断，认为供应商报价过低，有可能影响产品质量或者不能诚信履约的其他情形。</w:t>
            </w:r>
          </w:p>
          <w:p w14:paraId="532777D7">
            <w:pPr>
              <w:autoSpaceDE w:val="0"/>
              <w:autoSpaceDN w:val="0"/>
              <w:adjustRightInd w:val="0"/>
              <w:spacing w:line="360" w:lineRule="auto"/>
              <w:jc w:val="both"/>
              <w:rPr>
                <w:rFonts w:hint="eastAsia" w:ascii="宋体" w:hAnsi="宋体" w:eastAsia="宋体" w:cs="宋体"/>
                <w:color w:val="auto"/>
                <w:kern w:val="2"/>
                <w:sz w:val="21"/>
                <w:szCs w:val="22"/>
                <w:highlight w:val="none"/>
                <w:lang w:val="zh-CN" w:eastAsia="zh-CN" w:bidi="ar-SA"/>
              </w:rPr>
            </w:pPr>
            <w:r>
              <w:rPr>
                <w:rFonts w:hint="eastAsia" w:ascii="宋体" w:hAnsi="宋体" w:eastAsia="宋体" w:cs="宋体"/>
                <w:color w:val="auto"/>
                <w:highlight w:val="none"/>
                <w:lang w:val="zh-CN"/>
              </w:rPr>
              <w:t>5.相关法律法规对供应商报价有规定的，从其规定。</w:t>
            </w:r>
          </w:p>
        </w:tc>
      </w:tr>
      <w:tr w14:paraId="608C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E7AB236">
            <w:pPr>
              <w:spacing w:line="360" w:lineRule="auto"/>
              <w:ind w:firstLine="210" w:firstLineChars="1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p>
        </w:tc>
        <w:tc>
          <w:tcPr>
            <w:tcW w:w="2431" w:type="dxa"/>
            <w:vAlign w:val="center"/>
          </w:tcPr>
          <w:p w14:paraId="202249C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cs="仿宋_GB2312" w:asciiTheme="minorEastAsia" w:hAnsiTheme="minorEastAsia"/>
                <w:color w:val="auto"/>
                <w:szCs w:val="21"/>
                <w:highlight w:val="none"/>
              </w:rPr>
              <w:t>供应商资格</w:t>
            </w:r>
          </w:p>
        </w:tc>
        <w:tc>
          <w:tcPr>
            <w:tcW w:w="6825" w:type="dxa"/>
            <w:vAlign w:val="center"/>
          </w:tcPr>
          <w:p w14:paraId="19C14B22">
            <w:pPr>
              <w:autoSpaceDE w:val="0"/>
              <w:autoSpaceDN w:val="0"/>
              <w:adjustRightInd w:val="0"/>
              <w:spacing w:line="360" w:lineRule="auto"/>
              <w:ind w:right="-11"/>
              <w:rPr>
                <w:rFonts w:cs="宋体" w:asciiTheme="minorEastAsia" w:hAnsiTheme="minorEastAsia"/>
                <w:b/>
                <w:bCs/>
                <w:color w:val="auto"/>
                <w:szCs w:val="21"/>
                <w:highlight w:val="none"/>
              </w:rPr>
            </w:pPr>
            <w:r>
              <w:rPr>
                <w:rFonts w:hint="eastAsia" w:cs="宋体" w:asciiTheme="minorEastAsia" w:hAnsiTheme="minorEastAsia"/>
                <w:b/>
                <w:bCs/>
                <w:color w:val="auto"/>
                <w:szCs w:val="21"/>
                <w:highlight w:val="none"/>
              </w:rPr>
              <w:t>供应商在成交后，应将由《禹州市政府采购供应商信用承诺函》替代的证明材料提交采购人核验，经核验无误后，发出成交通知书。</w:t>
            </w:r>
          </w:p>
          <w:p w14:paraId="53E52E78">
            <w:pPr>
              <w:autoSpaceDE w:val="0"/>
              <w:autoSpaceDN w:val="0"/>
              <w:adjustRightInd w:val="0"/>
              <w:spacing w:line="360" w:lineRule="auto"/>
              <w:ind w:right="-11"/>
              <w:rPr>
                <w:rFonts w:ascii="宋体" w:cs="Times New Roman"/>
                <w:b/>
                <w:bCs/>
                <w:color w:val="auto"/>
                <w:highlight w:val="none"/>
                <w:lang w:val="zh-CN"/>
              </w:rPr>
            </w:pPr>
            <w:r>
              <w:rPr>
                <w:rFonts w:hint="eastAsia" w:ascii="宋体" w:hAnsi="宋体" w:cs="宋体"/>
                <w:b/>
                <w:bCs/>
                <w:color w:val="auto"/>
                <w:highlight w:val="none"/>
                <w:lang w:val="zh-CN"/>
              </w:rPr>
              <w:t>一、法人或者其他组织的营业执照等证明文件，自然人的身份证明</w:t>
            </w:r>
          </w:p>
          <w:p w14:paraId="4F243121">
            <w:pPr>
              <w:autoSpaceDE w:val="0"/>
              <w:autoSpaceDN w:val="0"/>
              <w:adjustRightInd w:val="0"/>
              <w:spacing w:line="360" w:lineRule="auto"/>
              <w:ind w:right="-11"/>
              <w:rPr>
                <w:rFonts w:ascii="宋体" w:cs="Times New Roman"/>
                <w:color w:val="auto"/>
                <w:highlight w:val="none"/>
                <w:lang w:val="zh-CN"/>
              </w:rPr>
            </w:pPr>
            <w:r>
              <w:rPr>
                <w:rFonts w:hint="eastAsia" w:ascii="宋体" w:hAnsi="宋体" w:cs="宋体"/>
                <w:color w:val="auto"/>
                <w:highlight w:val="none"/>
                <w:lang w:val="zh-CN"/>
              </w:rPr>
              <w:t>1.企业法人营业执照或营业执照。（企业提供）</w:t>
            </w:r>
          </w:p>
          <w:p w14:paraId="76C9D5E3">
            <w:pPr>
              <w:autoSpaceDE w:val="0"/>
              <w:autoSpaceDN w:val="0"/>
              <w:adjustRightInd w:val="0"/>
              <w:spacing w:line="360" w:lineRule="auto"/>
              <w:ind w:right="-11"/>
              <w:rPr>
                <w:rFonts w:ascii="宋体" w:cs="Times New Roman"/>
                <w:color w:val="auto"/>
                <w:highlight w:val="none"/>
                <w:lang w:val="zh-CN"/>
              </w:rPr>
            </w:pPr>
            <w:r>
              <w:rPr>
                <w:rFonts w:hint="eastAsia" w:ascii="宋体" w:hAnsi="宋体" w:cs="宋体"/>
                <w:color w:val="auto"/>
                <w:highlight w:val="none"/>
                <w:lang w:val="zh-CN"/>
              </w:rPr>
              <w:t>2.事业单位法人证书。（事业单位提供）</w:t>
            </w:r>
          </w:p>
          <w:p w14:paraId="7BF8922B">
            <w:pPr>
              <w:autoSpaceDE w:val="0"/>
              <w:autoSpaceDN w:val="0"/>
              <w:adjustRightInd w:val="0"/>
              <w:spacing w:line="360" w:lineRule="auto"/>
              <w:ind w:right="-11"/>
              <w:rPr>
                <w:rFonts w:ascii="宋体" w:cs="Times New Roman"/>
                <w:color w:val="auto"/>
                <w:highlight w:val="none"/>
                <w:lang w:val="zh-CN"/>
              </w:rPr>
            </w:pPr>
            <w:r>
              <w:rPr>
                <w:rFonts w:hint="eastAsia" w:ascii="宋体" w:hAnsi="宋体" w:cs="宋体"/>
                <w:color w:val="auto"/>
                <w:highlight w:val="none"/>
                <w:lang w:val="zh-CN"/>
              </w:rPr>
              <w:t>3.执业许可证。（非企业专业服务机构提供）</w:t>
            </w:r>
          </w:p>
          <w:p w14:paraId="0F778081">
            <w:pPr>
              <w:autoSpaceDE w:val="0"/>
              <w:autoSpaceDN w:val="0"/>
              <w:adjustRightInd w:val="0"/>
              <w:spacing w:line="360" w:lineRule="auto"/>
              <w:ind w:right="-11"/>
              <w:rPr>
                <w:rFonts w:ascii="宋体" w:cs="Times New Roman"/>
                <w:color w:val="auto"/>
                <w:highlight w:val="none"/>
                <w:lang w:val="zh-CN"/>
              </w:rPr>
            </w:pPr>
            <w:r>
              <w:rPr>
                <w:rFonts w:hint="eastAsia" w:ascii="宋体" w:hAnsi="宋体" w:cs="宋体"/>
                <w:color w:val="auto"/>
                <w:highlight w:val="none"/>
                <w:lang w:val="zh-CN"/>
              </w:rPr>
              <w:t>4.个体工商户营业执照。（个体工商户提供）</w:t>
            </w:r>
          </w:p>
          <w:p w14:paraId="0AE7A193">
            <w:pPr>
              <w:autoSpaceDE w:val="0"/>
              <w:autoSpaceDN w:val="0"/>
              <w:adjustRightInd w:val="0"/>
              <w:spacing w:line="360" w:lineRule="auto"/>
              <w:jc w:val="left"/>
              <w:rPr>
                <w:rFonts w:ascii="宋体" w:cs="Times New Roman"/>
                <w:color w:val="auto"/>
                <w:highlight w:val="none"/>
                <w:lang w:val="zh-CN"/>
              </w:rPr>
            </w:pPr>
            <w:r>
              <w:rPr>
                <w:rFonts w:hint="eastAsia" w:ascii="宋体" w:hAnsi="宋体" w:cs="宋体"/>
                <w:color w:val="auto"/>
                <w:highlight w:val="none"/>
                <w:lang w:val="zh-CN"/>
              </w:rPr>
              <w:t>5.自然人身份证明。（自然人提供）</w:t>
            </w:r>
          </w:p>
          <w:p w14:paraId="2009B431">
            <w:pPr>
              <w:autoSpaceDE w:val="0"/>
              <w:autoSpaceDN w:val="0"/>
              <w:adjustRightInd w:val="0"/>
              <w:spacing w:line="360" w:lineRule="auto"/>
              <w:jc w:val="left"/>
              <w:rPr>
                <w:rFonts w:ascii="宋体" w:cs="Times New Roman"/>
                <w:color w:val="auto"/>
                <w:highlight w:val="none"/>
                <w:lang w:val="zh-CN"/>
              </w:rPr>
            </w:pPr>
            <w:r>
              <w:rPr>
                <w:rFonts w:hint="eastAsia" w:ascii="宋体" w:hAnsi="宋体" w:cs="宋体"/>
                <w:color w:val="auto"/>
                <w:highlight w:val="none"/>
                <w:lang w:val="zh-CN"/>
              </w:rPr>
              <w:t>6.民办非企业单位登记证书。（民办非企业单位提供）</w:t>
            </w:r>
          </w:p>
          <w:p w14:paraId="016812C6">
            <w:pPr>
              <w:autoSpaceDE w:val="0"/>
              <w:autoSpaceDN w:val="0"/>
              <w:adjustRightInd w:val="0"/>
              <w:spacing w:line="360" w:lineRule="auto"/>
              <w:jc w:val="left"/>
              <w:rPr>
                <w:rFonts w:ascii="宋体" w:cs="Times New Roman"/>
                <w:b/>
                <w:bCs/>
                <w:color w:val="auto"/>
                <w:highlight w:val="none"/>
              </w:rPr>
            </w:pPr>
            <w:r>
              <w:rPr>
                <w:rFonts w:hint="eastAsia" w:ascii="宋体" w:hAnsi="宋体" w:cs="宋体"/>
                <w:b/>
                <w:bCs/>
                <w:color w:val="auto"/>
                <w:highlight w:val="none"/>
              </w:rPr>
              <w:t>二、财务状况报告相关材料</w:t>
            </w:r>
          </w:p>
          <w:p w14:paraId="57BE0C6C">
            <w:pPr>
              <w:spacing w:line="360" w:lineRule="auto"/>
              <w:rPr>
                <w:rFonts w:ascii="宋体" w:cs="Times New Roman"/>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）供应商是法人（法人包括企业法人、机关法人、事业单位法人和社会团体法人），提供本单位：</w:t>
            </w:r>
          </w:p>
          <w:p w14:paraId="1CCE1057">
            <w:pPr>
              <w:spacing w:line="360" w:lineRule="auto"/>
              <w:rPr>
                <w:rFonts w:ascii="宋体" w:cs="Times New Roman"/>
                <w:color w:val="auto"/>
                <w:highlight w:val="none"/>
              </w:rPr>
            </w:pPr>
            <w:r>
              <w:rPr>
                <w:rFonts w:hint="eastAsia" w:ascii="宋体" w:hAnsi="宋体" w:cs="宋体"/>
                <w:color w:val="auto"/>
                <w:highlight w:val="none"/>
              </w:rPr>
              <w:t>①</w:t>
            </w:r>
            <w:r>
              <w:rPr>
                <w:rFonts w:hint="eastAsia" w:ascii="宋体" w:hAnsi="宋体" w:cs="宋体"/>
                <w:color w:val="auto"/>
                <w:highlight w:val="none"/>
                <w:lang w:val="en-US" w:eastAsia="zh-CN"/>
              </w:rPr>
              <w:t>2025</w:t>
            </w:r>
            <w:r>
              <w:rPr>
                <w:rFonts w:hint="eastAsia" w:ascii="宋体" w:hAnsi="宋体" w:cs="宋体"/>
                <w:color w:val="auto"/>
                <w:highlight w:val="none"/>
              </w:rPr>
              <w:t>年度经审计的财务报告；</w:t>
            </w:r>
          </w:p>
          <w:p w14:paraId="274E6E7C">
            <w:pPr>
              <w:spacing w:line="360" w:lineRule="auto"/>
              <w:rPr>
                <w:rFonts w:ascii="宋体" w:cs="Times New Roman"/>
                <w:color w:val="auto"/>
                <w:highlight w:val="none"/>
              </w:rPr>
            </w:pPr>
            <w:r>
              <w:rPr>
                <w:rFonts w:hint="eastAsia" w:ascii="宋体" w:hAnsi="宋体" w:cs="宋体"/>
                <w:color w:val="auto"/>
                <w:highlight w:val="none"/>
              </w:rPr>
              <w:t>②基本开户银行出具的资信证明；</w:t>
            </w:r>
          </w:p>
          <w:p w14:paraId="2CCCF595">
            <w:pPr>
              <w:spacing w:line="360" w:lineRule="auto"/>
              <w:rPr>
                <w:rFonts w:ascii="宋体" w:cs="Times New Roman"/>
                <w:color w:val="auto"/>
                <w:highlight w:val="none"/>
              </w:rPr>
            </w:pPr>
            <w:r>
              <w:rPr>
                <w:rFonts w:hint="eastAsia" w:ascii="宋体" w:hAnsi="宋体" w:cs="宋体"/>
                <w:color w:val="auto"/>
                <w:highlight w:val="none"/>
              </w:rPr>
              <w:t>③财政部门认可的政府采购专业担保机构的证明文件和担保机构出具的投标担保函。</w:t>
            </w:r>
          </w:p>
          <w:p w14:paraId="3BA17870">
            <w:pPr>
              <w:autoSpaceDE w:val="0"/>
              <w:autoSpaceDN w:val="0"/>
              <w:adjustRightInd w:val="0"/>
              <w:spacing w:line="360" w:lineRule="auto"/>
              <w:jc w:val="left"/>
              <w:rPr>
                <w:rFonts w:ascii="宋体" w:cs="Times New Roman"/>
                <w:color w:val="auto"/>
                <w:highlight w:val="none"/>
                <w:lang w:val="zh-CN"/>
              </w:rPr>
            </w:pPr>
            <w:r>
              <w:rPr>
                <w:rFonts w:hint="eastAsia" w:ascii="宋体" w:hAnsi="宋体" w:cs="宋体"/>
                <w:color w:val="auto"/>
                <w:highlight w:val="none"/>
                <w:lang w:val="zh-CN"/>
              </w:rPr>
              <w:t>注：仅需提供序号①～③其中之一即可。</w:t>
            </w:r>
          </w:p>
          <w:p w14:paraId="1E6B756D">
            <w:pPr>
              <w:spacing w:line="360" w:lineRule="auto"/>
              <w:rPr>
                <w:rFonts w:ascii="宋体" w:cs="Times New Roman"/>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）供应商（其他组织和自然人）提供本单位：</w:t>
            </w:r>
          </w:p>
          <w:p w14:paraId="00388BDD">
            <w:pPr>
              <w:spacing w:line="360" w:lineRule="auto"/>
              <w:rPr>
                <w:rFonts w:ascii="宋体" w:cs="Times New Roman"/>
                <w:color w:val="auto"/>
                <w:highlight w:val="none"/>
              </w:rPr>
            </w:pPr>
            <w:r>
              <w:rPr>
                <w:rFonts w:hint="eastAsia" w:ascii="宋体" w:hAnsi="宋体" w:cs="宋体"/>
                <w:color w:val="auto"/>
                <w:highlight w:val="none"/>
              </w:rPr>
              <w:t>①</w:t>
            </w:r>
            <w:r>
              <w:rPr>
                <w:rFonts w:hint="eastAsia" w:ascii="宋体" w:hAnsi="宋体" w:cs="宋体"/>
                <w:color w:val="auto"/>
                <w:highlight w:val="none"/>
                <w:lang w:val="en-US" w:eastAsia="zh-CN"/>
              </w:rPr>
              <w:t>2025</w:t>
            </w:r>
            <w:r>
              <w:rPr>
                <w:rFonts w:hint="eastAsia" w:ascii="宋体" w:hAnsi="宋体" w:cs="宋体"/>
                <w:color w:val="auto"/>
                <w:highlight w:val="none"/>
              </w:rPr>
              <w:t>年度经审计的财务报告；</w:t>
            </w:r>
          </w:p>
          <w:p w14:paraId="28148520">
            <w:pPr>
              <w:spacing w:line="360" w:lineRule="auto"/>
              <w:rPr>
                <w:rFonts w:ascii="宋体" w:cs="Times New Roman"/>
                <w:color w:val="auto"/>
                <w:highlight w:val="none"/>
              </w:rPr>
            </w:pPr>
            <w:r>
              <w:rPr>
                <w:rFonts w:hint="eastAsia" w:ascii="宋体" w:hAnsi="宋体" w:cs="宋体"/>
                <w:color w:val="auto"/>
                <w:highlight w:val="none"/>
              </w:rPr>
              <w:t>②银行出具的资信证明；</w:t>
            </w:r>
          </w:p>
          <w:p w14:paraId="7CCE14C5">
            <w:pPr>
              <w:spacing w:line="360" w:lineRule="auto"/>
              <w:rPr>
                <w:rFonts w:ascii="宋体" w:cs="Times New Roman"/>
                <w:color w:val="auto"/>
                <w:highlight w:val="none"/>
              </w:rPr>
            </w:pPr>
            <w:r>
              <w:rPr>
                <w:rFonts w:hint="eastAsia" w:ascii="宋体" w:hAnsi="宋体" w:cs="宋体"/>
                <w:color w:val="auto"/>
                <w:highlight w:val="none"/>
              </w:rPr>
              <w:t>③财政部门认可的政府采购专业担保机构的证明文件和担保机构出具的投标担保函。</w:t>
            </w:r>
          </w:p>
          <w:p w14:paraId="5F4FCA3B">
            <w:pPr>
              <w:autoSpaceDE w:val="0"/>
              <w:autoSpaceDN w:val="0"/>
              <w:adjustRightInd w:val="0"/>
              <w:spacing w:line="360" w:lineRule="auto"/>
              <w:jc w:val="left"/>
              <w:rPr>
                <w:rFonts w:ascii="宋体" w:cs="Times New Roman"/>
                <w:color w:val="auto"/>
                <w:highlight w:val="none"/>
                <w:lang w:val="zh-CN"/>
              </w:rPr>
            </w:pPr>
            <w:r>
              <w:rPr>
                <w:rFonts w:hint="eastAsia" w:ascii="宋体" w:hAnsi="宋体" w:cs="宋体"/>
                <w:color w:val="auto"/>
                <w:highlight w:val="none"/>
                <w:lang w:val="zh-CN"/>
              </w:rPr>
              <w:t>注：仅需提供序号①～③其中之一即可。</w:t>
            </w:r>
          </w:p>
          <w:p w14:paraId="68367E94">
            <w:pPr>
              <w:autoSpaceDE w:val="0"/>
              <w:autoSpaceDN w:val="0"/>
              <w:adjustRightInd w:val="0"/>
              <w:spacing w:line="360" w:lineRule="auto"/>
              <w:ind w:right="-11"/>
              <w:rPr>
                <w:rFonts w:ascii="宋体" w:cs="Times New Roman"/>
                <w:color w:val="auto"/>
                <w:highlight w:val="none"/>
                <w:lang w:val="zh-CN"/>
              </w:rPr>
            </w:pPr>
            <w:r>
              <w:rPr>
                <w:rFonts w:hint="eastAsia" w:ascii="宋体" w:hAnsi="宋体" w:cs="宋体"/>
                <w:b/>
                <w:bCs/>
                <w:color w:val="auto"/>
                <w:highlight w:val="none"/>
              </w:rPr>
              <w:t>三、依法缴纳税收相关材料</w:t>
            </w:r>
          </w:p>
          <w:p w14:paraId="151C1E67">
            <w:pPr>
              <w:autoSpaceDE w:val="0"/>
              <w:autoSpaceDN w:val="0"/>
              <w:adjustRightInd w:val="0"/>
              <w:spacing w:line="360" w:lineRule="auto"/>
              <w:ind w:right="-11"/>
              <w:rPr>
                <w:rFonts w:ascii="宋体" w:cs="Times New Roman"/>
                <w:color w:val="auto"/>
                <w:highlight w:val="none"/>
                <w:lang w:val="zh-CN"/>
              </w:rPr>
            </w:pPr>
            <w:r>
              <w:rPr>
                <w:rFonts w:hint="eastAsia" w:ascii="宋体" w:hAnsi="宋体" w:cs="宋体"/>
                <w:color w:val="auto"/>
                <w:highlight w:val="none"/>
                <w:lang w:val="zh-CN"/>
              </w:rPr>
              <w:t>参加本次政府采购项目谈判响应截止时间前六个月内任意一个月缴纳税收凭据。（依法免税的供应商，应提供相应文件证明依法免税）</w:t>
            </w:r>
          </w:p>
          <w:p w14:paraId="134F4726">
            <w:pPr>
              <w:autoSpaceDE w:val="0"/>
              <w:autoSpaceDN w:val="0"/>
              <w:adjustRightInd w:val="0"/>
              <w:spacing w:line="360" w:lineRule="auto"/>
              <w:ind w:right="-11"/>
              <w:rPr>
                <w:rFonts w:ascii="宋体" w:cs="Times New Roman"/>
                <w:b/>
                <w:bCs/>
                <w:color w:val="auto"/>
                <w:highlight w:val="none"/>
                <w:lang w:val="zh-CN"/>
              </w:rPr>
            </w:pPr>
            <w:r>
              <w:rPr>
                <w:rFonts w:hint="eastAsia" w:ascii="宋体" w:hAnsi="宋体" w:cs="宋体"/>
                <w:b/>
                <w:bCs/>
                <w:color w:val="auto"/>
                <w:highlight w:val="none"/>
                <w:lang w:val="zh-CN"/>
              </w:rPr>
              <w:t>四、依法缴纳社会保障资金的证明材料</w:t>
            </w:r>
          </w:p>
          <w:p w14:paraId="03876B5C">
            <w:pPr>
              <w:autoSpaceDE w:val="0"/>
              <w:autoSpaceDN w:val="0"/>
              <w:adjustRightInd w:val="0"/>
              <w:spacing w:line="360" w:lineRule="auto"/>
              <w:ind w:right="-11"/>
              <w:rPr>
                <w:rFonts w:ascii="宋体" w:cs="Times New Roman"/>
                <w:color w:val="auto"/>
                <w:highlight w:val="none"/>
                <w:lang w:val="zh-CN"/>
              </w:rPr>
            </w:pPr>
            <w:r>
              <w:rPr>
                <w:rFonts w:hint="eastAsia" w:ascii="宋体" w:hAnsi="宋体" w:cs="宋体"/>
                <w:color w:val="auto"/>
                <w:highlight w:val="none"/>
                <w:lang w:val="zh-CN"/>
              </w:rPr>
              <w:t>参加本次政府采购项目谈判响应截止时间前六个月内任意一个月缴纳社会保险凭据。（依法不需要缴纳社会保障资金的供应商，应提供相应文件证明依法不需要缴纳社会保障资金）</w:t>
            </w:r>
          </w:p>
          <w:p w14:paraId="228AA441">
            <w:pPr>
              <w:autoSpaceDE w:val="0"/>
              <w:autoSpaceDN w:val="0"/>
              <w:adjustRightInd w:val="0"/>
              <w:spacing w:line="360" w:lineRule="auto"/>
              <w:ind w:right="-11"/>
              <w:rPr>
                <w:rFonts w:ascii="宋体" w:cs="Times New Roman"/>
                <w:b/>
                <w:bCs/>
                <w:color w:val="auto"/>
                <w:highlight w:val="none"/>
                <w:lang w:val="zh-CN"/>
              </w:rPr>
            </w:pPr>
            <w:r>
              <w:rPr>
                <w:rFonts w:hint="eastAsia" w:ascii="宋体" w:hAnsi="宋体" w:cs="宋体"/>
                <w:b/>
                <w:bCs/>
                <w:color w:val="auto"/>
                <w:highlight w:val="none"/>
                <w:lang w:val="zh-CN"/>
              </w:rPr>
              <w:t>五、履行合同所必需的设备和专业技术能力的证明材料</w:t>
            </w:r>
          </w:p>
          <w:p w14:paraId="6251E94D">
            <w:pPr>
              <w:autoSpaceDE w:val="0"/>
              <w:autoSpaceDN w:val="0"/>
              <w:adjustRightInd w:val="0"/>
              <w:spacing w:line="360" w:lineRule="auto"/>
              <w:jc w:val="left"/>
              <w:rPr>
                <w:rFonts w:ascii="宋体" w:cs="Times New Roman"/>
                <w:color w:val="auto"/>
                <w:highlight w:val="none"/>
                <w:lang w:val="zh-CN"/>
              </w:rPr>
            </w:pPr>
            <w:r>
              <w:rPr>
                <w:rFonts w:hint="eastAsia" w:ascii="宋体" w:hAnsi="宋体" w:cs="宋体"/>
                <w:color w:val="auto"/>
                <w:highlight w:val="none"/>
                <w:lang w:val="zh-CN"/>
              </w:rPr>
              <w:t>①相关设备的购置发票、专业技术人员职称证书、用工合同等；</w:t>
            </w:r>
          </w:p>
          <w:p w14:paraId="3E7B4B89">
            <w:pPr>
              <w:spacing w:line="360" w:lineRule="auto"/>
              <w:rPr>
                <w:rFonts w:ascii="宋体" w:cs="Times New Roman"/>
                <w:color w:val="auto"/>
                <w:highlight w:val="none"/>
              </w:rPr>
            </w:pPr>
            <w:r>
              <w:rPr>
                <w:rFonts w:hint="eastAsia" w:ascii="宋体" w:hAnsi="宋体" w:cs="宋体"/>
                <w:color w:val="auto"/>
                <w:highlight w:val="none"/>
              </w:rPr>
              <w:t>②供应商具备履行合同所必需的设备和专业技术能力承诺函或声明（承诺函或声明格式自拟）。</w:t>
            </w:r>
          </w:p>
          <w:p w14:paraId="14A18D94">
            <w:pPr>
              <w:autoSpaceDE w:val="0"/>
              <w:autoSpaceDN w:val="0"/>
              <w:adjustRightInd w:val="0"/>
              <w:spacing w:line="360" w:lineRule="auto"/>
              <w:jc w:val="left"/>
              <w:rPr>
                <w:rFonts w:ascii="宋体" w:cs="Times New Roman"/>
                <w:color w:val="auto"/>
                <w:highlight w:val="none"/>
                <w:lang w:val="zh-CN"/>
              </w:rPr>
            </w:pPr>
            <w:r>
              <w:rPr>
                <w:rFonts w:hint="eastAsia" w:ascii="宋体" w:hAnsi="宋体" w:cs="宋体"/>
                <w:color w:val="auto"/>
                <w:highlight w:val="none"/>
                <w:lang w:val="zh-CN"/>
              </w:rPr>
              <w:t>注：仅需提供序号①～②其中之一即可。</w:t>
            </w:r>
          </w:p>
          <w:p w14:paraId="5B41B9D5">
            <w:pPr>
              <w:autoSpaceDE w:val="0"/>
              <w:autoSpaceDN w:val="0"/>
              <w:adjustRightInd w:val="0"/>
              <w:spacing w:line="360" w:lineRule="auto"/>
              <w:ind w:right="-11"/>
              <w:rPr>
                <w:rFonts w:ascii="宋体" w:cs="Times New Roman"/>
                <w:b/>
                <w:bCs/>
                <w:color w:val="auto"/>
                <w:highlight w:val="none"/>
                <w:lang w:val="zh-CN"/>
              </w:rPr>
            </w:pPr>
            <w:r>
              <w:rPr>
                <w:rFonts w:hint="eastAsia" w:ascii="宋体" w:hAnsi="宋体" w:cs="宋体"/>
                <w:b/>
                <w:bCs/>
                <w:color w:val="auto"/>
                <w:kern w:val="0"/>
                <w:highlight w:val="none"/>
              </w:rPr>
              <w:t>六、</w:t>
            </w:r>
            <w:r>
              <w:rPr>
                <w:rFonts w:hint="eastAsia" w:ascii="宋体" w:hAnsi="宋体" w:cs="宋体"/>
                <w:b/>
                <w:bCs/>
                <w:color w:val="auto"/>
                <w:highlight w:val="none"/>
                <w:lang w:val="zh-CN"/>
              </w:rPr>
              <w:t>参加政府采购活动前</w:t>
            </w:r>
            <w:r>
              <w:rPr>
                <w:rFonts w:ascii="宋体" w:hAnsi="宋体" w:cs="宋体"/>
                <w:b/>
                <w:bCs/>
                <w:color w:val="auto"/>
                <w:highlight w:val="none"/>
                <w:lang w:val="zh-CN"/>
              </w:rPr>
              <w:t>3</w:t>
            </w:r>
            <w:r>
              <w:rPr>
                <w:rFonts w:hint="eastAsia" w:ascii="宋体" w:hAnsi="宋体" w:cs="宋体"/>
                <w:b/>
                <w:bCs/>
                <w:color w:val="auto"/>
                <w:highlight w:val="none"/>
                <w:lang w:val="zh-CN"/>
              </w:rPr>
              <w:t>年内在经营活动中没有重大违法记录的声明</w:t>
            </w:r>
          </w:p>
          <w:p w14:paraId="0B0ACF1C">
            <w:pPr>
              <w:autoSpaceDE w:val="0"/>
              <w:autoSpaceDN w:val="0"/>
              <w:spacing w:line="360" w:lineRule="auto"/>
              <w:jc w:val="left"/>
              <w:rPr>
                <w:rFonts w:cs="Times New Roman"/>
                <w:color w:val="auto"/>
                <w:highlight w:val="none"/>
              </w:rPr>
            </w:pPr>
            <w:r>
              <w:rPr>
                <w:rFonts w:hint="eastAsia" w:ascii="宋体" w:hAnsi="宋体" w:cs="宋体"/>
                <w:color w:val="auto"/>
                <w:highlight w:val="none"/>
                <w:lang w:val="zh-CN"/>
              </w:rPr>
              <w:t>供应商“参加政府采购活动前</w:t>
            </w:r>
            <w:r>
              <w:rPr>
                <w:rFonts w:ascii="宋体" w:hAnsi="宋体" w:cs="宋体"/>
                <w:color w:val="auto"/>
                <w:highlight w:val="none"/>
                <w:lang w:val="zh-CN"/>
              </w:rPr>
              <w:t>3</w:t>
            </w:r>
            <w:r>
              <w:rPr>
                <w:rFonts w:hint="eastAsia" w:ascii="宋体" w:hAnsi="宋体" w:cs="宋体"/>
                <w:color w:val="auto"/>
                <w:highlight w:val="none"/>
                <w:lang w:val="zh-CN"/>
              </w:rPr>
              <w:t>年内在经营活动中没有重大违法记录的书面声明”。重大违法记录，是指供应商因违法经营受到刑事处罚或者责令停产停业、吊销许可证或者执照、较大数额罚款等行政处罚。</w:t>
            </w:r>
          </w:p>
        </w:tc>
      </w:tr>
      <w:tr w14:paraId="29AC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62" w:type="dxa"/>
            <w:gridSpan w:val="3"/>
            <w:vAlign w:val="center"/>
          </w:tcPr>
          <w:p w14:paraId="2535CD1F">
            <w:pPr>
              <w:autoSpaceDE w:val="0"/>
              <w:autoSpaceDN w:val="0"/>
              <w:spacing w:line="360" w:lineRule="auto"/>
              <w:contextualSpacing/>
              <w:jc w:val="left"/>
              <w:rPr>
                <w:rFonts w:cs="宋体" w:asciiTheme="minorEastAsia" w:hAnsiTheme="minorEastAsia"/>
                <w:color w:val="auto"/>
                <w:kern w:val="0"/>
                <w:szCs w:val="21"/>
                <w:highlight w:val="none"/>
              </w:rPr>
            </w:pPr>
            <w:r>
              <w:rPr>
                <w:rFonts w:hint="eastAsia" w:ascii="宋体" w:hAnsi="宋体" w:eastAsia="宋体" w:cs="宋体"/>
                <w:color w:val="auto"/>
                <w:position w:val="6"/>
                <w:szCs w:val="21"/>
                <w:highlight w:val="none"/>
              </w:rPr>
              <w:t>未尽事宜，按国家有关规定执行。</w:t>
            </w:r>
          </w:p>
        </w:tc>
      </w:tr>
    </w:tbl>
    <w:p w14:paraId="18DC2C53">
      <w:pPr>
        <w:rPr>
          <w:rFonts w:hint="default" w:cs="宋体" w:asciiTheme="majorEastAsia" w:hAnsiTheme="majorEastAsia" w:eastAsiaTheme="majorEastAsia"/>
          <w:b/>
          <w:color w:val="auto"/>
          <w:kern w:val="0"/>
          <w:sz w:val="32"/>
          <w:szCs w:val="32"/>
          <w:highlight w:val="none"/>
          <w:lang w:val="en-US" w:eastAsia="zh-CN"/>
        </w:rPr>
      </w:pPr>
    </w:p>
    <w:p w14:paraId="757FA9BD">
      <w:pPr>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第四章供应商须知</w:t>
      </w:r>
    </w:p>
    <w:p w14:paraId="2C1C3BEF">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1.适用范围</w:t>
      </w:r>
    </w:p>
    <w:p w14:paraId="239C3531">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1.1本谈判文件仅适用于本次“采购邀请”</w:t>
      </w:r>
      <w:r>
        <w:rPr>
          <w:rFonts w:hint="eastAsia" w:ascii="宋体" w:hAnsi="宋体" w:eastAsia="宋体" w:cs="宋体"/>
          <w:color w:val="auto"/>
          <w:szCs w:val="21"/>
          <w:highlight w:val="none"/>
        </w:rPr>
        <w:t xml:space="preserve"> 和“供应商须知前附表”中所述采购项目的采购。</w:t>
      </w:r>
    </w:p>
    <w:p w14:paraId="01CD770E">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1.2本谈判文件解释权属于“采购邀请”</w:t>
      </w:r>
      <w:r>
        <w:rPr>
          <w:rFonts w:hint="eastAsia" w:ascii="宋体" w:hAnsi="宋体" w:eastAsia="宋体" w:cs="宋体"/>
          <w:color w:val="auto"/>
          <w:szCs w:val="21"/>
          <w:highlight w:val="none"/>
        </w:rPr>
        <w:t xml:space="preserve"> 和“供应商须知前附表”</w:t>
      </w:r>
      <w:r>
        <w:rPr>
          <w:rFonts w:hint="eastAsia" w:ascii="宋体" w:hAnsi="宋体" w:eastAsia="宋体" w:cs="宋体"/>
          <w:color w:val="auto"/>
          <w:kern w:val="0"/>
          <w:szCs w:val="21"/>
          <w:highlight w:val="none"/>
        </w:rPr>
        <w:t>所述的采购人、采购代理机构。</w:t>
      </w:r>
    </w:p>
    <w:p w14:paraId="68635755">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2.定义</w:t>
      </w:r>
    </w:p>
    <w:p w14:paraId="0A6088E8">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2.1“采购项目”：系指“供应商须知前附表”中所述的采购项目。</w:t>
      </w:r>
    </w:p>
    <w:p w14:paraId="1F807B07">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2.2“采购人、采购机构”：系指“供应商须知前附表”中所述的组织本次采购的代理机构和采购人。</w:t>
      </w:r>
    </w:p>
    <w:p w14:paraId="6322108D">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2.3“供应商”系指从采购人、采购代理机构处按规定获取谈判文件，并按照谈判文件向采购人、采购代理机构提交响应文件的供应商。</w:t>
      </w:r>
    </w:p>
    <w:p w14:paraId="5BDCAE1D">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2.4“成交供应商”系指成交的供应商。</w:t>
      </w:r>
    </w:p>
    <w:p w14:paraId="392F5195">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2.5“甲方”系指采购人。</w:t>
      </w:r>
    </w:p>
    <w:p w14:paraId="7BF93D00">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2.6“乙方”系指成交并向采购人提供服务的供应商。</w:t>
      </w:r>
    </w:p>
    <w:p w14:paraId="2F261E9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2.7“服务”系指</w:t>
      </w:r>
      <w:r>
        <w:rPr>
          <w:rFonts w:hint="eastAsia" w:ascii="宋体" w:hAnsi="宋体" w:eastAsia="宋体"/>
          <w:color w:val="auto"/>
          <w:highlight w:val="none"/>
        </w:rPr>
        <w:t>谈判</w:t>
      </w:r>
      <w:r>
        <w:rPr>
          <w:rFonts w:hint="eastAsia" w:ascii="宋体" w:hAnsi="宋体" w:eastAsia="宋体" w:cs="宋体"/>
          <w:color w:val="auto"/>
          <w:kern w:val="0"/>
          <w:szCs w:val="21"/>
          <w:highlight w:val="none"/>
        </w:rPr>
        <w:t>文件规定的供应商为完成采购项目所需承担的全部义务。</w:t>
      </w:r>
    </w:p>
    <w:p w14:paraId="0FB2C0F7">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5B7B943F">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2.8.1谈判文件列明不允许或未列明允许进口产品参加响应的，均视为拒绝进口产品参加响应。</w:t>
      </w:r>
    </w:p>
    <w:p w14:paraId="12E8B84F">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2.8.2 如响应文件中已说明，经财政部门审核同意，允许部分或全部产品采购进口产品，供应商既可提供本国产品，也可以提供进口产品。</w:t>
      </w:r>
    </w:p>
    <w:p w14:paraId="04A5D8C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2.9谈判文件中凡标有“★”的条款均系实质性要求条款。</w:t>
      </w:r>
    </w:p>
    <w:p w14:paraId="6B1A5FA3">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3.合格的供应商</w:t>
      </w:r>
    </w:p>
    <w:p w14:paraId="71052018">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3.1在中华人民共和国境内注册，具有本项目生产、制造、供应或实施能力，符合、承认并承诺履行本谈判文件各项规定的法人、其他组织或者自然人。</w:t>
      </w:r>
    </w:p>
    <w:p w14:paraId="7895D9B1">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3.2符合本项目“投标邀请”和“供应商须知前附表”中规定的合格供应商所必须具备的条件。</w:t>
      </w:r>
    </w:p>
    <w:p w14:paraId="4847B1CD">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w:t>
      </w:r>
      <w:r>
        <w:rPr>
          <w:rFonts w:ascii="宋体" w:hAnsi="宋体" w:eastAsia="宋体" w:cs="宋体"/>
          <w:color w:val="auto"/>
          <w:kern w:val="0"/>
          <w:szCs w:val="21"/>
          <w:highlight w:val="none"/>
        </w:rPr>
        <w:t>按照财政部《关于在政府采购活动中查询及使用信用记录有关问题的通知》（财库〔2016〕125号）要求，政府采购活动中查询及使用供应商信用记录的具体要求为：供应商未被列入失信被执行人、</w:t>
      </w:r>
      <w:r>
        <w:rPr>
          <w:rFonts w:hint="eastAsia" w:ascii="宋体" w:hAnsi="宋体" w:eastAsia="宋体" w:cs="宋体"/>
          <w:color w:val="auto"/>
          <w:kern w:val="0"/>
          <w:szCs w:val="21"/>
          <w:highlight w:val="none"/>
        </w:rPr>
        <w:t>重大税收违法失信主体</w:t>
      </w:r>
      <w:r>
        <w:rPr>
          <w:rFonts w:ascii="宋体" w:hAnsi="宋体" w:eastAsia="宋体" w:cs="宋体"/>
          <w:color w:val="auto"/>
          <w:kern w:val="0"/>
          <w:szCs w:val="21"/>
          <w:highlight w:val="none"/>
        </w:rPr>
        <w:t>、政府采购严重违法失信行为记录名单、严重违法失信社会组织名单</w:t>
      </w:r>
      <w:r>
        <w:rPr>
          <w:rFonts w:hint="eastAsia" w:ascii="宋体" w:hAnsi="宋体" w:eastAsia="宋体" w:cs="宋体"/>
          <w:color w:val="auto"/>
          <w:kern w:val="0"/>
          <w:szCs w:val="21"/>
          <w:highlight w:val="none"/>
        </w:rPr>
        <w:t>（以</w:t>
      </w:r>
      <w:r>
        <w:rPr>
          <w:rFonts w:ascii="宋体" w:hAnsi="宋体" w:eastAsia="宋体" w:cs="宋体"/>
          <w:color w:val="auto"/>
          <w:kern w:val="0"/>
          <w:szCs w:val="21"/>
          <w:highlight w:val="none"/>
        </w:rPr>
        <w:t>联合体形式投标的，联合体成员存在不良信用记录，视同联合体存在不良信用记录）。</w:t>
      </w:r>
    </w:p>
    <w:p w14:paraId="730B7674">
      <w:pPr>
        <w:autoSpaceDE w:val="0"/>
        <w:autoSpaceDN w:val="0"/>
        <w:spacing w:line="360" w:lineRule="auto"/>
        <w:ind w:firstLine="420" w:firstLineChars="200"/>
        <w:rPr>
          <w:rFonts w:ascii="宋体" w:hAnsi="宋体" w:eastAsia="宋体" w:cs="宋体"/>
          <w:color w:val="auto"/>
          <w:kern w:val="0"/>
          <w:szCs w:val="21"/>
          <w:highlight w:val="none"/>
        </w:rPr>
      </w:pPr>
      <w:r>
        <w:rPr>
          <w:rFonts w:ascii="宋体" w:hAnsi="宋体" w:eastAsia="宋体" w:cs="宋体"/>
          <w:color w:val="auto"/>
          <w:kern w:val="0"/>
          <w:szCs w:val="21"/>
          <w:highlight w:val="none"/>
        </w:rPr>
        <w:t>3.3.1</w:t>
      </w:r>
      <w:r>
        <w:rPr>
          <w:rFonts w:ascii="宋体" w:hAnsi="宋体" w:eastAsia="宋体" w:cs="宋体"/>
          <w:color w:val="auto"/>
          <w:kern w:val="0"/>
          <w:szCs w:val="21"/>
          <w:highlight w:val="none"/>
        </w:rPr>
        <w:tab/>
      </w:r>
      <w:r>
        <w:rPr>
          <w:rFonts w:ascii="宋体" w:hAnsi="宋体" w:eastAsia="宋体" w:cs="宋体"/>
          <w:color w:val="auto"/>
          <w:kern w:val="0"/>
          <w:szCs w:val="21"/>
          <w:highlight w:val="none"/>
        </w:rPr>
        <w:t>查询渠道：“信用中国”网站（www.creditchina.gov.cn）、“中国政府采购网”（www.ccgp.gov.cn）、“中国社会组织政务服务平台”网站（</w:t>
      </w:r>
      <w:r>
        <w:rPr>
          <w:color w:val="auto"/>
          <w:highlight w:val="none"/>
        </w:rPr>
        <w:fldChar w:fldCharType="begin"/>
      </w:r>
      <w:r>
        <w:rPr>
          <w:color w:val="auto"/>
          <w:highlight w:val="none"/>
        </w:rPr>
        <w:instrText xml:space="preserve"> HYPERLINK "https://chinanpo.mca.gov.cn" </w:instrText>
      </w:r>
      <w:r>
        <w:rPr>
          <w:color w:val="auto"/>
          <w:highlight w:val="none"/>
        </w:rPr>
        <w:fldChar w:fldCharType="separate"/>
      </w:r>
      <w:r>
        <w:rPr>
          <w:rStyle w:val="36"/>
          <w:rFonts w:ascii="宋体" w:hAnsi="宋体" w:eastAsia="宋体" w:cs="宋体"/>
          <w:color w:val="auto"/>
          <w:kern w:val="0"/>
          <w:szCs w:val="21"/>
          <w:highlight w:val="none"/>
        </w:rPr>
        <w:t>https://chinanpo.mca.gov.cn</w:t>
      </w:r>
      <w:r>
        <w:rPr>
          <w:rStyle w:val="36"/>
          <w:rFonts w:ascii="宋体" w:hAnsi="宋体" w:eastAsia="宋体" w:cs="宋体"/>
          <w:color w:val="auto"/>
          <w:kern w:val="0"/>
          <w:szCs w:val="21"/>
          <w:highlight w:val="none"/>
        </w:rPr>
        <w:fldChar w:fldCharType="end"/>
      </w:r>
      <w:r>
        <w:rPr>
          <w:rFonts w:ascii="宋体" w:hAnsi="宋体" w:eastAsia="宋体" w:cs="宋体"/>
          <w:color w:val="auto"/>
          <w:kern w:val="0"/>
          <w:szCs w:val="21"/>
          <w:highlight w:val="none"/>
        </w:rPr>
        <w:t>）；</w:t>
      </w:r>
    </w:p>
    <w:p w14:paraId="4D1775CB">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3.4 单位负责人为同一人或者存在直接控股、管理关系的不同供应商，不得同时参加本项目响应。违反规定的，相关响应均无效。</w:t>
      </w:r>
    </w:p>
    <w:p w14:paraId="1AE72C58">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3.5为采购项目提供整体设计、规范编制或者项目管理、监理、检测等服务的供应商，不得再参加该采购项目的其他采购活动。</w:t>
      </w:r>
    </w:p>
    <w:p w14:paraId="7816DCD2">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3.6“投标邀请”和“供应商须知前附表”规定接受联合体投标的，除应符合本章第3.1项和3.2项要求外，还应遵守以下规定：</w:t>
      </w:r>
    </w:p>
    <w:p w14:paraId="380AA749">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3.6.1在响应文件中向采购人提交联合体协议书，明确联合体各方承担的工作和义务；</w:t>
      </w:r>
    </w:p>
    <w:p w14:paraId="199DBEAA">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3.6.2联合体中有同类资质的供应商按联合体分工承担相同工作的，应当按照资质等级较低的供应商确定资质等级；</w:t>
      </w:r>
    </w:p>
    <w:p w14:paraId="4B70D891">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3.6.3招标人根据采购项目的特殊要求规定供应商特定条件的，联合体各方中至少应当有一方符合采购规定的特定条件；</w:t>
      </w:r>
    </w:p>
    <w:p w14:paraId="75CDBE26">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3.6.4联合体各方不得再单独参加或者与其他供应商另外组成联合体参加同一合同项下的政府采购活动；</w:t>
      </w:r>
    </w:p>
    <w:p w14:paraId="12B1EB06">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3.6.5联合体各方应当共同与采购人签订采购合同，就采购合同约定的事项对采购人承担连带责任。</w:t>
      </w:r>
    </w:p>
    <w:p w14:paraId="4CDFC926">
      <w:pPr>
        <w:pStyle w:val="63"/>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3.7 </w:t>
      </w:r>
      <w:r>
        <w:rPr>
          <w:rFonts w:hint="eastAsia" w:cs="宋体" w:asciiTheme="minorEastAsia" w:hAnsiTheme="minorEastAsia"/>
          <w:color w:val="auto"/>
          <w:kern w:val="0"/>
          <w:szCs w:val="21"/>
          <w:highlight w:val="none"/>
        </w:rPr>
        <w:t>对投标人的纪律要求</w:t>
      </w:r>
    </w:p>
    <w:p w14:paraId="66FD5979">
      <w:pPr>
        <w:pStyle w:val="63"/>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投标人不得相互串通投标或者与招标人串通投标，不得向招标人或者评标委员会成员行贿谋取中标，不得以他人名义投标或者以其他方式弄虚作假骗取中标，并作出相应的保</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证</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否则视为未</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实</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质</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性响</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应</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招标文件。投标人不得以任何方式干扰、影响评标工作。</w:t>
      </w:r>
    </w:p>
    <w:p w14:paraId="026CE5A7">
      <w:pPr>
        <w:pStyle w:val="63"/>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w:t>
      </w:r>
      <w:r>
        <w:rPr>
          <w:rFonts w:hint="eastAsia" w:cs="宋体" w:asciiTheme="minorEastAsia" w:hAnsiTheme="minorEastAsia"/>
          <w:color w:val="auto"/>
          <w:kern w:val="0"/>
          <w:szCs w:val="21"/>
          <w:highlight w:val="none"/>
          <w:lang w:val="en-US" w:eastAsia="zh-CN"/>
        </w:rPr>
        <w:t>8</w:t>
      </w:r>
      <w:r>
        <w:rPr>
          <w:rFonts w:hint="eastAsia" w:cs="宋体" w:asciiTheme="minorEastAsia" w:hAnsiTheme="minorEastAsia"/>
          <w:color w:val="auto"/>
          <w:kern w:val="0"/>
          <w:szCs w:val="21"/>
          <w:highlight w:val="none"/>
        </w:rPr>
        <w:t xml:space="preserve"> 法律、行政法规规定的其他条件。</w:t>
      </w:r>
    </w:p>
    <w:p w14:paraId="337C77BB">
      <w:pPr>
        <w:autoSpaceDE w:val="0"/>
        <w:autoSpaceDN w:val="0"/>
        <w:spacing w:line="360" w:lineRule="auto"/>
        <w:ind w:firstLine="422" w:firstLineChars="2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4.合格的货物和服务</w:t>
      </w:r>
    </w:p>
    <w:p w14:paraId="2ECB509A">
      <w:pPr>
        <w:pStyle w:val="63"/>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101364DA">
      <w:pPr>
        <w:pStyle w:val="63"/>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4.2供应商所提供的服务应当没有侵犯任何第三方的知识产权、技术秘密等合法权利。</w:t>
      </w:r>
    </w:p>
    <w:p w14:paraId="12A912A1">
      <w:pPr>
        <w:autoSpaceDE w:val="0"/>
        <w:autoSpaceDN w:val="0"/>
        <w:spacing w:line="360" w:lineRule="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5.谈判费用</w:t>
      </w:r>
    </w:p>
    <w:p w14:paraId="3236545B">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不论采购的结果如何，供应商均应自行承担所有与谈判有关的全部费用，采购人、采购代理机构在任何情况下均无义务和责任承担这些费用。</w:t>
      </w:r>
    </w:p>
    <w:p w14:paraId="1E547748">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6.信息发布</w:t>
      </w:r>
    </w:p>
    <w:p w14:paraId="220B4A9D">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本采购项目需要公开的有关信息，包括谈判公告、谈判文件澄清或修改公告、成交公告以及延长响应文件提交截止时间等与采购活动有关的通知，采购人、采购代理机构均将通过在</w:t>
      </w:r>
      <w:r>
        <w:rPr>
          <w:rFonts w:hint="eastAsia" w:ascii="宋体" w:hAnsi="宋体" w:eastAsia="宋体" w:cs="仿宋_GB2312"/>
          <w:color w:val="auto"/>
          <w:szCs w:val="21"/>
          <w:highlight w:val="none"/>
          <w:lang w:val="zh-CN"/>
        </w:rPr>
        <w:t>《河南省政府采购网》《许昌市政府采购网》《全国公共资源交易平台（河南省•许昌市）》公开发布</w:t>
      </w:r>
      <w:r>
        <w:rPr>
          <w:rFonts w:hint="eastAsia" w:ascii="宋体" w:hAnsi="宋体" w:eastAsia="宋体" w:cs="宋体"/>
          <w:color w:val="auto"/>
          <w:kern w:val="0"/>
          <w:szCs w:val="21"/>
          <w:highlight w:val="none"/>
        </w:rPr>
        <w:t>。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2E47F291">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7.采购代理机构代理费用收取标准和方式</w:t>
      </w:r>
    </w:p>
    <w:p w14:paraId="5C532361">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详见供应商须知前附表</w:t>
      </w:r>
    </w:p>
    <w:p w14:paraId="12A9C90E">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8.其他</w:t>
      </w:r>
    </w:p>
    <w:p w14:paraId="764C8C7D">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8.1本“供应商须知”的条款如与“采购邀请”“采购需求”“供应商须知前附表”和“谈判和评审”就同一内容的表述不一致的，以“采购邀请”“ 采购需求”“供应商须知前附表”和“谈判和评审”中规定的内容为准。</w:t>
      </w:r>
    </w:p>
    <w:p w14:paraId="3589773B">
      <w:pPr>
        <w:tabs>
          <w:tab w:val="left" w:pos="1260"/>
        </w:tabs>
        <w:autoSpaceDE w:val="0"/>
        <w:autoSpaceDN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二、谈判文件说明</w:t>
      </w:r>
    </w:p>
    <w:p w14:paraId="6DA5574E">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9.谈判文件构成</w:t>
      </w:r>
    </w:p>
    <w:p w14:paraId="30FD6D98">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9.1谈判文件由以下部分组成：</w:t>
      </w:r>
    </w:p>
    <w:p w14:paraId="3E0FEB0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（1）采购邀请</w:t>
      </w:r>
    </w:p>
    <w:p w14:paraId="5E0DAC72">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（2）采购需求</w:t>
      </w:r>
    </w:p>
    <w:p w14:paraId="5DF9D11F">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（3）供应商须知前附表</w:t>
      </w:r>
    </w:p>
    <w:p w14:paraId="7ABFFAED">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（4）供应商须知</w:t>
      </w:r>
    </w:p>
    <w:p w14:paraId="08759CB0">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（5）政府采购政策功能</w:t>
      </w:r>
    </w:p>
    <w:p w14:paraId="3158264E">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（6）资格审查与评审</w:t>
      </w:r>
    </w:p>
    <w:p w14:paraId="536E0B1B">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（7）合同书格式及合同条款</w:t>
      </w:r>
    </w:p>
    <w:p w14:paraId="2592A4A3">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（8）响应文件有关格式</w:t>
      </w:r>
    </w:p>
    <w:p w14:paraId="0A920DCD">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（9）本项目谈判文件的澄清、答复、修改、补充内容（如有的话）</w:t>
      </w:r>
    </w:p>
    <w:p w14:paraId="6610DD44">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9.2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57EB4370">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21210B97">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10.谈判文件的澄清或修改</w:t>
      </w:r>
    </w:p>
    <w:p w14:paraId="324C641C">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10.1 在谈判响应截止期前，无论出于何种原因，采购人可主动地或在解答供应商提出的澄清问题时对谈判文件进行修改。</w:t>
      </w:r>
    </w:p>
    <w:p w14:paraId="31D806C5">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10.2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14CCB31D">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10.3澄清或修改公告的内容为谈判文件的组成部分，并对供应商具有约束力。当谈判文件与澄清或修改公告就同一内容的表述不一致时，以最后发出的文件内容为准。</w:t>
      </w:r>
    </w:p>
    <w:p w14:paraId="7A17069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10.4如果澄清或者修改发出的时间距规定的谈判响应截止时间不足3个工作日的，采购人、采购代理机构将顺延提交响应文件的截止时间。</w:t>
      </w:r>
    </w:p>
    <w:p w14:paraId="5AD8786A">
      <w:pPr>
        <w:tabs>
          <w:tab w:val="left" w:pos="1260"/>
        </w:tabs>
        <w:autoSpaceDE w:val="0"/>
        <w:autoSpaceDN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三、响应文件的编制</w:t>
      </w:r>
    </w:p>
    <w:p w14:paraId="20964284">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11.响应文件的语言及计量单位</w:t>
      </w:r>
    </w:p>
    <w:p w14:paraId="1B64495B">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11.1供应商提交的响应文件以及供应商与采购人、采购代理机构就有关采购事宜的所有来往书面文件均应使用中文。除签名、盖章、专用名称等特殊情形外，以中文以外的文字表述的响应文件视同未提供。</w:t>
      </w:r>
    </w:p>
    <w:p w14:paraId="58B60891">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11.2响应文件计量单位，谈判文件已有明确规定的，使用谈判文件规定的计量单位；谈判文件没有规定的，一律采用中华人民共和国法定计量单位。</w:t>
      </w:r>
    </w:p>
    <w:p w14:paraId="6BA7BAE5">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12.报价</w:t>
      </w:r>
    </w:p>
    <w:p w14:paraId="48B9D91A">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12.1本次谈判项目的报价均以人民币为计算单位。</w:t>
      </w:r>
    </w:p>
    <w:p w14:paraId="4928146A">
      <w:pPr>
        <w:pStyle w:val="63"/>
        <w:autoSpaceDE w:val="0"/>
        <w:autoSpaceDN w:val="0"/>
        <w:spacing w:line="360" w:lineRule="auto"/>
        <w:contextualSpacing/>
        <w:rPr>
          <w:rFonts w:hint="eastAsia" w:cs="宋体" w:asciiTheme="minorEastAsia" w:hAnsiTheme="minorEastAsia"/>
          <w:color w:val="auto"/>
          <w:kern w:val="0"/>
          <w:szCs w:val="21"/>
          <w:highlight w:val="none"/>
        </w:rPr>
      </w:pPr>
      <w:r>
        <w:rPr>
          <w:rFonts w:hint="eastAsia" w:ascii="宋体" w:hAnsi="宋体" w:eastAsia="宋体" w:cs="宋体"/>
          <w:color w:val="auto"/>
          <w:kern w:val="0"/>
          <w:szCs w:val="21"/>
          <w:highlight w:val="none"/>
        </w:rPr>
        <w:t>12.2采购人不得向供应商索要或者接受其给予的赠品、回扣或者与采购无关的其他商品、服务</w:t>
      </w:r>
      <w:r>
        <w:rPr>
          <w:rFonts w:hint="eastAsia" w:cs="宋体" w:asciiTheme="minorEastAsia" w:hAnsiTheme="minorEastAsia"/>
          <w:color w:val="auto"/>
          <w:kern w:val="0"/>
          <w:szCs w:val="21"/>
          <w:highlight w:val="none"/>
          <w:lang w:val="en-US" w:eastAsia="zh-CN"/>
        </w:rPr>
        <w:t>。供应商须就此方面内容做出反</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商</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业贿</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赂</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承</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诺</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书，并由单位法</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定</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代表</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人（单</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位</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负</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责</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人）签</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字，否则将否</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决其响</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应。</w:t>
      </w:r>
    </w:p>
    <w:p w14:paraId="62FE8301">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12.3供应商应对项目要求的全部内容进行报价，少报漏报将导致其响应为非实质性响应予以拒绝。</w:t>
      </w:r>
    </w:p>
    <w:p w14:paraId="5D7A00AD">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12.4供应商应当按照国家相关规定，结合自身服务水平和承受能力进行第二次报价（即最终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58A4CB77">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12.5本项目所涉及的运输、施工、安装、集成、调试、验收、备品和工具等费用均包含在响应报价中。单独承诺响应报价包含本项目实施过程中的所有费用，以及在运输过程中的一切安全问题负责，否则将承担其投标被视为非实质性响应投标的风险。</w:t>
      </w:r>
    </w:p>
    <w:p w14:paraId="369A3F03">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12.6报价不得高于本项目预算金额，且不低于成本价。供应商的响应报价高于预算金额（项目控制金额上限）的，该供应商的响应文件将被视为非实质性响应予以拒绝。</w:t>
      </w:r>
    </w:p>
    <w:p w14:paraId="4D503CEE">
      <w:pPr>
        <w:pStyle w:val="63"/>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12.7最低报价不能作为成交的保证。</w:t>
      </w:r>
    </w:p>
    <w:p w14:paraId="69C3E2F9">
      <w:pPr>
        <w:pStyle w:val="63"/>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12.8异常低价审查。</w:t>
      </w:r>
    </w:p>
    <w:p w14:paraId="17B017FE">
      <w:pPr>
        <w:pStyle w:val="63"/>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12.8.1评审中出现下列情形之一的，评标</w:t>
      </w:r>
      <w:r>
        <w:rPr>
          <w:rFonts w:hint="eastAsia" w:ascii="宋体" w:hAnsi="宋体" w:eastAsia="宋体" w:cs="宋体"/>
          <w:color w:val="auto"/>
          <w:kern w:val="0"/>
          <w:szCs w:val="21"/>
          <w:highlight w:val="none"/>
          <w:lang w:val="en-US" w:eastAsia="zh-CN"/>
        </w:rPr>
        <w:t>委员会应当启动异常低价投标审查程序：</w:t>
      </w:r>
    </w:p>
    <w:p w14:paraId="0E702717">
      <w:pPr>
        <w:pStyle w:val="63"/>
        <w:numPr>
          <w:ilvl w:val="0"/>
          <w:numId w:val="0"/>
        </w:numPr>
        <w:autoSpaceDE w:val="0"/>
        <w:autoSpaceDN w:val="0"/>
        <w:spacing w:line="360" w:lineRule="auto"/>
        <w:ind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（1）投标报价低于全部通过符合性审查供应商投标报价平均值50%的，即投标报价全部通过符合性审查供应商投标报价平均值×50%；</w:t>
      </w:r>
    </w:p>
    <w:p w14:paraId="48EBCE78">
      <w:pPr>
        <w:pStyle w:val="63"/>
        <w:numPr>
          <w:ilvl w:val="0"/>
          <w:numId w:val="0"/>
        </w:numPr>
        <w:autoSpaceDE w:val="0"/>
        <w:autoSpaceDN w:val="0"/>
        <w:spacing w:line="360" w:lineRule="auto"/>
        <w:ind w:leftChars="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（2）投标报价低于通过符合性审查的次低报价供应商投标报价50%的，即投标报价通过符合性审查的次低报价供应商投标报价×50%；</w:t>
      </w:r>
    </w:p>
    <w:p w14:paraId="156EF4F7">
      <w:pPr>
        <w:pStyle w:val="63"/>
        <w:numPr>
          <w:ilvl w:val="0"/>
          <w:numId w:val="0"/>
        </w:numPr>
        <w:autoSpaceDE w:val="0"/>
        <w:autoSpaceDN w:val="0"/>
        <w:spacing w:line="360" w:lineRule="auto"/>
        <w:ind w:leftChars="0" w:firstLine="210" w:firstLineChars="1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（3）投标报价低于采购项目最高限价45%的，即投标报价采购项目最高限价×45%； </w:t>
      </w:r>
    </w:p>
    <w:p w14:paraId="1EB344D9">
      <w:pPr>
        <w:pStyle w:val="63"/>
        <w:numPr>
          <w:ilvl w:val="0"/>
          <w:numId w:val="0"/>
        </w:numPr>
        <w:autoSpaceDE w:val="0"/>
        <w:autoSpaceDN w:val="0"/>
        <w:spacing w:line="360" w:lineRule="auto"/>
        <w:ind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（4）谈判小组基于专业判断，认为供应商报价过低，有可能影响产品质量或者不能诚信履约的其他情形。</w:t>
      </w:r>
    </w:p>
    <w:p w14:paraId="7E6C0D1D">
      <w:pPr>
        <w:pStyle w:val="63"/>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（5）相关法律法规对供应商报价有规定的，从其规定。</w:t>
      </w:r>
    </w:p>
    <w:p w14:paraId="3F9D53F7">
      <w:pPr>
        <w:pStyle w:val="63"/>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12.8.2谈判小组启动异常低价投标审查后，属于前述第1项至第4项情形的，应当要求相关供应商在评审现场规定时间内（给予供应商的时间不少于60分钟）对投标价格作出解释，提供项目具体成本测算等与报价合理性相关的书面说明及必要的证明材料，包括但不限于原材料成本、人工成本、制造费用等。其中，属于第3项情形，供应商已随投标文件一并提交相关书面说明及必要的证明材料的，在评审现场可不再重复提交。</w:t>
      </w:r>
    </w:p>
    <w:p w14:paraId="31B068D7">
      <w:pPr>
        <w:pStyle w:val="63"/>
        <w:numPr>
          <w:ilvl w:val="0"/>
          <w:numId w:val="0"/>
        </w:numPr>
        <w:autoSpaceDE w:val="0"/>
        <w:autoSpaceDN w:val="0"/>
        <w:spacing w:line="360" w:lineRule="auto"/>
        <w:ind w:leftChars="0" w:firstLine="210" w:firstLineChars="1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12.8.3谈判小组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谈判小组应当将其作为无效投标处理。</w:t>
      </w:r>
    </w:p>
    <w:p w14:paraId="2F72F91A">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13.响应文件有效期</w:t>
      </w:r>
    </w:p>
    <w:p w14:paraId="05E09C8C">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2FAC5BF4">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13.2采购人可根据实际情况，在原报价有效期截止之前，征询供应商是否同意延长响应文件的有效期，供应商同意延长的须作出书面答复。在延长的报价有效期内，供应商将不会被要求和允许修正其报价。</w:t>
      </w:r>
    </w:p>
    <w:p w14:paraId="49DA3F34">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13.3成交供应商的响应文件作为项目合同的附件，其有效期至成交供应商全部合同义务履行完毕为止。</w:t>
      </w:r>
    </w:p>
    <w:p w14:paraId="010EA8D7">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14.响应文件构成</w:t>
      </w:r>
    </w:p>
    <w:p w14:paraId="667649CA">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14.1响应文件的构成应符合法律法规及谈判文件的要求。</w:t>
      </w:r>
    </w:p>
    <w:p w14:paraId="6B91FC4C">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14.2供应商应当按照谈判文件的要求编制响应文件。响应文件应当对谈判文件提出的要求和条件作出明确响应。</w:t>
      </w:r>
    </w:p>
    <w:p w14:paraId="79CFB540">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14.3响应文件由资格证明材料、符合性证明材料、其他材料等组成。</w:t>
      </w:r>
    </w:p>
    <w:p w14:paraId="4B646BAF">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31EC60E6">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14.5供应商登录“全国公共资源交易平台（河南省·许昌市）”下载“新点投标文件制作软件（河南省版）”的最新版本，按所响应标段招标文件的要求制作电子响应文件。一个标段对应生成2份电子响应文件（后缀格式为.XCSTF和.nXCSTF），其中后缀格式为“.XCSTF”的加密电子响应文件用于上传至交易系统中投标。</w:t>
      </w:r>
    </w:p>
    <w:p w14:paraId="6978C48D">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电子投标文件制作技术咨询：</w:t>
      </w:r>
      <w:r>
        <w:rPr>
          <w:rFonts w:ascii="宋体" w:hAnsi="宋体" w:eastAsia="宋体" w:cs="宋体"/>
          <w:color w:val="auto"/>
          <w:kern w:val="0"/>
          <w:szCs w:val="21"/>
          <w:highlight w:val="none"/>
        </w:rPr>
        <w:t>0374-2961598</w:t>
      </w:r>
      <w:r>
        <w:rPr>
          <w:rFonts w:hint="eastAsia" w:ascii="宋体" w:hAnsi="宋体" w:eastAsia="宋体" w:cs="宋体"/>
          <w:color w:val="auto"/>
          <w:kern w:val="0"/>
          <w:szCs w:val="21"/>
          <w:highlight w:val="none"/>
        </w:rPr>
        <w:t>。</w:t>
      </w:r>
    </w:p>
    <w:p w14:paraId="538D24B5">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15.响应文件格式</w:t>
      </w:r>
    </w:p>
    <w:p w14:paraId="04768451">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15.1响应文件应参照谈判文件第八章（响应文件有关格式）的内容要求、编排顺序和格式要求，供应商应按照以上要求将响应文件以A4幅面编上唯一的连贯页码，并在响应文件封面上注明：所投项目名称、项目编号、供应商名称、日期等字样。</w:t>
      </w:r>
    </w:p>
    <w:p w14:paraId="68FD203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15.2供应商应按谈判文件提供的格式编写响应文件。谈判文件未提供标准格式的供应商可自行拟定。</w:t>
      </w:r>
    </w:p>
    <w:p w14:paraId="21CB967E">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16.谈判保证金  </w:t>
      </w:r>
    </w:p>
    <w:p w14:paraId="5ABDE713">
      <w:pPr>
        <w:autoSpaceDE w:val="0"/>
        <w:autoSpaceDN w:val="0"/>
        <w:spacing w:line="360" w:lineRule="auto"/>
        <w:ind w:firstLine="420" w:firstLineChars="200"/>
        <w:rPr>
          <w:rFonts w:ascii="宋体" w:hAnsi="Calibri" w:eastAsia="宋体" w:cs="宋体"/>
          <w:color w:val="auto"/>
          <w:kern w:val="0"/>
          <w:szCs w:val="21"/>
          <w:highlight w:val="none"/>
        </w:rPr>
      </w:pPr>
      <w:r>
        <w:rPr>
          <w:rFonts w:hint="eastAsia" w:ascii="宋体" w:hAnsi="宋体" w:eastAsia="宋体" w:cs="宋体"/>
          <w:color w:val="auto"/>
          <w:kern w:val="0"/>
          <w:szCs w:val="21"/>
          <w:highlight w:val="none"/>
        </w:rPr>
        <w:t>16.1本项目不收取谈判保证金。</w:t>
      </w:r>
    </w:p>
    <w:p w14:paraId="26C32731">
      <w:pPr>
        <w:autoSpaceDE w:val="0"/>
        <w:autoSpaceDN w:val="0"/>
        <w:spacing w:line="360" w:lineRule="auto"/>
        <w:ind w:firstLine="420" w:firstLineChars="200"/>
        <w:rPr>
          <w:rFonts w:ascii="宋体" w:hAnsi="Calibri" w:eastAsia="宋体" w:cs="宋体"/>
          <w:color w:val="auto"/>
          <w:kern w:val="0"/>
          <w:szCs w:val="21"/>
          <w:highlight w:val="none"/>
        </w:rPr>
      </w:pPr>
      <w:r>
        <w:rPr>
          <w:rFonts w:hint="eastAsia" w:ascii="宋体" w:hAnsi="宋体" w:eastAsia="宋体" w:cs="宋体"/>
          <w:color w:val="auto"/>
          <w:kern w:val="0"/>
          <w:szCs w:val="21"/>
          <w:highlight w:val="none"/>
        </w:rPr>
        <w:t>16.2供应商应提供谈判承诺函。</w:t>
      </w:r>
    </w:p>
    <w:p w14:paraId="2E86B155">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17.谈判文件的数量和签署盖章</w:t>
      </w:r>
    </w:p>
    <w:p w14:paraId="109CE4C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17.1供应商应提交响应文件份数见“供应商须知前附表”。</w:t>
      </w:r>
    </w:p>
    <w:p w14:paraId="58A23946">
      <w:pPr>
        <w:pStyle w:val="63"/>
        <w:autoSpaceDE w:val="0"/>
        <w:autoSpaceDN w:val="0"/>
        <w:spacing w:line="360" w:lineRule="auto"/>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17.2在谈判文件中已明示需盖章及签名之处，电子响应文件应按谈判文件要求加盖供应商电子印章和法人电子印章或授权代表电子印章。</w:t>
      </w:r>
    </w:p>
    <w:p w14:paraId="53E097E3">
      <w:pPr>
        <w:tabs>
          <w:tab w:val="left" w:pos="1260"/>
        </w:tabs>
        <w:autoSpaceDE w:val="0"/>
        <w:autoSpaceDN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四、响应文件的递交</w:t>
      </w:r>
    </w:p>
    <w:p w14:paraId="1B62A51D">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18.谈判响应截止时间</w:t>
      </w:r>
    </w:p>
    <w:p w14:paraId="3B73914F">
      <w:pPr>
        <w:tabs>
          <w:tab w:val="left" w:pos="1260"/>
        </w:tabs>
        <w:autoSpaceDE w:val="0"/>
        <w:autoSpaceDN w:val="0"/>
        <w:spacing w:line="360" w:lineRule="auto"/>
        <w:ind w:firstLine="420" w:firstLineChars="20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18.1供应商必须在“采购邀请”和“供应商须知前附表”中规定的响应截止时间前，将加密电子响应文件（后缀格式为</w:t>
      </w:r>
      <w:r>
        <w:rPr>
          <w:rFonts w:ascii="宋体" w:hAnsi="宋体" w:eastAsia="宋体" w:cs="宋体"/>
          <w:color w:val="auto"/>
          <w:kern w:val="0"/>
          <w:szCs w:val="21"/>
          <w:highlight w:val="none"/>
        </w:rPr>
        <w:t>.XCSTF）通过《全国公共资源交易平台（河南省</w:t>
      </w:r>
      <w:r>
        <w:rPr>
          <w:rFonts w:hint="eastAsia" w:ascii="MS Mincho" w:hAnsi="MS Mincho" w:eastAsia="MS Mincho" w:cs="MS Mincho"/>
          <w:color w:val="auto"/>
          <w:kern w:val="0"/>
          <w:szCs w:val="21"/>
          <w:highlight w:val="none"/>
        </w:rPr>
        <w:t>▪</w:t>
      </w:r>
      <w:r>
        <w:rPr>
          <w:rFonts w:ascii="宋体" w:hAnsi="宋体" w:eastAsia="宋体" w:cs="宋体"/>
          <w:color w:val="auto"/>
          <w:kern w:val="0"/>
          <w:szCs w:val="21"/>
          <w:highlight w:val="none"/>
        </w:rPr>
        <w:t>许昌市）》公共资源交易系统成功上传。在提交截止时间以后上传的响应文件，采购人、采购代理机构将予以拒绝。</w:t>
      </w:r>
    </w:p>
    <w:p w14:paraId="6549E2BC">
      <w:pPr>
        <w:pStyle w:val="63"/>
        <w:autoSpaceDE w:val="0"/>
        <w:autoSpaceDN w:val="0"/>
        <w:spacing w:line="360" w:lineRule="auto"/>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18.2本项目采用“远程不见面”开标方式，投标人无须到开标现场参加开标会议、无须现场提交有关原件资料；投标人在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06D0D887">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18.3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403F9B0C">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19.迟交的响应文件</w:t>
      </w:r>
    </w:p>
    <w:p w14:paraId="4FDF882C">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谈判响应文件截止时间之后送达/上传的响应文件，采购人、采购代理机构将拒绝接收。</w:t>
      </w:r>
    </w:p>
    <w:p w14:paraId="186F997E">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20.响应文件的修改和撤回</w:t>
      </w:r>
    </w:p>
    <w:p w14:paraId="1138BB5A">
      <w:pPr>
        <w:autoSpaceDE w:val="0"/>
        <w:autoSpaceDN w:val="0"/>
        <w:spacing w:line="360" w:lineRule="auto"/>
        <w:ind w:firstLine="420" w:firstLineChars="200"/>
        <w:rPr>
          <w:rFonts w:ascii="宋体" w:hAnsi="Calibri" w:eastAsia="宋体" w:cs="宋体"/>
          <w:color w:val="auto"/>
          <w:szCs w:val="21"/>
          <w:highlight w:val="none"/>
        </w:rPr>
      </w:pPr>
      <w:r>
        <w:rPr>
          <w:rFonts w:hint="eastAsia" w:ascii="宋体" w:hAnsi="宋体" w:eastAsia="宋体" w:cs="宋体"/>
          <w:color w:val="auto"/>
          <w:kern w:val="0"/>
          <w:szCs w:val="21"/>
          <w:highlight w:val="none"/>
        </w:rPr>
        <w:t>20.1</w:t>
      </w:r>
      <w:r>
        <w:rPr>
          <w:rFonts w:hint="eastAsia" w:ascii="宋体" w:hAnsi="宋体" w:eastAsia="宋体" w:cs="宋体"/>
          <w:color w:val="auto"/>
          <w:szCs w:val="21"/>
          <w:highlight w:val="none"/>
        </w:rPr>
        <w:t>供应商在谈判响应截止时间前，对所提交的响应文件进行补充、修改或者撤回的，须书面通知采购人和代理机构。</w:t>
      </w:r>
      <w:r>
        <w:rPr>
          <w:rFonts w:hint="eastAsia" w:ascii="宋体" w:hAnsi="宋体" w:eastAsia="宋体" w:cs="宋体"/>
          <w:color w:val="auto"/>
          <w:kern w:val="0"/>
          <w:szCs w:val="21"/>
          <w:highlight w:val="none"/>
        </w:rPr>
        <w:t>供应商应当在谈判响应截止时间前完成电子响应文件的提交，可以补充、修改或撤回。谈判响应截止时间前未完成电子响应文件提交的，视为撤回响应文件。</w:t>
      </w:r>
    </w:p>
    <w:p w14:paraId="26F238A1">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20.2供应商补充、修改的内容并作为响应文件的组成部分。补充或修改应当按谈判文件要求签署、盖章、提交，并应注明“修改”或“补充”字样。</w:t>
      </w:r>
    </w:p>
    <w:p w14:paraId="6B919D9E">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20.3供应商不得在投标有效期内撤销响应文件，否则供应商将承担违背响应承诺函的责任追究。</w:t>
      </w:r>
    </w:p>
    <w:p w14:paraId="2B62AD82">
      <w:pPr>
        <w:pStyle w:val="63"/>
        <w:autoSpaceDE w:val="0"/>
        <w:autoSpaceDN w:val="0"/>
        <w:spacing w:line="360" w:lineRule="auto"/>
        <w:ind w:firstLine="0" w:firstLineChars="0"/>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rPr>
        <w:t>21.除供应商须知前附表另有规定外，供应商所提交的电子响应文件不予退还。</w:t>
      </w:r>
    </w:p>
    <w:p w14:paraId="6A958D82">
      <w:pPr>
        <w:tabs>
          <w:tab w:val="left" w:pos="1260"/>
        </w:tabs>
        <w:autoSpaceDE w:val="0"/>
        <w:autoSpaceDN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五、谈判和评审</w:t>
      </w:r>
    </w:p>
    <w:p w14:paraId="557CD4C0">
      <w:pPr>
        <w:pStyle w:val="63"/>
        <w:autoSpaceDE w:val="0"/>
        <w:autoSpaceDN w:val="0"/>
        <w:spacing w:line="360" w:lineRule="auto"/>
        <w:ind w:firstLine="0" w:firstLineChars="0"/>
        <w:contextualSpacing/>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22.响应文件开启</w:t>
      </w:r>
    </w:p>
    <w:p w14:paraId="364CEAA0">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22.1招标人将按招标文件规定的时间和地点组织远程不见面开标。开标由代理机构主持，投标人无需到现场。评标委员会成员不得参加开标活动。</w:t>
      </w:r>
    </w:p>
    <w:p w14:paraId="32F0400F">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22.2开标程序</w:t>
      </w:r>
    </w:p>
    <w:p w14:paraId="4F0785E3">
      <w:pPr>
        <w:pStyle w:val="63"/>
        <w:numPr>
          <w:ilvl w:val="0"/>
          <w:numId w:val="9"/>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本项目采用远程“不见面”开标方式，投标前请详细阅读“全国公共资源交易平台（河南省·许昌市）”的“服务指南”栏目下《必看！新交易平台使用手册》中的相关内容。</w:t>
      </w:r>
    </w:p>
    <w:p w14:paraId="7A8F54C1">
      <w:pPr>
        <w:pStyle w:val="63"/>
        <w:numPr>
          <w:ilvl w:val="0"/>
          <w:numId w:val="9"/>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供应商应按新交易平台使用手册提前设置好浏览器，并于开标时间前登录本项目网上开标大厅，按照规定的开标时间准时参加网上开标。</w:t>
      </w:r>
    </w:p>
    <w:p w14:paraId="00957D0E">
      <w:pPr>
        <w:pStyle w:val="63"/>
        <w:numPr>
          <w:ilvl w:val="0"/>
          <w:numId w:val="9"/>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根据开标大厅界面右侧“公告栏”中的系统提示，供应商应在“标书解密”环节完成解密操作。供应商未解密或因供应商原因解密失败的，其响应文件将被退回。</w:t>
      </w:r>
    </w:p>
    <w:p w14:paraId="240C91BB">
      <w:pPr>
        <w:pStyle w:val="63"/>
        <w:numPr>
          <w:ilvl w:val="0"/>
          <w:numId w:val="9"/>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在“唱标”环节，供应商应对唱标信息进行确认，供应商未进行唱标确认操作的，视同认可唱标结果。</w:t>
      </w:r>
    </w:p>
    <w:p w14:paraId="1662064B">
      <w:pPr>
        <w:pStyle w:val="63"/>
        <w:numPr>
          <w:ilvl w:val="0"/>
          <w:numId w:val="9"/>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在“开标结束”环节，供应商应在《开标情况记录表》上进行电子签章。供应商未签章的，视同认可开标结果。</w:t>
      </w:r>
    </w:p>
    <w:p w14:paraId="27E33894">
      <w:pPr>
        <w:pStyle w:val="63"/>
        <w:numPr>
          <w:ilvl w:val="0"/>
          <w:numId w:val="9"/>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供应商对开标过程和开标记录如有异议，可在本项目开标大厅界面右下方“发起异议”中提出异议。</w:t>
      </w:r>
    </w:p>
    <w:p w14:paraId="15D2F702">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23.谈判小组组成</w:t>
      </w:r>
    </w:p>
    <w:p w14:paraId="7DC2118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23.1采购人将依法组建谈判小组，谈判小组由采购人代表和评审专家共3人以上单数组成，其中评审专家人数不得少于竞争性谈判小组成员总数的三分之二。评审专家依法从政府采购评审专家库中随机抽取。</w:t>
      </w:r>
    </w:p>
    <w:p w14:paraId="2B4B9B02">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23.1.1采购人将依法组建谈判小组，谈判小组由评审专家组成，成员人数应当为3人以上单数组成。评审专家依法从政府采购评审专家库中随机抽取。</w:t>
      </w:r>
    </w:p>
    <w:p w14:paraId="35C24E62">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23.1.2达到公开招标数额标准的货物或者服务采购项目，或者达到招标规模标准的政府采购工程，竞争性谈判小组应当由5人以上单数组成。</w:t>
      </w:r>
    </w:p>
    <w:p w14:paraId="3F8E07C2">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23.2采购人不得以评审专家身份参加本部门或本单位采购项目的评审。</w:t>
      </w:r>
    </w:p>
    <w:p w14:paraId="3AB9368B">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23.3谈判小组成员与供应商存在下列利害关系之一的，应当回避：</w:t>
      </w:r>
    </w:p>
    <w:p w14:paraId="47E514D4">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23.3.1参加采购活动前三年内，与供应商存在劳动关系，或者担任过供应商的董事、监事，或者是供应商的控股股东或实际控制人；</w:t>
      </w:r>
    </w:p>
    <w:p w14:paraId="320298B8">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23.3.2与供应商的法定代表人或者负责人有夫妻、直系血亲、三代以内旁系血亲或者近姻亲关系；</w:t>
      </w:r>
    </w:p>
    <w:p w14:paraId="79C13691">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23.3.3与供应商有其他可能影响政府采购活动公平、公正进行的关系。</w:t>
      </w:r>
    </w:p>
    <w:p w14:paraId="7524EA8F">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23.4评审专家发现本人与参加采购活动的供应商有利害关系的，应当主动提出回避。采购人或者采购代理机构发现评审专家与参加采购活动的供应商有利害关系的，应当要求其回避。</w:t>
      </w:r>
    </w:p>
    <w:p w14:paraId="324396E3">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23.5采购人不得担任谈判小组组长。</w:t>
      </w:r>
    </w:p>
    <w:p w14:paraId="19B6BD26">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23.6谈判小组成员名单在成交结果公告前应当保密。</w:t>
      </w:r>
    </w:p>
    <w:p w14:paraId="00106C06">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24.资格审查和符合性审查</w:t>
      </w:r>
    </w:p>
    <w:p w14:paraId="525BCA48">
      <w:pPr>
        <w:pStyle w:val="63"/>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24.1资格审查：谈判小组依据有关法律法规和谈判文件的规定对供应商的资格进行审查。</w:t>
      </w:r>
    </w:p>
    <w:p w14:paraId="22BFEF6C">
      <w:pPr>
        <w:pStyle w:val="63"/>
        <w:autoSpaceDE w:val="0"/>
        <w:autoSpaceDN w:val="0"/>
        <w:spacing w:line="360" w:lineRule="auto"/>
        <w:ind w:firstLine="211" w:firstLineChars="100"/>
        <w:contextualSpacing/>
        <w:rPr>
          <w:rFonts w:cs="宋体" w:asciiTheme="minorEastAsia" w:hAnsiTheme="minorEastAsia"/>
          <w:color w:val="auto"/>
          <w:kern w:val="0"/>
          <w:szCs w:val="21"/>
          <w:highlight w:val="none"/>
        </w:rPr>
      </w:pPr>
      <w:r>
        <w:rPr>
          <w:rFonts w:hint="eastAsia" w:cs="宋体" w:asciiTheme="minorEastAsia" w:hAnsiTheme="minorEastAsia"/>
          <w:b/>
          <w:color w:val="auto"/>
          <w:kern w:val="0"/>
          <w:szCs w:val="21"/>
          <w:highlight w:val="none"/>
        </w:rPr>
        <w:t>本项目具体资格审查详见（第六章 资格审查与评审）</w:t>
      </w:r>
      <w:r>
        <w:rPr>
          <w:rFonts w:hint="eastAsia" w:cs="宋体" w:asciiTheme="minorEastAsia" w:hAnsiTheme="minorEastAsia"/>
          <w:color w:val="auto"/>
          <w:kern w:val="0"/>
          <w:szCs w:val="21"/>
          <w:highlight w:val="none"/>
        </w:rPr>
        <w:t>。</w:t>
      </w:r>
    </w:p>
    <w:p w14:paraId="41BEE86E">
      <w:pPr>
        <w:pStyle w:val="63"/>
        <w:numPr>
          <w:ilvl w:val="0"/>
          <w:numId w:val="10"/>
        </w:numPr>
        <w:autoSpaceDE w:val="0"/>
        <w:autoSpaceDN w:val="0"/>
        <w:spacing w:line="360" w:lineRule="auto"/>
        <w:ind w:firstLineChars="0"/>
        <w:contextualSpacing/>
        <w:rPr>
          <w:rFonts w:cs="宋体" w:asciiTheme="minorEastAsia" w:hAnsiTheme="minorEastAsia"/>
          <w:vanish/>
          <w:color w:val="auto"/>
          <w:kern w:val="0"/>
          <w:szCs w:val="21"/>
          <w:highlight w:val="none"/>
        </w:rPr>
      </w:pPr>
    </w:p>
    <w:p w14:paraId="5B3151B6">
      <w:pPr>
        <w:pStyle w:val="63"/>
        <w:numPr>
          <w:ilvl w:val="0"/>
          <w:numId w:val="10"/>
        </w:numPr>
        <w:autoSpaceDE w:val="0"/>
        <w:autoSpaceDN w:val="0"/>
        <w:spacing w:line="360" w:lineRule="auto"/>
        <w:ind w:firstLineChars="0"/>
        <w:contextualSpacing/>
        <w:rPr>
          <w:rFonts w:cs="宋体" w:asciiTheme="minorEastAsia" w:hAnsiTheme="minorEastAsia"/>
          <w:vanish/>
          <w:color w:val="auto"/>
          <w:kern w:val="0"/>
          <w:szCs w:val="21"/>
          <w:highlight w:val="none"/>
        </w:rPr>
      </w:pPr>
    </w:p>
    <w:p w14:paraId="626B4582">
      <w:pPr>
        <w:pStyle w:val="63"/>
        <w:numPr>
          <w:ilvl w:val="1"/>
          <w:numId w:val="10"/>
        </w:numPr>
        <w:autoSpaceDE w:val="0"/>
        <w:autoSpaceDN w:val="0"/>
        <w:spacing w:line="360" w:lineRule="auto"/>
        <w:ind w:firstLineChars="0"/>
        <w:contextualSpacing/>
        <w:rPr>
          <w:rFonts w:cs="宋体" w:asciiTheme="minorEastAsia" w:hAnsiTheme="minorEastAsia"/>
          <w:vanish/>
          <w:color w:val="auto"/>
          <w:kern w:val="0"/>
          <w:szCs w:val="21"/>
          <w:highlight w:val="none"/>
        </w:rPr>
      </w:pPr>
    </w:p>
    <w:p w14:paraId="6F144F51">
      <w:pPr>
        <w:pStyle w:val="63"/>
        <w:autoSpaceDE w:val="0"/>
        <w:autoSpaceDN w:val="0"/>
        <w:spacing w:line="360" w:lineRule="auto"/>
        <w:ind w:firstLine="315" w:firstLineChars="15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24.2符合性审查：依据谈判文件的规定，从响应文件的有效性、完整性和对谈判文件的响应程度进行审查，以确定是否对谈判文件的全部实质性要求作出响应。为确保后期项目的实施，供应商的售后服务承诺须经单位法定代表人（单位负责人）签字</w:t>
      </w:r>
      <w:r>
        <w:rPr>
          <w:rFonts w:hint="eastAsia" w:cs="宋体" w:asciiTheme="minorEastAsia" w:hAnsiTheme="minorEastAsia"/>
          <w:color w:val="auto"/>
          <w:kern w:val="0"/>
          <w:szCs w:val="21"/>
          <w:highlight w:val="none"/>
          <w:lang w:val="en-US" w:eastAsia="zh-CN"/>
        </w:rPr>
        <w:t>和盖章</w:t>
      </w:r>
      <w:r>
        <w:rPr>
          <w:rFonts w:hint="eastAsia" w:cs="宋体" w:asciiTheme="minorEastAsia" w:hAnsiTheme="minorEastAsia"/>
          <w:color w:val="auto"/>
          <w:kern w:val="0"/>
          <w:szCs w:val="21"/>
          <w:highlight w:val="none"/>
        </w:rPr>
        <w:t>确认，否则为无效响应。</w:t>
      </w:r>
    </w:p>
    <w:p w14:paraId="60C81605">
      <w:pPr>
        <w:pStyle w:val="63"/>
        <w:autoSpaceDE w:val="0"/>
        <w:autoSpaceDN w:val="0"/>
        <w:spacing w:line="360" w:lineRule="auto"/>
        <w:ind w:firstLine="422"/>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25.响应文件的澄清</w:t>
      </w:r>
    </w:p>
    <w:p w14:paraId="75C25243">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25.1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6259404">
      <w:pPr>
        <w:pStyle w:val="63"/>
        <w:numPr>
          <w:ilvl w:val="1"/>
          <w:numId w:val="11"/>
        </w:numPr>
        <w:autoSpaceDE w:val="0"/>
        <w:autoSpaceDN w:val="0"/>
        <w:spacing w:line="360" w:lineRule="auto"/>
        <w:ind w:firstLineChars="0"/>
        <w:contextualSpacing/>
        <w:rPr>
          <w:rFonts w:ascii="宋体" w:hAnsi="宋体" w:eastAsia="宋体" w:cs="宋体"/>
          <w:vanish/>
          <w:color w:val="auto"/>
          <w:kern w:val="0"/>
          <w:szCs w:val="21"/>
          <w:highlight w:val="none"/>
        </w:rPr>
      </w:pPr>
    </w:p>
    <w:p w14:paraId="6DE2255C">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25.2供应商的澄清、说明或者更正应当由法定代表人或其授权代表签字或者加盖公章。由授权代表签字的，应当附法定代表人授权书。供应商为自然人的，应当由本人签字并附身份证明。供应商的澄清、说明或者补正不得超出响应文件的范围或者改变响应文件的实质性内容。</w:t>
      </w:r>
    </w:p>
    <w:p w14:paraId="6B80EAF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25.3供应商的澄清文件是其响应文件的组成部分。</w:t>
      </w:r>
    </w:p>
    <w:p w14:paraId="7EF84E4D">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26.响应文件报价出现前后不一致的修正</w:t>
      </w:r>
    </w:p>
    <w:p w14:paraId="69A95303">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26.1大写金额和小写金额不一致的，以大写金额为准；</w:t>
      </w:r>
    </w:p>
    <w:p w14:paraId="172FF5A0">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26.2单价金额小数点或者百分比有明显错位的，以开标一览表的总价为准，并修改单价；</w:t>
      </w:r>
    </w:p>
    <w:p w14:paraId="30712595">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39D42DDC">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27.响应无效情形</w:t>
      </w:r>
    </w:p>
    <w:p w14:paraId="4C7B334A">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27.1响应文件属下列情况之一的，按照无效响应处理：</w:t>
      </w:r>
    </w:p>
    <w:p w14:paraId="285071DB">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ascii="宋体" w:hAnsi="宋体" w:eastAsia="宋体" w:cs="宋体"/>
          <w:color w:val="auto"/>
          <w:kern w:val="0"/>
          <w:szCs w:val="21"/>
          <w:highlight w:val="none"/>
        </w:rPr>
        <w:t>.1.1未按照招标文件的规定提交《禹州市政府采购供应商信用承诺函》的；</w:t>
      </w:r>
    </w:p>
    <w:p w14:paraId="33F0999A">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27.1.2未按照谈判文件的规定提交谈判承诺函的；</w:t>
      </w:r>
    </w:p>
    <w:p w14:paraId="114254B0">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27.1.3响应文件未按谈判文件要求签署、盖章的；</w:t>
      </w:r>
    </w:p>
    <w:p w14:paraId="3F48B48B">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27.1.4不具备谈判文件中规定的资格要求的；</w:t>
      </w:r>
    </w:p>
    <w:p w14:paraId="4553D48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27.1.5报价超过谈判文件中规定的预算金额的；</w:t>
      </w:r>
    </w:p>
    <w:p w14:paraId="780E218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27.1.6响应文件内容模糊不清，无法辨认的；</w:t>
      </w:r>
    </w:p>
    <w:p w14:paraId="42B39B8F">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27.1.7响应文件含有采购人不能接受的附加条件的。</w:t>
      </w:r>
    </w:p>
    <w:p w14:paraId="0092011D">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27.2有下列情形之一的，视为供应商串通谈判，其响应无效：</w:t>
      </w:r>
    </w:p>
    <w:p w14:paraId="55A69486">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27.2.1不同供应商的响应文件由同一单位或者个人编制；</w:t>
      </w:r>
    </w:p>
    <w:p w14:paraId="7540A5DE">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27.2.2不同供应商委托同一单位或者个人办理响应事宜；</w:t>
      </w:r>
    </w:p>
    <w:p w14:paraId="666588DA">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27.2.3不同供应商的响应文件载明的项目管理成员或者联系人员为同一人；</w:t>
      </w:r>
    </w:p>
    <w:p w14:paraId="315CEC2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27.2.4不同供应商的响应文件异常一致或者投标报价呈规律性差异；</w:t>
      </w:r>
    </w:p>
    <w:p w14:paraId="563389C6">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27.3谈判小组认为供应商的报价明显低于其他通过符合性审查供应商的报价，有可能影响产品质量或者不能诚信履约的，应当要求其在合理的时间内提供说明，必要时提交相关证明材料；供应商不能证明其报价合理性的，谈判小组应当将其作为无效响应处理。</w:t>
      </w:r>
    </w:p>
    <w:p w14:paraId="2E0A37FE">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27.4按照《关于推进全流程电子化交易和在线监管工作有关问题的通知》（许公管办〔2019〕3号）规定，不同供应商电子响应文件制作硬件特征码（网卡MAC地址、CPU序号、硬盘序列号等）雷同时，视为‘不同供应商的响应文件由同一单位或者个人编制’或‘不同供应商委托同一单位或者个人办理响应事宜’，其谈判响应无效。</w:t>
      </w:r>
    </w:p>
    <w:p w14:paraId="4EBD56CE">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27.5法律法规和响应文件规定的其他无效情形。</w:t>
      </w:r>
    </w:p>
    <w:p w14:paraId="7DC26E25">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28.响应文件评审与谈判</w:t>
      </w:r>
    </w:p>
    <w:p w14:paraId="169907C0">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28.1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48056A8C">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28.2谈判小组所有成员应当集中与单一供应商分别进行谈判，并给予所有参加谈判的供应商平等的谈判机会。</w:t>
      </w:r>
    </w:p>
    <w:p w14:paraId="58489107">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28.3在谈判中，谈判的任何一方不得透露与谈判有关的其他供应商的技术资料、价格和其他信息。</w:t>
      </w:r>
    </w:p>
    <w:p w14:paraId="58FA473A">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20D1936C">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069CC6D5">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28.6谈判文件能够详细列明采购标的的技术、服务要求的，谈判结束后，谈判小组应当要求所有继续参加谈判的供应商在规定时间内提交最后报价（供应商最终报价不能高于第一次报价，采购人改变技术需求的除外），提交最后报价的供应商不得少于3家。（如符合《政府采购非招标采购方式管理办法》（财政部令第74号）第二十七条第二款中的情形的，供应商最低数量可以为两家）</w:t>
      </w:r>
    </w:p>
    <w:p w14:paraId="5540AE48">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3FE4621F">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28.7最后报价是供应商响应文件的有效组成部分。</w:t>
      </w:r>
    </w:p>
    <w:p w14:paraId="32221E85">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28.8已提交响应文件的供应商，在提交最后报价之前，可以根据谈判情况退出谈判。</w:t>
      </w:r>
    </w:p>
    <w:p w14:paraId="6970D29C">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28.9按照《关于推进全流程电子化交易和在线监管工作有关问题的通知》（许公管办〔2019〕3号）规定，评审专家应严格按照要求查看“硬件特征码相” 关信息并进行评审。</w:t>
      </w:r>
    </w:p>
    <w:p w14:paraId="057373BB">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29.评审方法与提出成交候选人</w:t>
      </w:r>
    </w:p>
    <w:p w14:paraId="56FC2664">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谈判小组应当从质量和服务均能满足采购文件实质性响应要求的供应商中，按照最后报价由低到高的顺序提出3名成交候选人，并编写评审报告。</w:t>
      </w:r>
    </w:p>
    <w:p w14:paraId="2F3B0C47">
      <w:pPr>
        <w:numPr>
          <w:ilvl w:val="0"/>
          <w:numId w:val="12"/>
        </w:numPr>
        <w:tabs>
          <w:tab w:val="left" w:pos="1260"/>
        </w:tabs>
        <w:autoSpaceDE w:val="0"/>
        <w:autoSpaceDN w:val="0"/>
        <w:spacing w:line="360" w:lineRule="auto"/>
        <w:contextualSpacing/>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确定成交供应商和授予合同</w:t>
      </w:r>
    </w:p>
    <w:p w14:paraId="11FAC108">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30.确定成交供应商</w:t>
      </w:r>
    </w:p>
    <w:p w14:paraId="613E77D1">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30.1采购人应当在收到评审报告后5个工作日内，从评审报告提出的成交候选人中，根据质量和服务均能满足采购文件实质性响应要求且最后报价最低的原则确定成交供应商。</w:t>
      </w:r>
    </w:p>
    <w:p w14:paraId="4EFA7290">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30.2采购人逾期未确定成交供应商且不提出异议的，视为确定评审报告提出的最后报价最低的供应商为成交供应商。</w:t>
      </w:r>
    </w:p>
    <w:p w14:paraId="656394B0">
      <w:pPr>
        <w:autoSpaceDE w:val="0"/>
        <w:autoSpaceDN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31.终止采购活动的情形</w:t>
      </w:r>
    </w:p>
    <w:p w14:paraId="6CCF612C">
      <w:pPr>
        <w:pStyle w:val="63"/>
        <w:autoSpaceDE w:val="0"/>
        <w:autoSpaceDN w:val="0"/>
        <w:spacing w:line="360" w:lineRule="auto"/>
        <w:ind w:firstLine="211" w:firstLineChars="100"/>
        <w:rPr>
          <w:rFonts w:ascii="宋体" w:hAnsi="宋体" w:eastAsia="宋体" w:cs="宋体"/>
          <w:b/>
          <w:bCs/>
          <w:color w:val="auto"/>
          <w:kern w:val="0"/>
          <w:szCs w:val="21"/>
          <w:highlight w:val="none"/>
        </w:rPr>
      </w:pPr>
      <w:r>
        <w:rPr>
          <w:rFonts w:hint="eastAsia" w:ascii="宋体" w:hAnsi="宋体" w:eastAsia="宋体" w:cs="宋体"/>
          <w:b/>
          <w:bCs/>
          <w:color w:val="auto"/>
          <w:szCs w:val="21"/>
          <w:highlight w:val="none"/>
        </w:rPr>
        <w:t>在谈判采购中，出现下列情形之一的，采购人应当终止竞争性谈判采购活动，发布项目终止公告并说明原因，重新开展采购活动：</w:t>
      </w:r>
    </w:p>
    <w:p w14:paraId="2373BCDA">
      <w:pPr>
        <w:pStyle w:val="63"/>
        <w:numPr>
          <w:ilvl w:val="0"/>
          <w:numId w:val="11"/>
        </w:numPr>
        <w:autoSpaceDE w:val="0"/>
        <w:autoSpaceDN w:val="0"/>
        <w:spacing w:line="360" w:lineRule="auto"/>
        <w:ind w:firstLineChars="0"/>
        <w:contextualSpacing/>
        <w:rPr>
          <w:rFonts w:ascii="宋体" w:hAnsi="宋体" w:eastAsia="宋体" w:cs="宋体"/>
          <w:vanish/>
          <w:color w:val="auto"/>
          <w:kern w:val="0"/>
          <w:szCs w:val="21"/>
          <w:highlight w:val="none"/>
        </w:rPr>
      </w:pPr>
    </w:p>
    <w:p w14:paraId="7B96E0B0">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31.1因情况变化，不再符合规定的竞争性谈判采购方式适用情形的；</w:t>
      </w:r>
    </w:p>
    <w:p w14:paraId="09D2116C">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31.2出现影响采购公正的违法、违规行为的；</w:t>
      </w:r>
    </w:p>
    <w:p w14:paraId="2DABB25F">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31.3在采购过程中符合竞争要求的供应商或者报价未超过采购预算的供应商不足3家的，但《政府采购非招标采购方式管理办法》第二十七条第二款规定的情形除外。</w:t>
      </w:r>
    </w:p>
    <w:p w14:paraId="58F5CD95">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32.成交公告、发出成交通知书</w:t>
      </w:r>
    </w:p>
    <w:p w14:paraId="4EA694D8">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32.1采购人确认成交供应商后，采购人在公告成交结果的同时，向成交供应商发出成交通知书。</w:t>
      </w:r>
    </w:p>
    <w:p w14:paraId="12467748">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32.2成交通知书发出后，采购人不得违法改变成交结果，成交供应商无正当理由不得放弃成交。</w:t>
      </w:r>
    </w:p>
    <w:p w14:paraId="196F1944">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32.3成交供应商在接到成交通知时，须向采购代理机构发送谈判报价及分项报价一览表（包含主要成交标的的名称、规格型号、数量、单价、服务要求等）电子文档，并同时电话告知采购代理机构联系人。</w:t>
      </w:r>
    </w:p>
    <w:p w14:paraId="62EBCF0A">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33.质疑提出与答复</w:t>
      </w:r>
    </w:p>
    <w:p w14:paraId="6BE8C5F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33.1供应商认为谈判文件、采购过程和成交结果使自己的权益受到损害的，可以按照《政府采购质疑和投诉办法》（财政部令第94号）质疑。提出质疑的供应商应当是参与本项目采购活动的供应商。</w:t>
      </w:r>
    </w:p>
    <w:p w14:paraId="53C08DB2">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33.1.1 对谈判文件提出质疑的，供应商应已依法获取谈判文件，且应当在获取谈判文件或者谈判文件公告期限届满之日起7个工作日内通过《全国公共资源交易平台（河南省·许昌市）》一次性提出，提出后电话联系本项目谈判公告中采购代理机构联系人查看，并同时将符合《政府采购质疑和投诉办法》第十二条规定的纸质质疑函和必要的证明材料一式两份送采购单位和采购代理机构，如未提出视为全面接受；</w:t>
      </w:r>
    </w:p>
    <w:p w14:paraId="519C3118">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33.1.2 对采购过程提出质疑的，为各采购程序环节结束之日起七个工作日内，以书面形式向采购人和采购代理机构一次性提出；</w:t>
      </w:r>
    </w:p>
    <w:p w14:paraId="3E2B17F6">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34.1.3 对成交结果提出质疑的，为成交结果公告期限届满之日起七个工作日内，以书面形式向采购人和采购代理机构一次性提出，提出质疑的供应商须为参加本项目谈判开评标的供应商。</w:t>
      </w:r>
    </w:p>
    <w:p w14:paraId="03D45B68">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33.2采购人、采购代理机构认为供应商质疑不成立，或者成立但未对成交结果构成影响的，继续开展采购活动；认为供应商质疑成立且影响或者可能影响成交结果的，按照下列情况处理：</w:t>
      </w:r>
    </w:p>
    <w:p w14:paraId="7983DDEE">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33.2.1对谈判文件提出的质疑，依法通过澄清或者修改可以继续开展采购活动的，澄清或者修改谈判文件后继续开展采购活动；否则应当修改谈判文件后重新开展采购活动。</w:t>
      </w:r>
    </w:p>
    <w:p w14:paraId="06E19B70">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33.2.2对采购过程、成交结果提出的质疑，合格供应商符合法定数量时，可以从合格的成交候选人中另行确定成交供应商的，应当依法另行确定成交供应商；否则应当重新开展采购活动。</w:t>
      </w:r>
    </w:p>
    <w:p w14:paraId="6465D8FC">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34.签订合同</w:t>
      </w:r>
    </w:p>
    <w:p w14:paraId="2BD4EF5E">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采购人应当自中标通知书发出之日起</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日内与采购单位签订政府采购合同，采购单位应当自合同签订之日起2个工作日内在河南省电子化政府采购系统进行合同备案。按照招标文件和中标人投标文件的规定，与中标人签订书面合同。所签订的合同不得对招标文件确定的事项和中标人投标文件作实质性修改。</w:t>
      </w:r>
    </w:p>
    <w:p w14:paraId="2FB3471E">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eastAsia="zh-CN"/>
        </w:rPr>
        <w:t>35.</w:t>
      </w:r>
      <w:r>
        <w:rPr>
          <w:rFonts w:hint="eastAsia" w:ascii="宋体" w:hAnsi="宋体" w:eastAsia="宋体" w:cs="宋体"/>
          <w:b/>
          <w:color w:val="auto"/>
          <w:kern w:val="0"/>
          <w:szCs w:val="21"/>
          <w:highlight w:val="none"/>
        </w:rPr>
        <w:t>履约保证金</w:t>
      </w:r>
    </w:p>
    <w:p w14:paraId="1CE3F095">
      <w:pPr>
        <w:autoSpaceDE w:val="0"/>
        <w:autoSpaceDN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2B9D08D8">
      <w:pPr>
        <w:autoSpaceDE w:val="0"/>
        <w:autoSpaceDN w:val="0"/>
        <w:spacing w:line="360" w:lineRule="auto"/>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eastAsia="zh-CN"/>
        </w:rPr>
        <w:t>36.</w:t>
      </w:r>
      <w:r>
        <w:rPr>
          <w:rFonts w:hint="eastAsia" w:ascii="宋体" w:hAnsi="宋体" w:eastAsia="宋体" w:cs="宋体"/>
          <w:b/>
          <w:color w:val="auto"/>
          <w:kern w:val="0"/>
          <w:szCs w:val="21"/>
          <w:highlight w:val="none"/>
        </w:rPr>
        <w:t>其他</w:t>
      </w:r>
    </w:p>
    <w:p w14:paraId="5650F21B">
      <w:pPr>
        <w:autoSpaceDE w:val="0"/>
        <w:autoSpaceDN w:val="0"/>
        <w:spacing w:line="360" w:lineRule="auto"/>
        <w:ind w:firstLine="420" w:firstLineChars="20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本次谈判文件未尽事项，以法律法规规定的为准。</w:t>
      </w:r>
    </w:p>
    <w:p w14:paraId="2C7857EB">
      <w:pPr>
        <w:pStyle w:val="63"/>
        <w:autoSpaceDE w:val="0"/>
        <w:autoSpaceDN w:val="0"/>
        <w:spacing w:line="360" w:lineRule="auto"/>
        <w:ind w:firstLine="0" w:firstLineChars="0"/>
        <w:contextualSpacing/>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lang w:eastAsia="zh-CN"/>
        </w:rPr>
        <w:t>37.</w:t>
      </w:r>
      <w:r>
        <w:rPr>
          <w:rFonts w:hint="eastAsia" w:ascii="宋体" w:hAnsi="宋体" w:eastAsia="宋体" w:cs="宋体"/>
          <w:b/>
          <w:color w:val="auto"/>
          <w:kern w:val="0"/>
          <w:szCs w:val="21"/>
          <w:highlight w:val="none"/>
        </w:rPr>
        <w:t>政府采购合同融资</w:t>
      </w:r>
    </w:p>
    <w:p w14:paraId="6BB8F681">
      <w:pPr>
        <w:pStyle w:val="63"/>
        <w:wordWrap w:val="0"/>
        <w:topLinePunct/>
        <w:autoSpaceDE w:val="0"/>
        <w:autoSpaceDN w:val="0"/>
        <w:adjustRightInd w:val="0"/>
        <w:spacing w:line="360" w:lineRule="auto"/>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37.1缓解中小企业融资难题</w:t>
      </w:r>
    </w:p>
    <w:p w14:paraId="694DA965">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2D2C04F8">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37.2合作金融机构（排名不分先后）</w:t>
      </w:r>
    </w:p>
    <w:p w14:paraId="461D396B">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合作金融机构名称：中原银行许昌分行（小微金融部）</w:t>
      </w:r>
    </w:p>
    <w:p w14:paraId="3BD6ABB2">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联系人及电话：陈阳 13137407575   方金龙  15836539901</w:t>
      </w:r>
    </w:p>
    <w:p w14:paraId="65ABE50D">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地址：许昌市建安大道与紫云路交汇处中原银行</w:t>
      </w:r>
    </w:p>
    <w:p w14:paraId="40C2D0A1">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合作金融机构名称：浦发银行许昌分行</w:t>
      </w:r>
    </w:p>
    <w:p w14:paraId="292948DE">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联系人及电话：赵勇  0374-7313569、7313502 18937459920</w:t>
      </w:r>
    </w:p>
    <w:p w14:paraId="490A62AA">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地址：许昌市许继大道1163号许继花园</w:t>
      </w:r>
    </w:p>
    <w:p w14:paraId="32EFAED7">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合作金融机构名称：交通银行许昌分行</w:t>
      </w:r>
    </w:p>
    <w:p w14:paraId="4DBEBD57">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联系人：宋纪刚  0374-2369912  13733951305</w:t>
      </w:r>
    </w:p>
    <w:p w14:paraId="112F1F4D">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地址：许昌市莲城大道114号</w:t>
      </w:r>
    </w:p>
    <w:p w14:paraId="6F0DF4FC">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合作金融机构名称：光大银行许昌分行</w:t>
      </w:r>
    </w:p>
    <w:p w14:paraId="09FCFC26">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联系人：李东磊  0374-2928168 18569936868</w:t>
      </w:r>
    </w:p>
    <w:p w14:paraId="439ABF15">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地址：许昌市魏都区八一</w:t>
      </w:r>
      <w:r>
        <w:rPr>
          <w:rFonts w:hint="eastAsia" w:ascii="宋体" w:hAnsi="宋体" w:eastAsia="宋体" w:cs="宋体"/>
          <w:color w:val="auto"/>
          <w:kern w:val="0"/>
          <w:szCs w:val="21"/>
          <w:highlight w:val="none"/>
          <w:lang w:eastAsia="zh-CN"/>
        </w:rPr>
        <w:t>路与</w:t>
      </w:r>
      <w:r>
        <w:rPr>
          <w:rFonts w:hint="eastAsia" w:ascii="宋体" w:hAnsi="宋体" w:eastAsia="宋体" w:cs="宋体"/>
          <w:color w:val="auto"/>
          <w:kern w:val="0"/>
          <w:szCs w:val="21"/>
          <w:highlight w:val="none"/>
        </w:rPr>
        <w:t>文峰路交叉口西北角</w:t>
      </w:r>
    </w:p>
    <w:p w14:paraId="599B2D80">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合作金融机构名称：招商银行许昌分行</w:t>
      </w:r>
    </w:p>
    <w:p w14:paraId="20E02BBE">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联系人及电话：崔星迪  0374-5376058  18839983051</w:t>
      </w:r>
    </w:p>
    <w:p w14:paraId="115002FF">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地址：许昌市建安大道中段新天下AB座</w:t>
      </w:r>
    </w:p>
    <w:p w14:paraId="217E99AD">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合作金融机构名称：邮储银行许昌市分行</w:t>
      </w:r>
    </w:p>
    <w:p w14:paraId="3AB0277D">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联系人及电话：张彦峰13839001972 武松涛18839902679</w:t>
      </w:r>
    </w:p>
    <w:p w14:paraId="00B5FBEB">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徐亚爽15038297574</w:t>
      </w:r>
    </w:p>
    <w:p w14:paraId="1F734D92">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地址：许昌市莲城大道邮储银行莲城支行二楼</w:t>
      </w:r>
    </w:p>
    <w:p w14:paraId="770262BC">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合作金融机构名称：中国银行许昌分行</w:t>
      </w:r>
    </w:p>
    <w:p w14:paraId="5D9F4E5F">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联系人及电话：白炜 13938772680   刘晓飞  0374-3338596</w:t>
      </w:r>
    </w:p>
    <w:p w14:paraId="138C1D5E">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地址：许昌市魏都区建设路1488号</w:t>
      </w:r>
    </w:p>
    <w:p w14:paraId="2ECB5B6F">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合作金融机构名称：中信银行郑州红专路支行</w:t>
      </w:r>
    </w:p>
    <w:p w14:paraId="550AAFF2">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联系人：韩晨  13253490679</w:t>
      </w:r>
    </w:p>
    <w:p w14:paraId="050B86D2">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地址：郑州市金水区经三路北26号中信银行郑州红专路支行</w:t>
      </w:r>
    </w:p>
    <w:p w14:paraId="1C320D49">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36.3 “许昌市政府采购合同融资金融产品推介名录”链接</w:t>
      </w:r>
    </w:p>
    <w:p w14:paraId="05BC5D64">
      <w:pPr>
        <w:autoSpaceDE w:val="0"/>
        <w:autoSpaceDN w:val="0"/>
        <w:spacing w:line="360" w:lineRule="auto"/>
        <w:ind w:left="964"/>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http://xuchang.hngp.gov.cn/xuchang/content?infoId=1606365368231095&amp;channelCode=H711001</w:t>
      </w:r>
    </w:p>
    <w:p w14:paraId="00E82217">
      <w:pPr>
        <w:autoSpaceDE w:val="0"/>
        <w:autoSpaceDN w:val="0"/>
        <w:spacing w:line="360" w:lineRule="auto"/>
        <w:ind w:left="964"/>
        <w:contextualSpacing/>
        <w:jc w:val="left"/>
        <w:rPr>
          <w:rFonts w:cs="宋体" w:asciiTheme="majorEastAsia" w:hAnsiTheme="majorEastAsia" w:eastAsiaTheme="majorEastAsia"/>
          <w:b/>
          <w:color w:val="auto"/>
          <w:kern w:val="0"/>
          <w:sz w:val="32"/>
          <w:szCs w:val="32"/>
          <w:highlight w:val="none"/>
        </w:rPr>
      </w:pPr>
    </w:p>
    <w:p w14:paraId="64D25F03">
      <w:pPr>
        <w:autoSpaceDE w:val="0"/>
        <w:autoSpaceDN w:val="0"/>
        <w:spacing w:line="360" w:lineRule="auto"/>
        <w:contextualSpacing/>
        <w:jc w:val="center"/>
        <w:rPr>
          <w:rFonts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2"/>
          <w:szCs w:val="32"/>
          <w:highlight w:val="none"/>
        </w:rPr>
        <w:t>第五章政府采购政策功能</w:t>
      </w:r>
    </w:p>
    <w:p w14:paraId="32ED9556">
      <w:pPr>
        <w:pStyle w:val="16"/>
        <w:spacing w:line="360" w:lineRule="auto"/>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 w:val="21"/>
          <w:szCs w:val="21"/>
          <w:highlight w:val="none"/>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58945964">
      <w:pPr>
        <w:pStyle w:val="16"/>
        <w:spacing w:line="360" w:lineRule="auto"/>
        <w:ind w:firstLine="632" w:firstLineChars="300"/>
        <w:contextualSpacing/>
        <w:rPr>
          <w:rFonts w:ascii="宋体" w:hAnsi="宋体" w:cs="仿宋_GB2312"/>
          <w:b/>
          <w:color w:val="auto"/>
          <w:sz w:val="21"/>
          <w:szCs w:val="21"/>
          <w:highlight w:val="none"/>
          <w:lang w:val="zh-CN"/>
        </w:rPr>
      </w:pPr>
      <w:r>
        <w:rPr>
          <w:rFonts w:hint="eastAsia" w:ascii="宋体" w:hAnsi="宋体" w:cs="仿宋_GB2312"/>
          <w:b/>
          <w:color w:val="auto"/>
          <w:sz w:val="21"/>
          <w:szCs w:val="21"/>
          <w:highlight w:val="none"/>
          <w:lang w:val="zh-CN"/>
        </w:rPr>
        <w:t>一、节约能源、保护环境</w:t>
      </w:r>
    </w:p>
    <w:p w14:paraId="057E9E37">
      <w:pPr>
        <w:pStyle w:val="16"/>
        <w:spacing w:line="360" w:lineRule="auto"/>
        <w:ind w:firstLine="630" w:firstLineChars="300"/>
        <w:contextualSpacing/>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ascii="宋体" w:hAnsi="宋体" w:cs="仿宋_GB2312"/>
          <w:color w:val="auto"/>
          <w:sz w:val="21"/>
          <w:szCs w:val="21"/>
          <w:highlight w:val="none"/>
        </w:rPr>
        <w:t>财政部、生态环境部</w:t>
      </w:r>
      <w:r>
        <w:rPr>
          <w:rFonts w:hint="eastAsia" w:ascii="宋体" w:hAnsi="宋体" w:cs="仿宋_GB2312"/>
          <w:color w:val="auto"/>
          <w:sz w:val="21"/>
          <w:szCs w:val="21"/>
          <w:highlight w:val="none"/>
          <w:lang w:val="zh-CN"/>
        </w:rPr>
        <w:t>《关于印发环境标志产品政府采购品目清单的通知》</w:t>
      </w:r>
      <w:r>
        <w:rPr>
          <w:rFonts w:hint="eastAsia" w:ascii="宋体" w:hAnsi="宋体" w:cs="仿宋_GB2312"/>
          <w:color w:val="auto"/>
          <w:sz w:val="21"/>
          <w:szCs w:val="21"/>
          <w:highlight w:val="none"/>
        </w:rPr>
        <w:t>（财库〔2019〕18号）以及</w:t>
      </w:r>
      <w:r>
        <w:rPr>
          <w:rFonts w:hint="eastAsia" w:ascii="宋体" w:hAnsi="宋体" w:cs="仿宋_GB2312"/>
          <w:color w:val="auto"/>
          <w:sz w:val="21"/>
          <w:szCs w:val="21"/>
          <w:highlight w:val="none"/>
          <w:lang w:val="zh-CN"/>
        </w:rPr>
        <w:t>财政部、发展改革委</w:t>
      </w:r>
      <w:r>
        <w:rPr>
          <w:rFonts w:hint="eastAsia" w:ascii="宋体" w:hAnsi="宋体" w:cs="仿宋_GB2312"/>
          <w:color w:val="auto"/>
          <w:sz w:val="21"/>
          <w:szCs w:val="21"/>
          <w:highlight w:val="none"/>
        </w:rPr>
        <w:t>《关于印发节能产品政府采购品目清单的通知》（财库〔2019〕19号）</w:t>
      </w:r>
      <w:r>
        <w:rPr>
          <w:rFonts w:hint="eastAsia" w:ascii="宋体" w:hAnsi="宋体" w:cs="仿宋_GB2312"/>
          <w:color w:val="auto"/>
          <w:sz w:val="21"/>
          <w:szCs w:val="21"/>
          <w:highlight w:val="none"/>
          <w:lang w:val="zh-CN"/>
        </w:rPr>
        <w:t>，</w:t>
      </w:r>
      <w:r>
        <w:rPr>
          <w:rFonts w:hint="eastAsia" w:ascii="宋体" w:hAnsi="宋体" w:cs="仿宋_GB2312"/>
          <w:color w:val="auto"/>
          <w:sz w:val="21"/>
          <w:szCs w:val="21"/>
          <w:highlight w:val="none"/>
        </w:rPr>
        <w:t>采购政府强</w:t>
      </w:r>
      <w:r>
        <w:rPr>
          <w:rFonts w:hint="eastAsia" w:ascii="宋体" w:hAnsi="宋体" w:cs="仿宋_GB2312"/>
          <w:color w:val="auto"/>
          <w:sz w:val="21"/>
          <w:szCs w:val="21"/>
          <w:highlight w:val="none"/>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48A8CFEB">
      <w:pPr>
        <w:pStyle w:val="16"/>
        <w:spacing w:line="360" w:lineRule="auto"/>
        <w:ind w:firstLine="422" w:firstLineChars="200"/>
        <w:contextualSpacing/>
        <w:rPr>
          <w:rFonts w:ascii="宋体" w:hAnsi="宋体" w:cs="仿宋_GB2312"/>
          <w:b/>
          <w:color w:val="auto"/>
          <w:sz w:val="21"/>
          <w:szCs w:val="21"/>
          <w:highlight w:val="none"/>
          <w:lang w:val="zh-CN"/>
        </w:rPr>
      </w:pPr>
      <w:r>
        <w:rPr>
          <w:rFonts w:hint="eastAsia" w:ascii="宋体" w:hAnsi="宋体" w:cs="仿宋_GB2312"/>
          <w:b/>
          <w:color w:val="auto"/>
          <w:sz w:val="21"/>
          <w:szCs w:val="21"/>
          <w:highlight w:val="none"/>
          <w:lang w:val="zh-CN"/>
        </w:rPr>
        <w:t>二、促进中小企业发展（不含民办非企业）</w:t>
      </w:r>
    </w:p>
    <w:p w14:paraId="20BE2227">
      <w:pPr>
        <w:topLinePunct/>
        <w:spacing w:line="360" w:lineRule="auto"/>
        <w:ind w:firstLine="420" w:firstLineChars="200"/>
        <w:contextualSpacing/>
        <w:rPr>
          <w:rFonts w:ascii="宋体" w:hAnsi="宋体" w:eastAsia="宋体" w:cs="仿宋_GB2312"/>
          <w:color w:val="auto"/>
          <w:szCs w:val="21"/>
          <w:highlight w:val="none"/>
        </w:rPr>
      </w:pPr>
      <w:r>
        <w:rPr>
          <w:rFonts w:hint="eastAsia" w:ascii="宋体" w:hAnsi="宋体" w:eastAsia="宋体"/>
          <w:color w:val="auto"/>
          <w:highlight w:val="none"/>
        </w:rPr>
        <w:t>（一）</w:t>
      </w:r>
      <w:r>
        <w:rPr>
          <w:rFonts w:hint="eastAsia" w:ascii="宋体" w:hAnsi="宋体" w:eastAsia="宋体" w:cs="仿宋_GB2312"/>
          <w:color w:val="auto"/>
          <w:szCs w:val="21"/>
          <w:highlight w:val="none"/>
        </w:rPr>
        <w:t>专门面向中小企业采购（不再执行价格评审优惠的扶持政策）</w:t>
      </w:r>
    </w:p>
    <w:p w14:paraId="0D576F47">
      <w:pPr>
        <w:topLinePunct/>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rPr>
        <w:t>（二）非</w:t>
      </w:r>
      <w:r>
        <w:rPr>
          <w:rFonts w:hint="eastAsia" w:ascii="宋体" w:hAnsi="宋体" w:eastAsia="宋体" w:cs="仿宋_GB2312"/>
          <w:color w:val="auto"/>
          <w:szCs w:val="21"/>
          <w:highlight w:val="none"/>
          <w:lang w:val="zh-CN"/>
        </w:rPr>
        <w:t>专门面向中小企业预留采购份额</w:t>
      </w:r>
    </w:p>
    <w:p w14:paraId="575722A9">
      <w:pPr>
        <w:topLinePunct/>
        <w:spacing w:line="360" w:lineRule="auto"/>
        <w:ind w:firstLine="420" w:firstLineChars="200"/>
        <w:contextualSpacing/>
        <w:rPr>
          <w:rFonts w:ascii="宋体" w:hAnsi="宋体" w:eastAsia="宋体" w:cs="仿宋_GB2312"/>
          <w:color w:val="auto"/>
          <w:szCs w:val="21"/>
          <w:highlight w:val="none"/>
          <w:lang w:val="zh-CN"/>
        </w:rPr>
      </w:pPr>
      <w:r>
        <w:rPr>
          <w:rFonts w:hint="eastAsia" w:ascii="宋体" w:hAnsi="宋体" w:eastAsia="宋体"/>
          <w:color w:val="auto"/>
          <w:highlight w:val="none"/>
          <w:lang w:eastAsia="zh-CN"/>
        </w:rPr>
        <w:t>1.</w:t>
      </w:r>
      <w:r>
        <w:rPr>
          <w:rFonts w:hint="eastAsia" w:ascii="宋体" w:hAnsi="宋体" w:eastAsia="宋体" w:cs="仿宋_GB2312"/>
          <w:color w:val="auto"/>
          <w:szCs w:val="21"/>
          <w:highlight w:val="none"/>
          <w:lang w:val="zh-CN"/>
        </w:rPr>
        <w:t>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4781751E">
      <w:pPr>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lang w:eastAsia="zh-CN"/>
        </w:rPr>
        <w:t>2.</w:t>
      </w:r>
      <w:r>
        <w:rPr>
          <w:rFonts w:ascii="宋体" w:hAnsi="宋体" w:eastAsia="宋体"/>
          <w:color w:val="auto"/>
          <w:highlight w:val="none"/>
        </w:rPr>
        <w:t>在货物采购项目中，供应商提供的货物既有中小企业制造货物，也有大型企业制造货物的，不享受</w:t>
      </w:r>
      <w:r>
        <w:rPr>
          <w:rFonts w:hint="eastAsia" w:ascii="宋体" w:hAnsi="宋体" w:eastAsia="宋体" w:cs="仿宋_GB2312"/>
          <w:color w:val="auto"/>
          <w:szCs w:val="21"/>
          <w:highlight w:val="none"/>
          <w:lang w:val="zh-CN"/>
        </w:rPr>
        <w:t>《政府采购促进中小企业发展管理办法》（财库〔2020〕46号）</w:t>
      </w:r>
      <w:r>
        <w:rPr>
          <w:rFonts w:ascii="宋体" w:hAnsi="宋体" w:eastAsia="宋体"/>
          <w:color w:val="auto"/>
          <w:highlight w:val="none"/>
        </w:rPr>
        <w:t>规定的中小企业扶持政策。</w:t>
      </w:r>
    </w:p>
    <w:p w14:paraId="3985A6D3">
      <w:pPr>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lang w:eastAsia="zh-CN"/>
        </w:rPr>
        <w:t>3.</w:t>
      </w:r>
      <w:r>
        <w:rPr>
          <w:rFonts w:ascii="宋体" w:hAnsi="宋体" w:eastAsia="宋体"/>
          <w:color w:val="auto"/>
          <w:highlight w:val="none"/>
        </w:rPr>
        <w:t>以联合体形式参加政府采购活动，联合体各方均为中小企业的，联合体视同中小企业。其中，联合体各方均为小微企业的，联合体视同小微企业。</w:t>
      </w:r>
    </w:p>
    <w:p w14:paraId="3A11B739">
      <w:pPr>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lang w:eastAsia="zh-CN"/>
        </w:rPr>
        <w:t>4.</w:t>
      </w:r>
      <w:r>
        <w:rPr>
          <w:rFonts w:ascii="宋体" w:hAnsi="宋体" w:eastAsia="宋体"/>
          <w:color w:val="auto"/>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eastAsia="宋体"/>
          <w:color w:val="auto"/>
          <w:highlight w:val="none"/>
        </w:rPr>
        <w:t>6</w:t>
      </w:r>
      <w:r>
        <w:rPr>
          <w:rFonts w:ascii="宋体" w:hAnsi="宋体" w:eastAsia="宋体"/>
          <w:color w:val="auto"/>
          <w:highlight w:val="none"/>
        </w:rPr>
        <w:t>%的扣除，用扣除后的价格参加评审。组成联合体或者接受分包的小微企业与联合体内其他企业、分包企业之间存在直接控股、管理关系的，不享受价格扣除优惠政策。</w:t>
      </w:r>
    </w:p>
    <w:p w14:paraId="658B15BB">
      <w:pPr>
        <w:topLinePunct/>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lang w:eastAsia="zh-CN"/>
        </w:rPr>
        <w:t>5.</w:t>
      </w:r>
      <w:r>
        <w:rPr>
          <w:rFonts w:hint="eastAsia" w:ascii="宋体" w:hAnsi="宋体" w:eastAsia="宋体"/>
          <w:color w:val="auto"/>
          <w:highlight w:val="none"/>
        </w:rPr>
        <w:t>按照本次采购标的所属行业的划定标准，符合条件的中小企业应按照采购文件格式要求提供《中小企业声明函》，</w:t>
      </w:r>
      <w:r>
        <w:rPr>
          <w:rFonts w:ascii="宋体" w:hAnsi="宋体" w:eastAsia="宋体"/>
          <w:color w:val="auto"/>
          <w:highlight w:val="none"/>
        </w:rPr>
        <w:t>否则不得享受相关中小企业扶持政策。</w:t>
      </w:r>
    </w:p>
    <w:p w14:paraId="46B4BED5">
      <w:pPr>
        <w:topLinePunct/>
        <w:spacing w:line="360" w:lineRule="auto"/>
        <w:ind w:firstLine="422" w:firstLineChars="200"/>
        <w:contextualSpacing/>
        <w:rPr>
          <w:rFonts w:ascii="宋体" w:hAnsi="宋体" w:eastAsia="宋体" w:cs="仿宋_GB2312"/>
          <w:b/>
          <w:color w:val="auto"/>
          <w:szCs w:val="21"/>
          <w:highlight w:val="none"/>
          <w:lang w:val="zh-CN"/>
        </w:rPr>
      </w:pPr>
      <w:r>
        <w:rPr>
          <w:rFonts w:hint="eastAsia" w:ascii="宋体" w:hAnsi="宋体" w:eastAsia="宋体" w:cs="仿宋_GB2312"/>
          <w:b/>
          <w:color w:val="auto"/>
          <w:szCs w:val="21"/>
          <w:highlight w:val="none"/>
          <w:lang w:val="zh-CN"/>
        </w:rPr>
        <w:t>三、支持监狱企业发展</w:t>
      </w:r>
    </w:p>
    <w:p w14:paraId="090501E5">
      <w:pPr>
        <w:spacing w:line="360" w:lineRule="auto"/>
        <w:ind w:firstLine="420" w:firstLineChars="200"/>
        <w:contextualSpacing/>
        <w:rPr>
          <w:rFonts w:ascii="宋体" w:hAnsi="宋体" w:eastAsia="宋体" w:cs="仿宋_GB2312"/>
          <w:color w:val="auto"/>
          <w:szCs w:val="21"/>
          <w:highlight w:val="none"/>
          <w:lang w:val="zh-CN"/>
        </w:rPr>
      </w:pPr>
      <w:r>
        <w:rPr>
          <w:rFonts w:hint="eastAsia" w:ascii="宋体" w:hAnsi="宋体" w:eastAsia="宋体" w:cs="仿宋_GB2312"/>
          <w:color w:val="auto"/>
          <w:szCs w:val="21"/>
          <w:highlight w:val="none"/>
          <w:lang w:val="zh-CN"/>
        </w:rPr>
        <w:t>按照财政部、司法部发布的《关于政府采购支持监狱企业发展有关问题的通知》（</w:t>
      </w:r>
      <w:bookmarkStart w:id="0" w:name="OLE_LINK6"/>
      <w:r>
        <w:rPr>
          <w:rFonts w:hint="eastAsia" w:ascii="宋体" w:hAnsi="宋体" w:eastAsia="宋体" w:cs="仿宋_GB2312"/>
          <w:color w:val="auto"/>
          <w:szCs w:val="21"/>
          <w:highlight w:val="none"/>
          <w:lang w:val="zh-CN"/>
        </w:rPr>
        <w:t>财库〔2014〕68号</w:t>
      </w:r>
      <w:bookmarkEnd w:id="0"/>
      <w:r>
        <w:rPr>
          <w:rFonts w:hint="eastAsia" w:ascii="宋体" w:hAnsi="宋体" w:eastAsia="宋体" w:cs="仿宋_GB2312"/>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1D3AABF5">
      <w:pPr>
        <w:spacing w:line="360" w:lineRule="auto"/>
        <w:ind w:firstLine="422" w:firstLineChars="200"/>
        <w:contextualSpacing/>
        <w:rPr>
          <w:rFonts w:ascii="宋体" w:hAnsi="宋体" w:eastAsia="宋体" w:cs="仿宋_GB2312"/>
          <w:b/>
          <w:color w:val="auto"/>
          <w:szCs w:val="21"/>
          <w:highlight w:val="none"/>
          <w:lang w:val="zh-CN"/>
        </w:rPr>
      </w:pPr>
      <w:r>
        <w:rPr>
          <w:rFonts w:hint="eastAsia" w:ascii="宋体" w:hAnsi="宋体" w:eastAsia="宋体" w:cs="仿宋_GB2312"/>
          <w:b/>
          <w:color w:val="auto"/>
          <w:szCs w:val="21"/>
          <w:highlight w:val="none"/>
          <w:lang w:val="zh-CN"/>
        </w:rPr>
        <w:t>四、促进残疾人就业</w:t>
      </w:r>
    </w:p>
    <w:p w14:paraId="40451EB3">
      <w:pPr>
        <w:pStyle w:val="16"/>
        <w:spacing w:line="360" w:lineRule="auto"/>
        <w:ind w:firstLine="420" w:firstLineChars="200"/>
        <w:contextualSpacing/>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color w:val="auto"/>
          <w:sz w:val="21"/>
          <w:szCs w:val="21"/>
          <w:highlight w:val="none"/>
        </w:rPr>
        <w:t>残疾人福利性单位属于小型、微型企业的，不重复享受政策。</w:t>
      </w:r>
    </w:p>
    <w:p w14:paraId="72702C8B">
      <w:pPr>
        <w:pStyle w:val="16"/>
        <w:spacing w:line="360" w:lineRule="auto"/>
        <w:ind w:firstLine="420" w:firstLineChars="200"/>
        <w:contextualSpacing/>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DF103AA">
      <w:pPr>
        <w:pStyle w:val="16"/>
        <w:spacing w:line="360" w:lineRule="auto"/>
        <w:ind w:firstLine="420" w:firstLineChars="200"/>
        <w:contextualSpacing/>
        <w:rPr>
          <w:rFonts w:ascii="宋体" w:hAnsi="宋体" w:cs="仿宋_GB2312"/>
          <w:color w:val="auto"/>
          <w:szCs w:val="24"/>
          <w:highlight w:val="none"/>
          <w:lang w:val="zh-CN"/>
        </w:rPr>
      </w:pPr>
      <w:r>
        <w:rPr>
          <w:rFonts w:hint="eastAsia" w:ascii="宋体" w:hAnsi="宋体" w:cs="仿宋_GB2312"/>
          <w:color w:val="auto"/>
          <w:sz w:val="21"/>
          <w:szCs w:val="21"/>
          <w:highlight w:val="none"/>
          <w:lang w:val="zh-CN"/>
        </w:rPr>
        <w:t>3.中标人为残疾人福利性单位的，招标人应当随中标结果同时公告其《残疾人福利性单位声明函》，接受社会监督。</w:t>
      </w:r>
    </w:p>
    <w:p w14:paraId="02E5C5BA">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highlight w:val="none"/>
        </w:rPr>
      </w:pPr>
    </w:p>
    <w:p w14:paraId="219530E9">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highlight w:val="none"/>
        </w:rPr>
      </w:pPr>
    </w:p>
    <w:p w14:paraId="40432574">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highlight w:val="none"/>
        </w:rPr>
      </w:pPr>
    </w:p>
    <w:p w14:paraId="0883A0D6">
      <w:pPr>
        <w:pStyle w:val="16"/>
        <w:spacing w:line="360" w:lineRule="auto"/>
        <w:contextualSpacing/>
        <w:rPr>
          <w:rFonts w:cs="宋体" w:asciiTheme="majorEastAsia" w:hAnsiTheme="majorEastAsia" w:eastAsiaTheme="majorEastAsia"/>
          <w:b/>
          <w:color w:val="auto"/>
          <w:kern w:val="0"/>
          <w:sz w:val="36"/>
          <w:szCs w:val="36"/>
          <w:highlight w:val="none"/>
        </w:rPr>
      </w:pPr>
    </w:p>
    <w:p w14:paraId="3E306470">
      <w:pPr>
        <w:widowControl/>
        <w:jc w:val="left"/>
        <w:rPr>
          <w:rFonts w:cs="宋体" w:asciiTheme="majorEastAsia" w:hAnsiTheme="majorEastAsia" w:eastAsiaTheme="majorEastAsia"/>
          <w:b/>
          <w:color w:val="auto"/>
          <w:kern w:val="0"/>
          <w:sz w:val="32"/>
          <w:szCs w:val="32"/>
          <w:highlight w:val="none"/>
        </w:rPr>
      </w:pPr>
      <w:r>
        <w:rPr>
          <w:rFonts w:cs="宋体" w:asciiTheme="majorEastAsia" w:hAnsiTheme="majorEastAsia" w:eastAsiaTheme="majorEastAsia"/>
          <w:b/>
          <w:color w:val="auto"/>
          <w:kern w:val="0"/>
          <w:sz w:val="32"/>
          <w:szCs w:val="32"/>
          <w:highlight w:val="none"/>
        </w:rPr>
        <w:br w:type="page"/>
      </w:r>
    </w:p>
    <w:p w14:paraId="248EC0E6">
      <w:pPr>
        <w:tabs>
          <w:tab w:val="left" w:pos="1260"/>
        </w:tabs>
        <w:autoSpaceDE w:val="0"/>
        <w:autoSpaceDN w:val="0"/>
        <w:adjustRightInd w:val="0"/>
        <w:spacing w:line="360" w:lineRule="auto"/>
        <w:contextualSpacing/>
        <w:jc w:val="center"/>
        <w:rPr>
          <w:rFonts w:cs="仿宋_GB2312" w:asciiTheme="minorEastAsia" w:hAnsiTheme="minorEastAsia"/>
          <w:color w:val="auto"/>
          <w:highlight w:val="none"/>
          <w:lang w:val="zh-CN"/>
        </w:rPr>
      </w:pPr>
      <w:r>
        <w:rPr>
          <w:rFonts w:hint="eastAsia" w:cs="宋体" w:asciiTheme="majorEastAsia" w:hAnsiTheme="majorEastAsia" w:eastAsiaTheme="majorEastAsia"/>
          <w:b/>
          <w:color w:val="auto"/>
          <w:kern w:val="0"/>
          <w:sz w:val="32"/>
          <w:szCs w:val="32"/>
          <w:highlight w:val="none"/>
        </w:rPr>
        <w:t>第六章对响应文件审查与评审</w:t>
      </w:r>
    </w:p>
    <w:p w14:paraId="7B55DD24">
      <w:pPr>
        <w:pStyle w:val="16"/>
        <w:spacing w:line="360" w:lineRule="auto"/>
        <w:contextualSpacing/>
        <w:rPr>
          <w:rFonts w:asciiTheme="minorEastAsia" w:hAnsiTheme="minorEastAsia" w:eastAsiaTheme="minorEastAsia"/>
          <w:bCs/>
          <w:color w:val="auto"/>
          <w:sz w:val="21"/>
          <w:szCs w:val="21"/>
          <w:highlight w:val="none"/>
        </w:rPr>
      </w:pPr>
      <w:r>
        <w:rPr>
          <w:rFonts w:cs="仿宋_GB2312" w:asciiTheme="minorEastAsia" w:hAnsiTheme="minorEastAsia" w:eastAsiaTheme="minorEastAsia"/>
          <w:b/>
          <w:color w:val="auto"/>
          <w:sz w:val="21"/>
          <w:szCs w:val="21"/>
          <w:highlight w:val="none"/>
          <w:lang w:val="zh-CN"/>
        </w:rPr>
        <w:t>一、资格审查</w:t>
      </w:r>
    </w:p>
    <w:p w14:paraId="66D27F8D">
      <w:pPr>
        <w:spacing w:line="360" w:lineRule="auto"/>
        <w:ind w:right="420" w:rightChars="200" w:firstLine="420" w:firstLineChars="200"/>
        <w:contextualSpacing/>
        <w:rPr>
          <w:rFonts w:hint="eastAsia" w:cs="仿宋_GB2312" w:asciiTheme="minorEastAsia" w:hAnsiTheme="minorEastAsia"/>
          <w:color w:val="auto"/>
          <w:szCs w:val="21"/>
          <w:highlight w:val="none"/>
          <w:lang w:val="zh-CN"/>
        </w:rPr>
      </w:pPr>
      <w:r>
        <w:rPr>
          <w:rFonts w:hint="eastAsia" w:asciiTheme="minorEastAsia" w:hAnsiTheme="minorEastAsia"/>
          <w:bCs/>
          <w:color w:val="auto"/>
          <w:szCs w:val="21"/>
          <w:highlight w:val="none"/>
        </w:rPr>
        <w:t>谈判小组依法对供应商资格进行审查</w:t>
      </w:r>
      <w:r>
        <w:rPr>
          <w:rFonts w:cs="仿宋_GB2312" w:asciiTheme="minorEastAsia" w:hAnsiTheme="minorEastAsia"/>
          <w:color w:val="auto"/>
          <w:szCs w:val="21"/>
          <w:highlight w:val="none"/>
          <w:lang w:val="zh-CN"/>
        </w:rPr>
        <w:t>。</w:t>
      </w:r>
      <w:r>
        <w:rPr>
          <w:rFonts w:hint="eastAsia" w:cs="仿宋_GB2312" w:asciiTheme="minorEastAsia" w:hAnsiTheme="minorEastAsia"/>
          <w:color w:val="auto"/>
          <w:szCs w:val="21"/>
          <w:highlight w:val="none"/>
          <w:lang w:val="zh-CN"/>
        </w:rPr>
        <w:t>确定符合资格的供应商不少于3家，将</w:t>
      </w:r>
      <w:r>
        <w:rPr>
          <w:rFonts w:ascii="ˎ̥" w:hAnsi="ˎ̥"/>
          <w:color w:val="auto"/>
          <w:highlight w:val="none"/>
        </w:rPr>
        <w:t>对响应文件的有效性、完整性和响应程度进行审查</w:t>
      </w:r>
      <w:r>
        <w:rPr>
          <w:rFonts w:hint="eastAsia" w:ascii="ˎ̥" w:hAnsi="ˎ̥"/>
          <w:color w:val="auto"/>
          <w:highlight w:val="none"/>
        </w:rPr>
        <w:t>并对响应文件进行评审</w:t>
      </w:r>
      <w:r>
        <w:rPr>
          <w:rFonts w:hint="eastAsia" w:cs="仿宋_GB2312" w:asciiTheme="minorEastAsia" w:hAnsiTheme="minorEastAsia"/>
          <w:color w:val="auto"/>
          <w:szCs w:val="21"/>
          <w:highlight w:val="none"/>
          <w:lang w:val="zh-CN"/>
        </w:rPr>
        <w:t>。</w:t>
      </w:r>
    </w:p>
    <w:p w14:paraId="6A537734">
      <w:pPr>
        <w:spacing w:line="360" w:lineRule="auto"/>
        <w:ind w:right="420" w:rightChars="200" w:firstLine="420" w:firstLineChars="200"/>
        <w:contextualSpacing/>
        <w:rPr>
          <w:rFonts w:asciiTheme="minorEastAsia" w:hAnsiTheme="minorEastAsia"/>
          <w:bCs/>
          <w:color w:val="auto"/>
          <w:szCs w:val="21"/>
          <w:highlight w:val="none"/>
          <w:lang w:val="zh-CN"/>
        </w:rPr>
      </w:pPr>
      <w:r>
        <w:rPr>
          <w:rFonts w:hint="eastAsia" w:asciiTheme="minorEastAsia" w:hAnsiTheme="minorEastAsia"/>
          <w:bCs/>
          <w:color w:val="auto"/>
          <w:szCs w:val="21"/>
          <w:highlight w:val="none"/>
          <w:lang w:val="zh-CN"/>
        </w:rPr>
        <w:t>注：（1）资格证明材料（本栏所列内容为本项目的资格审查条件，如有一项不符合要求，则不能进入下一步评审）。</w:t>
      </w:r>
    </w:p>
    <w:p w14:paraId="20CC8E07">
      <w:pPr>
        <w:spacing w:line="360" w:lineRule="auto"/>
        <w:ind w:right="420" w:rightChars="200" w:firstLine="420" w:firstLineChars="200"/>
        <w:contextualSpacing/>
        <w:rPr>
          <w:rFonts w:asciiTheme="minorEastAsia" w:hAnsiTheme="minorEastAsia"/>
          <w:bCs/>
          <w:color w:val="auto"/>
          <w:szCs w:val="21"/>
          <w:highlight w:val="none"/>
          <w:lang w:val="zh-CN"/>
        </w:rPr>
      </w:pPr>
      <w:r>
        <w:rPr>
          <w:rFonts w:hint="eastAsia" w:asciiTheme="minorEastAsia" w:hAnsiTheme="minorEastAsia"/>
          <w:bCs/>
          <w:color w:val="auto"/>
          <w:szCs w:val="21"/>
          <w:highlight w:val="none"/>
          <w:lang w:val="zh-CN"/>
        </w:rPr>
        <w:t>（2）资格审查中所涉及的证书及材料，均须在电子投标文件中提供原件扫描件（或图片）。</w:t>
      </w:r>
    </w:p>
    <w:tbl>
      <w:tblPr>
        <w:tblStyle w:val="2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7AE3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74501E1">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序号</w:t>
            </w:r>
          </w:p>
        </w:tc>
        <w:tc>
          <w:tcPr>
            <w:tcW w:w="2410" w:type="dxa"/>
            <w:vAlign w:val="center"/>
          </w:tcPr>
          <w:p w14:paraId="7E631D5E">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资格审查</w:t>
            </w:r>
            <w:r>
              <w:rPr>
                <w:rFonts w:asciiTheme="minorEastAsia" w:hAnsiTheme="minorEastAsia"/>
                <w:b/>
                <w:color w:val="auto"/>
                <w:szCs w:val="21"/>
                <w:highlight w:val="none"/>
              </w:rPr>
              <w:t>因素</w:t>
            </w:r>
          </w:p>
        </w:tc>
        <w:tc>
          <w:tcPr>
            <w:tcW w:w="5954" w:type="dxa"/>
            <w:vAlign w:val="center"/>
          </w:tcPr>
          <w:p w14:paraId="035E0890">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说明与要求</w:t>
            </w:r>
          </w:p>
        </w:tc>
      </w:tr>
      <w:tr w14:paraId="5CBD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370AF21">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1</w:t>
            </w:r>
          </w:p>
        </w:tc>
        <w:tc>
          <w:tcPr>
            <w:tcW w:w="2410" w:type="dxa"/>
            <w:vAlign w:val="center"/>
          </w:tcPr>
          <w:p w14:paraId="6A58ED92">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投标函</w:t>
            </w:r>
          </w:p>
        </w:tc>
        <w:tc>
          <w:tcPr>
            <w:tcW w:w="5954" w:type="dxa"/>
            <w:vAlign w:val="center"/>
          </w:tcPr>
          <w:p w14:paraId="101755BC">
            <w:pPr>
              <w:spacing w:line="360" w:lineRule="auto"/>
              <w:rPr>
                <w:rFonts w:asciiTheme="minorEastAsia" w:hAnsiTheme="minorEastAsia"/>
                <w:b/>
                <w:color w:val="auto"/>
                <w:szCs w:val="21"/>
                <w:highlight w:val="none"/>
              </w:rPr>
            </w:pPr>
            <w:r>
              <w:rPr>
                <w:rFonts w:hint="eastAsia" w:ascii="宋体" w:hAnsi="宋体" w:cs="微软雅黑"/>
                <w:bCs/>
                <w:color w:val="auto"/>
                <w:szCs w:val="21"/>
                <w:highlight w:val="none"/>
              </w:rPr>
              <w:t>参考谈判文件第八章3.1格式填写</w:t>
            </w:r>
          </w:p>
        </w:tc>
      </w:tr>
      <w:tr w14:paraId="5291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5EFAEAA">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2</w:t>
            </w:r>
          </w:p>
        </w:tc>
        <w:tc>
          <w:tcPr>
            <w:tcW w:w="2410" w:type="dxa"/>
            <w:vAlign w:val="center"/>
          </w:tcPr>
          <w:p w14:paraId="55366DD8">
            <w:pPr>
              <w:spacing w:line="360" w:lineRule="auto"/>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禹州</w:t>
            </w:r>
            <w:r>
              <w:rPr>
                <w:rFonts w:cs="宋体" w:asciiTheme="minorEastAsia" w:hAnsiTheme="minorEastAsia"/>
                <w:b/>
                <w:color w:val="auto"/>
                <w:szCs w:val="21"/>
                <w:highlight w:val="none"/>
                <w:lang w:val="zh-CN"/>
              </w:rPr>
              <w:t>市政府采购</w:t>
            </w:r>
          </w:p>
          <w:p w14:paraId="11E73431">
            <w:pPr>
              <w:spacing w:line="360" w:lineRule="auto"/>
              <w:jc w:val="center"/>
              <w:rPr>
                <w:rFonts w:cs="宋体" w:asciiTheme="minorEastAsia" w:hAnsiTheme="minorEastAsia"/>
                <w:b/>
                <w:color w:val="auto"/>
                <w:szCs w:val="21"/>
                <w:highlight w:val="none"/>
                <w:lang w:val="zh-CN"/>
              </w:rPr>
            </w:pPr>
            <w:r>
              <w:rPr>
                <w:rFonts w:cs="宋体" w:asciiTheme="minorEastAsia" w:hAnsiTheme="minorEastAsia"/>
                <w:b/>
                <w:color w:val="auto"/>
                <w:szCs w:val="21"/>
                <w:highlight w:val="none"/>
                <w:lang w:val="zh-CN"/>
              </w:rPr>
              <w:t>供应商信用承诺函</w:t>
            </w:r>
          </w:p>
        </w:tc>
        <w:tc>
          <w:tcPr>
            <w:tcW w:w="5954" w:type="dxa"/>
            <w:vAlign w:val="center"/>
          </w:tcPr>
          <w:p w14:paraId="029E4C02">
            <w:pPr>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按照招标文件第八章3.</w:t>
            </w:r>
            <w:r>
              <w:rPr>
                <w:rFonts w:hint="eastAsia" w:cs="宋体" w:asciiTheme="minorEastAsia" w:hAnsiTheme="minorEastAsia"/>
                <w:bCs/>
                <w:color w:val="auto"/>
                <w:szCs w:val="21"/>
                <w:highlight w:val="none"/>
              </w:rPr>
              <w:t>4</w:t>
            </w:r>
            <w:r>
              <w:rPr>
                <w:rFonts w:hint="eastAsia" w:cs="宋体" w:asciiTheme="minorEastAsia" w:hAnsiTheme="minorEastAsia"/>
                <w:bCs/>
                <w:color w:val="auto"/>
                <w:szCs w:val="21"/>
                <w:highlight w:val="none"/>
                <w:lang w:val="zh-CN"/>
              </w:rPr>
              <w:t>格式填写</w:t>
            </w:r>
          </w:p>
        </w:tc>
      </w:tr>
      <w:tr w14:paraId="4B85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082763B5">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3</w:t>
            </w:r>
          </w:p>
        </w:tc>
        <w:tc>
          <w:tcPr>
            <w:tcW w:w="2410" w:type="dxa"/>
            <w:vAlign w:val="center"/>
          </w:tcPr>
          <w:p w14:paraId="0DA24877">
            <w:pPr>
              <w:spacing w:line="360" w:lineRule="auto"/>
              <w:jc w:val="center"/>
              <w:rPr>
                <w:rFonts w:asciiTheme="minorEastAsia" w:hAnsiTheme="minorEastAsia"/>
                <w:b/>
                <w:color w:val="auto"/>
                <w:szCs w:val="21"/>
                <w:highlight w:val="none"/>
              </w:rPr>
            </w:pPr>
            <w:r>
              <w:rPr>
                <w:rFonts w:hint="eastAsia" w:asciiTheme="minorEastAsia" w:hAnsiTheme="minorEastAsia"/>
                <w:b/>
                <w:bCs/>
                <w:color w:val="auto"/>
                <w:szCs w:val="21"/>
                <w:highlight w:val="none"/>
              </w:rPr>
              <w:t>中小企业</w:t>
            </w:r>
          </w:p>
        </w:tc>
        <w:tc>
          <w:tcPr>
            <w:tcW w:w="5954" w:type="dxa"/>
            <w:vAlign w:val="center"/>
          </w:tcPr>
          <w:p w14:paraId="6A61BFD1">
            <w:pPr>
              <w:spacing w:line="360" w:lineRule="auto"/>
              <w:jc w:val="left"/>
              <w:rPr>
                <w:rFonts w:hint="eastAsia" w:asciiTheme="minorEastAsia" w:hAnsiTheme="minorEastAsia"/>
                <w:bCs/>
                <w:color w:val="auto"/>
                <w:szCs w:val="21"/>
                <w:highlight w:val="none"/>
              </w:rPr>
            </w:pPr>
            <w:r>
              <w:rPr>
                <w:rFonts w:hint="eastAsia" w:asciiTheme="minorEastAsia" w:hAnsiTheme="minorEastAsia"/>
                <w:bCs/>
                <w:color w:val="auto"/>
                <w:szCs w:val="21"/>
                <w:highlight w:val="none"/>
              </w:rPr>
              <w:t>提供中小企业声明函或者残疾人福利性单位声明函或监狱企业的证明文件。</w:t>
            </w:r>
          </w:p>
          <w:p w14:paraId="1B30A8B6">
            <w:pPr>
              <w:spacing w:line="360" w:lineRule="auto"/>
              <w:jc w:val="left"/>
              <w:rPr>
                <w:rFonts w:hint="eastAsia" w:asciiTheme="minorEastAsia" w:hAnsiTheme="minorEastAsia"/>
                <w:bCs/>
                <w:color w:val="auto"/>
                <w:szCs w:val="21"/>
                <w:highlight w:val="none"/>
              </w:rPr>
            </w:pPr>
            <w:r>
              <w:rPr>
                <w:rFonts w:hint="eastAsia" w:asciiTheme="minorEastAsia" w:hAnsiTheme="minorEastAsia"/>
                <w:bCs/>
                <w:color w:val="auto"/>
                <w:szCs w:val="21"/>
                <w:highlight w:val="none"/>
              </w:rPr>
              <w:t>（1）中小企业出具《中小企业声明函》</w:t>
            </w:r>
          </w:p>
          <w:p w14:paraId="721F72AE">
            <w:pPr>
              <w:spacing w:line="360" w:lineRule="auto"/>
              <w:jc w:val="left"/>
              <w:rPr>
                <w:rFonts w:hint="eastAsia" w:asciiTheme="minorEastAsia" w:hAnsiTheme="minorEastAsia"/>
                <w:bCs/>
                <w:color w:val="auto"/>
                <w:szCs w:val="21"/>
                <w:highlight w:val="none"/>
              </w:rPr>
            </w:pPr>
            <w:r>
              <w:rPr>
                <w:rFonts w:hint="eastAsia" w:asciiTheme="minorEastAsia" w:hAnsiTheme="minorEastAsia"/>
                <w:bCs/>
                <w:color w:val="auto"/>
                <w:szCs w:val="21"/>
                <w:highlight w:val="none"/>
              </w:rPr>
              <w:t>（2）残疾人福利性单位出具《残疾人福利企业声明函》</w:t>
            </w:r>
          </w:p>
          <w:p w14:paraId="5F3E193A">
            <w:pPr>
              <w:spacing w:line="360" w:lineRule="auto"/>
              <w:jc w:val="left"/>
              <w:rPr>
                <w:rFonts w:asciiTheme="minorEastAsia" w:hAnsiTheme="minorEastAsia"/>
                <w:bCs/>
                <w:color w:val="auto"/>
                <w:szCs w:val="21"/>
                <w:highlight w:val="none"/>
              </w:rPr>
            </w:pPr>
            <w:r>
              <w:rPr>
                <w:rFonts w:hint="eastAsia" w:asciiTheme="minorEastAsia" w:hAnsiTheme="minorEastAsia"/>
                <w:bCs/>
                <w:color w:val="auto"/>
                <w:szCs w:val="21"/>
                <w:highlight w:val="none"/>
              </w:rPr>
              <w:t>（3）监狱企业提供由省级以上监狱管理局、戒毒管理局（含新疆生产建设兵团） 出具的属于监狱企业的证明文件</w:t>
            </w:r>
          </w:p>
        </w:tc>
      </w:tr>
      <w:tr w14:paraId="3446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67279BF1">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4</w:t>
            </w:r>
          </w:p>
        </w:tc>
        <w:tc>
          <w:tcPr>
            <w:tcW w:w="2410" w:type="dxa"/>
            <w:vAlign w:val="center"/>
          </w:tcPr>
          <w:p w14:paraId="6EF0B5CC">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供应商须具备的特殊</w:t>
            </w:r>
          </w:p>
          <w:p w14:paraId="60BA9ECA">
            <w:pPr>
              <w:widowControl/>
              <w:jc w:val="center"/>
              <w:rPr>
                <w:rFonts w:ascii="宋体" w:hAnsi="宋体" w:eastAsia="宋体" w:cs="宋体"/>
                <w:b/>
                <w:bCs/>
                <w:color w:val="auto"/>
                <w:kern w:val="0"/>
                <w:szCs w:val="21"/>
                <w:highlight w:val="none"/>
              </w:rPr>
            </w:pPr>
            <w:r>
              <w:rPr>
                <w:rFonts w:hint="eastAsia" w:ascii="宋体" w:hAnsi="宋体" w:eastAsia="宋体"/>
                <w:b/>
                <w:color w:val="auto"/>
                <w:szCs w:val="21"/>
                <w:highlight w:val="none"/>
              </w:rPr>
              <w:t>资质证书</w:t>
            </w:r>
          </w:p>
        </w:tc>
        <w:tc>
          <w:tcPr>
            <w:tcW w:w="5954" w:type="dxa"/>
            <w:vAlign w:val="center"/>
          </w:tcPr>
          <w:p w14:paraId="7C9805FD">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详见谈判公告</w:t>
            </w:r>
          </w:p>
        </w:tc>
      </w:tr>
      <w:tr w14:paraId="7073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38E4D1C">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5</w:t>
            </w:r>
          </w:p>
        </w:tc>
        <w:tc>
          <w:tcPr>
            <w:tcW w:w="2410" w:type="dxa"/>
            <w:vAlign w:val="center"/>
          </w:tcPr>
          <w:p w14:paraId="01A98582">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谈判</w:t>
            </w:r>
            <w:r>
              <w:rPr>
                <w:rFonts w:hint="eastAsia" w:cs="仿宋_GB2312" w:asciiTheme="minorEastAsia" w:hAnsiTheme="minorEastAsia"/>
                <w:b/>
                <w:color w:val="auto"/>
                <w:szCs w:val="21"/>
                <w:highlight w:val="none"/>
                <w:lang w:val="zh-CN"/>
              </w:rPr>
              <w:t>报价</w:t>
            </w:r>
          </w:p>
        </w:tc>
        <w:tc>
          <w:tcPr>
            <w:tcW w:w="5954" w:type="dxa"/>
          </w:tcPr>
          <w:p w14:paraId="3F32FA58">
            <w:pPr>
              <w:spacing w:line="360" w:lineRule="auto"/>
              <w:rPr>
                <w:rFonts w:asciiTheme="minorEastAsia" w:hAnsiTheme="minorEastAsia"/>
                <w:b/>
                <w:bCs/>
                <w:color w:val="auto"/>
                <w:szCs w:val="21"/>
                <w:highlight w:val="none"/>
              </w:rPr>
            </w:pPr>
            <w:r>
              <w:rPr>
                <w:rFonts w:hint="eastAsia" w:cs="仿宋_GB2312" w:asciiTheme="minorEastAsia" w:hAnsiTheme="minorEastAsia"/>
                <w:color w:val="auto"/>
                <w:szCs w:val="21"/>
                <w:highlight w:val="none"/>
                <w:lang w:val="zh-CN"/>
              </w:rPr>
              <w:t>响应报价是否超出谈判文件中规定的预算金额，超出预算金额的报价无效。</w:t>
            </w:r>
          </w:p>
        </w:tc>
      </w:tr>
      <w:tr w14:paraId="66C8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47160B79">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6</w:t>
            </w:r>
          </w:p>
        </w:tc>
        <w:tc>
          <w:tcPr>
            <w:tcW w:w="2410" w:type="dxa"/>
            <w:vAlign w:val="center"/>
          </w:tcPr>
          <w:p w14:paraId="79A50168">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谈判承诺函</w:t>
            </w:r>
          </w:p>
        </w:tc>
        <w:tc>
          <w:tcPr>
            <w:tcW w:w="5954" w:type="dxa"/>
            <w:vAlign w:val="center"/>
          </w:tcPr>
          <w:p w14:paraId="2614EE32">
            <w:pPr>
              <w:spacing w:line="360" w:lineRule="auto"/>
              <w:rPr>
                <w:rFonts w:asciiTheme="minorEastAsia" w:hAnsiTheme="minorEastAsia"/>
                <w:b/>
                <w:color w:val="auto"/>
                <w:szCs w:val="21"/>
                <w:highlight w:val="none"/>
              </w:rPr>
            </w:pPr>
            <w:r>
              <w:rPr>
                <w:rFonts w:hint="eastAsia" w:asciiTheme="minorEastAsia" w:hAnsiTheme="minorEastAsia"/>
                <w:color w:val="auto"/>
                <w:szCs w:val="21"/>
                <w:highlight w:val="none"/>
              </w:rPr>
              <w:t>供应商以谈判承诺函的形式替代谈判保证金。</w:t>
            </w:r>
          </w:p>
        </w:tc>
      </w:tr>
      <w:tr w14:paraId="652E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754A92AD">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7</w:t>
            </w:r>
          </w:p>
        </w:tc>
        <w:tc>
          <w:tcPr>
            <w:tcW w:w="2410" w:type="dxa"/>
            <w:vAlign w:val="center"/>
          </w:tcPr>
          <w:p w14:paraId="25BDB31F">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联合体协议</w:t>
            </w:r>
          </w:p>
        </w:tc>
        <w:tc>
          <w:tcPr>
            <w:tcW w:w="5954" w:type="dxa"/>
          </w:tcPr>
          <w:p w14:paraId="607AFF42">
            <w:pPr>
              <w:spacing w:line="360" w:lineRule="auto"/>
              <w:rPr>
                <w:rFonts w:asciiTheme="minorEastAsia" w:hAnsiTheme="minorEastAsia"/>
                <w:b/>
                <w:bCs/>
                <w:color w:val="auto"/>
                <w:szCs w:val="21"/>
                <w:highlight w:val="none"/>
              </w:rPr>
            </w:pPr>
            <w:r>
              <w:rPr>
                <w:rFonts w:hint="eastAsia" w:asciiTheme="minorEastAsia" w:hAnsiTheme="minorEastAsia"/>
                <w:bCs/>
                <w:color w:val="auto"/>
                <w:szCs w:val="21"/>
                <w:highlight w:val="none"/>
              </w:rPr>
              <w:t>谈判文件接受联合体响应且供应商为联合体的，供应商应提供本协议；否则无须提供。</w:t>
            </w:r>
          </w:p>
        </w:tc>
      </w:tr>
      <w:tr w14:paraId="5A32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2" w:hRule="atLeast"/>
        </w:trPr>
        <w:tc>
          <w:tcPr>
            <w:tcW w:w="675" w:type="dxa"/>
            <w:vAlign w:val="center"/>
          </w:tcPr>
          <w:p w14:paraId="10F60814">
            <w:pPr>
              <w:spacing w:line="360" w:lineRule="auto"/>
              <w:jc w:val="center"/>
              <w:rPr>
                <w:rFonts w:hint="eastAsia" w:asciiTheme="minorEastAsia" w:hAnsiTheme="minorEastAsia" w:eastAsiaTheme="minorEastAsia"/>
                <w:b/>
                <w:color w:val="auto"/>
                <w:szCs w:val="21"/>
                <w:highlight w:val="none"/>
                <w:lang w:val="en-US" w:eastAsia="zh-CN"/>
              </w:rPr>
            </w:pPr>
            <w:r>
              <w:rPr>
                <w:rFonts w:hint="eastAsia" w:asciiTheme="minorEastAsia" w:hAnsiTheme="minorEastAsia"/>
                <w:b/>
                <w:color w:val="auto"/>
                <w:szCs w:val="21"/>
                <w:highlight w:val="none"/>
                <w:lang w:val="en-US" w:eastAsia="zh-CN"/>
              </w:rPr>
              <w:t>8</w:t>
            </w:r>
          </w:p>
        </w:tc>
        <w:tc>
          <w:tcPr>
            <w:tcW w:w="2410" w:type="dxa"/>
            <w:vAlign w:val="center"/>
          </w:tcPr>
          <w:p w14:paraId="282F5BC6">
            <w:pPr>
              <w:spacing w:line="360" w:lineRule="auto"/>
              <w:jc w:val="center"/>
              <w:rPr>
                <w:rFonts w:hint="default" w:asciiTheme="minorEastAsia" w:hAnsiTheme="minorEastAsia" w:eastAsiaTheme="minorEastAsia"/>
                <w:b/>
                <w:color w:val="auto"/>
                <w:szCs w:val="21"/>
                <w:highlight w:val="none"/>
                <w:lang w:val="en-US" w:eastAsia="zh-CN"/>
              </w:rPr>
            </w:pPr>
            <w:r>
              <w:rPr>
                <w:rFonts w:hint="eastAsia" w:ascii="宋体" w:hAnsi="宋体" w:eastAsia="宋体" w:cs="宋体"/>
                <w:b/>
                <w:color w:val="auto"/>
                <w:szCs w:val="21"/>
                <w:highlight w:val="none"/>
                <w:shd w:val="clear" w:color="auto" w:fill="FFFFFF"/>
                <w:lang w:val="en-US" w:eastAsia="zh-CN"/>
              </w:rPr>
              <w:t>信用查询</w:t>
            </w:r>
          </w:p>
        </w:tc>
        <w:tc>
          <w:tcPr>
            <w:tcW w:w="5954" w:type="dxa"/>
          </w:tcPr>
          <w:p w14:paraId="512B5646">
            <w:pPr>
              <w:wordWrap w:val="0"/>
              <w:autoSpaceDE w:val="0"/>
              <w:autoSpaceDN w:val="0"/>
              <w:spacing w:line="360" w:lineRule="auto"/>
              <w:contextualSpacing/>
              <w:jc w:val="left"/>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shd w:val="clear" w:color="auto" w:fill="FFFFFF"/>
              </w:rPr>
              <w:t>未被列入“信用中国”网站</w:t>
            </w:r>
            <w:r>
              <w:rPr>
                <w:rFonts w:hint="eastAsia" w:ascii="宋体" w:hAnsi="宋体" w:eastAsia="宋体" w:cs="宋体"/>
                <w:b/>
                <w:color w:val="auto"/>
                <w:szCs w:val="21"/>
                <w:highlight w:val="none"/>
                <w:shd w:val="clear" w:color="auto" w:fill="FFFFFF"/>
                <w:lang w:eastAsia="zh-CN"/>
              </w:rPr>
              <w:t>（</w:t>
            </w:r>
            <w:r>
              <w:rPr>
                <w:rFonts w:hint="eastAsia" w:ascii="宋体" w:hAnsi="宋体" w:eastAsia="宋体" w:cs="宋体"/>
                <w:b/>
                <w:color w:val="auto"/>
                <w:szCs w:val="21"/>
                <w:highlight w:val="none"/>
                <w:shd w:val="clear" w:color="auto" w:fill="FFFFFF"/>
              </w:rPr>
              <w:t>www.creditchina.gov.cn</w:t>
            </w:r>
            <w:r>
              <w:rPr>
                <w:rFonts w:hint="eastAsia" w:ascii="宋体" w:hAnsi="宋体" w:eastAsia="宋体" w:cs="宋体"/>
                <w:b/>
                <w:color w:val="auto"/>
                <w:szCs w:val="21"/>
                <w:highlight w:val="none"/>
                <w:shd w:val="clear" w:color="auto" w:fill="FFFFFF"/>
                <w:lang w:eastAsia="zh-CN"/>
              </w:rPr>
              <w:t>）</w:t>
            </w:r>
            <w:r>
              <w:rPr>
                <w:rFonts w:hint="eastAsia" w:ascii="宋体" w:hAnsi="宋体" w:eastAsia="宋体" w:cs="宋体"/>
                <w:b/>
                <w:color w:val="auto"/>
                <w:szCs w:val="21"/>
                <w:highlight w:val="none"/>
                <w:shd w:val="clear" w:color="auto" w:fill="FFFFFF"/>
              </w:rPr>
              <w:t xml:space="preserve">失信被执行人、重大税收违法失信主体的供应商；“中国政府采购网” </w:t>
            </w:r>
            <w:r>
              <w:rPr>
                <w:rFonts w:hint="eastAsia" w:ascii="宋体" w:hAnsi="宋体" w:eastAsia="宋体" w:cs="宋体"/>
                <w:b/>
                <w:color w:val="auto"/>
                <w:szCs w:val="21"/>
                <w:highlight w:val="none"/>
                <w:shd w:val="clear" w:color="auto" w:fill="FFFFFF"/>
                <w:lang w:eastAsia="zh-CN"/>
              </w:rPr>
              <w:t>（</w:t>
            </w:r>
            <w:r>
              <w:rPr>
                <w:rFonts w:hint="eastAsia" w:ascii="宋体" w:hAnsi="宋体" w:eastAsia="宋体" w:cs="宋体"/>
                <w:b/>
                <w:color w:val="auto"/>
                <w:szCs w:val="21"/>
                <w:highlight w:val="none"/>
                <w:shd w:val="clear" w:color="auto" w:fill="FFFFFF"/>
              </w:rPr>
              <w:t>www.ccgp.gov.cn</w:t>
            </w:r>
            <w:r>
              <w:rPr>
                <w:rFonts w:hint="eastAsia" w:ascii="宋体" w:hAnsi="宋体" w:eastAsia="宋体" w:cs="宋体"/>
                <w:b/>
                <w:color w:val="auto"/>
                <w:szCs w:val="21"/>
                <w:highlight w:val="none"/>
                <w:shd w:val="clear" w:color="auto" w:fill="FFFFFF"/>
                <w:lang w:eastAsia="zh-CN"/>
              </w:rPr>
              <w:t>）</w:t>
            </w:r>
            <w:r>
              <w:rPr>
                <w:rFonts w:hint="eastAsia" w:ascii="宋体" w:hAnsi="宋体" w:eastAsia="宋体" w:cs="宋体"/>
                <w:b/>
                <w:color w:val="auto"/>
                <w:szCs w:val="21"/>
                <w:highlight w:val="none"/>
                <w:shd w:val="clear" w:color="auto" w:fill="FFFFFF"/>
              </w:rPr>
              <w:t>政府采购严重违法失信行为记录名单的供应商</w:t>
            </w:r>
            <w:r>
              <w:rPr>
                <w:rFonts w:hint="eastAsia" w:ascii="宋体" w:hAnsi="宋体" w:eastAsia="宋体" w:cs="宋体"/>
                <w:b/>
                <w:bCs/>
                <w:color w:val="auto"/>
                <w:szCs w:val="21"/>
                <w:highlight w:val="none"/>
                <w:lang w:val="zh-CN"/>
              </w:rPr>
              <w:t>；</w:t>
            </w:r>
            <w:r>
              <w:rPr>
                <w:rFonts w:hint="eastAsia" w:ascii="宋体" w:hAnsi="宋体" w:eastAsia="宋体" w:cs="宋体"/>
                <w:b/>
                <w:color w:val="auto"/>
                <w:szCs w:val="21"/>
                <w:highlight w:val="none"/>
                <w:shd w:val="clear" w:color="auto" w:fill="FFFFFF"/>
              </w:rPr>
              <w:t>“中国社会组织政务服务平台”网站（https://chinanpo.mca.gov.cn）严重违法失信社会组织名单的供应商</w:t>
            </w:r>
            <w:r>
              <w:rPr>
                <w:rFonts w:hint="eastAsia" w:ascii="宋体" w:hAnsi="宋体" w:eastAsia="宋体" w:cs="宋体"/>
                <w:b w:val="0"/>
                <w:bCs/>
                <w:color w:val="auto"/>
                <w:szCs w:val="21"/>
                <w:highlight w:val="none"/>
                <w:shd w:val="clear" w:color="auto" w:fill="FFFFFF"/>
                <w:lang w:eastAsia="zh-CN"/>
              </w:rPr>
              <w:t>（以</w:t>
            </w:r>
            <w:r>
              <w:rPr>
                <w:rFonts w:hint="eastAsia" w:ascii="宋体" w:hAnsi="宋体" w:eastAsia="宋体" w:cs="宋体"/>
                <w:b w:val="0"/>
                <w:bCs/>
                <w:color w:val="auto"/>
                <w:kern w:val="0"/>
                <w:szCs w:val="21"/>
                <w:highlight w:val="none"/>
              </w:rPr>
              <w:t>联合体形式投标的，联合体成员存在不良信用记录，视同联合体存在不良信用记录）。</w:t>
            </w:r>
          </w:p>
          <w:p w14:paraId="7472CE3A">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1.</w:t>
            </w:r>
            <w:r>
              <w:rPr>
                <w:rFonts w:hint="eastAsia" w:ascii="宋体" w:hAnsi="宋体" w:eastAsia="宋体" w:cs="宋体"/>
                <w:color w:val="auto"/>
                <w:kern w:val="0"/>
                <w:szCs w:val="21"/>
                <w:highlight w:val="none"/>
              </w:rPr>
              <w:t>查询渠道：</w:t>
            </w:r>
          </w:p>
          <w:p w14:paraId="564524FB">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highlight w:val="none"/>
              </w:rPr>
              <w:t>www.creditchina.gov.cn</w:t>
            </w:r>
            <w:r>
              <w:rPr>
                <w:rFonts w:hint="eastAsia" w:ascii="宋体" w:hAnsi="宋体" w:eastAsia="宋体" w:cs="宋体"/>
                <w:color w:val="auto"/>
                <w:kern w:val="0"/>
                <w:highlight w:val="none"/>
              </w:rPr>
              <w:fldChar w:fldCharType="end"/>
            </w:r>
            <w:r>
              <w:rPr>
                <w:rFonts w:hint="eastAsia" w:ascii="宋体" w:hAnsi="宋体" w:eastAsia="宋体" w:cs="宋体"/>
                <w:color w:val="auto"/>
                <w:kern w:val="0"/>
                <w:szCs w:val="21"/>
                <w:highlight w:val="none"/>
              </w:rPr>
              <w:t>）</w:t>
            </w:r>
          </w:p>
          <w:p w14:paraId="36006CD8">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②“中国政府采购网”（www.ccgp.gov.cn）</w:t>
            </w:r>
          </w:p>
          <w:p w14:paraId="0D99D685">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③“中国社会组织政务服务平台”网站（https://chinanpo.mca.gov.cn）（仅查询社会组织）；</w:t>
            </w:r>
          </w:p>
          <w:p w14:paraId="379C740C">
            <w:pPr>
              <w:pStyle w:val="2"/>
              <w:rPr>
                <w:rFonts w:hint="eastAsia"/>
                <w:color w:val="auto"/>
                <w:highlight w:val="none"/>
              </w:rPr>
            </w:pPr>
          </w:p>
        </w:tc>
      </w:tr>
      <w:tr w14:paraId="4F90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A0172E8">
            <w:pPr>
              <w:spacing w:line="360" w:lineRule="auto"/>
              <w:contextualSpacing/>
              <w:jc w:val="center"/>
              <w:rPr>
                <w:rFonts w:hint="eastAsia" w:asciiTheme="minorEastAsia" w:hAnsiTheme="minorEastAsia" w:eastAsiaTheme="minorEastAsia"/>
                <w:b/>
                <w:color w:val="auto"/>
                <w:szCs w:val="21"/>
                <w:highlight w:val="none"/>
                <w:lang w:eastAsia="zh-CN"/>
              </w:rPr>
            </w:pPr>
            <w:r>
              <w:rPr>
                <w:rFonts w:hint="eastAsia" w:asciiTheme="minorEastAsia" w:hAnsiTheme="minorEastAsia"/>
                <w:b/>
                <w:color w:val="auto"/>
                <w:szCs w:val="21"/>
                <w:highlight w:val="none"/>
                <w:lang w:val="en-US" w:eastAsia="zh-CN"/>
              </w:rPr>
              <w:t>9</w:t>
            </w:r>
          </w:p>
        </w:tc>
        <w:tc>
          <w:tcPr>
            <w:tcW w:w="2410" w:type="dxa"/>
            <w:vAlign w:val="center"/>
          </w:tcPr>
          <w:p w14:paraId="2075703E">
            <w:pPr>
              <w:spacing w:line="360" w:lineRule="auto"/>
              <w:contextualSpacing/>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供应商身份证明及授权</w:t>
            </w:r>
          </w:p>
        </w:tc>
        <w:tc>
          <w:tcPr>
            <w:tcW w:w="5954" w:type="dxa"/>
          </w:tcPr>
          <w:p w14:paraId="75575F76">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（1）法定代表人身份证明或提供法定代表人授权委托书及被授权人身份证明。（法人提供）</w:t>
            </w:r>
          </w:p>
          <w:p w14:paraId="7DC24BFC">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（2）单位负责人身份证明或提供单位负责人授权委托书及被授权人身份证明</w:t>
            </w:r>
            <w:r>
              <w:rPr>
                <w:rFonts w:hint="eastAsia" w:cs="仿宋_GB2312" w:asciiTheme="minorEastAsia" w:hAnsiTheme="minorEastAsia"/>
                <w:color w:val="auto"/>
                <w:szCs w:val="21"/>
                <w:highlight w:val="none"/>
                <w:lang w:val="zh-CN" w:eastAsia="zh-CN"/>
              </w:rPr>
              <w:t>。</w:t>
            </w:r>
            <w:r>
              <w:rPr>
                <w:rFonts w:hint="eastAsia" w:cs="仿宋_GB2312" w:asciiTheme="minorEastAsia" w:hAnsiTheme="minorEastAsia"/>
                <w:color w:val="auto"/>
                <w:szCs w:val="21"/>
                <w:highlight w:val="none"/>
                <w:lang w:val="zh-CN"/>
              </w:rPr>
              <w:t>（非法人提供）</w:t>
            </w:r>
          </w:p>
          <w:p w14:paraId="132CAB87">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注：</w:t>
            </w:r>
          </w:p>
          <w:p w14:paraId="781CF2B2">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①企业（银行、保险、石油石化、电力、电信等行业除外）、事业单位和社会团体以法人身份参加谈判的，法定代表人应与实际提交的“营业执照等证明文件”载明的一致。</w:t>
            </w:r>
          </w:p>
          <w:p w14:paraId="08F04291">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7237CA9A">
            <w:pPr>
              <w:spacing w:line="360" w:lineRule="auto"/>
              <w:rPr>
                <w:rFonts w:asciiTheme="minorEastAsia" w:hAnsiTheme="minorEastAsia"/>
                <w:b/>
                <w:color w:val="auto"/>
                <w:szCs w:val="21"/>
                <w:highlight w:val="none"/>
              </w:rPr>
            </w:pPr>
            <w:r>
              <w:rPr>
                <w:rFonts w:hint="eastAsia" w:cs="仿宋_GB2312" w:asciiTheme="minorEastAsia" w:hAnsiTheme="minorEastAsia"/>
                <w:color w:val="auto"/>
                <w:szCs w:val="21"/>
                <w:highlight w:val="none"/>
                <w:lang w:val="zh-CN"/>
              </w:rPr>
              <w:t>③供应商为自然人的，无需填写法定代表人授权书。</w:t>
            </w:r>
          </w:p>
        </w:tc>
      </w:tr>
      <w:tr w14:paraId="5EF9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0B2C412">
            <w:pPr>
              <w:spacing w:line="360" w:lineRule="auto"/>
              <w:contextualSpacing/>
              <w:jc w:val="center"/>
              <w:rPr>
                <w:rFonts w:hint="default" w:asciiTheme="minorEastAsia" w:hAnsiTheme="minorEastAsia" w:eastAsiaTheme="minorEastAsia"/>
                <w:b/>
                <w:color w:val="auto"/>
                <w:szCs w:val="21"/>
                <w:highlight w:val="none"/>
                <w:lang w:val="en-US" w:eastAsia="zh-CN"/>
              </w:rPr>
            </w:pPr>
            <w:r>
              <w:rPr>
                <w:rFonts w:hint="eastAsia" w:asciiTheme="minorEastAsia" w:hAnsiTheme="minorEastAsia"/>
                <w:b/>
                <w:color w:val="auto"/>
                <w:szCs w:val="21"/>
                <w:highlight w:val="none"/>
                <w:lang w:val="en-US" w:eastAsia="zh-CN"/>
              </w:rPr>
              <w:t>10</w:t>
            </w:r>
          </w:p>
        </w:tc>
        <w:tc>
          <w:tcPr>
            <w:tcW w:w="2410" w:type="dxa"/>
            <w:vAlign w:val="center"/>
          </w:tcPr>
          <w:p w14:paraId="6EB69788">
            <w:pPr>
              <w:spacing w:line="360" w:lineRule="auto"/>
              <w:rPr>
                <w:rFonts w:asciiTheme="minorEastAsia" w:hAnsiTheme="minorEastAsia"/>
                <w:b/>
                <w:bCs/>
                <w:color w:val="auto"/>
                <w:szCs w:val="21"/>
                <w:highlight w:val="none"/>
              </w:rPr>
            </w:pPr>
            <w:r>
              <w:rPr>
                <w:rFonts w:hint="eastAsia" w:asciiTheme="minorEastAsia" w:hAnsiTheme="minorEastAsia"/>
                <w:b/>
                <w:bCs/>
                <w:color w:val="auto"/>
                <w:szCs w:val="21"/>
                <w:highlight w:val="none"/>
              </w:rPr>
              <w:t>单位负责人为同一人或者存在直接控股、管理关系的不同供应商，不得参加同一合同项下的政府采购活动</w:t>
            </w:r>
          </w:p>
        </w:tc>
        <w:tc>
          <w:tcPr>
            <w:tcW w:w="5954" w:type="dxa"/>
          </w:tcPr>
          <w:p w14:paraId="1BC38194">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供应商提供与参加本项目响应的其他供应商之间，单位负责人不为同一人并且不存在直接控股、管理关系承诺函（承诺函格式自拟）。</w:t>
            </w:r>
          </w:p>
          <w:p w14:paraId="6B96E9BC">
            <w:pPr>
              <w:spacing w:line="360" w:lineRule="auto"/>
              <w:rPr>
                <w:rFonts w:cs="仿宋_GB2312" w:asciiTheme="minorEastAsia" w:hAnsiTheme="minorEastAsia"/>
                <w:color w:val="auto"/>
                <w:szCs w:val="21"/>
                <w:highlight w:val="none"/>
                <w:lang w:val="zh-CN"/>
              </w:rPr>
            </w:pPr>
          </w:p>
        </w:tc>
      </w:tr>
      <w:tr w14:paraId="595A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1EEACD8">
            <w:pPr>
              <w:spacing w:line="360" w:lineRule="auto"/>
              <w:contextualSpacing/>
              <w:jc w:val="center"/>
              <w:rPr>
                <w:rFonts w:hint="default" w:asciiTheme="minorEastAsia" w:hAnsiTheme="minorEastAsia" w:eastAsiaTheme="minorEastAsia"/>
                <w:b/>
                <w:color w:val="auto"/>
                <w:szCs w:val="21"/>
                <w:highlight w:val="none"/>
                <w:lang w:val="en-US" w:eastAsia="zh-CN"/>
              </w:rPr>
            </w:pPr>
            <w:r>
              <w:rPr>
                <w:rFonts w:hint="eastAsia" w:asciiTheme="minorEastAsia" w:hAnsiTheme="minorEastAsia"/>
                <w:b/>
                <w:color w:val="auto"/>
                <w:szCs w:val="21"/>
                <w:highlight w:val="none"/>
                <w:lang w:val="en-US" w:eastAsia="zh-CN"/>
              </w:rPr>
              <w:t>11</w:t>
            </w:r>
          </w:p>
        </w:tc>
        <w:tc>
          <w:tcPr>
            <w:tcW w:w="2410" w:type="dxa"/>
            <w:vAlign w:val="center"/>
          </w:tcPr>
          <w:p w14:paraId="798DC750">
            <w:pPr>
              <w:spacing w:line="360" w:lineRule="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为本项目提供整体设计、规范编制或者项目管理、监理、检测等服务的供应商不得参加本项目响应</w:t>
            </w:r>
          </w:p>
        </w:tc>
        <w:tc>
          <w:tcPr>
            <w:tcW w:w="5954" w:type="dxa"/>
          </w:tcPr>
          <w:p w14:paraId="13C068CB">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供应商提供未为本项目提供整体设计、规范编制或者项目管理、监理、检测等服务承诺函（承诺函格式自拟）。</w:t>
            </w:r>
          </w:p>
          <w:p w14:paraId="5B2A2D0B">
            <w:pPr>
              <w:spacing w:line="360" w:lineRule="auto"/>
              <w:rPr>
                <w:rFonts w:asciiTheme="minorEastAsia" w:hAnsiTheme="minorEastAsia"/>
                <w:bCs/>
                <w:color w:val="auto"/>
                <w:szCs w:val="21"/>
                <w:highlight w:val="none"/>
              </w:rPr>
            </w:pPr>
          </w:p>
        </w:tc>
      </w:tr>
    </w:tbl>
    <w:p w14:paraId="62EE955E">
      <w:pPr>
        <w:pStyle w:val="16"/>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二、对响应文件评审</w:t>
      </w:r>
    </w:p>
    <w:p w14:paraId="70F7F1B5">
      <w:pPr>
        <w:pStyle w:val="16"/>
        <w:spacing w:line="360" w:lineRule="auto"/>
        <w:ind w:firstLine="422" w:firstLineChars="200"/>
        <w:contextualSpacing/>
        <w:rPr>
          <w:rFonts w:asciiTheme="minorEastAsia" w:hAnsiTheme="minorEastAsia" w:eastAsiaTheme="minorEastAsia"/>
          <w:bCs/>
          <w:color w:val="auto"/>
          <w:sz w:val="21"/>
          <w:szCs w:val="21"/>
          <w:highlight w:val="none"/>
        </w:rPr>
      </w:pPr>
      <w:r>
        <w:rPr>
          <w:rFonts w:hint="eastAsia" w:cs="仿宋_GB2312" w:asciiTheme="minorEastAsia" w:hAnsiTheme="minorEastAsia" w:eastAsiaTheme="minorEastAsia"/>
          <w:b/>
          <w:color w:val="auto"/>
          <w:sz w:val="21"/>
          <w:szCs w:val="21"/>
          <w:highlight w:val="none"/>
          <w:lang w:val="zh-CN"/>
        </w:rPr>
        <w:t>（一）审查响应文件</w:t>
      </w:r>
    </w:p>
    <w:p w14:paraId="3EBD30C6">
      <w:pPr>
        <w:pStyle w:val="16"/>
        <w:spacing w:line="360" w:lineRule="auto"/>
        <w:ind w:firstLine="422" w:firstLineChars="200"/>
        <w:contextualSpacing/>
        <w:jc w:val="left"/>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1.</w:t>
      </w:r>
      <w:r>
        <w:rPr>
          <w:rFonts w:cs="仿宋_GB2312" w:asciiTheme="minorEastAsia" w:hAnsiTheme="minorEastAsia" w:eastAsiaTheme="minorEastAsia"/>
          <w:b/>
          <w:color w:val="auto"/>
          <w:sz w:val="21"/>
          <w:szCs w:val="21"/>
          <w:highlight w:val="none"/>
          <w:lang w:val="zh-CN"/>
        </w:rPr>
        <w:t>审查</w:t>
      </w:r>
      <w:r>
        <w:rPr>
          <w:rFonts w:hint="eastAsia" w:cs="仿宋_GB2312" w:asciiTheme="minorEastAsia" w:hAnsiTheme="minorEastAsia" w:eastAsiaTheme="minorEastAsia"/>
          <w:b/>
          <w:color w:val="auto"/>
          <w:sz w:val="21"/>
          <w:szCs w:val="21"/>
          <w:highlight w:val="none"/>
          <w:lang w:val="zh-CN"/>
        </w:rPr>
        <w:t>响应</w:t>
      </w:r>
      <w:r>
        <w:rPr>
          <w:rFonts w:cs="仿宋_GB2312" w:asciiTheme="minorEastAsia" w:hAnsiTheme="minorEastAsia" w:eastAsiaTheme="minorEastAsia"/>
          <w:b/>
          <w:color w:val="auto"/>
          <w:sz w:val="21"/>
          <w:szCs w:val="21"/>
          <w:highlight w:val="none"/>
          <w:lang w:val="zh-CN"/>
        </w:rPr>
        <w:t>文件是否符合</w:t>
      </w:r>
      <w:r>
        <w:rPr>
          <w:rFonts w:hint="eastAsia" w:cs="仿宋_GB2312" w:asciiTheme="minorEastAsia" w:hAnsiTheme="minorEastAsia" w:eastAsiaTheme="minorEastAsia"/>
          <w:b/>
          <w:color w:val="auto"/>
          <w:sz w:val="21"/>
          <w:szCs w:val="21"/>
          <w:highlight w:val="none"/>
          <w:lang w:val="zh-CN"/>
        </w:rPr>
        <w:t>谈判</w:t>
      </w:r>
      <w:r>
        <w:rPr>
          <w:rFonts w:cs="仿宋_GB2312" w:asciiTheme="minorEastAsia" w:hAnsiTheme="minorEastAsia" w:eastAsiaTheme="minorEastAsia"/>
          <w:b/>
          <w:color w:val="auto"/>
          <w:sz w:val="21"/>
          <w:szCs w:val="21"/>
          <w:highlight w:val="none"/>
          <w:lang w:val="zh-CN"/>
        </w:rPr>
        <w:t>文件的商务、技术等实质性要求；</w:t>
      </w:r>
    </w:p>
    <w:p w14:paraId="3389D7CE">
      <w:pPr>
        <w:pStyle w:val="16"/>
        <w:spacing w:line="360" w:lineRule="auto"/>
        <w:ind w:firstLine="420" w:firstLineChars="200"/>
        <w:contextualSpacing/>
        <w:jc w:val="left"/>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谈判小组对符合资格的投标人的响应文件进行审查，以确定其是否满足谈判文件的商务、技术等实质性要求。</w:t>
      </w:r>
    </w:p>
    <w:p w14:paraId="603F76C8">
      <w:pPr>
        <w:pStyle w:val="16"/>
        <w:spacing w:line="360" w:lineRule="auto"/>
        <w:ind w:firstLine="480" w:firstLineChars="200"/>
        <w:contextualSpacing/>
        <w:jc w:val="left"/>
        <w:rPr>
          <w:rFonts w:cs="仿宋_GB2312" w:asciiTheme="minorEastAsia" w:hAnsiTheme="minorEastAsia"/>
          <w:color w:val="auto"/>
          <w:sz w:val="21"/>
          <w:szCs w:val="21"/>
          <w:highlight w:val="none"/>
          <w:lang w:val="zh-CN"/>
        </w:rPr>
      </w:pPr>
      <w:r>
        <w:rPr>
          <w:rFonts w:hint="eastAsia" w:ascii="楷体" w:hAnsi="楷体" w:eastAsia="楷体" w:cs="仿宋_GB2312"/>
          <w:color w:val="auto"/>
          <w:szCs w:val="24"/>
          <w:highlight w:val="none"/>
          <w:lang w:val="zh-CN"/>
        </w:rPr>
        <w:t>注：审查中所涉及的证书及材料，均应在电子响应文件中提供原件扫描件（或图片）。</w:t>
      </w:r>
    </w:p>
    <w:p w14:paraId="248989FA">
      <w:pPr>
        <w:pStyle w:val="16"/>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2.</w:t>
      </w:r>
      <w:r>
        <w:rPr>
          <w:rFonts w:cs="仿宋_GB2312" w:asciiTheme="minorEastAsia" w:hAnsiTheme="minorEastAsia" w:eastAsiaTheme="minorEastAsia"/>
          <w:b/>
          <w:color w:val="auto"/>
          <w:sz w:val="21"/>
          <w:szCs w:val="21"/>
          <w:highlight w:val="none"/>
          <w:lang w:val="zh-CN"/>
        </w:rPr>
        <w:t>要求</w:t>
      </w:r>
      <w:r>
        <w:rPr>
          <w:rFonts w:hint="eastAsia" w:cs="仿宋_GB2312" w:asciiTheme="minorEastAsia" w:hAnsiTheme="minorEastAsia" w:eastAsiaTheme="minorEastAsia"/>
          <w:b/>
          <w:color w:val="auto"/>
          <w:sz w:val="21"/>
          <w:szCs w:val="21"/>
          <w:highlight w:val="none"/>
          <w:lang w:val="zh-CN"/>
        </w:rPr>
        <w:t>供应商</w:t>
      </w:r>
      <w:r>
        <w:rPr>
          <w:rFonts w:cs="仿宋_GB2312" w:asciiTheme="minorEastAsia" w:hAnsiTheme="minorEastAsia" w:eastAsiaTheme="minorEastAsia"/>
          <w:b/>
          <w:color w:val="auto"/>
          <w:sz w:val="21"/>
          <w:szCs w:val="21"/>
          <w:highlight w:val="none"/>
          <w:lang w:val="zh-CN"/>
        </w:rPr>
        <w:t>对</w:t>
      </w:r>
      <w:r>
        <w:rPr>
          <w:rFonts w:hint="eastAsia" w:cs="仿宋_GB2312" w:asciiTheme="minorEastAsia" w:hAnsiTheme="minorEastAsia" w:eastAsiaTheme="minorEastAsia"/>
          <w:b/>
          <w:color w:val="auto"/>
          <w:sz w:val="21"/>
          <w:szCs w:val="21"/>
          <w:highlight w:val="none"/>
          <w:lang w:val="zh-CN"/>
        </w:rPr>
        <w:t>响应</w:t>
      </w:r>
      <w:r>
        <w:rPr>
          <w:rFonts w:cs="仿宋_GB2312" w:asciiTheme="minorEastAsia" w:hAnsiTheme="minorEastAsia" w:eastAsiaTheme="minorEastAsia"/>
          <w:b/>
          <w:color w:val="auto"/>
          <w:sz w:val="21"/>
          <w:szCs w:val="21"/>
          <w:highlight w:val="none"/>
          <w:lang w:val="zh-CN"/>
        </w:rPr>
        <w:t>文件有关事项作出澄清或者说明；</w:t>
      </w:r>
    </w:p>
    <w:p w14:paraId="13DEDB0E">
      <w:pPr>
        <w:pStyle w:val="16"/>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099B90B">
      <w:pPr>
        <w:pStyle w:val="16"/>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9121340">
      <w:pPr>
        <w:pStyle w:val="16"/>
        <w:spacing w:line="360" w:lineRule="auto"/>
        <w:rPr>
          <w:rFonts w:ascii="宋体" w:cs="Times New Roman"/>
          <w:b/>
          <w:bCs/>
          <w:color w:val="auto"/>
          <w:sz w:val="21"/>
          <w:szCs w:val="21"/>
          <w:highlight w:val="none"/>
          <w:shd w:val="clear" w:color="auto" w:fill="FFFFFF"/>
        </w:rPr>
      </w:pPr>
      <w:r>
        <w:rPr>
          <w:rFonts w:hint="eastAsia" w:ascii="宋体" w:hAnsi="宋体" w:cs="宋体"/>
          <w:b/>
          <w:bCs/>
          <w:color w:val="auto"/>
          <w:sz w:val="21"/>
          <w:szCs w:val="21"/>
          <w:highlight w:val="none"/>
          <w:shd w:val="clear" w:color="auto" w:fill="FFFFFF"/>
        </w:rPr>
        <w:t>（二）落实政府采购政策及强制性认证</w:t>
      </w:r>
    </w:p>
    <w:p w14:paraId="71488FE6">
      <w:pPr>
        <w:pStyle w:val="16"/>
        <w:spacing w:line="360" w:lineRule="auto"/>
        <w:ind w:firstLine="422" w:firstLineChars="200"/>
        <w:contextualSpacing/>
        <w:rPr>
          <w:rFonts w:ascii="宋体" w:hAnsi="宋体" w:cs="宋体"/>
          <w:b/>
          <w:color w:val="auto"/>
          <w:sz w:val="21"/>
          <w:szCs w:val="21"/>
          <w:highlight w:val="none"/>
          <w:lang w:val="zh-CN"/>
        </w:rPr>
      </w:pPr>
      <w:r>
        <w:rPr>
          <w:rFonts w:hint="eastAsia" w:ascii="宋体" w:hAnsi="宋体" w:cs="宋体"/>
          <w:b/>
          <w:color w:val="auto"/>
          <w:sz w:val="21"/>
          <w:szCs w:val="21"/>
          <w:highlight w:val="none"/>
          <w:lang w:val="zh-CN"/>
        </w:rPr>
        <w:t>（1）</w:t>
      </w:r>
      <w:r>
        <w:rPr>
          <w:rFonts w:hint="eastAsia" w:ascii="宋体" w:hAnsi="宋体" w:cs="宋体"/>
          <w:b/>
          <w:color w:val="auto"/>
          <w:sz w:val="21"/>
          <w:szCs w:val="21"/>
          <w:highlight w:val="none"/>
        </w:rPr>
        <w:t>强制采购节能产品和优先采购节能产品、优先采购环保产品</w:t>
      </w:r>
    </w:p>
    <w:p w14:paraId="1B288D79">
      <w:pPr>
        <w:pStyle w:val="16"/>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1）对《节能产品政府采购品目清单》所列的政府强制采购节能产品</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zh-CN"/>
        </w:rPr>
        <w:t>投标人投标文件中应提供具有国家确定的认证机构出具的、处于有效期之内的节能产品认证证书，否则将承担其投标被视为非实质性响应投标的风险。</w:t>
      </w:r>
    </w:p>
    <w:p w14:paraId="6B0C60DC">
      <w:pPr>
        <w:pStyle w:val="16"/>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14:paraId="4B0D931C">
      <w:pPr>
        <w:pStyle w:val="16"/>
        <w:spacing w:line="360" w:lineRule="auto"/>
        <w:ind w:firstLine="420" w:firstLineChars="200"/>
        <w:contextualSpacing/>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25098482">
      <w:pPr>
        <w:pStyle w:val="16"/>
        <w:spacing w:line="360" w:lineRule="auto"/>
        <w:ind w:firstLine="465"/>
        <w:contextualSpacing/>
        <w:jc w:val="left"/>
        <w:rPr>
          <w:rFonts w:ascii="宋体" w:hAnsi="宋体" w:cs="宋体"/>
          <w:b/>
          <w:color w:val="auto"/>
          <w:sz w:val="21"/>
          <w:szCs w:val="21"/>
          <w:highlight w:val="none"/>
          <w:lang w:val="zh-CN"/>
        </w:rPr>
      </w:pPr>
      <w:r>
        <w:rPr>
          <w:rFonts w:hint="eastAsia" w:ascii="宋体" w:hAnsi="宋体" w:cs="宋体"/>
          <w:b/>
          <w:color w:val="auto"/>
          <w:sz w:val="21"/>
          <w:szCs w:val="21"/>
          <w:highlight w:val="none"/>
          <w:lang w:val="zh-CN"/>
        </w:rPr>
        <w:t>（2）网络关键设备或网络安全要求</w:t>
      </w:r>
    </w:p>
    <w:p w14:paraId="3C9165D4">
      <w:pPr>
        <w:pStyle w:val="16"/>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4EEEF71E">
      <w:pPr>
        <w:pStyle w:val="16"/>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提供资料（下列资料任意一项）：</w:t>
      </w:r>
    </w:p>
    <w:p w14:paraId="4F209485">
      <w:pPr>
        <w:pStyle w:val="16"/>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①网络关键设备和网络安全专用产品安全认证证书；</w:t>
      </w:r>
    </w:p>
    <w:p w14:paraId="5E2A25A2">
      <w:pPr>
        <w:pStyle w:val="16"/>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②网络关键设备安全检测证书、网络安全专用产品安全检测证书；</w:t>
      </w:r>
    </w:p>
    <w:p w14:paraId="4BC9171A">
      <w:pPr>
        <w:pStyle w:val="16"/>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③计算机信息系统安全专用产品销售许可证；</w:t>
      </w:r>
    </w:p>
    <w:p w14:paraId="7EAFECD6">
      <w:pPr>
        <w:pStyle w:val="16"/>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p w14:paraId="43EB4663">
      <w:pPr>
        <w:pStyle w:val="16"/>
        <w:spacing w:line="360" w:lineRule="auto"/>
        <w:contextualSpacing/>
        <w:jc w:val="left"/>
        <w:rPr>
          <w:rFonts w:cs="宋体" w:asciiTheme="minorEastAsia" w:hAnsiTheme="minorEastAsia"/>
          <w:b/>
          <w:color w:val="auto"/>
          <w:kern w:val="0"/>
          <w:szCs w:val="24"/>
          <w:highlight w:val="none"/>
        </w:rPr>
      </w:pPr>
      <w:r>
        <w:rPr>
          <w:rFonts w:hint="eastAsia" w:cs="仿宋_GB2312" w:asciiTheme="minorEastAsia" w:hAnsiTheme="minorEastAsia" w:eastAsiaTheme="minorEastAsia"/>
          <w:b/>
          <w:color w:val="auto"/>
          <w:sz w:val="21"/>
          <w:szCs w:val="21"/>
          <w:highlight w:val="none"/>
          <w:lang w:val="zh-CN"/>
        </w:rPr>
        <w:t>（三）投标无效情形</w:t>
      </w:r>
    </w:p>
    <w:p w14:paraId="103C7128">
      <w:pPr>
        <w:pStyle w:val="16"/>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1）供应商应当遵循公平竞争的原则，不得恶意串通，不得妨碍其他投标人的竞争行为，不得损害采购人或者其他投标人的合法权益。在评标过程中发现投标人有上述情形的，谈判小组应当认定其投标无效。</w:t>
      </w:r>
    </w:p>
    <w:p w14:paraId="7CBA6690">
      <w:pPr>
        <w:pStyle w:val="16"/>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2）符合性审查资料未按采购文件要求签署、盖章的；</w:t>
      </w:r>
    </w:p>
    <w:p w14:paraId="6E9EF589">
      <w:pPr>
        <w:pStyle w:val="16"/>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3）有下列情形之一的，视为投标人串通投标，其投标无效：</w:t>
      </w:r>
    </w:p>
    <w:p w14:paraId="0EED717E">
      <w:pPr>
        <w:pStyle w:val="16"/>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a.不同供应商的投标文件由同一单位或者个人编制；</w:t>
      </w:r>
    </w:p>
    <w:p w14:paraId="4072684E">
      <w:pPr>
        <w:pStyle w:val="16"/>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b.不同供应商委托同一单位或者个人办理投标事宜；</w:t>
      </w:r>
    </w:p>
    <w:p w14:paraId="4DFEC45B">
      <w:pPr>
        <w:pStyle w:val="16"/>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c.不同供应商的投标文件载明的项目管理成员或者联系人员为同一人；</w:t>
      </w:r>
    </w:p>
    <w:p w14:paraId="1CB1F7CB">
      <w:pPr>
        <w:pStyle w:val="16"/>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d.不同供应商的投标文件异常一致或者投标报价呈规律性差异；</w:t>
      </w:r>
    </w:p>
    <w:p w14:paraId="56C246FC">
      <w:pPr>
        <w:pStyle w:val="16"/>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e.不同供应商的投标文件相互混装；</w:t>
      </w:r>
    </w:p>
    <w:p w14:paraId="19E524F6">
      <w:pPr>
        <w:pStyle w:val="16"/>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080D3D9A">
      <w:pPr>
        <w:pStyle w:val="16"/>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5）法律法规</w:t>
      </w:r>
      <w:r>
        <w:rPr>
          <w:rFonts w:ascii="Arial" w:hAnsi="Arial" w:cs="Arial"/>
          <w:color w:val="auto"/>
          <w:sz w:val="21"/>
          <w:szCs w:val="21"/>
          <w:highlight w:val="none"/>
          <w:shd w:val="clear" w:color="auto" w:fill="FFFFFF"/>
        </w:rPr>
        <w:t>和招标文件规定的其他无效情形。</w:t>
      </w:r>
    </w:p>
    <w:p w14:paraId="1C7D8519">
      <w:pPr>
        <w:pStyle w:val="16"/>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三、评审方法</w:t>
      </w:r>
    </w:p>
    <w:p w14:paraId="1544D5BE">
      <w:pPr>
        <w:pStyle w:val="16"/>
        <w:spacing w:line="360" w:lineRule="auto"/>
        <w:ind w:firstLine="420" w:firstLineChars="200"/>
        <w:contextualSpacing/>
        <w:jc w:val="left"/>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从质量和服务均能满足采购文件实质性响应要求的供应商中，按照报价由低到高的顺序提出</w:t>
      </w:r>
      <w:r>
        <w:rPr>
          <w:rFonts w:ascii="宋体" w:hAnsi="宋体" w:cs="仿宋_GB2312"/>
          <w:color w:val="auto"/>
          <w:sz w:val="21"/>
          <w:szCs w:val="21"/>
          <w:highlight w:val="none"/>
          <w:lang w:val="zh-CN"/>
        </w:rPr>
        <w:t>3</w:t>
      </w:r>
      <w:r>
        <w:rPr>
          <w:rFonts w:hint="eastAsia" w:ascii="宋体" w:hAnsi="宋体" w:cs="仿宋_GB2312"/>
          <w:color w:val="auto"/>
          <w:sz w:val="21"/>
          <w:szCs w:val="21"/>
          <w:highlight w:val="none"/>
          <w:lang w:val="zh-CN"/>
        </w:rPr>
        <w:t>名成交候选人。并根据采购人委托直接确定中标人。</w:t>
      </w:r>
    </w:p>
    <w:p w14:paraId="16B395BE">
      <w:pPr>
        <w:pStyle w:val="16"/>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四、谈判小组编写评审报告。</w:t>
      </w:r>
    </w:p>
    <w:p w14:paraId="11108630">
      <w:pPr>
        <w:pStyle w:val="16"/>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44F932A3">
      <w:pPr>
        <w:wordWrap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3945F99D">
      <w:pPr>
        <w:pStyle w:val="16"/>
        <w:spacing w:line="360" w:lineRule="auto"/>
        <w:contextualSpacing/>
        <w:rPr>
          <w:rFonts w:cs="仿宋_GB2312" w:asciiTheme="minorEastAsia" w:hAnsiTheme="minorEastAsia" w:eastAsiaTheme="minorEastAsia"/>
          <w:b/>
          <w:color w:val="auto"/>
          <w:sz w:val="21"/>
          <w:szCs w:val="21"/>
          <w:highlight w:val="none"/>
          <w:lang w:val="zh-CN"/>
        </w:rPr>
      </w:pPr>
    </w:p>
    <w:p w14:paraId="67ADFECE">
      <w:pPr>
        <w:adjustRightInd w:val="0"/>
        <w:snapToGrid w:val="0"/>
        <w:spacing w:line="360" w:lineRule="auto"/>
        <w:ind w:firstLine="420" w:firstLineChars="200"/>
        <w:rPr>
          <w:rFonts w:ascii="宋体" w:hAnsi="宋体" w:cs="Courier New"/>
          <w:color w:val="auto"/>
          <w:szCs w:val="21"/>
          <w:highlight w:val="none"/>
        </w:rPr>
      </w:pPr>
    </w:p>
    <w:p w14:paraId="44444130">
      <w:pPr>
        <w:tabs>
          <w:tab w:val="left" w:pos="1260"/>
        </w:tabs>
        <w:autoSpaceDE w:val="0"/>
        <w:autoSpaceDN w:val="0"/>
        <w:adjustRightInd w:val="0"/>
        <w:spacing w:line="360" w:lineRule="auto"/>
        <w:contextualSpacing/>
        <w:rPr>
          <w:rFonts w:hint="eastAsia" w:cs="宋体" w:asciiTheme="majorEastAsia" w:hAnsiTheme="majorEastAsia" w:eastAsiaTheme="majorEastAsia"/>
          <w:b/>
          <w:color w:val="auto"/>
          <w:kern w:val="0"/>
          <w:sz w:val="32"/>
          <w:szCs w:val="32"/>
          <w:highlight w:val="none"/>
        </w:rPr>
      </w:pPr>
    </w:p>
    <w:p w14:paraId="47791F3D">
      <w:pPr>
        <w:pStyle w:val="2"/>
        <w:ind w:firstLine="340"/>
        <w:rPr>
          <w:rFonts w:hint="eastAsia"/>
          <w:color w:val="auto"/>
          <w:highlight w:val="none"/>
        </w:rPr>
      </w:pPr>
    </w:p>
    <w:p w14:paraId="515050A6">
      <w:pPr>
        <w:pStyle w:val="4"/>
        <w:ind w:left="420" w:firstLine="480"/>
        <w:rPr>
          <w:color w:val="auto"/>
          <w:highlight w:val="none"/>
          <w:lang w:eastAsia="zh-CN"/>
        </w:rPr>
      </w:pPr>
    </w:p>
    <w:p w14:paraId="4018D8D6">
      <w:pPr>
        <w:rPr>
          <w:color w:val="auto"/>
          <w:highlight w:val="none"/>
          <w:lang w:eastAsia="zh-CN"/>
        </w:rPr>
      </w:pPr>
    </w:p>
    <w:p w14:paraId="2C20A787">
      <w:pPr>
        <w:pStyle w:val="2"/>
        <w:rPr>
          <w:color w:val="auto"/>
          <w:highlight w:val="none"/>
          <w:lang w:eastAsia="zh-CN"/>
        </w:rPr>
      </w:pPr>
    </w:p>
    <w:p w14:paraId="31CF0357">
      <w:pPr>
        <w:pStyle w:val="4"/>
        <w:rPr>
          <w:color w:val="auto"/>
          <w:highlight w:val="none"/>
          <w:lang w:eastAsia="zh-CN"/>
        </w:rPr>
      </w:pPr>
    </w:p>
    <w:p w14:paraId="149C2E60">
      <w:pPr>
        <w:rPr>
          <w:color w:val="auto"/>
          <w:highlight w:val="none"/>
          <w:lang w:eastAsia="zh-CN"/>
        </w:rPr>
      </w:pPr>
    </w:p>
    <w:p w14:paraId="272F00DA">
      <w:pPr>
        <w:pStyle w:val="2"/>
        <w:rPr>
          <w:color w:val="auto"/>
          <w:highlight w:val="none"/>
          <w:lang w:eastAsia="zh-CN"/>
        </w:rPr>
      </w:pPr>
    </w:p>
    <w:p w14:paraId="53028E59">
      <w:pPr>
        <w:pStyle w:val="4"/>
        <w:rPr>
          <w:color w:val="auto"/>
          <w:highlight w:val="none"/>
          <w:lang w:eastAsia="zh-CN"/>
        </w:rPr>
      </w:pPr>
    </w:p>
    <w:p w14:paraId="633C6C7C">
      <w:pPr>
        <w:rPr>
          <w:color w:val="auto"/>
          <w:highlight w:val="none"/>
          <w:lang w:eastAsia="zh-CN"/>
        </w:rPr>
      </w:pPr>
    </w:p>
    <w:p w14:paraId="79BEEAB5">
      <w:pPr>
        <w:pStyle w:val="2"/>
        <w:rPr>
          <w:color w:val="auto"/>
          <w:highlight w:val="none"/>
          <w:lang w:eastAsia="zh-CN"/>
        </w:rPr>
      </w:pPr>
    </w:p>
    <w:p w14:paraId="20EAEC1C">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4DCE3E1F">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第七章 合同条款及格式</w:t>
      </w:r>
    </w:p>
    <w:p w14:paraId="63EB802B">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1D704180">
      <w:pPr>
        <w:spacing w:line="360" w:lineRule="auto"/>
        <w:jc w:val="center"/>
        <w:rPr>
          <w:rFonts w:ascii="宋体" w:hAnsi="宋体" w:cs="微软雅黑"/>
          <w:b/>
          <w:bCs/>
          <w:color w:val="auto"/>
          <w:szCs w:val="21"/>
          <w:highlight w:val="none"/>
        </w:rPr>
      </w:pPr>
      <w:r>
        <w:rPr>
          <w:rFonts w:hint="eastAsia" w:ascii="宋体" w:hAnsi="宋体" w:cs="微软雅黑"/>
          <w:b/>
          <w:bCs/>
          <w:color w:val="auto"/>
          <w:szCs w:val="21"/>
          <w:highlight w:val="none"/>
        </w:rPr>
        <w:t>（此合同仅供参考。以最终采购人与中标人签订的合同条款为准进行公示，</w:t>
      </w:r>
    </w:p>
    <w:p w14:paraId="689B3881">
      <w:pPr>
        <w:spacing w:line="360" w:lineRule="auto"/>
        <w:jc w:val="center"/>
        <w:rPr>
          <w:rFonts w:ascii="宋体" w:hAnsi="宋体" w:cs="微软雅黑"/>
          <w:b/>
          <w:bCs/>
          <w:color w:val="auto"/>
          <w:szCs w:val="21"/>
          <w:highlight w:val="none"/>
        </w:rPr>
      </w:pPr>
      <w:r>
        <w:rPr>
          <w:rFonts w:hint="eastAsia" w:ascii="宋体" w:hAnsi="宋体" w:cs="微软雅黑"/>
          <w:b/>
          <w:bCs/>
          <w:color w:val="auto"/>
          <w:szCs w:val="21"/>
          <w:highlight w:val="none"/>
        </w:rPr>
        <w:t>最终签订合同的主要条款不能与谈判文件有冲突）</w:t>
      </w:r>
    </w:p>
    <w:p w14:paraId="08646002">
      <w:pPr>
        <w:pStyle w:val="25"/>
        <w:spacing w:before="75" w:after="75" w:line="360" w:lineRule="auto"/>
        <w:rPr>
          <w:rFonts w:ascii="宋体" w:hAnsi="宋体" w:eastAsia="微软雅黑"/>
          <w:color w:val="auto"/>
          <w:highlight w:val="none"/>
          <w:u w:val="single"/>
        </w:rPr>
      </w:pPr>
    </w:p>
    <w:p w14:paraId="2E461C1E">
      <w:pPr>
        <w:spacing w:line="276" w:lineRule="auto"/>
        <w:jc w:val="right"/>
        <w:rPr>
          <w:rFonts w:ascii="宋体" w:hAnsi="宋体" w:eastAsia="宋体"/>
          <w:color w:val="auto"/>
          <w:szCs w:val="21"/>
          <w:highlight w:val="none"/>
        </w:rPr>
      </w:pPr>
      <w:r>
        <w:rPr>
          <w:rFonts w:hint="eastAsia" w:ascii="宋体" w:hAnsi="宋体" w:eastAsia="宋体"/>
          <w:color w:val="auto"/>
          <w:szCs w:val="21"/>
          <w:highlight w:val="none"/>
        </w:rPr>
        <w:t>本合同口是/口否中小企业预留合同</w:t>
      </w:r>
    </w:p>
    <w:p w14:paraId="7B99CAF2">
      <w:pPr>
        <w:spacing w:line="276" w:lineRule="auto"/>
        <w:ind w:firstLine="3045" w:firstLineChars="1450"/>
        <w:rPr>
          <w:rFonts w:ascii="宋体" w:hAnsi="宋体" w:eastAsia="宋体"/>
          <w:color w:val="auto"/>
          <w:szCs w:val="21"/>
          <w:highlight w:val="none"/>
        </w:rPr>
      </w:pPr>
      <w:r>
        <w:rPr>
          <w:rFonts w:hint="eastAsia" w:ascii="宋体" w:hAnsi="宋体" w:eastAsia="宋体"/>
          <w:color w:val="auto"/>
          <w:szCs w:val="21"/>
          <w:highlight w:val="none"/>
        </w:rPr>
        <w:t>政府采购工程合同（范本）</w:t>
      </w:r>
    </w:p>
    <w:p w14:paraId="628D5BE6">
      <w:pPr>
        <w:spacing w:line="276" w:lineRule="auto"/>
        <w:jc w:val="left"/>
        <w:rPr>
          <w:rFonts w:ascii="宋体" w:hAnsi="宋体" w:eastAsia="宋体"/>
          <w:color w:val="auto"/>
          <w:szCs w:val="21"/>
          <w:highlight w:val="none"/>
          <w:u w:val="single"/>
        </w:rPr>
      </w:pPr>
      <w:r>
        <w:rPr>
          <w:rFonts w:hint="eastAsia" w:ascii="宋体" w:hAnsi="宋体" w:eastAsia="宋体"/>
          <w:color w:val="auto"/>
          <w:szCs w:val="21"/>
          <w:highlight w:val="none"/>
        </w:rPr>
        <w:t>项目名称：</w:t>
      </w:r>
    </w:p>
    <w:p w14:paraId="1B865528">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项目编号：</w:t>
      </w:r>
    </w:p>
    <w:p w14:paraId="0B61745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甲方：</w:t>
      </w:r>
    </w:p>
    <w:p w14:paraId="25E1A837">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乙方：</w:t>
      </w:r>
    </w:p>
    <w:p w14:paraId="21D522F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签订日期：</w:t>
      </w:r>
    </w:p>
    <w:p w14:paraId="1D2F1F13">
      <w:pPr>
        <w:spacing w:line="276" w:lineRule="auto"/>
        <w:ind w:firstLine="1995" w:firstLineChars="950"/>
        <w:rPr>
          <w:rFonts w:ascii="宋体" w:hAnsi="宋体" w:eastAsia="宋体"/>
          <w:color w:val="auto"/>
          <w:szCs w:val="21"/>
          <w:highlight w:val="none"/>
          <w:u w:val="single"/>
        </w:rPr>
      </w:pPr>
    </w:p>
    <w:p w14:paraId="100C17AB">
      <w:pPr>
        <w:spacing w:line="276" w:lineRule="auto"/>
        <w:ind w:firstLine="1995" w:firstLineChars="950"/>
        <w:rPr>
          <w:rFonts w:ascii="宋体" w:hAnsi="宋体" w:eastAsia="宋体"/>
          <w:color w:val="auto"/>
          <w:szCs w:val="21"/>
          <w:highlight w:val="none"/>
        </w:rPr>
      </w:pPr>
      <w:r>
        <w:rPr>
          <w:rFonts w:hint="eastAsia" w:ascii="宋体" w:hAnsi="宋体" w:eastAsia="宋体"/>
          <w:color w:val="auto"/>
          <w:szCs w:val="21"/>
          <w:highlight w:val="none"/>
        </w:rPr>
        <w:t>第一部分合同协议书</w:t>
      </w:r>
    </w:p>
    <w:p w14:paraId="4C913D19">
      <w:pPr>
        <w:spacing w:line="276" w:lineRule="auto"/>
        <w:ind w:firstLine="105" w:firstLineChars="50"/>
        <w:rPr>
          <w:rFonts w:ascii="宋体" w:hAnsi="宋体" w:eastAsia="宋体"/>
          <w:color w:val="auto"/>
          <w:szCs w:val="21"/>
          <w:highlight w:val="none"/>
        </w:rPr>
      </w:pPr>
      <w:r>
        <w:rPr>
          <w:rFonts w:hint="eastAsia" w:ascii="宋体" w:hAnsi="宋体" w:eastAsia="宋体"/>
          <w:color w:val="auto"/>
          <w:szCs w:val="21"/>
          <w:highlight w:val="none"/>
          <w:u w:val="single"/>
        </w:rPr>
        <w:t>（</w:t>
      </w:r>
      <w:r>
        <w:rPr>
          <w:rFonts w:hint="eastAsia" w:ascii="宋体" w:hAnsi="宋体" w:eastAsia="宋体"/>
          <w:color w:val="auto"/>
          <w:szCs w:val="21"/>
          <w:highlight w:val="none"/>
        </w:rPr>
        <w:t>发包人）所需 （</w:t>
      </w:r>
      <w:r>
        <w:rPr>
          <w:rFonts w:hint="eastAsia" w:ascii="宋体" w:hAnsi="宋体" w:eastAsia="宋体"/>
          <w:color w:val="auto"/>
          <w:szCs w:val="21"/>
          <w:highlight w:val="none"/>
          <w:u w:val="single"/>
        </w:rPr>
        <w:t>项目名称）</w:t>
      </w:r>
      <w:r>
        <w:rPr>
          <w:rFonts w:hint="eastAsia" w:ascii="宋体" w:hAnsi="宋体" w:eastAsia="宋体"/>
          <w:color w:val="auto"/>
          <w:szCs w:val="21"/>
          <w:highlight w:val="none"/>
        </w:rPr>
        <w:t xml:space="preserve"> 经以（</w:t>
      </w:r>
      <w:r>
        <w:rPr>
          <w:rFonts w:hint="eastAsia" w:ascii="宋体" w:hAnsi="宋体" w:eastAsia="宋体"/>
          <w:color w:val="auto"/>
          <w:szCs w:val="21"/>
          <w:highlight w:val="none"/>
          <w:u w:val="single"/>
        </w:rPr>
        <w:t>项目编号）</w:t>
      </w:r>
      <w:r>
        <w:rPr>
          <w:rFonts w:hint="eastAsia" w:ascii="宋体" w:hAnsi="宋体" w:eastAsia="宋体"/>
          <w:color w:val="auto"/>
          <w:szCs w:val="21"/>
          <w:highlight w:val="none"/>
        </w:rPr>
        <w:t>采购文件方式进行采购，确定 （</w:t>
      </w:r>
      <w:r>
        <w:rPr>
          <w:rFonts w:hint="eastAsia" w:ascii="宋体" w:hAnsi="宋体" w:eastAsia="宋体"/>
          <w:color w:val="auto"/>
          <w:szCs w:val="21"/>
          <w:highlight w:val="none"/>
          <w:u w:val="single"/>
        </w:rPr>
        <w:t>承包人）</w:t>
      </w:r>
      <w:r>
        <w:rPr>
          <w:rFonts w:hint="eastAsia" w:ascii="宋体" w:hAnsi="宋体" w:eastAsia="宋体"/>
          <w:color w:val="auto"/>
          <w:szCs w:val="21"/>
          <w:highlight w:val="none"/>
        </w:rPr>
        <w:t xml:space="preserve"> 为成交供应商。发包人、承包人双方根据《中华人民共和国民法典》《中华人民共和国政府采购法》等相关法律以及本项目采购文件的规定，经平等协商达成合同如下：</w:t>
      </w:r>
    </w:p>
    <w:p w14:paraId="196BAB0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一、合同文件</w:t>
      </w:r>
    </w:p>
    <w:p w14:paraId="5DF2F2BC">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本合同所附下列文件是构成本合同不可分割的部分：</w:t>
      </w:r>
    </w:p>
    <w:p w14:paraId="28A1F1C9">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（一）政府采购文件（含采购文件的澄清、修改等）；</w:t>
      </w:r>
    </w:p>
    <w:p w14:paraId="25D0F55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（二）成交供应商响应文件；</w:t>
      </w:r>
    </w:p>
    <w:p w14:paraId="69DDEE41">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（三）合同格式、合同条款；</w:t>
      </w:r>
    </w:p>
    <w:p w14:paraId="65A6E7B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（四）成交供应商在评标过程中做出的有关澄清、说明或者补正文件；</w:t>
      </w:r>
    </w:p>
    <w:p w14:paraId="7C3E70E9">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（五） 中标（成交）通知书；</w:t>
      </w:r>
    </w:p>
    <w:p w14:paraId="2DF1037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（六）技术标准和要求；</w:t>
      </w:r>
    </w:p>
    <w:p w14:paraId="68E15C3E">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（七）图纸；</w:t>
      </w:r>
    </w:p>
    <w:p w14:paraId="568DF2D9">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（八）已标价工程量清单或预算书；</w:t>
      </w:r>
    </w:p>
    <w:p w14:paraId="23DF1C2E">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（九）其他合同文件。</w:t>
      </w:r>
    </w:p>
    <w:p w14:paraId="55BFC88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二、合同的范围和条件</w:t>
      </w:r>
    </w:p>
    <w:p w14:paraId="5284E625">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本合同的范围和条件应与上述合同文件的规定相一致。</w:t>
      </w:r>
    </w:p>
    <w:p w14:paraId="23A4D46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三、工程概况</w:t>
      </w:r>
    </w:p>
    <w:p w14:paraId="27F7979C">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工程名称：</w:t>
      </w:r>
    </w:p>
    <w:p w14:paraId="4CC09BD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工程地点：</w:t>
      </w:r>
    </w:p>
    <w:p w14:paraId="469824D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工程内容：</w:t>
      </w:r>
    </w:p>
    <w:p w14:paraId="6758AE9E">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工程立项批准文号：</w:t>
      </w:r>
    </w:p>
    <w:p w14:paraId="6641DA6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四、工程质量标准：工程质量符合合格及以上标准</w:t>
      </w:r>
    </w:p>
    <w:p w14:paraId="3234793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五、合同金额</w:t>
      </w:r>
    </w:p>
    <w:p w14:paraId="240E43F8">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签约合同价与合同价格形式</w:t>
      </w:r>
    </w:p>
    <w:p w14:paraId="54B92CC7">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1.签约合同价为：</w:t>
      </w:r>
    </w:p>
    <w:p w14:paraId="68FFB1E4">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工程造价：</w:t>
      </w:r>
      <w:r>
        <w:rPr>
          <w:rFonts w:hint="eastAsia" w:ascii="宋体" w:hAnsi="宋体" w:eastAsia="宋体"/>
          <w:color w:val="auto"/>
          <w:szCs w:val="21"/>
          <w:highlight w:val="none"/>
          <w:u w:val="single"/>
        </w:rPr>
        <w:t>大写：（￥元）</w:t>
      </w:r>
      <w:r>
        <w:rPr>
          <w:rFonts w:hint="eastAsia" w:ascii="宋体" w:hAnsi="宋体" w:eastAsia="宋体"/>
          <w:color w:val="auto"/>
          <w:szCs w:val="21"/>
          <w:highlight w:val="none"/>
        </w:rPr>
        <w:t>。</w:t>
      </w:r>
    </w:p>
    <w:p w14:paraId="25C8BCD4">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u w:val="single"/>
        </w:rPr>
        <w:t>人民币（大写：）（￥元）；</w:t>
      </w:r>
    </w:p>
    <w:p w14:paraId="4E6E3A5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其中：</w:t>
      </w:r>
    </w:p>
    <w:p w14:paraId="64B87994">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（1）安全文明施工费：</w:t>
      </w:r>
      <w:r>
        <w:rPr>
          <w:rFonts w:hint="eastAsia" w:ascii="宋体" w:hAnsi="宋体" w:eastAsia="宋体"/>
          <w:color w:val="auto"/>
          <w:szCs w:val="21"/>
          <w:highlight w:val="none"/>
          <w:u w:val="single"/>
        </w:rPr>
        <w:t>人民币（大写）（￥元）；</w:t>
      </w:r>
    </w:p>
    <w:p w14:paraId="37E45FC4">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（2）材料和工程设备暂估价金额：</w:t>
      </w:r>
      <w:r>
        <w:rPr>
          <w:rFonts w:hint="eastAsia" w:ascii="宋体" w:hAnsi="宋体" w:eastAsia="宋体"/>
          <w:color w:val="auto"/>
          <w:szCs w:val="21"/>
          <w:highlight w:val="none"/>
          <w:u w:val="single"/>
        </w:rPr>
        <w:t>人民币（大写）（￥元）；</w:t>
      </w:r>
    </w:p>
    <w:p w14:paraId="721A41A0">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（3）专业工程暂估价金额：</w:t>
      </w:r>
      <w:r>
        <w:rPr>
          <w:rFonts w:hint="eastAsia" w:ascii="宋体" w:hAnsi="宋体" w:eastAsia="宋体"/>
          <w:color w:val="auto"/>
          <w:szCs w:val="21"/>
          <w:highlight w:val="none"/>
          <w:u w:val="single"/>
        </w:rPr>
        <w:t>人民币（大写）（￥元）；</w:t>
      </w:r>
    </w:p>
    <w:p w14:paraId="5AFA2CC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（4）暂列金额：</w:t>
      </w:r>
      <w:r>
        <w:rPr>
          <w:rFonts w:hint="eastAsia" w:ascii="宋体" w:hAnsi="宋体" w:eastAsia="宋体"/>
          <w:color w:val="auto"/>
          <w:szCs w:val="21"/>
          <w:highlight w:val="none"/>
          <w:u w:val="single"/>
        </w:rPr>
        <w:t>人民币（大写）（￥元）；</w:t>
      </w:r>
    </w:p>
    <w:p w14:paraId="18D584BB">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2.合同价格形式：</w:t>
      </w:r>
    </w:p>
    <w:p w14:paraId="628D543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六、付款方式</w:t>
      </w:r>
    </w:p>
    <w:p w14:paraId="402E5B1E">
      <w:pPr>
        <w:spacing w:line="276" w:lineRule="auto"/>
        <w:rPr>
          <w:rFonts w:ascii="宋体" w:hAnsi="宋体" w:eastAsia="宋体"/>
          <w:color w:val="auto"/>
          <w:szCs w:val="21"/>
          <w:highlight w:val="none"/>
          <w:u w:val="single"/>
        </w:rPr>
      </w:pPr>
    </w:p>
    <w:p w14:paraId="762054A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七、缺陷责任期</w:t>
      </w:r>
    </w:p>
    <w:p w14:paraId="51B3DCC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工程缺陷责任期为___个月， 缺陷责任期自工程通过竣工验收之日起计算。</w:t>
      </w:r>
    </w:p>
    <w:p w14:paraId="042B579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单位工程先于全部工程进行验收，单位工程缺陷责任期自单位工程验收合格之日起算。缺陷责任期终止后，发包人应退还剩余的质量保证金。</w:t>
      </w:r>
    </w:p>
    <w:p w14:paraId="2D05B6A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八、施工日期、地点</w:t>
      </w:r>
    </w:p>
    <w:p w14:paraId="770F6E0B">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1.开工日期：__ 年___ 月_____ 日</w:t>
      </w:r>
    </w:p>
    <w:p w14:paraId="5F3E9DB7">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2.竣工日期：年 ____ 月____ 日</w:t>
      </w:r>
    </w:p>
    <w:p w14:paraId="468A476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3.合同工期日历日。</w:t>
      </w:r>
    </w:p>
    <w:p w14:paraId="482FAB2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九、 合同生效</w:t>
      </w:r>
    </w:p>
    <w:p w14:paraId="39495D46">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本合同自经双方法定代表人或其授权代表签字并加盖双方合同章后生效。</w:t>
      </w:r>
    </w:p>
    <w:p w14:paraId="5DA1653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十、合同保存</w:t>
      </w:r>
    </w:p>
    <w:p w14:paraId="22A2EA1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本合同一式__份， 均具有同等法律效力，发包人份， 承包人__份，代理机构___份。</w:t>
      </w:r>
    </w:p>
    <w:p w14:paraId="28FFC65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十一、关于政府采购合同融资</w:t>
      </w:r>
    </w:p>
    <w:p w14:paraId="7C81C7DA">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1.政府采购合同签订前开展融资业务的。成交供应商持政府采购成交通知书提前与金融机构进行合同融资商洽，双方达成融资意向后，成交供应商与采购人签订政府采购合同，合同中供应商的银行账户要与合同融资的回款账户一致。成交供应商和贷款金融机构要及时将政府采购合同作为融资质押的信息告知采购人。 采购人要从严加强合同付款账户管理， 未经贷款银行同意，不随意更改合同付款账户。</w:t>
      </w:r>
    </w:p>
    <w:p w14:paraId="56B17CCC">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2.政府采购合同签订后开展融资的账户管理。在合同履约期间，成交供应商持已经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拟</w:t>
      </w:r>
      <w:r>
        <w:rPr>
          <w:rFonts w:hint="eastAsia" w:ascii="宋体" w:hAnsi="宋体" w:eastAsia="宋体"/>
          <w:color w:val="auto"/>
          <w:szCs w:val="21"/>
          <w:highlight w:val="none"/>
          <w:lang w:eastAsia="zh-CN"/>
        </w:rPr>
        <w:t>贷款</w:t>
      </w:r>
      <w:r>
        <w:rPr>
          <w:rFonts w:hint="eastAsia" w:ascii="宋体" w:hAnsi="宋体" w:eastAsia="宋体"/>
          <w:color w:val="auto"/>
          <w:szCs w:val="21"/>
          <w:highlight w:val="none"/>
        </w:rPr>
        <w:t>银行回款账户一致。</w:t>
      </w:r>
    </w:p>
    <w:p w14:paraId="7EE36040">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3.当成交供应商成功获批银行贷款后，采购人还应根据信息公开平台推送的“确认单”信息，加强合同账户及资金支付管理，确保合同资金准确支付到贷款银行确认的回款账户。采购人不得以未看见“确认单”信息为由，不经贷款银行同意擅自更改合同账户、非法支付项目资金，造成不良后果的，将承担相应法律责任。</w:t>
      </w:r>
    </w:p>
    <w:p w14:paraId="53851EE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十二、权利瑕疵担保</w:t>
      </w:r>
    </w:p>
    <w:p w14:paraId="0ECE080A">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1.乙方保证对其出售的标的物享有合法的权利；</w:t>
      </w:r>
    </w:p>
    <w:p w14:paraId="07CF917F">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2.乙方应保证在其出售的标的物上不存在任何未曾向甲方透露的担保物权，如抵押权、质押权、留置权等；</w:t>
      </w:r>
    </w:p>
    <w:p w14:paraId="593B7D77">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3.乙方应保证其所出售的标的物没有侵犯任何第三人的知识产权和商业秘密等权利；</w:t>
      </w:r>
    </w:p>
    <w:p w14:paraId="3A7336AA">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4.如甲方使用该标的物构成上述侵权的，则由乙方承担全部责任。</w:t>
      </w:r>
    </w:p>
    <w:p w14:paraId="169ADD2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发包人：（公章）                    发包人：（公章）</w:t>
      </w:r>
    </w:p>
    <w:p w14:paraId="29E862D3">
      <w:pPr>
        <w:spacing w:line="276" w:lineRule="auto"/>
        <w:ind w:firstLine="105" w:firstLineChars="50"/>
        <w:rPr>
          <w:rFonts w:ascii="宋体" w:hAnsi="宋体" w:eastAsia="宋体"/>
          <w:color w:val="auto"/>
          <w:szCs w:val="21"/>
          <w:highlight w:val="none"/>
        </w:rPr>
      </w:pPr>
      <w:r>
        <w:rPr>
          <w:rFonts w:hint="eastAsia" w:ascii="宋体" w:hAnsi="宋体" w:eastAsia="宋体"/>
          <w:color w:val="auto"/>
          <w:szCs w:val="21"/>
          <w:highlight w:val="none"/>
        </w:rPr>
        <w:t>法定代表人或其委托代理人：              法定代表人或其委托代理人：</w:t>
      </w:r>
    </w:p>
    <w:p w14:paraId="47EB11E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（签字）（签字）</w:t>
      </w:r>
    </w:p>
    <w:p w14:paraId="29A2AA7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组织机构代码：                 组织机构代码：</w:t>
      </w:r>
    </w:p>
    <w:p w14:paraId="2139EDF1">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地址：                     地址：</w:t>
      </w:r>
    </w:p>
    <w:p w14:paraId="18B10208">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邮政编码：                    邮政编码：</w:t>
      </w:r>
    </w:p>
    <w:p w14:paraId="4ACD053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法定代表人：                 法定代表人：</w:t>
      </w:r>
    </w:p>
    <w:p w14:paraId="561B5B93">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委托代理人：           委托代理人：</w:t>
      </w:r>
    </w:p>
    <w:p w14:paraId="7D8F3760">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电话：                  电话：</w:t>
      </w:r>
    </w:p>
    <w:p w14:paraId="32598DB3">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传真：                    传真：</w:t>
      </w:r>
    </w:p>
    <w:p w14:paraId="0F6E8A73">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电子信箱：                        电子信箱：</w:t>
      </w:r>
    </w:p>
    <w:p w14:paraId="38B710EB">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开户银行：                      开户银行：</w:t>
      </w:r>
    </w:p>
    <w:p w14:paraId="48B7996D">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账号：                     账号：</w:t>
      </w:r>
    </w:p>
    <w:p w14:paraId="71CDC887">
      <w:pPr>
        <w:spacing w:line="276" w:lineRule="auto"/>
        <w:ind w:firstLine="2415" w:firstLineChars="1150"/>
        <w:rPr>
          <w:rFonts w:ascii="宋体" w:hAnsi="宋体" w:eastAsia="宋体"/>
          <w:color w:val="auto"/>
          <w:szCs w:val="21"/>
          <w:highlight w:val="none"/>
        </w:rPr>
      </w:pPr>
      <w:r>
        <w:rPr>
          <w:rFonts w:hint="eastAsia" w:ascii="宋体" w:hAnsi="宋体" w:eastAsia="宋体"/>
          <w:color w:val="auto"/>
          <w:szCs w:val="21"/>
          <w:highlight w:val="none"/>
        </w:rPr>
        <w:t>第二部分通用条款</w:t>
      </w:r>
    </w:p>
    <w:p w14:paraId="632C2808">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参照</w:t>
      </w:r>
      <w:r>
        <w:rPr>
          <w:rFonts w:hint="eastAsia" w:ascii="宋体" w:hAnsi="宋体" w:eastAsia="宋体"/>
          <w:color w:val="auto"/>
          <w:szCs w:val="21"/>
          <w:highlight w:val="none"/>
          <w:lang w:eastAsia="zh-CN"/>
        </w:rPr>
        <w:t>住房和城乡建设部</w:t>
      </w:r>
      <w:r>
        <w:rPr>
          <w:rFonts w:hint="eastAsia" w:ascii="宋体" w:hAnsi="宋体" w:eastAsia="宋体"/>
          <w:color w:val="auto"/>
          <w:szCs w:val="21"/>
          <w:highlight w:val="none"/>
        </w:rPr>
        <w:t>、国家工商行政管理总局制订的《建设工程施工合同》示范文本（GF-2017-0201）。</w:t>
      </w:r>
    </w:p>
    <w:p w14:paraId="70A71676">
      <w:pPr>
        <w:spacing w:line="276" w:lineRule="auto"/>
        <w:ind w:firstLine="2415" w:firstLineChars="1150"/>
        <w:rPr>
          <w:rFonts w:ascii="宋体" w:hAnsi="宋体" w:eastAsia="宋体"/>
          <w:color w:val="auto"/>
          <w:szCs w:val="21"/>
          <w:highlight w:val="none"/>
        </w:rPr>
      </w:pPr>
      <w:r>
        <w:rPr>
          <w:rFonts w:hint="eastAsia" w:ascii="宋体" w:hAnsi="宋体" w:eastAsia="宋体"/>
          <w:color w:val="auto"/>
          <w:szCs w:val="21"/>
          <w:highlight w:val="none"/>
        </w:rPr>
        <w:t>第三部分专用条款</w:t>
      </w:r>
    </w:p>
    <w:p w14:paraId="67CE754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 一般约定</w:t>
      </w:r>
    </w:p>
    <w:p w14:paraId="2704195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 词语定义</w:t>
      </w:r>
    </w:p>
    <w:p w14:paraId="65E15B7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1.1.1  合同</w:t>
      </w:r>
    </w:p>
    <w:p w14:paraId="6EDEAD1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其他合同文件包括：合同履行过程中经发包人、承包人共同书面确认的，与工程有关的补充协议、设计变更、工程签证等资料。</w:t>
      </w:r>
    </w:p>
    <w:p w14:paraId="27875B7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1.1.2  合同当事人及其他相关方</w:t>
      </w:r>
    </w:p>
    <w:p w14:paraId="67F360B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1.1.2.1   监理人：</w:t>
      </w:r>
    </w:p>
    <w:p w14:paraId="44703EBD">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名称：</w:t>
      </w:r>
    </w:p>
    <w:p w14:paraId="42E1D994">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资质类别和等级：</w:t>
      </w:r>
    </w:p>
    <w:p w14:paraId="0CF767AE">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联系电话：</w:t>
      </w:r>
    </w:p>
    <w:p w14:paraId="60FF71F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电子信箱：</w:t>
      </w:r>
    </w:p>
    <w:p w14:paraId="77A4E8A9">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通信地址：</w:t>
      </w:r>
    </w:p>
    <w:p w14:paraId="6FF1F08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 1.2.2 设计人：</w:t>
      </w:r>
    </w:p>
    <w:p w14:paraId="412941D8">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名称：</w:t>
      </w:r>
    </w:p>
    <w:p w14:paraId="331C96E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资质类别和等级：</w:t>
      </w:r>
    </w:p>
    <w:p w14:paraId="2E04DAB3">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联系电话：</w:t>
      </w:r>
    </w:p>
    <w:p w14:paraId="09044A9A">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电子信箱：</w:t>
      </w:r>
    </w:p>
    <w:p w14:paraId="07D138DC">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通信地址：</w:t>
      </w:r>
    </w:p>
    <w:p w14:paraId="1BB07D7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1.1.3  工程和设备</w:t>
      </w:r>
    </w:p>
    <w:p w14:paraId="5E59D96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 1.3.1作为施工现场组成部分的其他场所包括：</w:t>
      </w:r>
    </w:p>
    <w:p w14:paraId="65597FE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 1.3.2作永久占地包括：</w:t>
      </w:r>
    </w:p>
    <w:p w14:paraId="73F7BA6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 1.3.2作永久占地包括：</w:t>
      </w:r>
    </w:p>
    <w:p w14:paraId="6B2EECF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1.3法律</w:t>
      </w:r>
    </w:p>
    <w:p w14:paraId="375BD8B4">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适用于合同的其他规范性文件：</w:t>
      </w:r>
    </w:p>
    <w:p w14:paraId="4CF8260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1.4标准和规范</w:t>
      </w:r>
    </w:p>
    <w:p w14:paraId="7B5001D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1.4.1适用于工程的标准规范包括： 。</w:t>
      </w:r>
    </w:p>
    <w:p w14:paraId="2E39D9E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1.4.2发包人提供国外标准、规范的名称：</w:t>
      </w:r>
      <w:r>
        <w:rPr>
          <w:rFonts w:hint="eastAsia" w:ascii="宋体" w:hAnsi="宋体" w:eastAsia="宋体"/>
          <w:color w:val="auto"/>
          <w:szCs w:val="21"/>
          <w:highlight w:val="none"/>
          <w:u w:val="single"/>
        </w:rPr>
        <w:t xml:space="preserve">    /   </w:t>
      </w:r>
    </w:p>
    <w:p w14:paraId="1869626D">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发包人提供国外标准、规范的份数：</w:t>
      </w:r>
      <w:r>
        <w:rPr>
          <w:rFonts w:hint="eastAsia" w:ascii="宋体" w:hAnsi="宋体" w:eastAsia="宋体"/>
          <w:color w:val="auto"/>
          <w:szCs w:val="21"/>
          <w:highlight w:val="none"/>
          <w:u w:val="single"/>
        </w:rPr>
        <w:t xml:space="preserve">    /   </w:t>
      </w:r>
      <w:r>
        <w:rPr>
          <w:rFonts w:hint="eastAsia" w:ascii="宋体" w:hAnsi="宋体" w:eastAsia="宋体"/>
          <w:color w:val="auto"/>
          <w:szCs w:val="21"/>
          <w:highlight w:val="none"/>
        </w:rPr>
        <w:t>;</w:t>
      </w:r>
    </w:p>
    <w:p w14:paraId="30FD91C6">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发包人提供国外标准、规范的名称：</w:t>
      </w:r>
      <w:r>
        <w:rPr>
          <w:rFonts w:hint="eastAsia" w:ascii="宋体" w:hAnsi="宋体" w:eastAsia="宋体"/>
          <w:color w:val="auto"/>
          <w:szCs w:val="21"/>
          <w:highlight w:val="none"/>
          <w:u w:val="single"/>
        </w:rPr>
        <w:t xml:space="preserve">    /   </w:t>
      </w:r>
    </w:p>
    <w:p w14:paraId="54DFD29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1.4.3发包人对工程的技术标准和功能要求的特殊要求：</w:t>
      </w:r>
    </w:p>
    <w:p w14:paraId="51EE5F0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1.5合同文件的优先顺序</w:t>
      </w:r>
    </w:p>
    <w:p w14:paraId="5DE47D3B">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合同文件组成及优先顺序为；</w:t>
      </w:r>
    </w:p>
    <w:p w14:paraId="152BDC5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1.6图纸和承包人文件</w:t>
      </w:r>
    </w:p>
    <w:p w14:paraId="0502D7A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1.6.1图纸的提供</w:t>
      </w:r>
    </w:p>
    <w:p w14:paraId="7EA65B87">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发包人向承包人提供图纸的期限：</w:t>
      </w:r>
    </w:p>
    <w:p w14:paraId="20C86492">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发包人向承包人提供图纸的数量：</w:t>
      </w:r>
    </w:p>
    <w:p w14:paraId="51A6044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发包人向承包人提供图纸的内容：</w:t>
      </w:r>
    </w:p>
    <w:p w14:paraId="60ECDF2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1.6.4承包人文件</w:t>
      </w:r>
    </w:p>
    <w:p w14:paraId="389A55E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需要由承包人提供的文件，包括：</w:t>
      </w:r>
    </w:p>
    <w:p w14:paraId="124BA64B">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承包人提供的文件的期限为：</w:t>
      </w:r>
    </w:p>
    <w:p w14:paraId="13D158C9">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承包人提供的文件的数量为：</w:t>
      </w:r>
    </w:p>
    <w:p w14:paraId="1AADC83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承包人提供的文件的形式为：</w:t>
      </w:r>
    </w:p>
    <w:p w14:paraId="07FAA8A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发包人审批承包人文件的期限：</w:t>
      </w:r>
    </w:p>
    <w:p w14:paraId="295EE29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1.6.5现场图纸准备</w:t>
      </w:r>
    </w:p>
    <w:p w14:paraId="31ED92D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关于现场图纸准备的约定：</w:t>
      </w:r>
    </w:p>
    <w:p w14:paraId="754074F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1.7联络</w:t>
      </w:r>
    </w:p>
    <w:p w14:paraId="74287E7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1.7.1 发包人和承包人应当在7天内将与合同有关的通知、批准、证明、证书、指示、指令、要求、请求、同意、意见、确定和决定等书面函件送达对方当事人。</w:t>
      </w:r>
    </w:p>
    <w:p w14:paraId="40DE93B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1.7.2 发包人接收文件的地点：</w:t>
      </w:r>
    </w:p>
    <w:p w14:paraId="2B6061BA">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发包人指定的接收人为：</w:t>
      </w:r>
    </w:p>
    <w:p w14:paraId="2BE0C3D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承包人接收文件的地点：</w:t>
      </w:r>
    </w:p>
    <w:p w14:paraId="655780F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承包人指定的接收人为：</w:t>
      </w:r>
    </w:p>
    <w:p w14:paraId="002DF58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监理人接收文件的地点：</w:t>
      </w:r>
    </w:p>
    <w:p w14:paraId="3C4D8DFB">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监理人指定的接收人为：</w:t>
      </w:r>
      <w:r>
        <w:rPr>
          <w:rFonts w:hint="eastAsia" w:ascii="宋体" w:hAnsi="宋体" w:eastAsia="宋体"/>
          <w:color w:val="auto"/>
          <w:szCs w:val="21"/>
          <w:highlight w:val="none"/>
          <w:u w:val="single"/>
        </w:rPr>
        <w:t xml:space="preserve">                 。</w:t>
      </w:r>
    </w:p>
    <w:p w14:paraId="7B73AFC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1.8交通运输</w:t>
      </w:r>
    </w:p>
    <w:p w14:paraId="7242612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1.8.1 出入现场的权利</w:t>
      </w:r>
    </w:p>
    <w:p w14:paraId="6C638FD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关于出入现场的权利的约定：</w:t>
      </w:r>
    </w:p>
    <w:p w14:paraId="6325EF2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1.8.2场内交通</w:t>
      </w:r>
    </w:p>
    <w:p w14:paraId="2FA8783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关于场外交通和场内交通的边界的约定：</w:t>
      </w:r>
    </w:p>
    <w:p w14:paraId="4F0F873B">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关于发包人向承包人免费提供满足工程施工需要的场内道路和交通设施的约定：</w:t>
      </w:r>
    </w:p>
    <w:p w14:paraId="65B6DBD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1.8.3超大件和超重件的运输</w:t>
      </w:r>
    </w:p>
    <w:p w14:paraId="6D47F8CF">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运输超大件或超重件所需的道路和桥梁临时加固改造费用和其他有关费用由承担。</w:t>
      </w:r>
    </w:p>
    <w:p w14:paraId="7F3A535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1.9知识产权</w:t>
      </w:r>
    </w:p>
    <w:p w14:paraId="5DAB624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1.9.1 关于发包人提供给承包人的图纸、发包人为实施工程自行编制或委托</w:t>
      </w:r>
    </w:p>
    <w:p w14:paraId="39E353E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编制的技术规范以及反映发包人关于合同要求或其他类似性质的文件的著作权的</w:t>
      </w:r>
    </w:p>
    <w:p w14:paraId="4D38F62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归属：</w:t>
      </w:r>
    </w:p>
    <w:p w14:paraId="0B5CE4A8">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关于发包人提供的上述文件的使用限制的要求：</w:t>
      </w:r>
    </w:p>
    <w:p w14:paraId="2056C1F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1.9.2 关于承包人为实施工程所编制文件的著作权的归属：</w:t>
      </w:r>
    </w:p>
    <w:p w14:paraId="15E3770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关于承包人提供的上述文件的使用限制的要求：</w:t>
      </w:r>
    </w:p>
    <w:p w14:paraId="26276FF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1.9.3承包人在施工过程中所采用的专利、专有技术、技术秘密的使用费的承担方式：</w:t>
      </w:r>
    </w:p>
    <w:p w14:paraId="0ED4C96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1.10工程量清单错误的修正</w:t>
      </w:r>
    </w:p>
    <w:p w14:paraId="6CCAC4E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出现工程量清单错误时，是否调整合同价格：</w:t>
      </w:r>
    </w:p>
    <w:p w14:paraId="5E28319E">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允许调整合同价格的工程量偏差范围：</w:t>
      </w:r>
    </w:p>
    <w:p w14:paraId="44CD7B4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2.发包人</w:t>
      </w:r>
    </w:p>
    <w:p w14:paraId="653340F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2.1发包人代表</w:t>
      </w:r>
    </w:p>
    <w:p w14:paraId="420A1A3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发包人代表：</w:t>
      </w:r>
    </w:p>
    <w:p w14:paraId="55071F37">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身份证号：</w:t>
      </w:r>
    </w:p>
    <w:p w14:paraId="25E2F13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职务：</w:t>
      </w:r>
    </w:p>
    <w:p w14:paraId="0E87E413">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联系电话：</w:t>
      </w:r>
    </w:p>
    <w:p w14:paraId="688E9F68">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电子邮箱：</w:t>
      </w:r>
    </w:p>
    <w:p w14:paraId="66E4CC9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通信地址：</w:t>
      </w:r>
    </w:p>
    <w:p w14:paraId="04DB59F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发包人对发包人代表的授权范围如下：</w:t>
      </w:r>
    </w:p>
    <w:p w14:paraId="5FF5F33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2.2施工现场、施工条件和基础资料的提供</w:t>
      </w:r>
    </w:p>
    <w:p w14:paraId="62C4294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2.2.1提供施工现场</w:t>
      </w:r>
    </w:p>
    <w:p w14:paraId="3FFE5830">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关于发包人移交施工现场的期限要求：</w:t>
      </w:r>
    </w:p>
    <w:p w14:paraId="30C1F82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2.2.2提供施工条件</w:t>
      </w:r>
    </w:p>
    <w:p w14:paraId="49CFBEB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关于发包人应负责提供施工所需要的条件，包括：</w:t>
      </w:r>
    </w:p>
    <w:p w14:paraId="64356E6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2.3资金来源证明及支付担保</w:t>
      </w:r>
    </w:p>
    <w:p w14:paraId="2140D13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发包人提供资金来源证明的期限要求：</w:t>
      </w:r>
    </w:p>
    <w:p w14:paraId="1177D2C9">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发包人是否提供支付担保：</w:t>
      </w:r>
    </w:p>
    <w:p w14:paraId="4A5A9CD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发包人提供支付担保的形式：</w:t>
      </w:r>
    </w:p>
    <w:p w14:paraId="031A4F2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3.承包人</w:t>
      </w:r>
    </w:p>
    <w:p w14:paraId="0944D3D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3.1承包人的一般义务</w:t>
      </w:r>
    </w:p>
    <w:p w14:paraId="675246A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承包人提交的竣工资料的内容：</w:t>
      </w:r>
    </w:p>
    <w:p w14:paraId="6205D41B">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承包人需要提交的竣工资料套数：</w:t>
      </w:r>
    </w:p>
    <w:p w14:paraId="4B3C5A1E">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承包人提交的竣工资料的费用承担：</w:t>
      </w:r>
    </w:p>
    <w:p w14:paraId="20EE1BB8">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承包人提交的竣工资料移交时间：</w:t>
      </w:r>
    </w:p>
    <w:p w14:paraId="187630FB">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承包人提交的竣工资料形式要求：</w:t>
      </w:r>
    </w:p>
    <w:p w14:paraId="6A02BDF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承包人应履行的其他义务：</w:t>
      </w:r>
    </w:p>
    <w:p w14:paraId="4C74081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3.2项目经理</w:t>
      </w:r>
    </w:p>
    <w:p w14:paraId="5D4D6920">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3.2. 1项目经理：</w:t>
      </w:r>
    </w:p>
    <w:p w14:paraId="59B3FFA0">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姓名：</w:t>
      </w:r>
    </w:p>
    <w:p w14:paraId="6193BB6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身份证号：</w:t>
      </w:r>
    </w:p>
    <w:p w14:paraId="6B205FF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建造师执业资格等级：</w:t>
      </w:r>
    </w:p>
    <w:p w14:paraId="6848709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建造师注册证书号：</w:t>
      </w:r>
    </w:p>
    <w:p w14:paraId="4EE7A009">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建造师执业印章号：</w:t>
      </w:r>
    </w:p>
    <w:p w14:paraId="14914CD9">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安全生产考核合格证书号：</w:t>
      </w:r>
    </w:p>
    <w:p w14:paraId="33D5C0E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联系电话：</w:t>
      </w:r>
    </w:p>
    <w:p w14:paraId="5883F17E">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电子信箱：</w:t>
      </w:r>
    </w:p>
    <w:p w14:paraId="59717C33">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通信地址：</w:t>
      </w:r>
    </w:p>
    <w:p w14:paraId="5B811EE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承包人对项目经理的授权范围如下：_____。关于项目经理每月在施工现场的时间要求：_______。承包人未提交劳动合同，以及没有为项目经理缴纳社会保险证明的违约责任：____</w:t>
      </w:r>
    </w:p>
    <w:p w14:paraId="4432497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3.2.2 承包人擅自更换项目经理的违约责任：</w:t>
      </w:r>
    </w:p>
    <w:p w14:paraId="5E7F54AB">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发生一次扣减其合同价款元， 发生两次及以上，发包人有权单方面终止合同，因此造成的损失由承包人承担。</w:t>
      </w:r>
    </w:p>
    <w:p w14:paraId="1360837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3.2.3承包人无正当理由拒绝更换项目经理的违约责任：</w:t>
      </w:r>
    </w:p>
    <w:p w14:paraId="199F0EA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u w:val="single"/>
        </w:rPr>
        <w:t>发生一次性扣减其合同价款    元， 发生两次及以上，发包人有权单方面终止合同，因此造成的损失由承包人承担。</w:t>
      </w:r>
    </w:p>
    <w:p w14:paraId="615EDD2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3.3承包人人员</w:t>
      </w:r>
    </w:p>
    <w:p w14:paraId="4CFE961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3.3.1承包人提交项目管理机构及施工现场管理人员安排报告的期限：</w:t>
      </w:r>
    </w:p>
    <w:p w14:paraId="5C825F3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3.3.2承包人无正当理由拒绝撤换主要施工管理人员的违约责任：</w:t>
      </w:r>
    </w:p>
    <w:p w14:paraId="6423EBE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3.3. 3承包人主要施工管理人员离开施工现场的批准要求：</w:t>
      </w:r>
    </w:p>
    <w:p w14:paraId="1DC5CF3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3.3.4承包人擅自更换主要施工管理人员的违约责任：发生一人次扣减其合同价款_____元， 承包人应立即提供符合发包人要求的管理人员。发生两次及以上，发包人有权单方面解除合同，因此造成的损失由承包人承担。</w:t>
      </w:r>
    </w:p>
    <w:p w14:paraId="0FD3545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3.4分包</w:t>
      </w:r>
    </w:p>
    <w:p w14:paraId="0D66DF5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3.4. 1分包的一般约定</w:t>
      </w:r>
    </w:p>
    <w:p w14:paraId="1216FE2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禁止分包的工程包括：</w:t>
      </w:r>
    </w:p>
    <w:p w14:paraId="4419BA0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主体结构、关键性工作的范围：</w:t>
      </w:r>
    </w:p>
    <w:p w14:paraId="1A652B4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3.4.2分包的确定</w:t>
      </w:r>
    </w:p>
    <w:p w14:paraId="3D07547E">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允许分包的专业工程包括：</w:t>
      </w:r>
    </w:p>
    <w:p w14:paraId="733494C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其他关于分包的约定：</w:t>
      </w:r>
    </w:p>
    <w:p w14:paraId="0D4E650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3.4.3分包合同价款</w:t>
      </w:r>
    </w:p>
    <w:p w14:paraId="2E9959A7">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关于分包合同价款支付的约定：</w:t>
      </w:r>
    </w:p>
    <w:p w14:paraId="09B5435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3.5工程照管与成品、半成品保护</w:t>
      </w:r>
    </w:p>
    <w:p w14:paraId="2D98EEF0">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承包人负责照管工程及工程相关的材料、工程设备的起始时间：</w:t>
      </w:r>
    </w:p>
    <w:p w14:paraId="37EE86E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4.监理人</w:t>
      </w:r>
    </w:p>
    <w:p w14:paraId="6E456DB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4.1监理人的一般规定</w:t>
      </w:r>
    </w:p>
    <w:p w14:paraId="28FCC65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关于监理人的监理内容：</w:t>
      </w:r>
    </w:p>
    <w:p w14:paraId="48D3A0F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关于监理人的监理权限：</w:t>
      </w:r>
    </w:p>
    <w:p w14:paraId="78A623DA">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关于监理人在施工现场的办公场所、生活场所的提供和费用承担的约定：</w:t>
      </w:r>
    </w:p>
    <w:p w14:paraId="610E1B2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4.2商定或确定</w:t>
      </w:r>
    </w:p>
    <w:p w14:paraId="0E328794">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在发包人和承包人不能通过协商达成一致意见时，发包人授权监理人对以下事项进行确定：</w:t>
      </w:r>
    </w:p>
    <w:p w14:paraId="3D161FB8">
      <w:pPr>
        <w:spacing w:line="276" w:lineRule="auto"/>
        <w:rPr>
          <w:rFonts w:ascii="宋体" w:hAnsi="宋体" w:eastAsia="宋体"/>
          <w:color w:val="auto"/>
          <w:szCs w:val="21"/>
          <w:highlight w:val="none"/>
          <w:u w:val="single"/>
        </w:rPr>
      </w:pPr>
      <w:r>
        <w:rPr>
          <w:rFonts w:ascii="宋体" w:hAnsi="宋体" w:eastAsia="宋体"/>
          <w:color w:val="auto"/>
          <w:szCs w:val="21"/>
          <w:highlight w:val="none"/>
        </w:rPr>
        <w:t>(1)</w:t>
      </w:r>
    </w:p>
    <w:p w14:paraId="2C03B15E">
      <w:pPr>
        <w:spacing w:line="276" w:lineRule="auto"/>
        <w:rPr>
          <w:rFonts w:ascii="宋体" w:hAnsi="宋体" w:eastAsia="宋体"/>
          <w:color w:val="auto"/>
          <w:szCs w:val="21"/>
          <w:highlight w:val="none"/>
          <w:u w:val="single"/>
        </w:rPr>
      </w:pPr>
      <w:r>
        <w:rPr>
          <w:rFonts w:ascii="宋体" w:hAnsi="宋体" w:eastAsia="宋体"/>
          <w:color w:val="auto"/>
          <w:szCs w:val="21"/>
          <w:highlight w:val="none"/>
        </w:rPr>
        <w:t>(2)</w:t>
      </w:r>
    </w:p>
    <w:p w14:paraId="2A936C90">
      <w:pPr>
        <w:spacing w:line="276" w:lineRule="auto"/>
        <w:rPr>
          <w:rFonts w:ascii="宋体" w:hAnsi="宋体" w:eastAsia="宋体"/>
          <w:color w:val="auto"/>
          <w:szCs w:val="21"/>
          <w:highlight w:val="none"/>
          <w:u w:val="single"/>
        </w:rPr>
      </w:pPr>
      <w:r>
        <w:rPr>
          <w:rFonts w:ascii="宋体" w:hAnsi="宋体" w:eastAsia="宋体"/>
          <w:color w:val="auto"/>
          <w:szCs w:val="21"/>
          <w:highlight w:val="none"/>
        </w:rPr>
        <w:t>(3)</w:t>
      </w:r>
    </w:p>
    <w:p w14:paraId="093FB84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5.工程质量</w:t>
      </w:r>
    </w:p>
    <w:p w14:paraId="5E0BB86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5.1质量要求</w:t>
      </w:r>
    </w:p>
    <w:p w14:paraId="0CBB2AE9">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5.1.1特殊质量标准和要求：</w:t>
      </w:r>
    </w:p>
    <w:p w14:paraId="41B200CC">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关于工程奖励的约定：</w:t>
      </w:r>
    </w:p>
    <w:p w14:paraId="670D946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5.2隐蔽工程检查</w:t>
      </w:r>
    </w:p>
    <w:p w14:paraId="3B8AB81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5.2.1承包人提前通知监理人隐蔽工程检查的期限约定：</w:t>
      </w:r>
    </w:p>
    <w:p w14:paraId="3A821A6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监理人不能按时进行检查时，应提前___小时提交 书面延期要求；关于延期最长不得超过：__小 时。</w:t>
      </w:r>
    </w:p>
    <w:p w14:paraId="7A3C6FE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6安全文明施工与环境保护：</w:t>
      </w:r>
    </w:p>
    <w:p w14:paraId="71FBD26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6.1安全文明施工</w:t>
      </w:r>
    </w:p>
    <w:p w14:paraId="47B69DA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6.1.1项目安全生产的达标目标及相应事项的约定：</w:t>
      </w:r>
    </w:p>
    <w:p w14:paraId="61CA878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6.1.2关于治安保卫的特别约定：</w:t>
      </w:r>
    </w:p>
    <w:p w14:paraId="20AF9A8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6.1.3关于编制施工场地治安管理计划的约定：</w:t>
      </w:r>
    </w:p>
    <w:p w14:paraId="6D672E4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6.1.4文明施工</w:t>
      </w:r>
    </w:p>
    <w:p w14:paraId="3CB76E0C">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合同当事人对文明施工的要求：</w:t>
      </w:r>
    </w:p>
    <w:p w14:paraId="6F9BC480">
      <w:pPr>
        <w:spacing w:line="276" w:lineRule="auto"/>
        <w:rPr>
          <w:rFonts w:ascii="宋体" w:hAnsi="宋体" w:eastAsia="宋体"/>
          <w:i/>
          <w:color w:val="auto"/>
          <w:szCs w:val="21"/>
          <w:highlight w:val="none"/>
          <w:u w:val="single"/>
        </w:rPr>
      </w:pPr>
      <w:r>
        <w:rPr>
          <w:rFonts w:hint="eastAsia" w:ascii="宋体" w:hAnsi="宋体" w:eastAsia="宋体"/>
          <w:color w:val="auto"/>
          <w:szCs w:val="21"/>
          <w:highlight w:val="none"/>
        </w:rPr>
        <w:t>6.1.5关于安全文明施工费支付比例和支付期限的约定：</w:t>
      </w:r>
    </w:p>
    <w:p w14:paraId="41C623B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7.工期和进度</w:t>
      </w:r>
    </w:p>
    <w:p w14:paraId="6483E9E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7.1施工组织设计</w:t>
      </w:r>
    </w:p>
    <w:p w14:paraId="7262FA2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7.1.1合同当事人约定的施工组织设计应包括的其他内容：</w:t>
      </w:r>
    </w:p>
    <w:p w14:paraId="02D0E158">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承包人根据工程实际情况编制施工组织设计： 1. 根据现场和承包人人员、设备等编制详细的施工进度计划和施工方案；不得突破总工期和阶段性验收计划，进度计划和方案作为实施和验收的依据，施工方案不得作为增加费用的理由； 2.承包人应在施工组织中采取可靠的措施减少对相邻工程施工的干扰影响和确保工程施工安全，并在施工组织中采取可靠的措施防止对施工现场周边地区的污染影响； 3. 施工单位要对本工程的施工工作和安排充分重视，科学组织、管理到位，</w:t>
      </w:r>
      <w:r>
        <w:rPr>
          <w:rFonts w:hint="eastAsia" w:ascii="宋体" w:hAnsi="宋体" w:eastAsia="宋体"/>
          <w:color w:val="auto"/>
          <w:szCs w:val="21"/>
          <w:highlight w:val="none"/>
          <w:lang w:eastAsia="zh-CN"/>
        </w:rPr>
        <w:t>劳动力资源</w:t>
      </w:r>
      <w:r>
        <w:rPr>
          <w:rFonts w:hint="eastAsia" w:ascii="宋体" w:hAnsi="宋体" w:eastAsia="宋体"/>
          <w:color w:val="auto"/>
          <w:szCs w:val="21"/>
          <w:highlight w:val="none"/>
        </w:rPr>
        <w:t>充足，农忙及节假日承包人要保证人员投入，并提前上报农忙时劳力保证措施，否则发包人有权采取措施； 4. 项目实施过程中应配备的机械设备、监测设备和仪器； 5.施工组织设计的编制包含上述内容但不限于上述内容，其他未明确的内容承包人结合项目概况自行编制。</w:t>
      </w:r>
    </w:p>
    <w:p w14:paraId="47A2CBE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7.1.2施工组织设计的提交和修改</w:t>
      </w:r>
    </w:p>
    <w:p w14:paraId="5A989C5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承包人提交详细施工组织设计的期限约定：</w:t>
      </w:r>
    </w:p>
    <w:p w14:paraId="4957FAB8">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发包人和监理人在收到详细的施工组织设计后确认或提出修改意见的期限。</w:t>
      </w:r>
    </w:p>
    <w:p w14:paraId="4558AF2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7.2施工进度计划</w:t>
      </w:r>
    </w:p>
    <w:p w14:paraId="030AB78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7.2.1施工进度计划的修订</w:t>
      </w:r>
    </w:p>
    <w:p w14:paraId="0D235D2A">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发包人和监理人在收到修订的施工进度计划后确认或提出修改意见的期限。</w:t>
      </w:r>
    </w:p>
    <w:p w14:paraId="73090B5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7.3开工</w:t>
      </w:r>
    </w:p>
    <w:p w14:paraId="7E36A2D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7.3.1开工准备</w:t>
      </w:r>
    </w:p>
    <w:p w14:paraId="3F08F0CA">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关于承包人提交工程开工报审表的期限：</w:t>
      </w:r>
    </w:p>
    <w:p w14:paraId="1FBC38D7">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关于发包人应完成的其他开工准备工作及期限：</w:t>
      </w:r>
    </w:p>
    <w:p w14:paraId="65CD3ED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关于承包人应完成的其他开工准备工作及期限：</w:t>
      </w:r>
    </w:p>
    <w:p w14:paraId="7DCB7D4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7.3.2开工通知</w:t>
      </w:r>
    </w:p>
    <w:p w14:paraId="50EC7C69">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因发包人原因造成监理人未能在计划开工日期之日起__天内 发出开工通知的，承包人有权提出价格调整协商要求，协商不成的，双方均有权解除合同，双方互不追究违约责任。</w:t>
      </w:r>
    </w:p>
    <w:p w14:paraId="7E6F0E2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7.4测量放线</w:t>
      </w:r>
    </w:p>
    <w:p w14:paraId="0264243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7.4.1发包人通知监理人向承包人提供测量基准点、基准线和水准线及其书面资料的期限：</w:t>
      </w:r>
    </w:p>
    <w:p w14:paraId="11F4BAC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7.5工期延误</w:t>
      </w:r>
    </w:p>
    <w:p w14:paraId="76B5C77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7.5.1因发包人原因导致工期延误的其他情形：</w:t>
      </w:r>
    </w:p>
    <w:p w14:paraId="21080800">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7.5.2因承包人原因导致工期延期，逾期竣工违约金的计算方式为：因承包人原因造成工期延误，逾期竣工违约金上限</w:t>
      </w:r>
    </w:p>
    <w:p w14:paraId="476653C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7.6不利物质条件</w:t>
      </w:r>
    </w:p>
    <w:p w14:paraId="660691F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不利物质条件的其他情形和有关约定：</w:t>
      </w:r>
    </w:p>
    <w:p w14:paraId="709F90B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7.7异常恶劣的气候条件</w:t>
      </w:r>
    </w:p>
    <w:p w14:paraId="251C7D3C">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发包人和承包人同意以下情形视为异常恶劣的气候条件：</w:t>
      </w:r>
    </w:p>
    <w:p w14:paraId="38F5BDAE">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7.8提前竣工的奖励：</w:t>
      </w:r>
    </w:p>
    <w:p w14:paraId="43A91E9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8.材料与设备</w:t>
      </w:r>
    </w:p>
    <w:p w14:paraId="20F407F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8.1材料与设备的保管与使用</w:t>
      </w:r>
    </w:p>
    <w:p w14:paraId="43AE10B5">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发包人供应的材料设备的保管费用的承担：</w:t>
      </w:r>
    </w:p>
    <w:p w14:paraId="3E02AFD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8.2样品</w:t>
      </w:r>
    </w:p>
    <w:p w14:paraId="119B269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8.6.1样品的报送与封存</w:t>
      </w:r>
    </w:p>
    <w:p w14:paraId="120B7654">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需要承包人报送样品的材料或工程设备，样品的种类、名称、规格、数量要求：</w:t>
      </w:r>
    </w:p>
    <w:p w14:paraId="352DBE2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8.6.2施工设备和临时设备</w:t>
      </w:r>
    </w:p>
    <w:p w14:paraId="4D090370">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承包人提供的施工设备和临时设备，关于修建临时设备费用承担的约定：</w:t>
      </w:r>
    </w:p>
    <w:p w14:paraId="54D9019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9.试验与检验</w:t>
      </w:r>
    </w:p>
    <w:p w14:paraId="28FB2FE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9.1试验设备与试验人员</w:t>
      </w:r>
    </w:p>
    <w:p w14:paraId="75F4BC4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试验设备</w:t>
      </w:r>
    </w:p>
    <w:p w14:paraId="4702AA5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施工现场需要配置的试验场所：</w:t>
      </w:r>
    </w:p>
    <w:p w14:paraId="24BEF7D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施工现场需要配置的试验设备：</w:t>
      </w:r>
    </w:p>
    <w:p w14:paraId="589469D0">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施工现场需要具备的其他试验条件：</w:t>
      </w:r>
    </w:p>
    <w:p w14:paraId="5D2DEAE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9.2现场工艺试验</w:t>
      </w:r>
    </w:p>
    <w:p w14:paraId="6753199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现场工艺试验的有关约定：</w:t>
      </w:r>
    </w:p>
    <w:p w14:paraId="45BD4F7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10.变更</w:t>
      </w:r>
    </w:p>
    <w:p w14:paraId="3B7B8527">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10.1变更的范围约定：</w:t>
      </w:r>
    </w:p>
    <w:p w14:paraId="4A308B0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10.2变更估价</w:t>
      </w:r>
    </w:p>
    <w:p w14:paraId="0191C4F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关于变更估价的约定：</w:t>
      </w:r>
    </w:p>
    <w:p w14:paraId="5E4F510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10.3承包人的合理化建议</w:t>
      </w:r>
    </w:p>
    <w:p w14:paraId="71646434">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监理人审查承包人合理化建议的期限：</w:t>
      </w:r>
    </w:p>
    <w:p w14:paraId="349E507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发包人审批承包人合理化建议的期限：</w:t>
      </w:r>
    </w:p>
    <w:p w14:paraId="660C2CD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承包人提出的合理化建议降低了合同价格或者提高了工程经济效益的奖励的方法和金额为：</w:t>
      </w:r>
    </w:p>
    <w:p w14:paraId="18E22CF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10.4暂估价</w:t>
      </w:r>
    </w:p>
    <w:p w14:paraId="23A8F717">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暂估价材料和工程设备的明细详见附件《暂估价一览表》</w:t>
      </w:r>
    </w:p>
    <w:p w14:paraId="0E755C3C">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承包人直接实施的暂估价项目</w:t>
      </w:r>
    </w:p>
    <w:p w14:paraId="68852919">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承包人直接实施的暂估价项目的约定：</w:t>
      </w:r>
    </w:p>
    <w:p w14:paraId="50B6183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10.5暂列金额</w:t>
      </w:r>
    </w:p>
    <w:p w14:paraId="57B60111">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合同当事人关于暂列金额使用的约定：</w:t>
      </w:r>
    </w:p>
    <w:p w14:paraId="7DBCB7A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11.价格调整</w:t>
      </w:r>
    </w:p>
    <w:p w14:paraId="021550A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12.合同价格形式</w:t>
      </w:r>
    </w:p>
    <w:p w14:paraId="4E54AB9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1.单价合同：</w:t>
      </w:r>
    </w:p>
    <w:p w14:paraId="70E8A25E">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综合单价包含的风险范围：</w:t>
      </w:r>
    </w:p>
    <w:p w14:paraId="251EB03E">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风险费用的计算方法：</w:t>
      </w:r>
    </w:p>
    <w:p w14:paraId="6CECAAE0">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风险范围以外合同价格的调整方法：</w:t>
      </w:r>
    </w:p>
    <w:p w14:paraId="5100A76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2.总价合同</w:t>
      </w:r>
    </w:p>
    <w:p w14:paraId="513A8543">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总价合同的风险范围：</w:t>
      </w:r>
    </w:p>
    <w:p w14:paraId="13462123">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风险费用的计算方法：</w:t>
      </w:r>
    </w:p>
    <w:p w14:paraId="0369E5E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风险范围以外合同价格的调整方法：</w:t>
      </w:r>
    </w:p>
    <w:p w14:paraId="1188E31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3.其他价格方式：</w:t>
      </w:r>
    </w:p>
    <w:p w14:paraId="6644552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12.2预付款</w:t>
      </w:r>
    </w:p>
    <w:p w14:paraId="0F0CCD5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12.2.1预付款的支付</w:t>
      </w:r>
    </w:p>
    <w:p w14:paraId="53DD16F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预付款支付比例或金额：</w:t>
      </w:r>
    </w:p>
    <w:p w14:paraId="66FDFBB5">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预付款支付期限：</w:t>
      </w:r>
    </w:p>
    <w:p w14:paraId="46986B80">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预付款扣回的方式：</w:t>
      </w:r>
    </w:p>
    <w:p w14:paraId="095AB80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12.2计量</w:t>
      </w:r>
    </w:p>
    <w:p w14:paraId="57046D7C">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计量原则</w:t>
      </w:r>
    </w:p>
    <w:p w14:paraId="0F6ECDA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工程量计算规则：</w:t>
      </w:r>
    </w:p>
    <w:p w14:paraId="24975321">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计量周期</w:t>
      </w:r>
    </w:p>
    <w:p w14:paraId="203DA05A">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关于计量周期的约定：</w:t>
      </w:r>
    </w:p>
    <w:p w14:paraId="74F4D12E">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单价合同的计量</w:t>
      </w:r>
    </w:p>
    <w:p w14:paraId="37A7A2B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关于单价合同计量的约定：</w:t>
      </w:r>
    </w:p>
    <w:p w14:paraId="00C84599">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总价合同的计量</w:t>
      </w:r>
    </w:p>
    <w:p w14:paraId="49AE9ECB">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关于总价合同计量的约定：</w:t>
      </w:r>
    </w:p>
    <w:p w14:paraId="6371A8D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总价合同采用支付分解表计量支付的，是否适用《总价合同的计量》约定：</w:t>
      </w:r>
    </w:p>
    <w:p w14:paraId="177988C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其他价格形式合同的计量</w:t>
      </w:r>
    </w:p>
    <w:p w14:paraId="17E533D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其他价格形式的计量方式和程序：</w:t>
      </w:r>
    </w:p>
    <w:p w14:paraId="592E5E8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12.3工程进度款支付</w:t>
      </w:r>
    </w:p>
    <w:p w14:paraId="78DEB52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付款周期</w:t>
      </w:r>
    </w:p>
    <w:p w14:paraId="1BEF655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12.3.1关于付款周期的约定：</w:t>
      </w:r>
    </w:p>
    <w:p w14:paraId="7DCE706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12.3.2进度付款申请单的编制</w:t>
      </w:r>
    </w:p>
    <w:p w14:paraId="55225B61">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关于付款进度申请单编制的约定：</w:t>
      </w:r>
    </w:p>
    <w:p w14:paraId="56E4DD5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12.3.3进度付款申请的提交</w:t>
      </w:r>
    </w:p>
    <w:p w14:paraId="22D5B84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单价合同进度付款申请单提交的约定：</w:t>
      </w:r>
    </w:p>
    <w:p w14:paraId="1BC3CB8C">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总价合同进度付款申请单提交的约定：</w:t>
      </w:r>
    </w:p>
    <w:p w14:paraId="0508B1C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其他价格形式合同进度付款单提交的约定：</w:t>
      </w:r>
    </w:p>
    <w:p w14:paraId="2CA84C8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12.4进度款审核和支付</w:t>
      </w:r>
    </w:p>
    <w:p w14:paraId="2611EBDB">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监理人审查并报送发包人的期限：</w:t>
      </w:r>
    </w:p>
    <w:p w14:paraId="74B8542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发包人完成审批并签发进度款支付证书的期限：</w:t>
      </w:r>
    </w:p>
    <w:p w14:paraId="056DCA27">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发包人支付进度款的期限：</w:t>
      </w:r>
    </w:p>
    <w:p w14:paraId="0F5557F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12.4.1支付分解表的编制</w:t>
      </w:r>
    </w:p>
    <w:p w14:paraId="7F8BB61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总价合同支付分解表的编制与审批：</w:t>
      </w:r>
    </w:p>
    <w:p w14:paraId="7A1AB2EC">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单价合同的总价项目支付分解表的编制与审批：</w:t>
      </w:r>
    </w:p>
    <w:p w14:paraId="48D42AC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13.验收和工程试车</w:t>
      </w:r>
    </w:p>
    <w:p w14:paraId="4FFD242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13.1分部分项工程验收</w:t>
      </w:r>
    </w:p>
    <w:p w14:paraId="0F408A9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13.1.2监理人不能按时进行验收时，应提前___ 小时提交书面延期要求。关于延期最长不得超过：</w:t>
      </w:r>
    </w:p>
    <w:p w14:paraId="696DB02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13.2竣工验收</w:t>
      </w:r>
    </w:p>
    <w:p w14:paraId="75E9C47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13.2.1竣工验收程序</w:t>
      </w:r>
    </w:p>
    <w:p w14:paraId="7762034D">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关于竣工验收程序的约定：</w:t>
      </w:r>
    </w:p>
    <w:p w14:paraId="2865988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发包人不按照本项约定组织竣工验收、颁发工程验收证书的违约金的计算方法：</w:t>
      </w:r>
    </w:p>
    <w:p w14:paraId="36A5D09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13.2.2移交、接收全部与部分工程</w:t>
      </w:r>
    </w:p>
    <w:p w14:paraId="2DC0E5E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承包人向发包人移交工期的期限：</w:t>
      </w:r>
    </w:p>
    <w:p w14:paraId="3A08B95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发包人未按本合同约定接收全部或部分工程的，违约金计算方式：</w:t>
      </w:r>
    </w:p>
    <w:p w14:paraId="0F7900CC">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承包人未按时移交工程的，违约金计算方式：</w:t>
      </w:r>
    </w:p>
    <w:p w14:paraId="2920EB5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13.3工程试车</w:t>
      </w:r>
    </w:p>
    <w:p w14:paraId="2C9B722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13.1.1试车程序</w:t>
      </w:r>
    </w:p>
    <w:p w14:paraId="457A9FF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工程试车内容：</w:t>
      </w:r>
    </w:p>
    <w:p w14:paraId="20F25BE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1单机无负荷试车费用由承担</w:t>
      </w:r>
    </w:p>
    <w:p w14:paraId="270C850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2无负荷联动试车费用由承担</w:t>
      </w:r>
    </w:p>
    <w:p w14:paraId="3F46225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13.3.2投料试车</w:t>
      </w:r>
    </w:p>
    <w:p w14:paraId="2FDA8C2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关于投料试车相关事项的约定：</w:t>
      </w:r>
    </w:p>
    <w:p w14:paraId="0EFEE05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13.4竣工退场</w:t>
      </w:r>
    </w:p>
    <w:p w14:paraId="60EBF19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承包人完成竣工退场的期限：发包人在接收过程中所发生的建筑垃圾清运费、搬迁费等实际损失由承包人按照</w:t>
      </w:r>
      <w:r>
        <w:rPr>
          <w:rFonts w:hint="eastAsia" w:ascii="宋体" w:hAnsi="宋体" w:eastAsia="宋体"/>
          <w:color w:val="auto"/>
          <w:szCs w:val="21"/>
          <w:highlight w:val="none"/>
          <w:u w:val="single"/>
        </w:rPr>
        <w:t>_</w:t>
      </w:r>
      <w:r>
        <w:rPr>
          <w:rFonts w:hint="eastAsia" w:ascii="宋体" w:hAnsi="宋体" w:eastAsia="宋体"/>
          <w:color w:val="auto"/>
          <w:szCs w:val="21"/>
          <w:highlight w:val="none"/>
        </w:rPr>
        <w:t>%承担。</w:t>
      </w:r>
    </w:p>
    <w:p w14:paraId="6D20D3D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14.竣工结算</w:t>
      </w:r>
    </w:p>
    <w:p w14:paraId="39A7E0F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14.1竣工结算申请</w:t>
      </w:r>
    </w:p>
    <w:p w14:paraId="2246863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承包人提交竣工结算申请单的期限：</w:t>
      </w:r>
    </w:p>
    <w:p w14:paraId="54EDBDA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竣工结算申请单应包括的内容：</w:t>
      </w:r>
    </w:p>
    <w:p w14:paraId="43626E9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14.2竣工结算审核</w:t>
      </w:r>
    </w:p>
    <w:p w14:paraId="4CEDCE1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发包人审批竣工付款申请单的期限：</w:t>
      </w:r>
    </w:p>
    <w:p w14:paraId="2F27D7ED">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发包人完成竣工付款的期限：</w:t>
      </w:r>
    </w:p>
    <w:p w14:paraId="7155E09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关于竣工付款证书异议部分复核的方式和程序：</w:t>
      </w:r>
    </w:p>
    <w:p w14:paraId="7F0AD17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14.3最终结清</w:t>
      </w:r>
    </w:p>
    <w:p w14:paraId="2DFB3E7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14.3.1最终结清申请单</w:t>
      </w:r>
    </w:p>
    <w:p w14:paraId="49D9E79B">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承包人提交最终结清申请单的份数：</w:t>
      </w:r>
    </w:p>
    <w:p w14:paraId="52CB4F8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承包人提交最终结束申请单的期限：</w:t>
      </w:r>
    </w:p>
    <w:p w14:paraId="03581CA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14.3.2最终结清证书和支付</w:t>
      </w:r>
    </w:p>
    <w:p w14:paraId="2A82CAC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发包人完成最终结清申请单的审批并颁发最终结清申请书的期限：</w:t>
      </w:r>
    </w:p>
    <w:p w14:paraId="7B1BCEBB">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发包人完成支付的期限：</w:t>
      </w:r>
    </w:p>
    <w:p w14:paraId="6719D4C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15.缺陷责任期限与保修</w:t>
      </w:r>
    </w:p>
    <w:p w14:paraId="13E9195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15.1缺陷责任期的具体日期：</w:t>
      </w:r>
    </w:p>
    <w:p w14:paraId="2E7A264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15.2根据许昌优化政府采购营商环境要求，不能收取工程质量保证金。</w:t>
      </w:r>
    </w:p>
    <w:p w14:paraId="79777D7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15.3保修</w:t>
      </w:r>
    </w:p>
    <w:p w14:paraId="3D95098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15.3.1保修责任</w:t>
      </w:r>
    </w:p>
    <w:p w14:paraId="6BBAEB7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工程保修期为：</w:t>
      </w:r>
    </w:p>
    <w:p w14:paraId="7C422FE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15.3.2修复通知</w:t>
      </w:r>
    </w:p>
    <w:p w14:paraId="4BC34A40">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承包人收到保修通知并到达工程现场的合理时间：</w:t>
      </w:r>
    </w:p>
    <w:p w14:paraId="5A655B4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16.违约</w:t>
      </w:r>
    </w:p>
    <w:p w14:paraId="61A7A69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16.1发包人违约</w:t>
      </w:r>
    </w:p>
    <w:p w14:paraId="556A839E">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16.1.1发包人违约的情形：</w:t>
      </w:r>
    </w:p>
    <w:p w14:paraId="53D7CC6E">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发包人违约的其他情形：</w:t>
      </w:r>
    </w:p>
    <w:p w14:paraId="537ED45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 1.2发包人违约的责任</w:t>
      </w:r>
    </w:p>
    <w:p w14:paraId="007E298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发包人违约责任的承担方式和计算方法：</w:t>
      </w:r>
    </w:p>
    <w:p w14:paraId="765705B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1因发包人原因未能在计划开工日期前7天内下达开工通知的违约责任：</w:t>
      </w:r>
    </w:p>
    <w:p w14:paraId="2A4BD39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2.因发包人原因未能按合同约定支付合同价款的违约责任：</w:t>
      </w:r>
    </w:p>
    <w:p w14:paraId="25AA230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3.发包人违法变更范围，自行实施被取消的工作或转由他人实施的违约责任：</w:t>
      </w:r>
    </w:p>
    <w:p w14:paraId="33C9A2C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4.发包人提供的材料、工程设备的规格、数量或质量不符合合同约定，或因</w:t>
      </w:r>
    </w:p>
    <w:p w14:paraId="7B021A8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发包人原因导致交货日期延误或交货地点变更等情况的违约责任：</w:t>
      </w:r>
    </w:p>
    <w:p w14:paraId="4549435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5.因发包人违反合同约定造成暂停施工的违约责任：</w:t>
      </w:r>
    </w:p>
    <w:p w14:paraId="46D9E76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6.发包人无正当理由没有在约定期限内发出复工指示，导致承包人无法复工</w:t>
      </w:r>
    </w:p>
    <w:p w14:paraId="2664BDD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的违约责任。</w:t>
      </w:r>
    </w:p>
    <w:p w14:paraId="3BAEBF4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16.2承包人违约</w:t>
      </w:r>
    </w:p>
    <w:p w14:paraId="30B8E06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16.2.1承包人违约的情形</w:t>
      </w:r>
    </w:p>
    <w:p w14:paraId="189ECD2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承包人违约的其他情形：</w:t>
      </w:r>
    </w:p>
    <w:p w14:paraId="1920ABC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16.2.2承包人违约的责任</w:t>
      </w:r>
    </w:p>
    <w:p w14:paraId="3C7B3D97">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承包人违约责任的承担方式和计算方法：</w:t>
      </w:r>
    </w:p>
    <w:p w14:paraId="7767618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16.2.3因承包人违约解除合同</w:t>
      </w:r>
    </w:p>
    <w:p w14:paraId="70EE06DD">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关于承包人违约解除合同的特别约定：</w:t>
      </w:r>
    </w:p>
    <w:p w14:paraId="3402DB39">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发包人继续使用承包人在施工现场的材料、设备、临时工程、承包人文件和由承包人或以其名义编制的其他文件的费用承担方式：</w:t>
      </w:r>
    </w:p>
    <w:p w14:paraId="325653A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17.不可抗力</w:t>
      </w:r>
    </w:p>
    <w:p w14:paraId="2F03E0B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17.1不可抗力的确认</w:t>
      </w:r>
    </w:p>
    <w:p w14:paraId="370F29DE">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除通用合同条款约定的不可抗力事件之外，视为不可抗力的其他情形：</w:t>
      </w:r>
    </w:p>
    <w:p w14:paraId="677A1A1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17.2因不可抗力解除合同</w:t>
      </w:r>
    </w:p>
    <w:p w14:paraId="559E444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合同解除后，发包人应在商定或确定发包人应支付款项后</w:t>
      </w:r>
      <w:r>
        <w:rPr>
          <w:rFonts w:hint="eastAsia" w:ascii="宋体" w:hAnsi="宋体" w:eastAsia="宋体"/>
          <w:color w:val="auto"/>
          <w:szCs w:val="21"/>
          <w:highlight w:val="none"/>
          <w:u w:val="single"/>
        </w:rPr>
        <w:t>_</w:t>
      </w:r>
      <w:r>
        <w:rPr>
          <w:rFonts w:hint="eastAsia" w:ascii="宋体" w:hAnsi="宋体" w:eastAsia="宋体"/>
          <w:color w:val="auto"/>
          <w:szCs w:val="21"/>
          <w:highlight w:val="none"/>
        </w:rPr>
        <w:t>天内完成款项的支付。</w:t>
      </w:r>
    </w:p>
    <w:p w14:paraId="16D6458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18.保险</w:t>
      </w:r>
    </w:p>
    <w:p w14:paraId="0CCDBBF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18.1工程保险</w:t>
      </w:r>
    </w:p>
    <w:p w14:paraId="07E3AF0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关于工程保险的特别约定：</w:t>
      </w:r>
    </w:p>
    <w:p w14:paraId="3A78C8B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18.2其他保险</w:t>
      </w:r>
    </w:p>
    <w:p w14:paraId="360DE97C">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关于其他保险的约定：</w:t>
      </w:r>
    </w:p>
    <w:p w14:paraId="78CF4BF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承包人是否应为其施工设备等办理财产保险：</w:t>
      </w:r>
    </w:p>
    <w:p w14:paraId="246594F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18.3通知义务</w:t>
      </w:r>
    </w:p>
    <w:p w14:paraId="6610B0C3">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关于变更保险合同时的通知义务的约定：</w:t>
      </w:r>
    </w:p>
    <w:p w14:paraId="3FC3382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19.争议解决</w:t>
      </w:r>
    </w:p>
    <w:p w14:paraId="3E129A8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19.1争议评审</w:t>
      </w:r>
    </w:p>
    <w:p w14:paraId="4CB163A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合同当事人是否同意将工程争议提交争议评审小组决定：</w:t>
      </w:r>
    </w:p>
    <w:p w14:paraId="744CDCC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 1.1 争议评审小组的确定</w:t>
      </w:r>
    </w:p>
    <w:p w14:paraId="7986D47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争议评审小组成员的确定：</w:t>
      </w:r>
    </w:p>
    <w:p w14:paraId="27ED47D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选定争议评审员的期限：</w:t>
      </w:r>
    </w:p>
    <w:p w14:paraId="1A898C6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争议评审小组成员的报酬承担方式：</w:t>
      </w:r>
    </w:p>
    <w:p w14:paraId="2C7B4EB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其他事项的约定：</w:t>
      </w:r>
    </w:p>
    <w:p w14:paraId="4B50C6F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19.1.2 争议评审小组的决定</w:t>
      </w:r>
    </w:p>
    <w:p w14:paraId="7AA4ACE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合同当事人关于本事项的约定：</w:t>
      </w:r>
    </w:p>
    <w:p w14:paraId="1908E53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19.2仲裁或诉讼</w:t>
      </w:r>
    </w:p>
    <w:p w14:paraId="6AA8D5A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19.2.1争议的解决程序</w:t>
      </w:r>
    </w:p>
    <w:p w14:paraId="1C1C6D5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在争议提交调解之日起30日内，双方仍存有争议时，或合同任何一方不同意调解的，在以下方式中选择_____作为双方解决争议事项的约定。</w:t>
      </w:r>
    </w:p>
    <w:p w14:paraId="636FCAF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（1）提交许昌市仲裁委员会，按照申请仲裁时该会有效的仲裁规则进行仲裁。</w:t>
      </w:r>
    </w:p>
    <w:p w14:paraId="5F260AB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仲裁裁决是终局的，对双方均有约束力。</w:t>
      </w:r>
    </w:p>
    <w:p w14:paraId="2F38C745">
      <w:pPr>
        <w:spacing w:line="276" w:lineRule="auto"/>
        <w:rPr>
          <w:rFonts w:ascii="宋体" w:hAnsi="宋体" w:eastAsia="宋体"/>
          <w:color w:val="auto"/>
          <w:szCs w:val="21"/>
          <w:highlight w:val="none"/>
        </w:rPr>
      </w:pP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 向项目</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具有管辖权所在地人民法院提起诉讼。合同争议的最终解决方式，向项目所在地人民法院提起诉讼，作为双方解决争议事项的约定。</w:t>
      </w:r>
    </w:p>
    <w:p w14:paraId="3237E23E">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679DB287">
      <w:pPr>
        <w:pStyle w:val="16"/>
        <w:spacing w:line="360" w:lineRule="auto"/>
        <w:contextualSpacing/>
        <w:jc w:val="center"/>
        <w:rPr>
          <w:rFonts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6"/>
          <w:szCs w:val="36"/>
          <w:highlight w:val="none"/>
        </w:rPr>
        <w:t>第八章 响应文件有关格式</w:t>
      </w:r>
    </w:p>
    <w:p w14:paraId="12F661BA">
      <w:pPr>
        <w:autoSpaceDE w:val="0"/>
        <w:autoSpaceDN w:val="0"/>
        <w:adjustRightInd w:val="0"/>
        <w:spacing w:line="700" w:lineRule="exact"/>
        <w:ind w:firstLine="551"/>
        <w:jc w:val="center"/>
        <w:rPr>
          <w:rFonts w:cs="宋体" w:asciiTheme="majorEastAsia" w:hAnsiTheme="majorEastAsia" w:eastAsiaTheme="majorEastAsia"/>
          <w:b/>
          <w:color w:val="auto"/>
          <w:kern w:val="0"/>
          <w:sz w:val="24"/>
          <w:szCs w:val="24"/>
          <w:highlight w:val="none"/>
        </w:rPr>
      </w:pPr>
      <w:r>
        <w:rPr>
          <w:rFonts w:hint="eastAsia" w:cs="宋体" w:asciiTheme="majorEastAsia" w:hAnsiTheme="majorEastAsia" w:eastAsiaTheme="majorEastAsia"/>
          <w:b/>
          <w:color w:val="auto"/>
          <w:kern w:val="0"/>
          <w:sz w:val="24"/>
          <w:szCs w:val="24"/>
          <w:highlight w:val="none"/>
        </w:rPr>
        <w:t>（如涉及本项目的提供）</w:t>
      </w:r>
    </w:p>
    <w:p w14:paraId="17D53FE3">
      <w:pPr>
        <w:spacing w:line="480" w:lineRule="exact"/>
        <w:ind w:firstLine="540" w:firstLineChars="192"/>
        <w:rPr>
          <w:rFonts w:ascii="宋体" w:hAnsi="宋体" w:eastAsia="宋体" w:cs="黑体"/>
          <w:b/>
          <w:color w:val="auto"/>
          <w:kern w:val="0"/>
          <w:sz w:val="28"/>
          <w:szCs w:val="28"/>
          <w:highlight w:val="none"/>
        </w:rPr>
      </w:pPr>
      <w:r>
        <w:rPr>
          <w:rFonts w:hint="eastAsia" w:ascii="宋体" w:hAnsi="宋体" w:eastAsia="宋体" w:cs="黑体"/>
          <w:b/>
          <w:color w:val="auto"/>
          <w:kern w:val="0"/>
          <w:sz w:val="28"/>
          <w:szCs w:val="28"/>
          <w:highlight w:val="none"/>
        </w:rPr>
        <w:t>注：</w:t>
      </w:r>
    </w:p>
    <w:p w14:paraId="10AD1057">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1.以下的响应文件格式为通用的格式，投标人在制作响应文件时应以谈判文件内容要求为准，选择相应的响应文件格式。</w:t>
      </w:r>
    </w:p>
    <w:p w14:paraId="1C2BAFE4">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2.没有给定格式的，投标人可以自行设计。</w:t>
      </w:r>
    </w:p>
    <w:p w14:paraId="32DF590A">
      <w:pPr>
        <w:ind w:firstLine="1260" w:firstLineChars="350"/>
        <w:rPr>
          <w:rFonts w:cs="黑体" w:asciiTheme="minorEastAsia" w:hAnsiTheme="minorEastAsia"/>
          <w:b/>
          <w:bCs/>
          <w:color w:val="auto"/>
          <w:sz w:val="44"/>
          <w:szCs w:val="44"/>
          <w:highlight w:val="none"/>
        </w:rPr>
      </w:pPr>
      <w:r>
        <w:rPr>
          <w:rFonts w:hint="eastAsia" w:ascii="宋体" w:hAnsi="宋体" w:cs="宋体"/>
          <w:color w:val="auto"/>
          <w:sz w:val="36"/>
          <w:szCs w:val="36"/>
          <w:highlight w:val="none"/>
          <w:u w:val="single"/>
        </w:rPr>
        <w:t xml:space="preserve">                        （项目名称）</w:t>
      </w:r>
    </w:p>
    <w:p w14:paraId="2900EAE7">
      <w:pPr>
        <w:spacing w:line="380" w:lineRule="exact"/>
        <w:rPr>
          <w:rFonts w:ascii="宋体" w:hAnsi="宋体" w:cs="宋体"/>
          <w:color w:val="auto"/>
          <w:sz w:val="24"/>
          <w:highlight w:val="none"/>
        </w:rPr>
      </w:pPr>
    </w:p>
    <w:p w14:paraId="1739D1BD">
      <w:pPr>
        <w:spacing w:line="380" w:lineRule="exact"/>
        <w:rPr>
          <w:rFonts w:ascii="宋体" w:hAnsi="宋体" w:cs="宋体"/>
          <w:color w:val="auto"/>
          <w:sz w:val="24"/>
          <w:highlight w:val="none"/>
        </w:rPr>
      </w:pPr>
    </w:p>
    <w:p w14:paraId="2BDA0649">
      <w:pPr>
        <w:pStyle w:val="4"/>
        <w:ind w:left="0" w:leftChars="0" w:firstLine="0" w:firstLineChars="0"/>
        <w:rPr>
          <w:rFonts w:hint="default"/>
          <w:color w:val="auto"/>
          <w:highlight w:val="none"/>
          <w:lang w:eastAsia="zh-CN"/>
        </w:rPr>
      </w:pPr>
    </w:p>
    <w:p w14:paraId="13CFC7CE">
      <w:pPr>
        <w:spacing w:line="380" w:lineRule="exact"/>
        <w:jc w:val="center"/>
        <w:rPr>
          <w:rFonts w:ascii="宋体" w:hAnsi="宋体" w:cs="宋体"/>
          <w:b/>
          <w:bCs/>
          <w:color w:val="auto"/>
          <w:sz w:val="48"/>
          <w:szCs w:val="48"/>
          <w:highlight w:val="none"/>
        </w:rPr>
      </w:pPr>
    </w:p>
    <w:p w14:paraId="7CB7F23F">
      <w:pPr>
        <w:spacing w:line="380" w:lineRule="exact"/>
        <w:jc w:val="center"/>
        <w:rPr>
          <w:rFonts w:ascii="宋体" w:hAnsi="宋体" w:cs="宋体"/>
          <w:b/>
          <w:bCs/>
          <w:color w:val="auto"/>
          <w:sz w:val="48"/>
          <w:szCs w:val="48"/>
          <w:highlight w:val="none"/>
        </w:rPr>
      </w:pPr>
    </w:p>
    <w:p w14:paraId="0287E6E2">
      <w:pPr>
        <w:spacing w:line="48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响 应 文 件</w:t>
      </w:r>
    </w:p>
    <w:p w14:paraId="2E5275BC">
      <w:pPr>
        <w:spacing w:line="380" w:lineRule="exact"/>
        <w:rPr>
          <w:rFonts w:ascii="宋体" w:hAnsi="宋体" w:cs="宋体"/>
          <w:color w:val="auto"/>
          <w:sz w:val="24"/>
          <w:highlight w:val="none"/>
        </w:rPr>
      </w:pPr>
    </w:p>
    <w:p w14:paraId="4976F296">
      <w:pPr>
        <w:spacing w:line="38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项目编号：</w:t>
      </w:r>
    </w:p>
    <w:p w14:paraId="3C634CAB">
      <w:pPr>
        <w:spacing w:after="120"/>
        <w:ind w:right="63"/>
        <w:rPr>
          <w:rFonts w:ascii="宋体" w:hAnsi="Times New Roman" w:eastAsia="宋体" w:cs="Times New Roman"/>
          <w:color w:val="auto"/>
          <w:kern w:val="0"/>
          <w:sz w:val="34"/>
          <w:szCs w:val="20"/>
          <w:highlight w:val="none"/>
        </w:rPr>
      </w:pPr>
    </w:p>
    <w:p w14:paraId="15A10556">
      <w:pPr>
        <w:pStyle w:val="2"/>
        <w:ind w:firstLine="340"/>
        <w:rPr>
          <w:color w:val="auto"/>
          <w:highlight w:val="none"/>
        </w:rPr>
      </w:pPr>
    </w:p>
    <w:p w14:paraId="17929AC6">
      <w:pPr>
        <w:spacing w:line="380" w:lineRule="exact"/>
        <w:rPr>
          <w:rFonts w:ascii="宋体" w:hAnsi="宋体" w:cs="宋体"/>
          <w:color w:val="auto"/>
          <w:sz w:val="24"/>
          <w:highlight w:val="none"/>
        </w:rPr>
      </w:pPr>
    </w:p>
    <w:p w14:paraId="57DEF4F5">
      <w:pPr>
        <w:spacing w:line="380" w:lineRule="exact"/>
        <w:rPr>
          <w:rFonts w:ascii="宋体" w:hAnsi="宋体" w:cs="宋体"/>
          <w:color w:val="auto"/>
          <w:sz w:val="24"/>
          <w:highlight w:val="none"/>
        </w:rPr>
      </w:pPr>
    </w:p>
    <w:p w14:paraId="2E5AA0FA">
      <w:pPr>
        <w:spacing w:line="480" w:lineRule="auto"/>
        <w:ind w:firstLine="2100" w:firstLineChars="750"/>
        <w:rPr>
          <w:rFonts w:ascii="宋体" w:hAnsi="宋体" w:cs="宋体"/>
          <w:color w:val="auto"/>
          <w:sz w:val="24"/>
          <w:highlight w:val="none"/>
        </w:rPr>
      </w:pPr>
      <w:bookmarkStart w:id="1" w:name="_Toc27760_WPSOffice_Level1"/>
      <w:bookmarkStart w:id="2" w:name="_Toc7428_WPSOffice_Level1"/>
      <w:r>
        <w:rPr>
          <w:rFonts w:hint="eastAsia" w:ascii="宋体" w:hAnsi="宋体" w:cs="宋体"/>
          <w:color w:val="auto"/>
          <w:sz w:val="28"/>
          <w:szCs w:val="28"/>
          <w:highlight w:val="none"/>
        </w:rPr>
        <w:t>投 标 人：（全称并加盖公章）</w:t>
      </w:r>
      <w:bookmarkEnd w:id="1"/>
      <w:bookmarkEnd w:id="2"/>
    </w:p>
    <w:p w14:paraId="3A059A00">
      <w:pPr>
        <w:spacing w:line="480" w:lineRule="auto"/>
        <w:ind w:firstLine="1820" w:firstLineChars="650"/>
        <w:rPr>
          <w:rFonts w:ascii="宋体" w:hAnsi="宋体" w:cs="宋体"/>
          <w:b/>
          <w:bCs/>
          <w:color w:val="auto"/>
          <w:sz w:val="28"/>
          <w:szCs w:val="28"/>
          <w:highlight w:val="none"/>
        </w:rPr>
      </w:pPr>
      <w:bookmarkStart w:id="3" w:name="_Toc4840_WPSOffice_Level1"/>
      <w:bookmarkStart w:id="4" w:name="_Toc28157_WPSOffice_Level1"/>
      <w:r>
        <w:rPr>
          <w:rFonts w:hint="eastAsia" w:ascii="宋体" w:hAnsi="宋体" w:cs="宋体"/>
          <w:color w:val="auto"/>
          <w:sz w:val="28"/>
          <w:szCs w:val="28"/>
          <w:highlight w:val="none"/>
        </w:rPr>
        <w:t>法定代表人或委托代理人（签字）：</w:t>
      </w:r>
      <w:bookmarkEnd w:id="3"/>
      <w:bookmarkEnd w:id="4"/>
    </w:p>
    <w:p w14:paraId="069F9ADB">
      <w:pPr>
        <w:spacing w:line="480" w:lineRule="auto"/>
        <w:ind w:firstLine="2100" w:firstLineChars="750"/>
        <w:rPr>
          <w:rFonts w:hint="eastAsia" w:ascii="宋体" w:hAnsi="宋体" w:cs="宋体"/>
          <w:color w:val="auto"/>
          <w:sz w:val="28"/>
          <w:szCs w:val="28"/>
          <w:highlight w:val="none"/>
        </w:rPr>
      </w:pPr>
      <w:bookmarkStart w:id="5" w:name="_Toc2311_WPSOffice_Level1"/>
      <w:bookmarkStart w:id="6" w:name="_Toc15640_WPSOffice_Level1"/>
      <w:r>
        <w:rPr>
          <w:rFonts w:hint="eastAsia" w:ascii="宋体" w:hAnsi="宋体" w:cs="宋体"/>
          <w:color w:val="auto"/>
          <w:sz w:val="28"/>
          <w:szCs w:val="28"/>
          <w:highlight w:val="none"/>
        </w:rPr>
        <w:t>日    期：年 月 日</w:t>
      </w:r>
      <w:bookmarkEnd w:id="5"/>
      <w:bookmarkEnd w:id="6"/>
    </w:p>
    <w:p w14:paraId="35024D02">
      <w:pPr>
        <w:pStyle w:val="2"/>
        <w:ind w:firstLine="340"/>
        <w:rPr>
          <w:color w:val="auto"/>
          <w:highlight w:val="none"/>
        </w:rPr>
      </w:pPr>
    </w:p>
    <w:p w14:paraId="4565F96C">
      <w:pPr>
        <w:pStyle w:val="4"/>
        <w:ind w:left="420" w:firstLine="480"/>
        <w:rPr>
          <w:rFonts w:hint="default"/>
          <w:color w:val="auto"/>
          <w:highlight w:val="none"/>
          <w:lang w:eastAsia="zh-CN"/>
        </w:rPr>
      </w:pPr>
    </w:p>
    <w:p w14:paraId="702A31A3">
      <w:pPr>
        <w:pStyle w:val="4"/>
        <w:ind w:left="420" w:firstLine="480"/>
        <w:rPr>
          <w:rFonts w:hint="default"/>
          <w:color w:val="auto"/>
          <w:highlight w:val="none"/>
          <w:lang w:eastAsia="zh-CN"/>
        </w:rPr>
      </w:pPr>
    </w:p>
    <w:p w14:paraId="0EE8CE88">
      <w:pPr>
        <w:pStyle w:val="73"/>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highlight w:val="none"/>
          <w:lang w:val="zh-CN"/>
        </w:rPr>
      </w:pPr>
      <w:r>
        <w:rPr>
          <w:rFonts w:hint="eastAsia" w:cs="黑体" w:asciiTheme="minorEastAsia" w:hAnsiTheme="minorEastAsia" w:eastAsiaTheme="minorEastAsia"/>
          <w:color w:val="auto"/>
          <w:kern w:val="2"/>
          <w:sz w:val="28"/>
          <w:szCs w:val="28"/>
          <w:highlight w:val="none"/>
          <w:lang w:val="zh-CN"/>
        </w:rPr>
        <w:t>一、供应商应答索引表</w:t>
      </w:r>
    </w:p>
    <w:tbl>
      <w:tblPr>
        <w:tblStyle w:val="2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7437A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35B5B937">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序号</w:t>
            </w:r>
          </w:p>
        </w:tc>
        <w:tc>
          <w:tcPr>
            <w:tcW w:w="3751" w:type="dxa"/>
            <w:vAlign w:val="center"/>
          </w:tcPr>
          <w:p w14:paraId="7667E73A">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项  目</w:t>
            </w:r>
          </w:p>
        </w:tc>
        <w:tc>
          <w:tcPr>
            <w:tcW w:w="1559" w:type="dxa"/>
            <w:vAlign w:val="center"/>
          </w:tcPr>
          <w:p w14:paraId="77353EEE">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供应商应答</w:t>
            </w:r>
          </w:p>
          <w:p w14:paraId="77C76E33">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（有/没有）</w:t>
            </w:r>
          </w:p>
        </w:tc>
        <w:tc>
          <w:tcPr>
            <w:tcW w:w="1560" w:type="dxa"/>
            <w:vAlign w:val="center"/>
          </w:tcPr>
          <w:p w14:paraId="0437083D">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响应文件中所在页码</w:t>
            </w:r>
          </w:p>
        </w:tc>
        <w:tc>
          <w:tcPr>
            <w:tcW w:w="2018" w:type="dxa"/>
            <w:vAlign w:val="center"/>
          </w:tcPr>
          <w:p w14:paraId="3BF583F4">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备注说明</w:t>
            </w:r>
          </w:p>
        </w:tc>
      </w:tr>
      <w:tr w14:paraId="005AF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1E2AE7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w:t>
            </w:r>
          </w:p>
        </w:tc>
        <w:tc>
          <w:tcPr>
            <w:tcW w:w="3751" w:type="dxa"/>
            <w:vAlign w:val="center"/>
          </w:tcPr>
          <w:p w14:paraId="055A085C">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供应商应答索引表</w:t>
            </w:r>
          </w:p>
        </w:tc>
        <w:tc>
          <w:tcPr>
            <w:tcW w:w="1559" w:type="dxa"/>
            <w:vAlign w:val="center"/>
          </w:tcPr>
          <w:p w14:paraId="5F63760B">
            <w:pPr>
              <w:snapToGrid w:val="0"/>
              <w:spacing w:line="400" w:lineRule="exact"/>
              <w:jc w:val="center"/>
              <w:rPr>
                <w:rFonts w:ascii="宋体" w:hAnsi="宋体" w:cs="微软雅黑"/>
                <w:color w:val="auto"/>
                <w:szCs w:val="21"/>
                <w:highlight w:val="none"/>
              </w:rPr>
            </w:pPr>
          </w:p>
        </w:tc>
        <w:tc>
          <w:tcPr>
            <w:tcW w:w="1560" w:type="dxa"/>
            <w:vAlign w:val="center"/>
          </w:tcPr>
          <w:p w14:paraId="5198AD2B">
            <w:pPr>
              <w:snapToGrid w:val="0"/>
              <w:spacing w:line="400" w:lineRule="exact"/>
              <w:rPr>
                <w:rFonts w:ascii="宋体" w:hAnsi="宋体" w:cs="微软雅黑"/>
                <w:color w:val="auto"/>
                <w:szCs w:val="21"/>
                <w:highlight w:val="none"/>
              </w:rPr>
            </w:pPr>
          </w:p>
        </w:tc>
        <w:tc>
          <w:tcPr>
            <w:tcW w:w="2018" w:type="dxa"/>
            <w:vAlign w:val="center"/>
          </w:tcPr>
          <w:p w14:paraId="7C7DD544">
            <w:pPr>
              <w:snapToGrid w:val="0"/>
              <w:spacing w:line="400" w:lineRule="exact"/>
              <w:rPr>
                <w:rFonts w:ascii="宋体" w:hAnsi="宋体" w:cs="微软雅黑"/>
                <w:color w:val="auto"/>
                <w:szCs w:val="21"/>
                <w:highlight w:val="none"/>
              </w:rPr>
            </w:pPr>
          </w:p>
        </w:tc>
      </w:tr>
      <w:tr w14:paraId="5CF62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B1E64F9">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w:t>
            </w:r>
          </w:p>
        </w:tc>
        <w:tc>
          <w:tcPr>
            <w:tcW w:w="3751" w:type="dxa"/>
            <w:vAlign w:val="center"/>
          </w:tcPr>
          <w:p w14:paraId="140295DC">
            <w:pPr>
              <w:pStyle w:val="16"/>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报价一览表</w:t>
            </w:r>
          </w:p>
        </w:tc>
        <w:tc>
          <w:tcPr>
            <w:tcW w:w="1559" w:type="dxa"/>
            <w:vAlign w:val="center"/>
          </w:tcPr>
          <w:p w14:paraId="63B248F5">
            <w:pPr>
              <w:snapToGrid w:val="0"/>
              <w:spacing w:line="400" w:lineRule="exact"/>
              <w:jc w:val="center"/>
              <w:rPr>
                <w:rFonts w:ascii="宋体" w:hAnsi="宋体" w:cs="微软雅黑"/>
                <w:color w:val="auto"/>
                <w:szCs w:val="21"/>
                <w:highlight w:val="none"/>
              </w:rPr>
            </w:pPr>
          </w:p>
        </w:tc>
        <w:tc>
          <w:tcPr>
            <w:tcW w:w="1560" w:type="dxa"/>
            <w:vAlign w:val="center"/>
          </w:tcPr>
          <w:p w14:paraId="0E8534CC">
            <w:pPr>
              <w:snapToGrid w:val="0"/>
              <w:spacing w:line="400" w:lineRule="exact"/>
              <w:rPr>
                <w:rFonts w:ascii="宋体" w:hAnsi="宋体" w:cs="微软雅黑"/>
                <w:color w:val="auto"/>
                <w:szCs w:val="21"/>
                <w:highlight w:val="none"/>
              </w:rPr>
            </w:pPr>
          </w:p>
        </w:tc>
        <w:tc>
          <w:tcPr>
            <w:tcW w:w="2018" w:type="dxa"/>
            <w:vAlign w:val="center"/>
          </w:tcPr>
          <w:p w14:paraId="58116074">
            <w:pPr>
              <w:snapToGrid w:val="0"/>
              <w:spacing w:line="400" w:lineRule="exact"/>
              <w:rPr>
                <w:rFonts w:ascii="宋体" w:hAnsi="宋体" w:cs="微软雅黑"/>
                <w:color w:val="auto"/>
                <w:szCs w:val="21"/>
                <w:highlight w:val="none"/>
              </w:rPr>
            </w:pPr>
          </w:p>
        </w:tc>
      </w:tr>
      <w:tr w14:paraId="6F46A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96D9FED">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3</w:t>
            </w:r>
          </w:p>
        </w:tc>
        <w:tc>
          <w:tcPr>
            <w:tcW w:w="3751" w:type="dxa"/>
            <w:vAlign w:val="center"/>
          </w:tcPr>
          <w:p w14:paraId="2C03281A">
            <w:pPr>
              <w:pStyle w:val="16"/>
              <w:kinsoku w:val="0"/>
              <w:overflowPunct w:val="0"/>
              <w:autoSpaceDE w:val="0"/>
              <w:autoSpaceDN w:val="0"/>
              <w:spacing w:line="320" w:lineRule="exact"/>
              <w:rPr>
                <w:rFonts w:hint="default" w:hAnsi="宋体" w:eastAsia="宋体" w:cs="微软雅黑"/>
                <w:bCs/>
                <w:color w:val="auto"/>
                <w:kern w:val="0"/>
                <w:sz w:val="21"/>
                <w:szCs w:val="21"/>
                <w:highlight w:val="none"/>
                <w:lang w:val="en-US" w:eastAsia="zh-CN"/>
              </w:rPr>
            </w:pPr>
            <w:r>
              <w:rPr>
                <w:rFonts w:hint="eastAsia" w:hAnsi="宋体"/>
                <w:color w:val="auto"/>
                <w:kern w:val="0"/>
                <w:sz w:val="21"/>
                <w:szCs w:val="21"/>
                <w:highlight w:val="none"/>
                <w:lang w:eastAsia="zh-CN"/>
              </w:rPr>
              <w:t>投标函</w:t>
            </w:r>
          </w:p>
        </w:tc>
        <w:tc>
          <w:tcPr>
            <w:tcW w:w="1559" w:type="dxa"/>
            <w:vAlign w:val="center"/>
          </w:tcPr>
          <w:p w14:paraId="5090E46D">
            <w:pPr>
              <w:snapToGrid w:val="0"/>
              <w:spacing w:line="400" w:lineRule="exact"/>
              <w:jc w:val="center"/>
              <w:rPr>
                <w:rFonts w:ascii="宋体" w:hAnsi="宋体" w:cs="微软雅黑"/>
                <w:color w:val="auto"/>
                <w:szCs w:val="21"/>
                <w:highlight w:val="none"/>
              </w:rPr>
            </w:pPr>
          </w:p>
        </w:tc>
        <w:tc>
          <w:tcPr>
            <w:tcW w:w="1560" w:type="dxa"/>
            <w:vAlign w:val="center"/>
          </w:tcPr>
          <w:p w14:paraId="3A3AA18F">
            <w:pPr>
              <w:snapToGrid w:val="0"/>
              <w:spacing w:line="400" w:lineRule="exact"/>
              <w:rPr>
                <w:rFonts w:ascii="宋体" w:hAnsi="宋体" w:cs="微软雅黑"/>
                <w:color w:val="auto"/>
                <w:szCs w:val="21"/>
                <w:highlight w:val="none"/>
              </w:rPr>
            </w:pPr>
          </w:p>
        </w:tc>
        <w:tc>
          <w:tcPr>
            <w:tcW w:w="2018" w:type="dxa"/>
            <w:vAlign w:val="center"/>
          </w:tcPr>
          <w:p w14:paraId="14169C12">
            <w:pPr>
              <w:snapToGrid w:val="0"/>
              <w:spacing w:line="400" w:lineRule="exact"/>
              <w:rPr>
                <w:rFonts w:ascii="宋体" w:hAnsi="宋体" w:cs="微软雅黑"/>
                <w:color w:val="auto"/>
                <w:szCs w:val="21"/>
                <w:highlight w:val="none"/>
              </w:rPr>
            </w:pPr>
          </w:p>
        </w:tc>
      </w:tr>
      <w:tr w14:paraId="3FC07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FCA2B2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4</w:t>
            </w:r>
          </w:p>
        </w:tc>
        <w:tc>
          <w:tcPr>
            <w:tcW w:w="3751" w:type="dxa"/>
            <w:vAlign w:val="center"/>
          </w:tcPr>
          <w:p w14:paraId="08105E1B">
            <w:pPr>
              <w:pStyle w:val="16"/>
              <w:kinsoku w:val="0"/>
              <w:overflowPunct w:val="0"/>
              <w:autoSpaceDE w:val="0"/>
              <w:autoSpaceDN w:val="0"/>
              <w:spacing w:line="320" w:lineRule="exact"/>
              <w:rPr>
                <w:rFonts w:hAnsi="宋体"/>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法定代表人（单位负责人）</w:t>
            </w:r>
            <w:r>
              <w:rPr>
                <w:rFonts w:asciiTheme="majorEastAsia" w:hAnsiTheme="majorEastAsia" w:eastAsiaTheme="majorEastAsia" w:cstheme="majorEastAsia"/>
                <w:bCs/>
                <w:color w:val="auto"/>
                <w:sz w:val="21"/>
                <w:szCs w:val="21"/>
                <w:highlight w:val="none"/>
                <w:lang w:val="zh-CN"/>
              </w:rPr>
              <w:t>资</w:t>
            </w:r>
            <w:r>
              <w:rPr>
                <w:rFonts w:hint="eastAsia" w:asciiTheme="majorEastAsia" w:hAnsiTheme="majorEastAsia" w:eastAsiaTheme="majorEastAsia" w:cstheme="majorEastAsia"/>
                <w:bCs/>
                <w:color w:val="auto"/>
                <w:sz w:val="21"/>
                <w:szCs w:val="21"/>
                <w:highlight w:val="none"/>
                <w:lang w:val="zh-CN"/>
              </w:rPr>
              <w:t>格</w:t>
            </w:r>
            <w:r>
              <w:rPr>
                <w:rFonts w:asciiTheme="majorEastAsia" w:hAnsiTheme="majorEastAsia" w:eastAsiaTheme="majorEastAsia" w:cstheme="majorEastAsia"/>
                <w:bCs/>
                <w:color w:val="auto"/>
                <w:sz w:val="21"/>
                <w:szCs w:val="21"/>
                <w:highlight w:val="none"/>
                <w:lang w:val="zh-CN"/>
              </w:rPr>
              <w:t>证</w:t>
            </w:r>
            <w:r>
              <w:rPr>
                <w:rFonts w:hint="eastAsia" w:asciiTheme="majorEastAsia" w:hAnsiTheme="majorEastAsia" w:eastAsiaTheme="majorEastAsia" w:cstheme="majorEastAsia"/>
                <w:bCs/>
                <w:color w:val="auto"/>
                <w:sz w:val="21"/>
                <w:szCs w:val="21"/>
                <w:highlight w:val="none"/>
                <w:lang w:val="zh-CN"/>
              </w:rPr>
              <w:t>明</w:t>
            </w:r>
            <w:r>
              <w:rPr>
                <w:rFonts w:asciiTheme="majorEastAsia" w:hAnsiTheme="majorEastAsia" w:eastAsiaTheme="majorEastAsia" w:cstheme="majorEastAsia"/>
                <w:bCs/>
                <w:color w:val="auto"/>
                <w:sz w:val="21"/>
                <w:szCs w:val="21"/>
                <w:highlight w:val="none"/>
                <w:lang w:val="zh-CN"/>
              </w:rPr>
              <w:t>书</w:t>
            </w:r>
          </w:p>
        </w:tc>
        <w:tc>
          <w:tcPr>
            <w:tcW w:w="1559" w:type="dxa"/>
            <w:vAlign w:val="center"/>
          </w:tcPr>
          <w:p w14:paraId="453F8B98">
            <w:pPr>
              <w:snapToGrid w:val="0"/>
              <w:spacing w:line="400" w:lineRule="exact"/>
              <w:jc w:val="center"/>
              <w:rPr>
                <w:rFonts w:ascii="宋体" w:hAnsi="宋体" w:cs="微软雅黑"/>
                <w:color w:val="auto"/>
                <w:szCs w:val="21"/>
                <w:highlight w:val="none"/>
              </w:rPr>
            </w:pPr>
          </w:p>
        </w:tc>
        <w:tc>
          <w:tcPr>
            <w:tcW w:w="1560" w:type="dxa"/>
            <w:vAlign w:val="center"/>
          </w:tcPr>
          <w:p w14:paraId="69BED062">
            <w:pPr>
              <w:snapToGrid w:val="0"/>
              <w:spacing w:line="400" w:lineRule="exact"/>
              <w:rPr>
                <w:rFonts w:ascii="宋体" w:hAnsi="宋体" w:cs="微软雅黑"/>
                <w:color w:val="auto"/>
                <w:szCs w:val="21"/>
                <w:highlight w:val="none"/>
              </w:rPr>
            </w:pPr>
          </w:p>
        </w:tc>
        <w:tc>
          <w:tcPr>
            <w:tcW w:w="2018" w:type="dxa"/>
            <w:vAlign w:val="center"/>
          </w:tcPr>
          <w:p w14:paraId="05B72BBF">
            <w:pPr>
              <w:snapToGrid w:val="0"/>
              <w:spacing w:line="400" w:lineRule="exact"/>
              <w:rPr>
                <w:rFonts w:ascii="宋体" w:hAnsi="宋体" w:cs="微软雅黑"/>
                <w:color w:val="auto"/>
                <w:szCs w:val="21"/>
                <w:highlight w:val="none"/>
              </w:rPr>
            </w:pPr>
          </w:p>
        </w:tc>
      </w:tr>
      <w:tr w14:paraId="2FF18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F4417DC">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5</w:t>
            </w:r>
          </w:p>
        </w:tc>
        <w:tc>
          <w:tcPr>
            <w:tcW w:w="3751" w:type="dxa"/>
            <w:vAlign w:val="center"/>
          </w:tcPr>
          <w:p w14:paraId="1A8EC207">
            <w:pPr>
              <w:pStyle w:val="16"/>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法定代表人（单位负责人）授权书</w:t>
            </w:r>
          </w:p>
        </w:tc>
        <w:tc>
          <w:tcPr>
            <w:tcW w:w="1559" w:type="dxa"/>
            <w:vAlign w:val="center"/>
          </w:tcPr>
          <w:p w14:paraId="7EC67598">
            <w:pPr>
              <w:snapToGrid w:val="0"/>
              <w:spacing w:line="400" w:lineRule="exact"/>
              <w:jc w:val="center"/>
              <w:rPr>
                <w:rFonts w:ascii="宋体" w:hAnsi="宋体" w:cs="微软雅黑"/>
                <w:color w:val="auto"/>
                <w:szCs w:val="21"/>
                <w:highlight w:val="none"/>
              </w:rPr>
            </w:pPr>
          </w:p>
        </w:tc>
        <w:tc>
          <w:tcPr>
            <w:tcW w:w="1560" w:type="dxa"/>
            <w:vAlign w:val="center"/>
          </w:tcPr>
          <w:p w14:paraId="54CE58A1">
            <w:pPr>
              <w:snapToGrid w:val="0"/>
              <w:spacing w:line="400" w:lineRule="exact"/>
              <w:rPr>
                <w:rFonts w:ascii="宋体" w:hAnsi="宋体" w:cs="微软雅黑"/>
                <w:color w:val="auto"/>
                <w:szCs w:val="21"/>
                <w:highlight w:val="none"/>
              </w:rPr>
            </w:pPr>
          </w:p>
        </w:tc>
        <w:tc>
          <w:tcPr>
            <w:tcW w:w="2018" w:type="dxa"/>
            <w:vAlign w:val="center"/>
          </w:tcPr>
          <w:p w14:paraId="3346125E">
            <w:pPr>
              <w:snapToGrid w:val="0"/>
              <w:spacing w:line="400" w:lineRule="exact"/>
              <w:rPr>
                <w:rFonts w:ascii="宋体" w:hAnsi="宋体" w:cs="微软雅黑"/>
                <w:color w:val="auto"/>
                <w:szCs w:val="21"/>
                <w:highlight w:val="none"/>
              </w:rPr>
            </w:pPr>
          </w:p>
        </w:tc>
      </w:tr>
      <w:tr w14:paraId="77905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21C03F8">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6</w:t>
            </w:r>
          </w:p>
        </w:tc>
        <w:tc>
          <w:tcPr>
            <w:tcW w:w="3751" w:type="dxa"/>
            <w:vAlign w:val="center"/>
          </w:tcPr>
          <w:p w14:paraId="7CED9942">
            <w:pPr>
              <w:pStyle w:val="16"/>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禹州市政府采购供应商信用承诺函</w:t>
            </w:r>
          </w:p>
        </w:tc>
        <w:tc>
          <w:tcPr>
            <w:tcW w:w="1559" w:type="dxa"/>
            <w:vAlign w:val="center"/>
          </w:tcPr>
          <w:p w14:paraId="1128FFFB">
            <w:pPr>
              <w:snapToGrid w:val="0"/>
              <w:spacing w:line="400" w:lineRule="exact"/>
              <w:jc w:val="center"/>
              <w:rPr>
                <w:rFonts w:ascii="宋体" w:hAnsi="宋体" w:cs="微软雅黑"/>
                <w:color w:val="auto"/>
                <w:szCs w:val="21"/>
                <w:highlight w:val="none"/>
              </w:rPr>
            </w:pPr>
          </w:p>
        </w:tc>
        <w:tc>
          <w:tcPr>
            <w:tcW w:w="1560" w:type="dxa"/>
            <w:vAlign w:val="center"/>
          </w:tcPr>
          <w:p w14:paraId="04B75E01">
            <w:pPr>
              <w:snapToGrid w:val="0"/>
              <w:spacing w:line="400" w:lineRule="exact"/>
              <w:rPr>
                <w:rFonts w:ascii="宋体" w:hAnsi="宋体" w:cs="微软雅黑"/>
                <w:color w:val="auto"/>
                <w:szCs w:val="21"/>
                <w:highlight w:val="none"/>
              </w:rPr>
            </w:pPr>
          </w:p>
        </w:tc>
        <w:tc>
          <w:tcPr>
            <w:tcW w:w="2018" w:type="dxa"/>
            <w:vAlign w:val="center"/>
          </w:tcPr>
          <w:p w14:paraId="0BC038D2">
            <w:pPr>
              <w:snapToGrid w:val="0"/>
              <w:spacing w:line="400" w:lineRule="exact"/>
              <w:rPr>
                <w:rFonts w:ascii="宋体" w:hAnsi="宋体" w:cs="微软雅黑"/>
                <w:color w:val="auto"/>
                <w:szCs w:val="21"/>
                <w:highlight w:val="none"/>
              </w:rPr>
            </w:pPr>
          </w:p>
        </w:tc>
      </w:tr>
      <w:tr w14:paraId="42A9A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4384FE2">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7</w:t>
            </w:r>
          </w:p>
        </w:tc>
        <w:tc>
          <w:tcPr>
            <w:tcW w:w="3751" w:type="dxa"/>
            <w:vAlign w:val="center"/>
          </w:tcPr>
          <w:p w14:paraId="55B22A77">
            <w:pPr>
              <w:pStyle w:val="16"/>
              <w:kinsoku w:val="0"/>
              <w:overflowPunct w:val="0"/>
              <w:autoSpaceDE w:val="0"/>
              <w:autoSpaceDN w:val="0"/>
              <w:spacing w:line="320" w:lineRule="exact"/>
              <w:rPr>
                <w:rFonts w:hAnsi="宋体"/>
                <w:color w:val="auto"/>
                <w:kern w:val="0"/>
                <w:sz w:val="21"/>
                <w:szCs w:val="21"/>
                <w:highlight w:val="none"/>
              </w:rPr>
            </w:pPr>
            <w:r>
              <w:rPr>
                <w:rFonts w:hint="eastAsia" w:hAnsi="宋体" w:cs="微软雅黑"/>
                <w:bCs/>
                <w:color w:val="auto"/>
                <w:kern w:val="0"/>
                <w:sz w:val="21"/>
                <w:szCs w:val="21"/>
                <w:highlight w:val="none"/>
              </w:rPr>
              <w:t>供应商须具备的特殊资质证书</w:t>
            </w:r>
          </w:p>
        </w:tc>
        <w:tc>
          <w:tcPr>
            <w:tcW w:w="1559" w:type="dxa"/>
            <w:vAlign w:val="center"/>
          </w:tcPr>
          <w:p w14:paraId="04EB83F5">
            <w:pPr>
              <w:jc w:val="center"/>
              <w:rPr>
                <w:color w:val="auto"/>
                <w:szCs w:val="21"/>
                <w:highlight w:val="none"/>
              </w:rPr>
            </w:pPr>
          </w:p>
        </w:tc>
        <w:tc>
          <w:tcPr>
            <w:tcW w:w="1560" w:type="dxa"/>
            <w:vAlign w:val="center"/>
          </w:tcPr>
          <w:p w14:paraId="41DF613E">
            <w:pPr>
              <w:snapToGrid w:val="0"/>
              <w:spacing w:line="400" w:lineRule="exact"/>
              <w:rPr>
                <w:rFonts w:ascii="宋体" w:hAnsi="宋体" w:cs="微软雅黑"/>
                <w:color w:val="auto"/>
                <w:szCs w:val="21"/>
                <w:highlight w:val="none"/>
              </w:rPr>
            </w:pPr>
          </w:p>
        </w:tc>
        <w:tc>
          <w:tcPr>
            <w:tcW w:w="2018" w:type="dxa"/>
            <w:vAlign w:val="center"/>
          </w:tcPr>
          <w:p w14:paraId="39EFBAA4">
            <w:pPr>
              <w:snapToGrid w:val="0"/>
              <w:spacing w:line="400" w:lineRule="exact"/>
              <w:rPr>
                <w:rFonts w:ascii="宋体" w:hAnsi="宋体" w:cs="微软雅黑"/>
                <w:color w:val="auto"/>
                <w:szCs w:val="21"/>
                <w:highlight w:val="none"/>
              </w:rPr>
            </w:pPr>
          </w:p>
        </w:tc>
      </w:tr>
      <w:tr w14:paraId="7245B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7E41D72">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8</w:t>
            </w:r>
          </w:p>
        </w:tc>
        <w:tc>
          <w:tcPr>
            <w:tcW w:w="3751" w:type="dxa"/>
            <w:vAlign w:val="center"/>
          </w:tcPr>
          <w:p w14:paraId="1329AE31">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谈判承诺函</w:t>
            </w:r>
          </w:p>
        </w:tc>
        <w:tc>
          <w:tcPr>
            <w:tcW w:w="1559" w:type="dxa"/>
            <w:vAlign w:val="center"/>
          </w:tcPr>
          <w:p w14:paraId="46C4EA60">
            <w:pPr>
              <w:jc w:val="center"/>
              <w:rPr>
                <w:color w:val="auto"/>
                <w:szCs w:val="21"/>
                <w:highlight w:val="none"/>
              </w:rPr>
            </w:pPr>
          </w:p>
        </w:tc>
        <w:tc>
          <w:tcPr>
            <w:tcW w:w="1560" w:type="dxa"/>
            <w:vAlign w:val="center"/>
          </w:tcPr>
          <w:p w14:paraId="6A4F420B">
            <w:pPr>
              <w:snapToGrid w:val="0"/>
              <w:spacing w:line="400" w:lineRule="exact"/>
              <w:rPr>
                <w:rFonts w:ascii="宋体" w:hAnsi="宋体" w:cs="微软雅黑"/>
                <w:color w:val="auto"/>
                <w:szCs w:val="21"/>
                <w:highlight w:val="none"/>
              </w:rPr>
            </w:pPr>
          </w:p>
        </w:tc>
        <w:tc>
          <w:tcPr>
            <w:tcW w:w="2018" w:type="dxa"/>
            <w:vAlign w:val="center"/>
          </w:tcPr>
          <w:p w14:paraId="37E7B980">
            <w:pPr>
              <w:snapToGrid w:val="0"/>
              <w:spacing w:line="400" w:lineRule="exact"/>
              <w:rPr>
                <w:rFonts w:ascii="宋体" w:hAnsi="宋体" w:cs="微软雅黑"/>
                <w:color w:val="auto"/>
                <w:szCs w:val="21"/>
                <w:highlight w:val="none"/>
              </w:rPr>
            </w:pPr>
          </w:p>
        </w:tc>
      </w:tr>
      <w:tr w14:paraId="1EC7C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124DDB5">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lang w:val="zh-CN"/>
              </w:rPr>
            </w:pPr>
            <w:r>
              <w:rPr>
                <w:rFonts w:hint="eastAsia" w:asciiTheme="majorEastAsia" w:hAnsiTheme="majorEastAsia" w:eastAsiaTheme="majorEastAsia" w:cstheme="majorEastAsia"/>
                <w:bCs/>
                <w:color w:val="auto"/>
                <w:szCs w:val="21"/>
                <w:highlight w:val="none"/>
              </w:rPr>
              <w:t>9</w:t>
            </w:r>
          </w:p>
        </w:tc>
        <w:tc>
          <w:tcPr>
            <w:tcW w:w="3751" w:type="dxa"/>
            <w:vAlign w:val="center"/>
          </w:tcPr>
          <w:p w14:paraId="737772DA">
            <w:pPr>
              <w:pStyle w:val="16"/>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联合体协议</w:t>
            </w:r>
          </w:p>
        </w:tc>
        <w:tc>
          <w:tcPr>
            <w:tcW w:w="1559" w:type="dxa"/>
            <w:vAlign w:val="center"/>
          </w:tcPr>
          <w:p w14:paraId="0FC35A21">
            <w:pPr>
              <w:jc w:val="center"/>
              <w:rPr>
                <w:color w:val="auto"/>
                <w:szCs w:val="21"/>
                <w:highlight w:val="none"/>
              </w:rPr>
            </w:pPr>
          </w:p>
        </w:tc>
        <w:tc>
          <w:tcPr>
            <w:tcW w:w="1560" w:type="dxa"/>
            <w:vAlign w:val="center"/>
          </w:tcPr>
          <w:p w14:paraId="48CCAA8F">
            <w:pPr>
              <w:snapToGrid w:val="0"/>
              <w:spacing w:line="400" w:lineRule="exact"/>
              <w:rPr>
                <w:rFonts w:ascii="宋体" w:hAnsi="宋体" w:cs="微软雅黑"/>
                <w:color w:val="auto"/>
                <w:szCs w:val="21"/>
                <w:highlight w:val="none"/>
              </w:rPr>
            </w:pPr>
          </w:p>
        </w:tc>
        <w:tc>
          <w:tcPr>
            <w:tcW w:w="2018" w:type="dxa"/>
            <w:vAlign w:val="center"/>
          </w:tcPr>
          <w:p w14:paraId="7E3AFFDC">
            <w:pPr>
              <w:snapToGrid w:val="0"/>
              <w:spacing w:line="400" w:lineRule="exact"/>
              <w:rPr>
                <w:rFonts w:ascii="宋体" w:hAnsi="宋体" w:cs="微软雅黑"/>
                <w:color w:val="auto"/>
                <w:szCs w:val="21"/>
                <w:highlight w:val="none"/>
              </w:rPr>
            </w:pPr>
          </w:p>
        </w:tc>
      </w:tr>
      <w:tr w14:paraId="36AEA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12DB6BB">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10</w:t>
            </w:r>
          </w:p>
        </w:tc>
        <w:tc>
          <w:tcPr>
            <w:tcW w:w="3751" w:type="dxa"/>
            <w:vAlign w:val="center"/>
          </w:tcPr>
          <w:p w14:paraId="6890673C">
            <w:pPr>
              <w:pStyle w:val="16"/>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供应商与参加本项目响应的其他供应商之间，单位负责人不为同一人并且不存在直接控股、管理关系承诺函</w:t>
            </w:r>
          </w:p>
        </w:tc>
        <w:tc>
          <w:tcPr>
            <w:tcW w:w="1559" w:type="dxa"/>
            <w:vAlign w:val="center"/>
          </w:tcPr>
          <w:p w14:paraId="6C833F1F">
            <w:pPr>
              <w:jc w:val="center"/>
              <w:rPr>
                <w:color w:val="auto"/>
                <w:szCs w:val="21"/>
                <w:highlight w:val="none"/>
              </w:rPr>
            </w:pPr>
          </w:p>
        </w:tc>
        <w:tc>
          <w:tcPr>
            <w:tcW w:w="1560" w:type="dxa"/>
            <w:vAlign w:val="center"/>
          </w:tcPr>
          <w:p w14:paraId="59A5C598">
            <w:pPr>
              <w:snapToGrid w:val="0"/>
              <w:spacing w:line="400" w:lineRule="exact"/>
              <w:rPr>
                <w:rFonts w:ascii="宋体" w:hAnsi="宋体" w:cs="微软雅黑"/>
                <w:color w:val="auto"/>
                <w:szCs w:val="21"/>
                <w:highlight w:val="none"/>
              </w:rPr>
            </w:pPr>
          </w:p>
        </w:tc>
        <w:tc>
          <w:tcPr>
            <w:tcW w:w="2018" w:type="dxa"/>
            <w:vAlign w:val="center"/>
          </w:tcPr>
          <w:p w14:paraId="225FAB7C">
            <w:pPr>
              <w:snapToGrid w:val="0"/>
              <w:spacing w:line="400" w:lineRule="exact"/>
              <w:rPr>
                <w:rFonts w:ascii="宋体" w:hAnsi="宋体" w:cs="微软雅黑"/>
                <w:color w:val="auto"/>
                <w:szCs w:val="21"/>
                <w:highlight w:val="none"/>
              </w:rPr>
            </w:pPr>
          </w:p>
        </w:tc>
      </w:tr>
      <w:tr w14:paraId="1C501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260ED3C">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lang w:val="zh-CN"/>
              </w:rPr>
            </w:pPr>
            <w:r>
              <w:rPr>
                <w:rFonts w:hint="eastAsia" w:asciiTheme="majorEastAsia" w:hAnsiTheme="majorEastAsia" w:eastAsiaTheme="majorEastAsia" w:cstheme="majorEastAsia"/>
                <w:bCs/>
                <w:color w:val="auto"/>
                <w:szCs w:val="21"/>
                <w:highlight w:val="none"/>
                <w:lang w:val="zh-CN"/>
              </w:rPr>
              <w:t>1</w:t>
            </w:r>
            <w:r>
              <w:rPr>
                <w:rFonts w:hint="eastAsia" w:asciiTheme="majorEastAsia" w:hAnsiTheme="majorEastAsia" w:eastAsiaTheme="majorEastAsia" w:cstheme="majorEastAsia"/>
                <w:bCs/>
                <w:color w:val="auto"/>
                <w:szCs w:val="21"/>
                <w:highlight w:val="none"/>
              </w:rPr>
              <w:t>1</w:t>
            </w:r>
          </w:p>
        </w:tc>
        <w:tc>
          <w:tcPr>
            <w:tcW w:w="3751" w:type="dxa"/>
            <w:vAlign w:val="center"/>
          </w:tcPr>
          <w:p w14:paraId="79EA6BE6">
            <w:pPr>
              <w:pStyle w:val="16"/>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cs="仿宋_GB2312" w:asciiTheme="minorEastAsia" w:hAnsiTheme="minorEastAsia"/>
                <w:color w:val="auto"/>
                <w:sz w:val="21"/>
                <w:szCs w:val="21"/>
                <w:highlight w:val="none"/>
                <w:lang w:val="zh-CN"/>
              </w:rPr>
              <w:t>供应商未为本项目提供整体设计、规范编制或者项目管理、监理、检测等服务承诺函</w:t>
            </w:r>
          </w:p>
        </w:tc>
        <w:tc>
          <w:tcPr>
            <w:tcW w:w="1559" w:type="dxa"/>
            <w:vAlign w:val="center"/>
          </w:tcPr>
          <w:p w14:paraId="0FFDDCE1">
            <w:pPr>
              <w:jc w:val="center"/>
              <w:rPr>
                <w:color w:val="auto"/>
                <w:szCs w:val="21"/>
                <w:highlight w:val="none"/>
              </w:rPr>
            </w:pPr>
          </w:p>
        </w:tc>
        <w:tc>
          <w:tcPr>
            <w:tcW w:w="1560" w:type="dxa"/>
            <w:vAlign w:val="center"/>
          </w:tcPr>
          <w:p w14:paraId="71149424">
            <w:pPr>
              <w:snapToGrid w:val="0"/>
              <w:spacing w:line="400" w:lineRule="exact"/>
              <w:rPr>
                <w:rFonts w:ascii="宋体" w:hAnsi="宋体" w:cs="微软雅黑"/>
                <w:color w:val="auto"/>
                <w:szCs w:val="21"/>
                <w:highlight w:val="none"/>
              </w:rPr>
            </w:pPr>
          </w:p>
        </w:tc>
        <w:tc>
          <w:tcPr>
            <w:tcW w:w="2018" w:type="dxa"/>
            <w:vAlign w:val="center"/>
          </w:tcPr>
          <w:p w14:paraId="63984A85">
            <w:pPr>
              <w:snapToGrid w:val="0"/>
              <w:spacing w:line="400" w:lineRule="exact"/>
              <w:rPr>
                <w:rFonts w:ascii="宋体" w:hAnsi="宋体" w:cs="微软雅黑"/>
                <w:color w:val="auto"/>
                <w:szCs w:val="21"/>
                <w:highlight w:val="none"/>
              </w:rPr>
            </w:pPr>
          </w:p>
        </w:tc>
      </w:tr>
      <w:tr w14:paraId="3C024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2" w:hRule="atLeast"/>
        </w:trPr>
        <w:tc>
          <w:tcPr>
            <w:tcW w:w="468" w:type="dxa"/>
            <w:tcBorders>
              <w:top w:val="double" w:color="auto" w:sz="4" w:space="0"/>
            </w:tcBorders>
            <w:vAlign w:val="center"/>
          </w:tcPr>
          <w:p w14:paraId="29CD3877">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12</w:t>
            </w:r>
          </w:p>
        </w:tc>
        <w:tc>
          <w:tcPr>
            <w:tcW w:w="3751" w:type="dxa"/>
            <w:tcBorders>
              <w:top w:val="double" w:color="auto" w:sz="4" w:space="0"/>
            </w:tcBorders>
            <w:vAlign w:val="center"/>
          </w:tcPr>
          <w:p w14:paraId="44E8C5CB">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已标价工程量清单</w:t>
            </w:r>
          </w:p>
        </w:tc>
        <w:tc>
          <w:tcPr>
            <w:tcW w:w="1559" w:type="dxa"/>
            <w:tcBorders>
              <w:top w:val="double" w:color="auto" w:sz="4" w:space="0"/>
            </w:tcBorders>
            <w:vAlign w:val="center"/>
          </w:tcPr>
          <w:p w14:paraId="1B165C2A">
            <w:pPr>
              <w:jc w:val="center"/>
              <w:rPr>
                <w:color w:val="auto"/>
                <w:szCs w:val="21"/>
                <w:highlight w:val="none"/>
              </w:rPr>
            </w:pPr>
          </w:p>
        </w:tc>
        <w:tc>
          <w:tcPr>
            <w:tcW w:w="1560" w:type="dxa"/>
            <w:tcBorders>
              <w:top w:val="double" w:color="auto" w:sz="4" w:space="0"/>
            </w:tcBorders>
            <w:vAlign w:val="center"/>
          </w:tcPr>
          <w:p w14:paraId="1453A44C">
            <w:pPr>
              <w:snapToGrid w:val="0"/>
              <w:spacing w:line="400" w:lineRule="exact"/>
              <w:rPr>
                <w:rFonts w:ascii="宋体" w:hAnsi="宋体" w:cs="微软雅黑"/>
                <w:color w:val="auto"/>
                <w:szCs w:val="21"/>
                <w:highlight w:val="none"/>
              </w:rPr>
            </w:pPr>
          </w:p>
        </w:tc>
        <w:tc>
          <w:tcPr>
            <w:tcW w:w="2018" w:type="dxa"/>
            <w:tcBorders>
              <w:top w:val="double" w:color="auto" w:sz="4" w:space="0"/>
            </w:tcBorders>
            <w:vAlign w:val="center"/>
          </w:tcPr>
          <w:p w14:paraId="37C5F3FA">
            <w:pPr>
              <w:snapToGrid w:val="0"/>
              <w:spacing w:line="400" w:lineRule="exact"/>
              <w:rPr>
                <w:rFonts w:ascii="宋体" w:hAnsi="宋体" w:cs="微软雅黑"/>
                <w:color w:val="auto"/>
                <w:szCs w:val="21"/>
                <w:highlight w:val="none"/>
              </w:rPr>
            </w:pPr>
          </w:p>
        </w:tc>
      </w:tr>
      <w:tr w14:paraId="17D9F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trPr>
        <w:tc>
          <w:tcPr>
            <w:tcW w:w="468" w:type="dxa"/>
            <w:vAlign w:val="center"/>
          </w:tcPr>
          <w:p w14:paraId="646D80DE">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13</w:t>
            </w:r>
          </w:p>
        </w:tc>
        <w:tc>
          <w:tcPr>
            <w:tcW w:w="3751" w:type="dxa"/>
            <w:vAlign w:val="center"/>
          </w:tcPr>
          <w:p w14:paraId="12132BD2">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技术方案（实施方案）</w:t>
            </w:r>
          </w:p>
        </w:tc>
        <w:tc>
          <w:tcPr>
            <w:tcW w:w="1559" w:type="dxa"/>
            <w:vAlign w:val="center"/>
          </w:tcPr>
          <w:p w14:paraId="43964B3A">
            <w:pPr>
              <w:jc w:val="center"/>
              <w:rPr>
                <w:color w:val="auto"/>
                <w:szCs w:val="21"/>
                <w:highlight w:val="none"/>
              </w:rPr>
            </w:pPr>
          </w:p>
        </w:tc>
        <w:tc>
          <w:tcPr>
            <w:tcW w:w="1560" w:type="dxa"/>
            <w:tcBorders>
              <w:top w:val="single" w:color="auto" w:sz="4" w:space="0"/>
            </w:tcBorders>
            <w:vAlign w:val="center"/>
          </w:tcPr>
          <w:p w14:paraId="5A0733D1">
            <w:pPr>
              <w:snapToGrid w:val="0"/>
              <w:spacing w:line="400" w:lineRule="exact"/>
              <w:rPr>
                <w:rFonts w:ascii="宋体" w:hAnsi="宋体" w:cs="微软雅黑"/>
                <w:color w:val="auto"/>
                <w:szCs w:val="21"/>
                <w:highlight w:val="none"/>
              </w:rPr>
            </w:pPr>
          </w:p>
        </w:tc>
        <w:tc>
          <w:tcPr>
            <w:tcW w:w="2018" w:type="dxa"/>
            <w:tcBorders>
              <w:top w:val="single" w:color="auto" w:sz="4" w:space="0"/>
            </w:tcBorders>
            <w:vAlign w:val="center"/>
          </w:tcPr>
          <w:p w14:paraId="3E4005FC">
            <w:pPr>
              <w:snapToGrid w:val="0"/>
              <w:spacing w:line="400" w:lineRule="exact"/>
              <w:rPr>
                <w:rFonts w:ascii="宋体" w:hAnsi="宋体" w:cs="微软雅黑"/>
                <w:color w:val="auto"/>
                <w:szCs w:val="21"/>
                <w:highlight w:val="none"/>
              </w:rPr>
            </w:pPr>
          </w:p>
        </w:tc>
      </w:tr>
      <w:tr w14:paraId="662D1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F38DC4D">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14</w:t>
            </w:r>
          </w:p>
        </w:tc>
        <w:tc>
          <w:tcPr>
            <w:tcW w:w="3751" w:type="dxa"/>
            <w:vAlign w:val="center"/>
          </w:tcPr>
          <w:p w14:paraId="14E48C7E">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售后服务方案</w:t>
            </w:r>
          </w:p>
        </w:tc>
        <w:tc>
          <w:tcPr>
            <w:tcW w:w="1559" w:type="dxa"/>
            <w:vAlign w:val="center"/>
          </w:tcPr>
          <w:p w14:paraId="7B27CBE2">
            <w:pPr>
              <w:jc w:val="center"/>
              <w:rPr>
                <w:color w:val="auto"/>
                <w:szCs w:val="21"/>
                <w:highlight w:val="none"/>
              </w:rPr>
            </w:pPr>
          </w:p>
        </w:tc>
        <w:tc>
          <w:tcPr>
            <w:tcW w:w="1560" w:type="dxa"/>
            <w:vAlign w:val="center"/>
          </w:tcPr>
          <w:p w14:paraId="3CEFE886">
            <w:pPr>
              <w:snapToGrid w:val="0"/>
              <w:spacing w:line="400" w:lineRule="exact"/>
              <w:rPr>
                <w:rFonts w:ascii="宋体" w:hAnsi="宋体" w:cs="微软雅黑"/>
                <w:color w:val="auto"/>
                <w:szCs w:val="21"/>
                <w:highlight w:val="none"/>
              </w:rPr>
            </w:pPr>
          </w:p>
        </w:tc>
        <w:tc>
          <w:tcPr>
            <w:tcW w:w="2018" w:type="dxa"/>
            <w:vAlign w:val="center"/>
          </w:tcPr>
          <w:p w14:paraId="3E220C58">
            <w:pPr>
              <w:snapToGrid w:val="0"/>
              <w:spacing w:line="400" w:lineRule="exact"/>
              <w:rPr>
                <w:rFonts w:ascii="宋体" w:hAnsi="宋体" w:cs="微软雅黑"/>
                <w:color w:val="auto"/>
                <w:szCs w:val="21"/>
                <w:highlight w:val="none"/>
              </w:rPr>
            </w:pPr>
          </w:p>
        </w:tc>
      </w:tr>
      <w:tr w14:paraId="73B27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1273806">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15</w:t>
            </w:r>
          </w:p>
        </w:tc>
        <w:tc>
          <w:tcPr>
            <w:tcW w:w="3751" w:type="dxa"/>
            <w:vAlign w:val="center"/>
          </w:tcPr>
          <w:p w14:paraId="5864AE4F">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业绩情况表</w:t>
            </w:r>
          </w:p>
        </w:tc>
        <w:tc>
          <w:tcPr>
            <w:tcW w:w="1559" w:type="dxa"/>
            <w:vAlign w:val="center"/>
          </w:tcPr>
          <w:p w14:paraId="0C5BAEC3">
            <w:pPr>
              <w:jc w:val="center"/>
              <w:rPr>
                <w:color w:val="auto"/>
                <w:szCs w:val="21"/>
                <w:highlight w:val="none"/>
              </w:rPr>
            </w:pPr>
          </w:p>
        </w:tc>
        <w:tc>
          <w:tcPr>
            <w:tcW w:w="1560" w:type="dxa"/>
            <w:vAlign w:val="center"/>
          </w:tcPr>
          <w:p w14:paraId="4BAC77BA">
            <w:pPr>
              <w:snapToGrid w:val="0"/>
              <w:spacing w:line="400" w:lineRule="exact"/>
              <w:rPr>
                <w:rFonts w:ascii="宋体" w:hAnsi="宋体" w:cs="微软雅黑"/>
                <w:color w:val="auto"/>
                <w:szCs w:val="21"/>
                <w:highlight w:val="none"/>
              </w:rPr>
            </w:pPr>
          </w:p>
        </w:tc>
        <w:tc>
          <w:tcPr>
            <w:tcW w:w="2018" w:type="dxa"/>
            <w:vAlign w:val="center"/>
          </w:tcPr>
          <w:p w14:paraId="2D5CB906">
            <w:pPr>
              <w:snapToGrid w:val="0"/>
              <w:spacing w:line="400" w:lineRule="exact"/>
              <w:rPr>
                <w:rFonts w:ascii="宋体" w:hAnsi="宋体" w:cs="微软雅黑"/>
                <w:color w:val="auto"/>
                <w:szCs w:val="21"/>
                <w:highlight w:val="none"/>
              </w:rPr>
            </w:pPr>
          </w:p>
        </w:tc>
      </w:tr>
      <w:tr w14:paraId="0733A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3" w:hRule="atLeast"/>
        </w:trPr>
        <w:tc>
          <w:tcPr>
            <w:tcW w:w="468" w:type="dxa"/>
            <w:vAlign w:val="center"/>
          </w:tcPr>
          <w:p w14:paraId="35555169">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16</w:t>
            </w:r>
          </w:p>
        </w:tc>
        <w:tc>
          <w:tcPr>
            <w:tcW w:w="3751" w:type="dxa"/>
            <w:vAlign w:val="center"/>
          </w:tcPr>
          <w:p w14:paraId="0B962D2C">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中小企业声明函</w:t>
            </w:r>
          </w:p>
        </w:tc>
        <w:tc>
          <w:tcPr>
            <w:tcW w:w="1559" w:type="dxa"/>
            <w:vAlign w:val="center"/>
          </w:tcPr>
          <w:p w14:paraId="020A99F3">
            <w:pPr>
              <w:jc w:val="center"/>
              <w:rPr>
                <w:color w:val="auto"/>
                <w:szCs w:val="21"/>
                <w:highlight w:val="none"/>
              </w:rPr>
            </w:pPr>
          </w:p>
        </w:tc>
        <w:tc>
          <w:tcPr>
            <w:tcW w:w="1560" w:type="dxa"/>
            <w:vAlign w:val="center"/>
          </w:tcPr>
          <w:p w14:paraId="2F0BF87C">
            <w:pPr>
              <w:snapToGrid w:val="0"/>
              <w:spacing w:line="400" w:lineRule="exact"/>
              <w:rPr>
                <w:rFonts w:ascii="宋体" w:hAnsi="宋体" w:cs="微软雅黑"/>
                <w:color w:val="auto"/>
                <w:szCs w:val="21"/>
                <w:highlight w:val="none"/>
              </w:rPr>
            </w:pPr>
          </w:p>
        </w:tc>
        <w:tc>
          <w:tcPr>
            <w:tcW w:w="2018" w:type="dxa"/>
            <w:vAlign w:val="center"/>
          </w:tcPr>
          <w:p w14:paraId="6FA2751B">
            <w:pPr>
              <w:snapToGrid w:val="0"/>
              <w:spacing w:line="400" w:lineRule="exact"/>
              <w:rPr>
                <w:rFonts w:ascii="宋体" w:hAnsi="宋体" w:cs="微软雅黑"/>
                <w:color w:val="auto"/>
                <w:szCs w:val="21"/>
                <w:highlight w:val="none"/>
              </w:rPr>
            </w:pPr>
          </w:p>
        </w:tc>
      </w:tr>
      <w:tr w14:paraId="05C17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trPr>
        <w:tc>
          <w:tcPr>
            <w:tcW w:w="468" w:type="dxa"/>
            <w:vAlign w:val="center"/>
          </w:tcPr>
          <w:p w14:paraId="0CAD3628">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17</w:t>
            </w:r>
          </w:p>
        </w:tc>
        <w:tc>
          <w:tcPr>
            <w:tcW w:w="3751" w:type="dxa"/>
            <w:vAlign w:val="center"/>
          </w:tcPr>
          <w:p w14:paraId="4B3E6744">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cs="仿宋_GB2312" w:asciiTheme="minorEastAsia" w:hAnsiTheme="minorEastAsia" w:eastAsiaTheme="minorEastAsia"/>
                <w:color w:val="auto"/>
                <w:sz w:val="21"/>
                <w:szCs w:val="21"/>
                <w:highlight w:val="none"/>
                <w:lang w:val="zh-CN"/>
              </w:rPr>
              <w:t>残疾人福利性单位声明函</w:t>
            </w:r>
          </w:p>
        </w:tc>
        <w:tc>
          <w:tcPr>
            <w:tcW w:w="1559" w:type="dxa"/>
            <w:vAlign w:val="center"/>
          </w:tcPr>
          <w:p w14:paraId="4318A21B">
            <w:pPr>
              <w:jc w:val="center"/>
              <w:rPr>
                <w:color w:val="auto"/>
                <w:szCs w:val="21"/>
                <w:highlight w:val="none"/>
              </w:rPr>
            </w:pPr>
          </w:p>
        </w:tc>
        <w:tc>
          <w:tcPr>
            <w:tcW w:w="1560" w:type="dxa"/>
            <w:vAlign w:val="center"/>
          </w:tcPr>
          <w:p w14:paraId="67EE5E15">
            <w:pPr>
              <w:snapToGrid w:val="0"/>
              <w:spacing w:line="400" w:lineRule="exact"/>
              <w:rPr>
                <w:rFonts w:ascii="宋体" w:hAnsi="宋体" w:cs="微软雅黑"/>
                <w:color w:val="auto"/>
                <w:szCs w:val="21"/>
                <w:highlight w:val="none"/>
              </w:rPr>
            </w:pPr>
          </w:p>
        </w:tc>
        <w:tc>
          <w:tcPr>
            <w:tcW w:w="2018" w:type="dxa"/>
            <w:vAlign w:val="center"/>
          </w:tcPr>
          <w:p w14:paraId="3B894C50">
            <w:pPr>
              <w:snapToGrid w:val="0"/>
              <w:spacing w:line="400" w:lineRule="exact"/>
              <w:rPr>
                <w:rFonts w:ascii="宋体" w:hAnsi="宋体" w:cs="微软雅黑"/>
                <w:color w:val="auto"/>
                <w:szCs w:val="21"/>
                <w:highlight w:val="none"/>
              </w:rPr>
            </w:pPr>
          </w:p>
        </w:tc>
      </w:tr>
      <w:tr w14:paraId="00F6D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468" w:type="dxa"/>
            <w:vAlign w:val="center"/>
          </w:tcPr>
          <w:p w14:paraId="241302CC">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18</w:t>
            </w:r>
          </w:p>
        </w:tc>
        <w:tc>
          <w:tcPr>
            <w:tcW w:w="3751" w:type="dxa"/>
            <w:vAlign w:val="center"/>
          </w:tcPr>
          <w:p w14:paraId="40B4A254">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监狱企业证明文件</w:t>
            </w:r>
          </w:p>
        </w:tc>
        <w:tc>
          <w:tcPr>
            <w:tcW w:w="1559" w:type="dxa"/>
            <w:vAlign w:val="center"/>
          </w:tcPr>
          <w:p w14:paraId="7921099A">
            <w:pPr>
              <w:jc w:val="center"/>
              <w:rPr>
                <w:color w:val="auto"/>
                <w:szCs w:val="21"/>
                <w:highlight w:val="none"/>
              </w:rPr>
            </w:pPr>
          </w:p>
        </w:tc>
        <w:tc>
          <w:tcPr>
            <w:tcW w:w="1560" w:type="dxa"/>
            <w:vAlign w:val="center"/>
          </w:tcPr>
          <w:p w14:paraId="129D7829">
            <w:pPr>
              <w:snapToGrid w:val="0"/>
              <w:spacing w:line="400" w:lineRule="exact"/>
              <w:rPr>
                <w:rFonts w:ascii="宋体" w:hAnsi="宋体" w:cs="微软雅黑"/>
                <w:color w:val="auto"/>
                <w:szCs w:val="21"/>
                <w:highlight w:val="none"/>
              </w:rPr>
            </w:pPr>
          </w:p>
        </w:tc>
        <w:tc>
          <w:tcPr>
            <w:tcW w:w="2018" w:type="dxa"/>
            <w:vAlign w:val="center"/>
          </w:tcPr>
          <w:p w14:paraId="446E5B6A">
            <w:pPr>
              <w:snapToGrid w:val="0"/>
              <w:spacing w:line="400" w:lineRule="exact"/>
              <w:rPr>
                <w:rFonts w:ascii="宋体" w:hAnsi="宋体" w:cs="微软雅黑"/>
                <w:color w:val="auto"/>
                <w:szCs w:val="21"/>
                <w:highlight w:val="none"/>
              </w:rPr>
            </w:pPr>
          </w:p>
        </w:tc>
      </w:tr>
      <w:tr w14:paraId="5DA48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27E353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19</w:t>
            </w:r>
          </w:p>
        </w:tc>
        <w:tc>
          <w:tcPr>
            <w:tcW w:w="3751" w:type="dxa"/>
            <w:vAlign w:val="center"/>
          </w:tcPr>
          <w:p w14:paraId="778A4AFD">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其</w:t>
            </w:r>
            <w:r>
              <w:rPr>
                <w:rFonts w:hint="eastAsia" w:hAnsi="宋体" w:cs="微软雅黑"/>
                <w:bCs/>
                <w:color w:val="auto"/>
                <w:kern w:val="0"/>
                <w:sz w:val="21"/>
                <w:szCs w:val="21"/>
                <w:highlight w:val="none"/>
                <w:lang w:val="en-US" w:eastAsia="zh-CN"/>
              </w:rPr>
              <w:t>他</w:t>
            </w:r>
            <w:r>
              <w:rPr>
                <w:rFonts w:hint="eastAsia" w:hAnsi="宋体" w:cs="微软雅黑"/>
                <w:bCs/>
                <w:color w:val="auto"/>
                <w:kern w:val="0"/>
                <w:sz w:val="21"/>
                <w:szCs w:val="21"/>
                <w:highlight w:val="none"/>
              </w:rPr>
              <w:t>资料</w:t>
            </w:r>
          </w:p>
        </w:tc>
        <w:tc>
          <w:tcPr>
            <w:tcW w:w="1559" w:type="dxa"/>
            <w:vAlign w:val="center"/>
          </w:tcPr>
          <w:p w14:paraId="5B65DB42">
            <w:pPr>
              <w:jc w:val="center"/>
              <w:rPr>
                <w:color w:val="auto"/>
                <w:szCs w:val="21"/>
                <w:highlight w:val="none"/>
              </w:rPr>
            </w:pPr>
          </w:p>
        </w:tc>
        <w:tc>
          <w:tcPr>
            <w:tcW w:w="1560" w:type="dxa"/>
            <w:vAlign w:val="center"/>
          </w:tcPr>
          <w:p w14:paraId="690EBC77">
            <w:pPr>
              <w:snapToGrid w:val="0"/>
              <w:spacing w:line="400" w:lineRule="exact"/>
              <w:rPr>
                <w:rFonts w:ascii="宋体" w:hAnsi="宋体" w:cs="微软雅黑"/>
                <w:color w:val="auto"/>
                <w:szCs w:val="21"/>
                <w:highlight w:val="none"/>
              </w:rPr>
            </w:pPr>
          </w:p>
        </w:tc>
        <w:tc>
          <w:tcPr>
            <w:tcW w:w="2018" w:type="dxa"/>
            <w:vAlign w:val="center"/>
          </w:tcPr>
          <w:p w14:paraId="0B3AC5CB">
            <w:pPr>
              <w:snapToGrid w:val="0"/>
              <w:spacing w:line="400" w:lineRule="exact"/>
              <w:rPr>
                <w:rFonts w:ascii="宋体" w:hAnsi="宋体" w:cs="微软雅黑"/>
                <w:color w:val="auto"/>
                <w:szCs w:val="21"/>
                <w:highlight w:val="none"/>
              </w:rPr>
            </w:pPr>
          </w:p>
        </w:tc>
      </w:tr>
    </w:tbl>
    <w:p w14:paraId="17B13AFF">
      <w:pPr>
        <w:pStyle w:val="16"/>
        <w:spacing w:line="360" w:lineRule="auto"/>
        <w:jc w:val="center"/>
        <w:rPr>
          <w:rFonts w:asciiTheme="majorEastAsia" w:hAnsiTheme="majorEastAsia" w:eastAsiaTheme="majorEastAsia"/>
          <w:b/>
          <w:snapToGrid w:val="0"/>
          <w:color w:val="auto"/>
          <w:kern w:val="0"/>
          <w:sz w:val="28"/>
          <w:szCs w:val="28"/>
          <w:highlight w:val="none"/>
        </w:rPr>
      </w:pPr>
    </w:p>
    <w:p w14:paraId="7A4FA8D0">
      <w:pPr>
        <w:pStyle w:val="16"/>
        <w:spacing w:line="360" w:lineRule="auto"/>
        <w:jc w:val="center"/>
        <w:rPr>
          <w:rFonts w:asciiTheme="majorEastAsia" w:hAnsiTheme="majorEastAsia" w:eastAsiaTheme="majorEastAsia"/>
          <w:b/>
          <w:snapToGrid w:val="0"/>
          <w:color w:val="auto"/>
          <w:kern w:val="0"/>
          <w:sz w:val="28"/>
          <w:szCs w:val="28"/>
          <w:highlight w:val="none"/>
        </w:rPr>
      </w:pPr>
    </w:p>
    <w:p w14:paraId="3F22C302">
      <w:pPr>
        <w:pStyle w:val="16"/>
        <w:spacing w:line="360" w:lineRule="auto"/>
        <w:jc w:val="center"/>
        <w:rPr>
          <w:rFonts w:asciiTheme="majorEastAsia" w:hAnsiTheme="majorEastAsia" w:eastAsiaTheme="majorEastAsia"/>
          <w:b/>
          <w:snapToGrid w:val="0"/>
          <w:color w:val="auto"/>
          <w:kern w:val="0"/>
          <w:sz w:val="28"/>
          <w:szCs w:val="28"/>
          <w:highlight w:val="none"/>
        </w:rPr>
      </w:pPr>
    </w:p>
    <w:p w14:paraId="14FB9A21">
      <w:pPr>
        <w:pStyle w:val="16"/>
        <w:spacing w:line="360" w:lineRule="auto"/>
        <w:jc w:val="center"/>
        <w:rPr>
          <w:rFonts w:asciiTheme="majorEastAsia" w:hAnsiTheme="majorEastAsia" w:eastAsiaTheme="majorEastAsia"/>
          <w:b/>
          <w:snapToGrid w:val="0"/>
          <w:color w:val="auto"/>
          <w:kern w:val="0"/>
          <w:sz w:val="28"/>
          <w:szCs w:val="28"/>
          <w:highlight w:val="none"/>
        </w:rPr>
      </w:pPr>
    </w:p>
    <w:p w14:paraId="7CF364F3">
      <w:pPr>
        <w:pStyle w:val="16"/>
        <w:spacing w:line="360" w:lineRule="auto"/>
        <w:jc w:val="center"/>
        <w:rPr>
          <w:rFonts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 w:val="28"/>
          <w:szCs w:val="28"/>
          <w:highlight w:val="none"/>
        </w:rPr>
        <w:t>二、报价一览表</w:t>
      </w:r>
    </w:p>
    <w:p w14:paraId="3CDFC718">
      <w:pPr>
        <w:pStyle w:val="16"/>
        <w:spacing w:line="360" w:lineRule="auto"/>
        <w:jc w:val="center"/>
        <w:rPr>
          <w:rFonts w:asciiTheme="majorEastAsia" w:hAnsiTheme="majorEastAsia" w:eastAsiaTheme="majorEastAsia"/>
          <w:b/>
          <w:snapToGrid w:val="0"/>
          <w:color w:val="auto"/>
          <w:kern w:val="0"/>
          <w:sz w:val="28"/>
          <w:szCs w:val="28"/>
          <w:highlight w:val="none"/>
        </w:rPr>
      </w:pPr>
    </w:p>
    <w:p w14:paraId="0CBEB367">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项目编号：</w:t>
      </w:r>
    </w:p>
    <w:p w14:paraId="6E305FD9">
      <w:pPr>
        <w:spacing w:line="360" w:lineRule="auto"/>
        <w:contextualSpacing/>
        <w:rPr>
          <w:rFonts w:asciiTheme="minorEastAsia" w:hAnsiTheme="minorEastAsia"/>
          <w:color w:val="auto"/>
          <w:szCs w:val="21"/>
          <w:highlight w:val="none"/>
        </w:rPr>
      </w:pPr>
      <w:r>
        <w:rPr>
          <w:rFonts w:hint="eastAsia" w:asciiTheme="minorEastAsia" w:hAnsiTheme="minorEastAsia"/>
          <w:color w:val="auto"/>
          <w:szCs w:val="21"/>
          <w:highlight w:val="none"/>
        </w:rPr>
        <w:t xml:space="preserve">项目名称：                                                      </w:t>
      </w:r>
      <w:r>
        <w:rPr>
          <w:rFonts w:hint="eastAsia" w:cs="Arial" w:asciiTheme="minorEastAsia" w:hAnsiTheme="minorEastAsia"/>
          <w:color w:val="auto"/>
          <w:szCs w:val="21"/>
          <w:highlight w:val="none"/>
        </w:rPr>
        <w:t>单位：元（人民币）</w:t>
      </w:r>
    </w:p>
    <w:tbl>
      <w:tblPr>
        <w:tblStyle w:val="26"/>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5D58DF7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E974F9">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ABC59E9">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EFB7889">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7DD435A">
            <w:pPr>
              <w:autoSpaceDE w:val="0"/>
              <w:autoSpaceDN w:val="0"/>
              <w:adjustRightInd w:val="0"/>
              <w:spacing w:line="480" w:lineRule="exact"/>
              <w:jc w:val="center"/>
              <w:rPr>
                <w:rFonts w:hint="eastAsia" w:cs="宋体" w:asciiTheme="minorEastAsia" w:hAnsiTheme="minorEastAsia"/>
                <w:b/>
                <w:color w:val="auto"/>
                <w:szCs w:val="21"/>
                <w:highlight w:val="none"/>
              </w:rPr>
            </w:pPr>
            <w:r>
              <w:rPr>
                <w:rFonts w:hint="eastAsia" w:cs="宋体" w:asciiTheme="minorEastAsia" w:hAnsiTheme="minorEastAsia"/>
                <w:b/>
                <w:color w:val="auto"/>
                <w:szCs w:val="21"/>
                <w:highlight w:val="none"/>
              </w:rPr>
              <w:t>合同履行期限</w:t>
            </w:r>
          </w:p>
          <w:p w14:paraId="248F56CD">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日历天</w:t>
            </w:r>
            <w:r>
              <w:rPr>
                <w:rFonts w:hint="eastAsia" w:ascii="宋体" w:hAnsi="宋体" w:eastAsia="宋体" w:cs="宋体"/>
                <w:b/>
                <w:color w:val="auto"/>
                <w:szCs w:val="21"/>
                <w:highlight w:val="none"/>
                <w:lang w:val="zh-CN"/>
              </w:rPr>
              <w:t>）</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ECBBBF2">
            <w:pPr>
              <w:autoSpaceDE w:val="0"/>
              <w:autoSpaceDN w:val="0"/>
              <w:adjustRightInd w:val="0"/>
              <w:spacing w:line="480" w:lineRule="exact"/>
              <w:jc w:val="center"/>
              <w:rPr>
                <w:rFonts w:hint="default" w:cs="宋体" w:asciiTheme="minorEastAsia" w:hAnsiTheme="minorEastAsia" w:eastAsiaTheme="minorEastAsia"/>
                <w:b/>
                <w:color w:val="auto"/>
                <w:szCs w:val="21"/>
                <w:highlight w:val="none"/>
                <w:lang w:val="en-US" w:eastAsia="zh-CN"/>
              </w:rPr>
            </w:pPr>
            <w:r>
              <w:rPr>
                <w:rFonts w:hint="eastAsia" w:cs="宋体" w:asciiTheme="minorEastAsia" w:hAnsiTheme="minorEastAsia"/>
                <w:b/>
                <w:color w:val="auto"/>
                <w:szCs w:val="21"/>
                <w:highlight w:val="none"/>
                <w:lang w:val="en-US" w:eastAsia="zh-CN"/>
              </w:rPr>
              <w:t>项目负责人</w:t>
            </w:r>
          </w:p>
        </w:tc>
      </w:tr>
      <w:tr w14:paraId="4FC3573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804028B">
            <w:pPr>
              <w:autoSpaceDE w:val="0"/>
              <w:autoSpaceDN w:val="0"/>
              <w:adjustRightInd w:val="0"/>
              <w:spacing w:line="480" w:lineRule="exact"/>
              <w:ind w:firstLine="240"/>
              <w:rPr>
                <w:rFonts w:asciiTheme="minorEastAsia" w:hAnsiTheme="minorEastAsia"/>
                <w:color w:val="auto"/>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6EF27B8C">
            <w:pPr>
              <w:autoSpaceDE w:val="0"/>
              <w:autoSpaceDN w:val="0"/>
              <w:adjustRightInd w:val="0"/>
              <w:spacing w:line="480" w:lineRule="exact"/>
              <w:ind w:firstLine="240"/>
              <w:rPr>
                <w:rFonts w:asciiTheme="minorEastAsia" w:hAnsiTheme="minorEastAsia"/>
                <w:color w:val="auto"/>
                <w:szCs w:val="21"/>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670738A6">
            <w:pPr>
              <w:autoSpaceDE w:val="0"/>
              <w:autoSpaceDN w:val="0"/>
              <w:adjustRightInd w:val="0"/>
              <w:spacing w:line="480" w:lineRule="exact"/>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35C504CC">
            <w:pPr>
              <w:autoSpaceDE w:val="0"/>
              <w:autoSpaceDN w:val="0"/>
              <w:adjustRightInd w:val="0"/>
              <w:spacing w:line="480" w:lineRule="exact"/>
              <w:ind w:firstLine="240"/>
              <w:rPr>
                <w:rFonts w:cs="宋体" w:asciiTheme="minorEastAsia" w:hAnsiTheme="minorEastAsia"/>
                <w:color w:val="auto"/>
                <w:szCs w:val="21"/>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01C118C4">
            <w:pPr>
              <w:autoSpaceDE w:val="0"/>
              <w:autoSpaceDN w:val="0"/>
              <w:adjustRightInd w:val="0"/>
              <w:spacing w:line="480" w:lineRule="exact"/>
              <w:ind w:firstLine="240"/>
              <w:rPr>
                <w:rFonts w:cs="宋体" w:asciiTheme="minorEastAsia" w:hAnsiTheme="minorEastAsia"/>
                <w:color w:val="auto"/>
                <w:szCs w:val="21"/>
                <w:highlight w:val="none"/>
                <w:lang w:val="zh-CN"/>
              </w:rPr>
            </w:pPr>
          </w:p>
        </w:tc>
      </w:tr>
    </w:tbl>
    <w:p w14:paraId="28598DFE">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供应商名称：</w:t>
      </w:r>
      <w:r>
        <w:rPr>
          <w:rFonts w:hint="eastAsia" w:cs="宋体" w:asciiTheme="minorEastAsia" w:hAnsiTheme="minorEastAsia"/>
          <w:color w:val="auto"/>
          <w:szCs w:val="21"/>
          <w:highlight w:val="none"/>
          <w:u w:val="single"/>
          <w:lang w:val="zh-CN"/>
        </w:rPr>
        <w:t xml:space="preserve">     （全称）   </w:t>
      </w:r>
      <w:r>
        <w:rPr>
          <w:rFonts w:hint="eastAsia" w:cs="宋体" w:asciiTheme="minorEastAsia" w:hAnsiTheme="minorEastAsia"/>
          <w:color w:val="auto"/>
          <w:szCs w:val="21"/>
          <w:highlight w:val="none"/>
          <w:lang w:val="zh-CN"/>
        </w:rPr>
        <w:t>（公章）</w:t>
      </w:r>
    </w:p>
    <w:p w14:paraId="285D0296">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日期：     年    月     日</w:t>
      </w:r>
    </w:p>
    <w:p w14:paraId="653FC4CC">
      <w:pPr>
        <w:autoSpaceDE w:val="0"/>
        <w:autoSpaceDN w:val="0"/>
        <w:adjustRightInd w:val="0"/>
        <w:spacing w:line="48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val="zh-CN"/>
        </w:rPr>
        <w:t>注：</w:t>
      </w:r>
    </w:p>
    <w:p w14:paraId="6D015480">
      <w:pPr>
        <w:autoSpaceDE w:val="0"/>
        <w:autoSpaceDN w:val="0"/>
        <w:adjustRightInd w:val="0"/>
        <w:spacing w:line="480" w:lineRule="auto"/>
        <w:ind w:firstLine="420" w:firstLineChars="200"/>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1.合同履行期限指完成该项目的最终时间（日历天）。</w:t>
      </w:r>
    </w:p>
    <w:p w14:paraId="71C57C16">
      <w:pPr>
        <w:autoSpaceDE w:val="0"/>
        <w:autoSpaceDN w:val="0"/>
        <w:adjustRightInd w:val="0"/>
        <w:spacing w:line="480" w:lineRule="auto"/>
        <w:ind w:firstLine="420" w:firstLineChars="200"/>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2.如谈判公告明确项目合同履行期限以年为单位，本表应填写完成该项目的年限。</w:t>
      </w:r>
    </w:p>
    <w:p w14:paraId="5D0D1EC3">
      <w:pPr>
        <w:autoSpaceDE w:val="0"/>
        <w:autoSpaceDN w:val="0"/>
        <w:adjustRightInd w:val="0"/>
        <w:spacing w:line="480" w:lineRule="auto"/>
        <w:ind w:firstLine="420" w:firstLineChars="200"/>
        <w:rPr>
          <w:rFonts w:cs="宋体" w:asciiTheme="minorEastAsia" w:hAnsiTheme="minorEastAsia"/>
          <w:color w:val="auto"/>
          <w:szCs w:val="21"/>
          <w:highlight w:val="none"/>
          <w:lang w:val="zh-CN"/>
        </w:rPr>
      </w:pPr>
    </w:p>
    <w:p w14:paraId="002128FB">
      <w:pPr>
        <w:autoSpaceDE w:val="0"/>
        <w:autoSpaceDN w:val="0"/>
        <w:adjustRightInd w:val="0"/>
        <w:spacing w:line="360" w:lineRule="auto"/>
        <w:rPr>
          <w:rFonts w:ascii="宋体" w:cs="宋体"/>
          <w:color w:val="auto"/>
          <w:sz w:val="24"/>
          <w:highlight w:val="none"/>
          <w:lang w:val="zh-CN"/>
        </w:rPr>
      </w:pPr>
    </w:p>
    <w:p w14:paraId="50D8AEB8">
      <w:pPr>
        <w:autoSpaceDE w:val="0"/>
        <w:autoSpaceDN w:val="0"/>
        <w:adjustRightInd w:val="0"/>
        <w:spacing w:line="360" w:lineRule="auto"/>
        <w:rPr>
          <w:rFonts w:ascii="宋体" w:cs="宋体"/>
          <w:color w:val="auto"/>
          <w:sz w:val="24"/>
          <w:highlight w:val="none"/>
          <w:lang w:val="zh-CN"/>
        </w:rPr>
      </w:pPr>
    </w:p>
    <w:p w14:paraId="385DE596">
      <w:pPr>
        <w:autoSpaceDE w:val="0"/>
        <w:autoSpaceDN w:val="0"/>
        <w:adjustRightInd w:val="0"/>
        <w:spacing w:line="360" w:lineRule="auto"/>
        <w:rPr>
          <w:rFonts w:ascii="宋体" w:cs="宋体"/>
          <w:color w:val="auto"/>
          <w:sz w:val="24"/>
          <w:highlight w:val="none"/>
          <w:lang w:val="zh-CN"/>
        </w:rPr>
      </w:pPr>
    </w:p>
    <w:p w14:paraId="6486A977">
      <w:pPr>
        <w:autoSpaceDE w:val="0"/>
        <w:autoSpaceDN w:val="0"/>
        <w:adjustRightInd w:val="0"/>
        <w:spacing w:line="360" w:lineRule="auto"/>
        <w:rPr>
          <w:rFonts w:ascii="宋体" w:cs="宋体"/>
          <w:color w:val="auto"/>
          <w:sz w:val="24"/>
          <w:highlight w:val="none"/>
          <w:lang w:val="zh-CN"/>
        </w:rPr>
      </w:pPr>
    </w:p>
    <w:p w14:paraId="144F2E5A">
      <w:pPr>
        <w:autoSpaceDE w:val="0"/>
        <w:autoSpaceDN w:val="0"/>
        <w:adjustRightInd w:val="0"/>
        <w:spacing w:line="360" w:lineRule="auto"/>
        <w:rPr>
          <w:rFonts w:ascii="宋体" w:cs="宋体"/>
          <w:color w:val="auto"/>
          <w:sz w:val="24"/>
          <w:highlight w:val="none"/>
          <w:lang w:val="zh-CN"/>
        </w:rPr>
      </w:pPr>
    </w:p>
    <w:p w14:paraId="2F4DAA6D">
      <w:pPr>
        <w:autoSpaceDE w:val="0"/>
        <w:autoSpaceDN w:val="0"/>
        <w:adjustRightInd w:val="0"/>
        <w:spacing w:line="360" w:lineRule="auto"/>
        <w:rPr>
          <w:rFonts w:ascii="宋体" w:cs="宋体"/>
          <w:color w:val="auto"/>
          <w:sz w:val="24"/>
          <w:highlight w:val="none"/>
          <w:lang w:val="zh-CN"/>
        </w:rPr>
      </w:pPr>
    </w:p>
    <w:p w14:paraId="417FBA44">
      <w:pPr>
        <w:autoSpaceDE w:val="0"/>
        <w:autoSpaceDN w:val="0"/>
        <w:adjustRightInd w:val="0"/>
        <w:spacing w:line="360" w:lineRule="auto"/>
        <w:rPr>
          <w:rFonts w:ascii="宋体" w:cs="宋体"/>
          <w:color w:val="auto"/>
          <w:sz w:val="24"/>
          <w:highlight w:val="none"/>
          <w:lang w:val="zh-CN"/>
        </w:rPr>
      </w:pPr>
    </w:p>
    <w:p w14:paraId="7B6455A8">
      <w:pPr>
        <w:autoSpaceDE w:val="0"/>
        <w:autoSpaceDN w:val="0"/>
        <w:adjustRightInd w:val="0"/>
        <w:spacing w:line="360" w:lineRule="auto"/>
        <w:rPr>
          <w:rFonts w:ascii="宋体" w:cs="宋体"/>
          <w:color w:val="auto"/>
          <w:sz w:val="24"/>
          <w:highlight w:val="none"/>
          <w:lang w:val="zh-CN"/>
        </w:rPr>
      </w:pPr>
    </w:p>
    <w:p w14:paraId="053CC19F">
      <w:pPr>
        <w:autoSpaceDE w:val="0"/>
        <w:autoSpaceDN w:val="0"/>
        <w:adjustRightInd w:val="0"/>
        <w:spacing w:line="360" w:lineRule="auto"/>
        <w:rPr>
          <w:rFonts w:ascii="宋体" w:cs="宋体"/>
          <w:color w:val="auto"/>
          <w:sz w:val="24"/>
          <w:highlight w:val="none"/>
          <w:lang w:val="zh-CN"/>
        </w:rPr>
      </w:pPr>
    </w:p>
    <w:p w14:paraId="46D70E68">
      <w:pPr>
        <w:autoSpaceDE w:val="0"/>
        <w:autoSpaceDN w:val="0"/>
        <w:adjustRightInd w:val="0"/>
        <w:spacing w:line="360" w:lineRule="auto"/>
        <w:rPr>
          <w:rFonts w:ascii="宋体" w:cs="宋体"/>
          <w:color w:val="auto"/>
          <w:sz w:val="24"/>
          <w:highlight w:val="none"/>
          <w:lang w:val="zh-CN"/>
        </w:rPr>
      </w:pPr>
    </w:p>
    <w:p w14:paraId="7B490DD6">
      <w:pPr>
        <w:autoSpaceDE w:val="0"/>
        <w:autoSpaceDN w:val="0"/>
        <w:adjustRightInd w:val="0"/>
        <w:spacing w:line="360" w:lineRule="auto"/>
        <w:rPr>
          <w:rFonts w:cs="黑体" w:asciiTheme="minorEastAsia" w:hAnsiTheme="minorEastAsia"/>
          <w:b/>
          <w:bCs/>
          <w:color w:val="auto"/>
          <w:sz w:val="44"/>
          <w:szCs w:val="44"/>
          <w:highlight w:val="none"/>
          <w:lang w:val="zh-CN"/>
        </w:rPr>
      </w:pPr>
    </w:p>
    <w:p w14:paraId="2E63F344">
      <w:pPr>
        <w:widowControl/>
        <w:jc w:val="left"/>
        <w:rPr>
          <w:color w:val="auto"/>
          <w:highlight w:val="none"/>
          <w:lang w:val="zh-CN"/>
        </w:rPr>
      </w:pPr>
      <w:r>
        <w:rPr>
          <w:color w:val="auto"/>
          <w:highlight w:val="none"/>
          <w:lang w:val="zh-CN"/>
        </w:rPr>
        <w:br w:type="page"/>
      </w:r>
    </w:p>
    <w:p w14:paraId="046B344C">
      <w:pPr>
        <w:autoSpaceDE w:val="0"/>
        <w:autoSpaceDN w:val="0"/>
        <w:adjustRightInd w:val="0"/>
        <w:spacing w:line="360" w:lineRule="auto"/>
        <w:ind w:firstLine="2777" w:firstLineChars="988"/>
        <w:rPr>
          <w:rFonts w:asciiTheme="majorEastAsia" w:hAnsiTheme="majorEastAsia" w:eastAsiaTheme="majorEastAsia"/>
          <w:b/>
          <w:snapToGrid w:val="0"/>
          <w:color w:val="auto"/>
          <w:kern w:val="0"/>
          <w:sz w:val="36"/>
          <w:szCs w:val="36"/>
          <w:highlight w:val="none"/>
        </w:rPr>
      </w:pPr>
      <w:r>
        <w:rPr>
          <w:rFonts w:hint="eastAsia" w:cs="黑体" w:asciiTheme="minorEastAsia" w:hAnsiTheme="minorEastAsia"/>
          <w:b/>
          <w:bCs/>
          <w:color w:val="auto"/>
          <w:sz w:val="28"/>
          <w:szCs w:val="28"/>
          <w:highlight w:val="none"/>
          <w:lang w:val="zh-CN"/>
        </w:rPr>
        <w:t>三、资格审查相关材料</w:t>
      </w:r>
    </w:p>
    <w:p w14:paraId="5F9AA8FF">
      <w:pPr>
        <w:pStyle w:val="16"/>
        <w:spacing w:line="360" w:lineRule="auto"/>
        <w:jc w:val="center"/>
        <w:rPr>
          <w:rFonts w:hint="default" w:asciiTheme="majorEastAsia" w:hAnsiTheme="majorEastAsia" w:eastAsiaTheme="majorEastAsia"/>
          <w:b/>
          <w:snapToGrid w:val="0"/>
          <w:color w:val="auto"/>
          <w:kern w:val="0"/>
          <w:szCs w:val="24"/>
          <w:highlight w:val="none"/>
          <w:lang w:val="en-US" w:eastAsia="zh-CN"/>
        </w:rPr>
      </w:pPr>
      <w:r>
        <w:rPr>
          <w:rFonts w:hint="eastAsia" w:asciiTheme="majorEastAsia" w:hAnsiTheme="majorEastAsia" w:eastAsiaTheme="majorEastAsia"/>
          <w:b/>
          <w:snapToGrid w:val="0"/>
          <w:color w:val="auto"/>
          <w:kern w:val="0"/>
          <w:szCs w:val="24"/>
          <w:highlight w:val="none"/>
        </w:rPr>
        <w:t xml:space="preserve">3.1 </w:t>
      </w:r>
      <w:r>
        <w:rPr>
          <w:rFonts w:hint="eastAsia" w:asciiTheme="majorEastAsia" w:hAnsiTheme="majorEastAsia" w:eastAsiaTheme="majorEastAsia"/>
          <w:b/>
          <w:snapToGrid w:val="0"/>
          <w:color w:val="auto"/>
          <w:kern w:val="0"/>
          <w:szCs w:val="24"/>
          <w:highlight w:val="none"/>
          <w:lang w:eastAsia="zh-CN"/>
        </w:rPr>
        <w:t>投标函</w:t>
      </w:r>
    </w:p>
    <w:p w14:paraId="75EA9B52">
      <w:pPr>
        <w:adjustRightInd w:val="0"/>
        <w:spacing w:line="360" w:lineRule="auto"/>
        <w:contextualSpacing/>
        <w:rPr>
          <w:rFonts w:asciiTheme="minorEastAsia" w:hAnsiTheme="minorEastAsia"/>
          <w:b/>
          <w:snapToGrid w:val="0"/>
          <w:color w:val="auto"/>
          <w:kern w:val="0"/>
          <w:szCs w:val="21"/>
          <w:highlight w:val="none"/>
          <w:u w:val="single"/>
        </w:rPr>
      </w:pPr>
      <w:r>
        <w:rPr>
          <w:rFonts w:hint="eastAsia" w:asciiTheme="minorEastAsia" w:hAnsiTheme="minorEastAsia"/>
          <w:snapToGrid w:val="0"/>
          <w:color w:val="auto"/>
          <w:kern w:val="0"/>
          <w:szCs w:val="21"/>
          <w:highlight w:val="none"/>
        </w:rPr>
        <w:t>致：</w:t>
      </w:r>
      <w:r>
        <w:rPr>
          <w:rFonts w:hint="eastAsia" w:asciiTheme="minorEastAsia" w:hAnsiTheme="minorEastAsia"/>
          <w:snapToGrid w:val="0"/>
          <w:color w:val="auto"/>
          <w:kern w:val="0"/>
          <w:szCs w:val="21"/>
          <w:highlight w:val="none"/>
          <w:u w:val="single"/>
        </w:rPr>
        <w:t>（采购人）</w:t>
      </w:r>
    </w:p>
    <w:p w14:paraId="28E200E0">
      <w:pPr>
        <w:adjustRightInd w:val="0"/>
        <w:spacing w:line="360" w:lineRule="auto"/>
        <w:ind w:firstLine="420" w:firstLineChars="200"/>
        <w:contextualSpacing/>
        <w:outlineLvl w:val="0"/>
        <w:rPr>
          <w:rFonts w:asciiTheme="minorEastAsia" w:hAnsiTheme="minorEastAsia"/>
          <w:snapToGrid w:val="0"/>
          <w:color w:val="auto"/>
          <w:kern w:val="0"/>
          <w:szCs w:val="21"/>
          <w:highlight w:val="none"/>
        </w:rPr>
      </w:pPr>
      <w:r>
        <w:rPr>
          <w:rFonts w:hint="eastAsia" w:asciiTheme="minorEastAsia" w:hAnsiTheme="minorEastAsia"/>
          <w:snapToGrid w:val="0"/>
          <w:color w:val="auto"/>
          <w:kern w:val="0"/>
          <w:szCs w:val="21"/>
          <w:highlight w:val="none"/>
        </w:rPr>
        <w:t>根据贵方_____（项目名称、项目编号）采购的竞争性谈判公告及谈判邀请，_______（姓名和职务）被正式授权并代表供应商_______（供应商名称、地址）提交。</w:t>
      </w:r>
    </w:p>
    <w:p w14:paraId="672888B3">
      <w:pPr>
        <w:pStyle w:val="16"/>
        <w:adjustRightInd w:val="0"/>
        <w:spacing w:line="360" w:lineRule="auto"/>
        <w:ind w:firstLine="420" w:firstLineChars="200"/>
        <w:contextualSpacing/>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我方确认收到贵方提供的</w:t>
      </w:r>
      <w:r>
        <w:rPr>
          <w:rFonts w:hint="eastAsia" w:asciiTheme="minorEastAsia" w:hAnsiTheme="minorEastAsia"/>
          <w:snapToGrid w:val="0"/>
          <w:color w:val="auto"/>
          <w:kern w:val="0"/>
          <w:szCs w:val="21"/>
          <w:highlight w:val="none"/>
        </w:rPr>
        <w:t>_______</w:t>
      </w:r>
      <w:r>
        <w:rPr>
          <w:rFonts w:hint="eastAsia" w:asciiTheme="minorEastAsia" w:hAnsiTheme="minorEastAsia" w:eastAsiaTheme="minorEastAsia"/>
          <w:snapToGrid w:val="0"/>
          <w:color w:val="auto"/>
          <w:kern w:val="0"/>
          <w:sz w:val="21"/>
          <w:szCs w:val="21"/>
          <w:highlight w:val="none"/>
        </w:rPr>
        <w:t>（项目名称、招标编号）谈判文件的全部内容。</w:t>
      </w:r>
    </w:p>
    <w:p w14:paraId="62AC30AD">
      <w:pPr>
        <w:pStyle w:val="16"/>
        <w:adjustRightInd w:val="0"/>
        <w:spacing w:line="360" w:lineRule="auto"/>
        <w:ind w:firstLine="420" w:firstLineChars="200"/>
        <w:contextualSpacing/>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color w:val="auto"/>
          <w:sz w:val="21"/>
          <w:szCs w:val="21"/>
          <w:highlight w:val="none"/>
        </w:rPr>
        <w:t>已完全理解并接受谈判文件的各项规定和要求及资金支付规定，对谈判文件的合理性、合法性不再有异议。</w:t>
      </w:r>
    </w:p>
    <w:p w14:paraId="5A3EEC26">
      <w:pPr>
        <w:adjustRightInd w:val="0"/>
        <w:spacing w:line="360" w:lineRule="auto"/>
        <w:ind w:firstLine="525" w:firstLineChars="25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我方已完全明白谈判文件的所有条款要求，并申明如下：</w:t>
      </w:r>
    </w:p>
    <w:p w14:paraId="4BB91299">
      <w:pP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一、按谈判文件提供的全部货物与相关服务的响应总价详见《报价一览表》。</w:t>
      </w:r>
    </w:p>
    <w:p w14:paraId="02C27F22">
      <w:pP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二、</w:t>
      </w:r>
      <w:r>
        <w:rPr>
          <w:rFonts w:hint="eastAsia" w:ascii="宋体" w:hAnsi="宋体"/>
          <w:color w:val="auto"/>
          <w:szCs w:val="21"/>
          <w:highlight w:val="none"/>
        </w:rPr>
        <w:t>我方同意在本项目谈判文件中规定的开标日起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天内遵守本谈判文件中的承诺且在此期限期满之前均具有约束力。我方同意并遵守本谈判文件“投标人须知”中第十四条第三款关于延长投标有效期的规定。</w:t>
      </w:r>
      <w:r>
        <w:rPr>
          <w:rFonts w:hint="eastAsia" w:cs="Courier New" w:asciiTheme="minorEastAsia" w:hAnsiTheme="minorEastAsia"/>
          <w:color w:val="auto"/>
          <w:szCs w:val="21"/>
          <w:highlight w:val="none"/>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4868C1E6">
      <w:pPr>
        <w:pStyle w:val="25"/>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三、我方明白并同意，在规定的谈判响应时间截止之后，响应有效期之内撤销谈判响应的，则我方承担违背响应承诺的责任追究。</w:t>
      </w:r>
    </w:p>
    <w:p w14:paraId="3ADE1B56">
      <w:pPr>
        <w:pStyle w:val="25"/>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四、我方同意按照贵方可能提出的要求而提供与谈判响应有关的任何其他数据、信息或资料。</w:t>
      </w:r>
    </w:p>
    <w:p w14:paraId="5D4A37F4">
      <w:pPr>
        <w:pStyle w:val="25"/>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五、我方理解贵方不一定接受最低响应报价。</w:t>
      </w:r>
    </w:p>
    <w:p w14:paraId="34822A09">
      <w:pPr>
        <w:pStyle w:val="25"/>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六、我方如果成交，将保证履行谈判文件及其澄清、修改文件（如果有）中的全部责任和义务，按质、按量、按期完成《采购需求》及《合同书》中的全部任务。</w:t>
      </w:r>
    </w:p>
    <w:p w14:paraId="5C4A2B7C">
      <w:pPr>
        <w:pStyle w:val="25"/>
        <w:adjustRightInd w:val="0"/>
        <w:spacing w:line="360" w:lineRule="auto"/>
        <w:ind w:firstLine="420" w:firstLineChars="200"/>
        <w:contextualSpacing/>
        <w:rPr>
          <w:rFonts w:cs="宋体"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七、我方在此保证所提交的所有文件和全部说明是真实的和正确的。</w:t>
      </w:r>
    </w:p>
    <w:p w14:paraId="437275FA">
      <w:pPr>
        <w:pStyle w:val="16"/>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八、我方响应报价已包含应向知识产权所有权人支付的所有相关税费，并保证采购人在中国使用我方提供的货物时，如有第三方提出侵犯其知识产权主张的，责任由我方承担。 </w:t>
      </w:r>
    </w:p>
    <w:p w14:paraId="05AD58EB">
      <w:pPr>
        <w:pStyle w:val="16"/>
        <w:adjustRightInd w:val="0"/>
        <w:spacing w:line="360" w:lineRule="auto"/>
        <w:ind w:firstLine="420" w:firstLineChars="200"/>
        <w:contextualSpacing/>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九、我方具备</w:t>
      </w:r>
      <w:r>
        <w:rPr>
          <w:rFonts w:ascii="Segoe UI" w:hAnsi="Segoe UI" w:eastAsia="Segoe UI" w:cs="Segoe UI"/>
          <w:color w:val="auto"/>
          <w:sz w:val="21"/>
          <w:szCs w:val="21"/>
          <w:highlight w:val="none"/>
          <w:shd w:val="clear" w:color="auto" w:fill="FFFFFF"/>
        </w:rPr>
        <w:t>满足《中华人民共和国政府采购法》第二十二条</w:t>
      </w:r>
      <w:r>
        <w:rPr>
          <w:rFonts w:hint="eastAsia" w:cs="Arial" w:asciiTheme="minorEastAsia" w:hAnsiTheme="minorEastAsia" w:eastAsiaTheme="minorEastAsia"/>
          <w:color w:val="auto"/>
          <w:sz w:val="21"/>
          <w:szCs w:val="21"/>
          <w:highlight w:val="none"/>
        </w:rPr>
        <w:t>规定的条件；承诺如下：</w:t>
      </w:r>
    </w:p>
    <w:p w14:paraId="7ED8E24C">
      <w:pPr>
        <w:pStyle w:val="16"/>
        <w:adjustRightInd w:val="0"/>
        <w:spacing w:line="360" w:lineRule="auto"/>
        <w:ind w:firstLine="420" w:firstLineChars="200"/>
        <w:contextualSpacing/>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1. 具有独立承担民事责任能力的在中华人民共和国境内注册的法人或其他组织或自然人，有效的营业执照（或事业法人登记证或身份证等相关证明）。</w:t>
      </w:r>
    </w:p>
    <w:p w14:paraId="281D6F2F">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2. 我方已依法缴纳了各项税费及社会保险费用，如有需要，可随时向采购人提供近六个月内的相关缴费证明，以便核查。</w:t>
      </w:r>
    </w:p>
    <w:p w14:paraId="58AF6F25">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3. 我方已依法建立健全的财务会计制度，如有需要，可随时向采购人提供相关证明材料，以便核查。</w:t>
      </w:r>
    </w:p>
    <w:p w14:paraId="7FE69397">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4. 参加政府采购活动前三年内，在经营活动中没有重大违法记录。</w:t>
      </w:r>
    </w:p>
    <w:p w14:paraId="5F1EAE43">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5. 符合法律、行政法规规定的其他条件。</w:t>
      </w:r>
    </w:p>
    <w:p w14:paraId="050E88CF">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宋体" w:asciiTheme="minorEastAsia" w:hAnsiTheme="minorEastAsia"/>
          <w:color w:val="auto"/>
          <w:szCs w:val="21"/>
          <w:highlight w:val="none"/>
        </w:rPr>
        <w:t>以上内容如有虚假或与事实不符的，谈判小组可将</w:t>
      </w:r>
      <w:r>
        <w:rPr>
          <w:rFonts w:hint="eastAsia" w:cs="Arial" w:asciiTheme="minorEastAsia" w:hAnsiTheme="minorEastAsia"/>
          <w:color w:val="auto"/>
          <w:szCs w:val="21"/>
          <w:highlight w:val="none"/>
        </w:rPr>
        <w:t>我方作无效投标处理，我方愿意承担相应的法律责任。</w:t>
      </w:r>
    </w:p>
    <w:p w14:paraId="1D31DC44">
      <w:pPr>
        <w:pStyle w:val="16"/>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十、我方具备履行合同所必需的设备和专业技术能力。</w:t>
      </w:r>
    </w:p>
    <w:p w14:paraId="6000F504">
      <w:pPr>
        <w:pStyle w:val="16"/>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snapToGrid w:val="0"/>
          <w:color w:val="auto"/>
          <w:kern w:val="0"/>
          <w:sz w:val="21"/>
          <w:szCs w:val="21"/>
          <w:highlight w:val="none"/>
        </w:rPr>
        <w:t>十一、</w:t>
      </w:r>
      <w:r>
        <w:rPr>
          <w:rFonts w:hint="eastAsia" w:asciiTheme="minorEastAsia" w:hAnsiTheme="minorEastAsia" w:eastAsiaTheme="minorEastAsia"/>
          <w:color w:val="auto"/>
          <w:sz w:val="21"/>
          <w:szCs w:val="21"/>
          <w:highlight w:val="none"/>
        </w:rPr>
        <w:t>我方对在本函及响应文件中所作的所有承诺承担法律责任。</w:t>
      </w:r>
    </w:p>
    <w:p w14:paraId="2BC83CA8">
      <w:pPr>
        <w:pStyle w:val="16"/>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十二、若我方中标，愿意按招标文件规定向代理机构支付招标代理服务费。</w:t>
      </w:r>
    </w:p>
    <w:p w14:paraId="68B3D5D6">
      <w:pPr>
        <w:pStyle w:val="16"/>
        <w:adjustRightInd w:val="0"/>
        <w:snapToGrid w:val="0"/>
        <w:spacing w:line="360" w:lineRule="auto"/>
        <w:rPr>
          <w:rFonts w:asciiTheme="minorEastAsia" w:hAnsiTheme="minorEastAsia" w:eastAsiaTheme="minorEastAsia"/>
          <w:color w:val="auto"/>
          <w:sz w:val="21"/>
          <w:szCs w:val="21"/>
          <w:highlight w:val="none"/>
        </w:rPr>
      </w:pPr>
    </w:p>
    <w:p w14:paraId="36B5359A">
      <w:pPr>
        <w:pStyle w:val="16"/>
        <w:adjustRightInd w:val="0"/>
        <w:snapToGrid w:val="0"/>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所有与本项目谈判有关的一切正式往来请寄：</w:t>
      </w:r>
    </w:p>
    <w:p w14:paraId="323B1214">
      <w:pPr>
        <w:adjustRightInd w:val="0"/>
        <w:snapToGrid w:val="0"/>
        <w:spacing w:line="360" w:lineRule="auto"/>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地    址： 邮政编码：</w:t>
      </w:r>
    </w:p>
    <w:p w14:paraId="03F95C9D">
      <w:pPr>
        <w:adjustRightInd w:val="0"/>
        <w:snapToGri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rPr>
        <w:t>电    话： 传    真：</w:t>
      </w:r>
    </w:p>
    <w:p w14:paraId="0D615FB3">
      <w:pPr>
        <w:adjustRightInd w:val="0"/>
        <w:snapToGrid w:val="0"/>
        <w:spacing w:line="360" w:lineRule="auto"/>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供应商代表姓名： 职    务：</w:t>
      </w:r>
    </w:p>
    <w:p w14:paraId="52A4CA9F">
      <w:pPr>
        <w:adjustRightInd w:val="0"/>
        <w:snapToGrid w:val="0"/>
        <w:spacing w:line="360" w:lineRule="auto"/>
        <w:rPr>
          <w:rFonts w:cs="宋体" w:asciiTheme="minorEastAsia" w:hAnsiTheme="minorEastAsia"/>
          <w:color w:val="auto"/>
          <w:szCs w:val="21"/>
          <w:highlight w:val="none"/>
          <w:u w:val="single"/>
        </w:rPr>
      </w:pPr>
    </w:p>
    <w:p w14:paraId="340C91A3">
      <w:pPr>
        <w:adjustRightInd w:val="0"/>
        <w:snapToGrid w:val="0"/>
        <w:spacing w:line="360" w:lineRule="auto"/>
        <w:rPr>
          <w:rFonts w:cs="宋体" w:asciiTheme="minorEastAsia" w:hAnsiTheme="minorEastAsia"/>
          <w:color w:val="auto"/>
          <w:szCs w:val="21"/>
          <w:highlight w:val="none"/>
          <w:u w:val="single"/>
        </w:rPr>
      </w:pPr>
    </w:p>
    <w:p w14:paraId="731FCB9B">
      <w:pPr>
        <w:adjustRightInd w:val="0"/>
        <w:snapToGrid w:val="0"/>
        <w:spacing w:line="360" w:lineRule="auto"/>
        <w:rPr>
          <w:rFonts w:cs="宋体" w:asciiTheme="minorEastAsia" w:hAnsiTheme="minorEastAsia"/>
          <w:color w:val="auto"/>
          <w:szCs w:val="21"/>
          <w:highlight w:val="none"/>
          <w:u w:val="single"/>
        </w:rPr>
      </w:pPr>
    </w:p>
    <w:p w14:paraId="5C332648">
      <w:pPr>
        <w:adjustRightInd w:val="0"/>
        <w:snapToGrid w:val="0"/>
        <w:spacing w:line="360" w:lineRule="auto"/>
        <w:ind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rPr>
        <w:t>）：</w:t>
      </w:r>
    </w:p>
    <w:p w14:paraId="1C747EA5">
      <w:pPr>
        <w:adjustRightInd w:val="0"/>
        <w:snapToGrid w:val="0"/>
        <w:spacing w:line="360" w:lineRule="auto"/>
        <w:ind w:firstLine="4305" w:firstLineChars="2050"/>
        <w:rPr>
          <w:rFonts w:cs="宋体" w:asciiTheme="minorEastAsia" w:hAnsiTheme="minorEastAsia"/>
          <w:color w:val="auto"/>
          <w:szCs w:val="21"/>
          <w:highlight w:val="none"/>
        </w:rPr>
      </w:pPr>
    </w:p>
    <w:p w14:paraId="6AFB2328">
      <w:pPr>
        <w:adjustRightInd w:val="0"/>
        <w:snapToGrid w:val="0"/>
        <w:spacing w:line="360" w:lineRule="auto"/>
        <w:ind w:firstLine="4305" w:firstLineChars="20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日期：      年     月     日</w:t>
      </w:r>
    </w:p>
    <w:p w14:paraId="751D8277">
      <w:pPr>
        <w:adjustRightInd w:val="0"/>
        <w:snapToGrid w:val="0"/>
        <w:spacing w:line="360" w:lineRule="auto"/>
        <w:ind w:firstLine="4305" w:firstLineChars="2050"/>
        <w:rPr>
          <w:rFonts w:cs="宋体" w:asciiTheme="minorEastAsia" w:hAnsiTheme="minorEastAsia"/>
          <w:color w:val="auto"/>
          <w:szCs w:val="21"/>
          <w:highlight w:val="none"/>
        </w:rPr>
      </w:pPr>
    </w:p>
    <w:p w14:paraId="505666DA">
      <w:pPr>
        <w:adjustRightInd w:val="0"/>
        <w:snapToGrid w:val="0"/>
        <w:spacing w:line="360" w:lineRule="auto"/>
        <w:rPr>
          <w:rFonts w:cs="宋体" w:asciiTheme="minorEastAsia" w:hAnsiTheme="minorEastAsia"/>
          <w:color w:val="auto"/>
          <w:szCs w:val="21"/>
          <w:highlight w:val="none"/>
        </w:rPr>
      </w:pPr>
    </w:p>
    <w:p w14:paraId="3B0B8A9B">
      <w:pPr>
        <w:spacing w:line="480" w:lineRule="exact"/>
        <w:jc w:val="center"/>
        <w:rPr>
          <w:rFonts w:asciiTheme="majorEastAsia" w:hAnsiTheme="majorEastAsia" w:eastAsiaTheme="majorEastAsia"/>
          <w:b/>
          <w:bCs/>
          <w:color w:val="auto"/>
          <w:sz w:val="24"/>
          <w:szCs w:val="24"/>
          <w:highlight w:val="none"/>
        </w:rPr>
      </w:pPr>
    </w:p>
    <w:p w14:paraId="38C81B60">
      <w:pPr>
        <w:spacing w:line="480" w:lineRule="exact"/>
        <w:jc w:val="center"/>
        <w:rPr>
          <w:rFonts w:asciiTheme="majorEastAsia" w:hAnsiTheme="majorEastAsia" w:eastAsiaTheme="majorEastAsia"/>
          <w:b/>
          <w:bCs/>
          <w:color w:val="auto"/>
          <w:sz w:val="24"/>
          <w:szCs w:val="24"/>
          <w:highlight w:val="none"/>
        </w:rPr>
      </w:pPr>
    </w:p>
    <w:p w14:paraId="62BD141E">
      <w:pPr>
        <w:spacing w:line="480" w:lineRule="exact"/>
        <w:jc w:val="center"/>
        <w:rPr>
          <w:rFonts w:asciiTheme="majorEastAsia" w:hAnsiTheme="majorEastAsia" w:eastAsiaTheme="majorEastAsia"/>
          <w:b/>
          <w:bCs/>
          <w:color w:val="auto"/>
          <w:sz w:val="24"/>
          <w:szCs w:val="24"/>
          <w:highlight w:val="none"/>
        </w:rPr>
      </w:pPr>
    </w:p>
    <w:p w14:paraId="71D72113">
      <w:pPr>
        <w:spacing w:line="480" w:lineRule="exact"/>
        <w:jc w:val="center"/>
        <w:rPr>
          <w:rFonts w:asciiTheme="majorEastAsia" w:hAnsiTheme="majorEastAsia" w:eastAsiaTheme="majorEastAsia"/>
          <w:b/>
          <w:bCs/>
          <w:color w:val="auto"/>
          <w:sz w:val="24"/>
          <w:szCs w:val="24"/>
          <w:highlight w:val="none"/>
        </w:rPr>
      </w:pPr>
    </w:p>
    <w:p w14:paraId="3C939CCF">
      <w:pPr>
        <w:spacing w:line="480" w:lineRule="exact"/>
        <w:jc w:val="center"/>
        <w:rPr>
          <w:rFonts w:asciiTheme="majorEastAsia" w:hAnsiTheme="majorEastAsia" w:eastAsiaTheme="majorEastAsia"/>
          <w:b/>
          <w:bCs/>
          <w:color w:val="auto"/>
          <w:sz w:val="24"/>
          <w:szCs w:val="24"/>
          <w:highlight w:val="none"/>
        </w:rPr>
      </w:pPr>
    </w:p>
    <w:p w14:paraId="024D21FC">
      <w:pPr>
        <w:spacing w:line="480" w:lineRule="exact"/>
        <w:jc w:val="center"/>
        <w:rPr>
          <w:rFonts w:asciiTheme="majorEastAsia" w:hAnsiTheme="majorEastAsia" w:eastAsiaTheme="majorEastAsia"/>
          <w:b/>
          <w:bCs/>
          <w:color w:val="auto"/>
          <w:sz w:val="24"/>
          <w:szCs w:val="24"/>
          <w:highlight w:val="none"/>
        </w:rPr>
      </w:pPr>
    </w:p>
    <w:p w14:paraId="2D9025EE">
      <w:pPr>
        <w:pStyle w:val="3"/>
        <w:rPr>
          <w:color w:val="auto"/>
          <w:highlight w:val="none"/>
        </w:rPr>
      </w:pPr>
    </w:p>
    <w:p w14:paraId="3DDCBD84">
      <w:pPr>
        <w:pStyle w:val="23"/>
        <w:rPr>
          <w:color w:val="auto"/>
          <w:highlight w:val="none"/>
        </w:rPr>
      </w:pPr>
    </w:p>
    <w:p w14:paraId="3D4CCAB2">
      <w:pPr>
        <w:spacing w:line="480" w:lineRule="exact"/>
        <w:jc w:val="center"/>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3.2 法定代表人（单位负责人）</w:t>
      </w:r>
      <w:r>
        <w:rPr>
          <w:rFonts w:asciiTheme="majorEastAsia" w:hAnsiTheme="majorEastAsia" w:eastAsiaTheme="majorEastAsia"/>
          <w:b/>
          <w:bCs/>
          <w:color w:val="auto"/>
          <w:sz w:val="24"/>
          <w:szCs w:val="24"/>
          <w:highlight w:val="none"/>
        </w:rPr>
        <w:t>资</w:t>
      </w:r>
      <w:r>
        <w:rPr>
          <w:rFonts w:hint="eastAsia" w:asciiTheme="majorEastAsia" w:hAnsiTheme="majorEastAsia" w:eastAsiaTheme="majorEastAsia"/>
          <w:b/>
          <w:bCs/>
          <w:color w:val="auto"/>
          <w:sz w:val="24"/>
          <w:szCs w:val="24"/>
          <w:highlight w:val="none"/>
        </w:rPr>
        <w:t>格</w:t>
      </w:r>
      <w:r>
        <w:rPr>
          <w:rFonts w:asciiTheme="majorEastAsia" w:hAnsiTheme="majorEastAsia" w:eastAsiaTheme="majorEastAsia"/>
          <w:b/>
          <w:bCs/>
          <w:color w:val="auto"/>
          <w:sz w:val="24"/>
          <w:szCs w:val="24"/>
          <w:highlight w:val="none"/>
        </w:rPr>
        <w:t>证</w:t>
      </w:r>
      <w:r>
        <w:rPr>
          <w:rFonts w:hint="eastAsia" w:asciiTheme="majorEastAsia" w:hAnsiTheme="majorEastAsia" w:eastAsiaTheme="majorEastAsia"/>
          <w:b/>
          <w:bCs/>
          <w:color w:val="auto"/>
          <w:sz w:val="24"/>
          <w:szCs w:val="24"/>
          <w:highlight w:val="none"/>
        </w:rPr>
        <w:t>明</w:t>
      </w:r>
      <w:r>
        <w:rPr>
          <w:rFonts w:asciiTheme="majorEastAsia" w:hAnsiTheme="majorEastAsia" w:eastAsiaTheme="majorEastAsia"/>
          <w:b/>
          <w:bCs/>
          <w:color w:val="auto"/>
          <w:sz w:val="24"/>
          <w:szCs w:val="24"/>
          <w:highlight w:val="none"/>
        </w:rPr>
        <w:t>书</w:t>
      </w:r>
    </w:p>
    <w:p w14:paraId="70513603">
      <w:pPr>
        <w:autoSpaceDE w:val="0"/>
        <w:autoSpaceDN w:val="0"/>
        <w:adjustRightInd w:val="0"/>
        <w:spacing w:line="480" w:lineRule="auto"/>
        <w:ind w:firstLine="616" w:firstLineChars="257"/>
        <w:rPr>
          <w:rFonts w:ascii="宋体" w:hAnsi="宋体"/>
          <w:color w:val="auto"/>
          <w:sz w:val="24"/>
          <w:szCs w:val="24"/>
          <w:highlight w:val="none"/>
        </w:rPr>
      </w:pPr>
    </w:p>
    <w:p w14:paraId="5D54A10C">
      <w:pPr>
        <w:pStyle w:val="65"/>
        <w:spacing w:line="480" w:lineRule="auto"/>
        <w:ind w:firstLine="472" w:firstLineChars="225"/>
        <w:jc w:val="left"/>
        <w:rPr>
          <w:rFonts w:asciiTheme="minorEastAsia" w:hAnsiTheme="minorEastAsia"/>
          <w:color w:val="auto"/>
          <w:sz w:val="21"/>
          <w:szCs w:val="21"/>
          <w:highlight w:val="none"/>
        </w:rPr>
      </w:pPr>
      <w:r>
        <w:rPr>
          <w:rFonts w:asciiTheme="minorEastAsia" w:hAnsiTheme="minorEastAsia"/>
          <w:color w:val="auto"/>
          <w:sz w:val="21"/>
          <w:szCs w:val="21"/>
          <w:highlight w:val="none"/>
        </w:rPr>
        <w:t>单</w:t>
      </w:r>
      <w:r>
        <w:rPr>
          <w:rFonts w:hint="eastAsia" w:asciiTheme="minorEastAsia" w:hAnsiTheme="minorEastAsia"/>
          <w:color w:val="auto"/>
          <w:sz w:val="21"/>
          <w:szCs w:val="21"/>
          <w:highlight w:val="none"/>
        </w:rPr>
        <w:t>位名</w:t>
      </w:r>
      <w:r>
        <w:rPr>
          <w:rFonts w:asciiTheme="minorEastAsia" w:hAnsiTheme="minorEastAsia"/>
          <w:color w:val="auto"/>
          <w:sz w:val="21"/>
          <w:szCs w:val="21"/>
          <w:highlight w:val="none"/>
        </w:rPr>
        <w:t>称</w:t>
      </w:r>
      <w:r>
        <w:rPr>
          <w:rFonts w:hint="eastAsia" w:asciiTheme="minorEastAsia" w:hAnsiTheme="minorEastAsia"/>
          <w:color w:val="auto"/>
          <w:sz w:val="21"/>
          <w:szCs w:val="21"/>
          <w:highlight w:val="none"/>
        </w:rPr>
        <w:t>：</w:t>
      </w:r>
    </w:p>
    <w:p w14:paraId="0CE9488F">
      <w:pPr>
        <w:pStyle w:val="65"/>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地址：</w:t>
      </w:r>
    </w:p>
    <w:p w14:paraId="3E92D7A7">
      <w:pPr>
        <w:pStyle w:val="65"/>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姓名：       性</w:t>
      </w:r>
      <w:r>
        <w:rPr>
          <w:rFonts w:asciiTheme="minorEastAsia" w:hAnsiTheme="minorEastAsia"/>
          <w:color w:val="auto"/>
          <w:sz w:val="21"/>
          <w:szCs w:val="21"/>
          <w:highlight w:val="none"/>
        </w:rPr>
        <w:t>别</w:t>
      </w:r>
      <w:r>
        <w:rPr>
          <w:rFonts w:hint="eastAsia" w:asciiTheme="minorEastAsia" w:hAnsiTheme="minorEastAsia"/>
          <w:color w:val="auto"/>
          <w:sz w:val="21"/>
          <w:szCs w:val="21"/>
          <w:highlight w:val="none"/>
        </w:rPr>
        <w:t>：     年</w:t>
      </w:r>
      <w:r>
        <w:rPr>
          <w:rFonts w:asciiTheme="minorEastAsia" w:hAnsiTheme="minorEastAsia"/>
          <w:color w:val="auto"/>
          <w:sz w:val="21"/>
          <w:szCs w:val="21"/>
          <w:highlight w:val="none"/>
        </w:rPr>
        <w:t>龄</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 xml:space="preserve">     职务</w:t>
      </w:r>
      <w:r>
        <w:rPr>
          <w:rFonts w:hint="eastAsia" w:asciiTheme="minorEastAsia" w:hAnsiTheme="minorEastAsia"/>
          <w:color w:val="auto"/>
          <w:sz w:val="21"/>
          <w:szCs w:val="21"/>
          <w:highlight w:val="none"/>
        </w:rPr>
        <w:t xml:space="preserve">：        </w:t>
      </w:r>
    </w:p>
    <w:p w14:paraId="4F355AE8">
      <w:pPr>
        <w:pStyle w:val="65"/>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本人系</w:t>
      </w:r>
      <w:r>
        <w:rPr>
          <w:rFonts w:hint="eastAsia" w:asciiTheme="minorEastAsia" w:hAnsiTheme="minorEastAsia"/>
          <w:i/>
          <w:snapToGrid w:val="0"/>
          <w:color w:val="auto"/>
          <w:sz w:val="21"/>
          <w:szCs w:val="21"/>
          <w:highlight w:val="none"/>
          <w:u w:val="single"/>
        </w:rPr>
        <w:t>供应商名</w:t>
      </w:r>
      <w:r>
        <w:rPr>
          <w:rFonts w:asciiTheme="minorEastAsia" w:hAnsiTheme="minorEastAsia"/>
          <w:i/>
          <w:snapToGrid w:val="0"/>
          <w:color w:val="auto"/>
          <w:sz w:val="21"/>
          <w:szCs w:val="21"/>
          <w:highlight w:val="none"/>
          <w:u w:val="single"/>
        </w:rPr>
        <w:t>称</w:t>
      </w:r>
      <w:r>
        <w:rPr>
          <w:rFonts w:hint="eastAsia" w:asciiTheme="minorEastAsia" w:hAnsiTheme="minorEastAsia"/>
          <w:color w:val="auto"/>
          <w:sz w:val="21"/>
          <w:szCs w:val="21"/>
          <w:highlight w:val="none"/>
        </w:rPr>
        <w:t>的法定代表人（单位负责人）。就</w:t>
      </w:r>
      <w:r>
        <w:rPr>
          <w:rFonts w:asciiTheme="minorEastAsia" w:hAnsiTheme="minorEastAsia"/>
          <w:color w:val="auto"/>
          <w:sz w:val="21"/>
          <w:szCs w:val="21"/>
          <w:highlight w:val="none"/>
        </w:rPr>
        <w:t>参</w:t>
      </w:r>
      <w:r>
        <w:rPr>
          <w:rFonts w:hint="eastAsia" w:asciiTheme="minorEastAsia" w:hAnsiTheme="minorEastAsia"/>
          <w:color w:val="auto"/>
          <w:sz w:val="21"/>
          <w:szCs w:val="21"/>
          <w:highlight w:val="none"/>
        </w:rPr>
        <w:t>加贵方项目</w:t>
      </w:r>
      <w:r>
        <w:rPr>
          <w:rFonts w:asciiTheme="minorEastAsia" w:hAnsiTheme="minorEastAsia"/>
          <w:color w:val="auto"/>
          <w:sz w:val="21"/>
          <w:szCs w:val="21"/>
          <w:highlight w:val="none"/>
        </w:rPr>
        <w:t>编号为</w:t>
      </w:r>
      <w:r>
        <w:rPr>
          <w:rFonts w:asciiTheme="minorEastAsia" w:hAnsiTheme="minorEastAsia"/>
          <w:i/>
          <w:color w:val="auto"/>
          <w:sz w:val="21"/>
          <w:szCs w:val="21"/>
          <w:highlight w:val="none"/>
          <w:u w:val="single"/>
        </w:rPr>
        <w:t>项目编号</w:t>
      </w:r>
      <w:r>
        <w:rPr>
          <w:rFonts w:hint="eastAsia" w:asciiTheme="minorEastAsia" w:hAnsiTheme="minorEastAsia"/>
          <w:color w:val="auto"/>
          <w:sz w:val="21"/>
          <w:szCs w:val="21"/>
          <w:highlight w:val="none"/>
        </w:rPr>
        <w:t>的</w:t>
      </w:r>
      <w:r>
        <w:rPr>
          <w:rFonts w:asciiTheme="minorEastAsia" w:hAnsiTheme="minorEastAsia"/>
          <w:i/>
          <w:color w:val="auto"/>
          <w:sz w:val="21"/>
          <w:szCs w:val="21"/>
          <w:highlight w:val="none"/>
          <w:u w:val="single"/>
        </w:rPr>
        <w:t>项目</w:t>
      </w:r>
      <w:r>
        <w:rPr>
          <w:rFonts w:hint="eastAsia" w:asciiTheme="minorEastAsia" w:hAnsiTheme="minorEastAsia"/>
          <w:i/>
          <w:color w:val="auto"/>
          <w:sz w:val="21"/>
          <w:szCs w:val="21"/>
          <w:highlight w:val="none"/>
          <w:u w:val="single"/>
        </w:rPr>
        <w:t>名</w:t>
      </w:r>
      <w:r>
        <w:rPr>
          <w:rFonts w:asciiTheme="minorEastAsia" w:hAnsiTheme="minorEastAsia"/>
          <w:i/>
          <w:color w:val="auto"/>
          <w:sz w:val="21"/>
          <w:szCs w:val="21"/>
          <w:highlight w:val="none"/>
          <w:u w:val="single"/>
        </w:rPr>
        <w:t>称</w:t>
      </w:r>
      <w:r>
        <w:rPr>
          <w:rFonts w:hint="eastAsia" w:asciiTheme="minorEastAsia" w:hAnsiTheme="minorEastAsia"/>
          <w:color w:val="auto"/>
          <w:sz w:val="21"/>
          <w:szCs w:val="21"/>
          <w:highlight w:val="none"/>
        </w:rPr>
        <w:t>竞争性谈判</w:t>
      </w:r>
      <w:r>
        <w:rPr>
          <w:rFonts w:asciiTheme="minorEastAsia" w:hAnsiTheme="minorEastAsia"/>
          <w:color w:val="auto"/>
          <w:sz w:val="21"/>
          <w:szCs w:val="21"/>
          <w:highlight w:val="none"/>
        </w:rPr>
        <w:t>项目</w:t>
      </w:r>
      <w:r>
        <w:rPr>
          <w:rFonts w:hint="eastAsia" w:asciiTheme="minorEastAsia" w:hAnsiTheme="minorEastAsia"/>
          <w:color w:val="auto"/>
          <w:sz w:val="21"/>
          <w:szCs w:val="21"/>
          <w:highlight w:val="none"/>
        </w:rPr>
        <w:t>的响应</w:t>
      </w:r>
      <w:r>
        <w:rPr>
          <w:rFonts w:asciiTheme="minorEastAsia" w:hAnsiTheme="minorEastAsia"/>
          <w:color w:val="auto"/>
          <w:sz w:val="21"/>
          <w:szCs w:val="21"/>
          <w:highlight w:val="none"/>
        </w:rPr>
        <w:t>报价</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署上</w:t>
      </w:r>
      <w:r>
        <w:rPr>
          <w:rFonts w:asciiTheme="minorEastAsia" w:hAnsiTheme="minorEastAsia"/>
          <w:color w:val="auto"/>
          <w:sz w:val="21"/>
          <w:szCs w:val="21"/>
          <w:highlight w:val="none"/>
        </w:rPr>
        <w:t>述项目</w:t>
      </w:r>
      <w:r>
        <w:rPr>
          <w:rFonts w:hint="eastAsia" w:asciiTheme="minorEastAsia" w:hAnsiTheme="minorEastAsia"/>
          <w:color w:val="auto"/>
          <w:sz w:val="21"/>
          <w:szCs w:val="21"/>
          <w:highlight w:val="none"/>
        </w:rPr>
        <w:t>的响应文件及合同的</w:t>
      </w:r>
      <w:r>
        <w:rPr>
          <w:rFonts w:asciiTheme="minorEastAsia" w:hAnsiTheme="minorEastAsia"/>
          <w:color w:val="auto"/>
          <w:sz w:val="21"/>
          <w:szCs w:val="21"/>
          <w:highlight w:val="none"/>
        </w:rPr>
        <w:t>执</w:t>
      </w:r>
      <w:r>
        <w:rPr>
          <w:rFonts w:hint="eastAsia" w:asciiTheme="minorEastAsia" w:hAnsiTheme="minorEastAsia"/>
          <w:color w:val="auto"/>
          <w:sz w:val="21"/>
          <w:szCs w:val="21"/>
          <w:highlight w:val="none"/>
        </w:rPr>
        <w:t>行、完成、服</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和保修，</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署合同和</w:t>
      </w:r>
      <w:r>
        <w:rPr>
          <w:rFonts w:asciiTheme="minorEastAsia" w:hAnsiTheme="minorEastAsia"/>
          <w:color w:val="auto"/>
          <w:sz w:val="21"/>
          <w:szCs w:val="21"/>
          <w:highlight w:val="none"/>
        </w:rPr>
        <w:t>处</w:t>
      </w:r>
      <w:r>
        <w:rPr>
          <w:rFonts w:hint="eastAsia" w:asciiTheme="minorEastAsia" w:hAnsiTheme="minorEastAsia"/>
          <w:color w:val="auto"/>
          <w:sz w:val="21"/>
          <w:szCs w:val="21"/>
          <w:highlight w:val="none"/>
        </w:rPr>
        <w:t>理与之有</w:t>
      </w:r>
      <w:r>
        <w:rPr>
          <w:rFonts w:asciiTheme="minorEastAsia" w:hAnsiTheme="minorEastAsia"/>
          <w:color w:val="auto"/>
          <w:sz w:val="21"/>
          <w:szCs w:val="21"/>
          <w:highlight w:val="none"/>
        </w:rPr>
        <w:t>关的</w:t>
      </w:r>
      <w:r>
        <w:rPr>
          <w:rFonts w:hint="eastAsia" w:asciiTheme="minorEastAsia" w:hAnsiTheme="minorEastAsia"/>
          <w:color w:val="auto"/>
          <w:sz w:val="21"/>
          <w:szCs w:val="21"/>
          <w:highlight w:val="none"/>
        </w:rPr>
        <w:t>一切事</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w:t>
      </w:r>
    </w:p>
    <w:p w14:paraId="393BB12F">
      <w:pPr>
        <w:pStyle w:val="65"/>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特此</w:t>
      </w:r>
      <w:r>
        <w:rPr>
          <w:rFonts w:asciiTheme="minorEastAsia" w:hAnsiTheme="minorEastAsia"/>
          <w:color w:val="auto"/>
          <w:sz w:val="21"/>
          <w:szCs w:val="21"/>
          <w:highlight w:val="none"/>
        </w:rPr>
        <w:t>证</w:t>
      </w:r>
      <w:r>
        <w:rPr>
          <w:rFonts w:hint="eastAsia" w:asciiTheme="minorEastAsia" w:hAnsiTheme="minorEastAsia"/>
          <w:color w:val="auto"/>
          <w:sz w:val="21"/>
          <w:szCs w:val="21"/>
          <w:highlight w:val="none"/>
        </w:rPr>
        <w:t>明。</w:t>
      </w:r>
    </w:p>
    <w:p w14:paraId="04628CAC">
      <w:pPr>
        <w:pStyle w:val="65"/>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法定代表人（单位负责人）联系电话（手机）：</w:t>
      </w:r>
    </w:p>
    <w:p w14:paraId="1B41A8FE">
      <w:pPr>
        <w:pStyle w:val="65"/>
        <w:spacing w:line="480" w:lineRule="auto"/>
        <w:ind w:firstLine="472" w:firstLineChars="225"/>
        <w:jc w:val="left"/>
        <w:rPr>
          <w:rFonts w:asciiTheme="minorEastAsia" w:hAnsiTheme="minorEastAsia"/>
          <w:color w:val="auto"/>
          <w:sz w:val="21"/>
          <w:szCs w:val="21"/>
          <w:highlight w:val="none"/>
        </w:rPr>
      </w:pPr>
    </w:p>
    <w:p w14:paraId="2619F3ED">
      <w:pPr>
        <w:pStyle w:val="65"/>
        <w:spacing w:line="480" w:lineRule="auto"/>
        <w:ind w:firstLine="472" w:firstLineChars="225"/>
        <w:jc w:val="left"/>
        <w:rPr>
          <w:rFonts w:asciiTheme="minorEastAsia" w:hAnsiTheme="minorEastAsia"/>
          <w:color w:val="auto"/>
          <w:sz w:val="21"/>
          <w:szCs w:val="21"/>
          <w:highlight w:val="none"/>
        </w:rPr>
      </w:pPr>
    </w:p>
    <w:p w14:paraId="141F7EE3">
      <w:pPr>
        <w:pStyle w:val="65"/>
        <w:spacing w:line="480" w:lineRule="auto"/>
        <w:ind w:left="-538" w:leftChars="-256" w:firstLine="539" w:firstLineChars="257"/>
        <w:jc w:val="center"/>
        <w:rPr>
          <w:rFonts w:asciiTheme="minorEastAsia" w:hAnsiTheme="minorEastAsia"/>
          <w:bCs/>
          <w:color w:val="auto"/>
          <w:sz w:val="21"/>
          <w:szCs w:val="21"/>
          <w:highlight w:val="none"/>
        </w:rPr>
      </w:pPr>
      <w:r>
        <w:rPr>
          <w:rFonts w:hint="eastAsia" w:asciiTheme="minorEastAsia" w:hAnsiTheme="minorEastAsia"/>
          <w:bCs/>
          <w:color w:val="auto"/>
          <w:sz w:val="21"/>
          <w:szCs w:val="21"/>
          <w:highlight w:val="none"/>
        </w:rPr>
        <w:t>【此</w:t>
      </w:r>
      <w:r>
        <w:rPr>
          <w:rFonts w:asciiTheme="minorEastAsia" w:hAnsiTheme="minorEastAsia"/>
          <w:bCs/>
          <w:color w:val="auto"/>
          <w:sz w:val="21"/>
          <w:szCs w:val="21"/>
          <w:highlight w:val="none"/>
        </w:rPr>
        <w:t>处请</w:t>
      </w:r>
      <w:r>
        <w:rPr>
          <w:rFonts w:hint="eastAsia" w:asciiTheme="minorEastAsia" w:hAnsiTheme="minorEastAsia"/>
          <w:bCs/>
          <w:color w:val="auto"/>
          <w:sz w:val="21"/>
          <w:szCs w:val="21"/>
          <w:highlight w:val="none"/>
        </w:rPr>
        <w:t>粘</w:t>
      </w:r>
      <w:r>
        <w:rPr>
          <w:rFonts w:asciiTheme="minorEastAsia" w:hAnsiTheme="minorEastAsia"/>
          <w:bCs/>
          <w:color w:val="auto"/>
          <w:sz w:val="21"/>
          <w:szCs w:val="21"/>
          <w:highlight w:val="none"/>
        </w:rPr>
        <w:t>贴</w:t>
      </w:r>
      <w:r>
        <w:rPr>
          <w:rFonts w:hint="eastAsia" w:asciiTheme="minorEastAsia" w:hAnsiTheme="minorEastAsia"/>
          <w:bCs/>
          <w:color w:val="auto"/>
          <w:sz w:val="21"/>
          <w:szCs w:val="21"/>
          <w:highlight w:val="none"/>
        </w:rPr>
        <w:t>法定代表人（单位负责人）身份</w:t>
      </w:r>
      <w:r>
        <w:rPr>
          <w:rFonts w:asciiTheme="minorEastAsia" w:hAnsiTheme="minorEastAsia"/>
          <w:bCs/>
          <w:color w:val="auto"/>
          <w:sz w:val="21"/>
          <w:szCs w:val="21"/>
          <w:highlight w:val="none"/>
        </w:rPr>
        <w:t>证复</w:t>
      </w:r>
      <w:r>
        <w:rPr>
          <w:rFonts w:hint="eastAsia" w:asciiTheme="minorEastAsia" w:hAnsiTheme="minorEastAsia"/>
          <w:bCs/>
          <w:color w:val="auto"/>
          <w:sz w:val="21"/>
          <w:szCs w:val="21"/>
          <w:highlight w:val="none"/>
        </w:rPr>
        <w:t>印件，需清晰反映身份证有效期限】</w:t>
      </w:r>
    </w:p>
    <w:p w14:paraId="7C824239">
      <w:pPr>
        <w:pStyle w:val="65"/>
        <w:spacing w:line="480" w:lineRule="auto"/>
        <w:ind w:left="-538" w:leftChars="-256" w:firstLine="539" w:firstLineChars="257"/>
        <w:jc w:val="center"/>
        <w:rPr>
          <w:rFonts w:asciiTheme="minorEastAsia" w:hAnsiTheme="minorEastAsia"/>
          <w:bCs/>
          <w:color w:val="auto"/>
          <w:sz w:val="21"/>
          <w:szCs w:val="21"/>
          <w:highlight w:val="none"/>
        </w:rPr>
      </w:pPr>
    </w:p>
    <w:p w14:paraId="67ACBF8E">
      <w:pPr>
        <w:autoSpaceDE w:val="0"/>
        <w:autoSpaceDN w:val="0"/>
        <w:adjustRightInd w:val="0"/>
        <w:spacing w:line="360" w:lineRule="auto"/>
        <w:ind w:right="-11"/>
        <w:rPr>
          <w:rFonts w:cs="宋体" w:asciiTheme="minorEastAsia" w:hAnsiTheme="minorEastAsia"/>
          <w:color w:val="auto"/>
          <w:szCs w:val="21"/>
          <w:highlight w:val="none"/>
          <w:lang w:val="zh-CN"/>
        </w:rPr>
      </w:pPr>
    </w:p>
    <w:p w14:paraId="09258871">
      <w:pPr>
        <w:autoSpaceDE w:val="0"/>
        <w:autoSpaceDN w:val="0"/>
        <w:adjustRightInd w:val="0"/>
        <w:spacing w:line="360" w:lineRule="auto"/>
        <w:ind w:right="-11"/>
        <w:rPr>
          <w:rFonts w:cs="宋体" w:asciiTheme="minorEastAsia" w:hAnsiTheme="minorEastAsia"/>
          <w:color w:val="auto"/>
          <w:szCs w:val="21"/>
          <w:highlight w:val="none"/>
          <w:lang w:val="zh-CN"/>
        </w:rPr>
      </w:pPr>
    </w:p>
    <w:p w14:paraId="57021AF8">
      <w:pPr>
        <w:autoSpaceDE w:val="0"/>
        <w:autoSpaceDN w:val="0"/>
        <w:adjustRightInd w:val="0"/>
        <w:spacing w:line="360" w:lineRule="auto"/>
        <w:ind w:right="-11"/>
        <w:rPr>
          <w:rFonts w:cs="宋体" w:asciiTheme="minorEastAsia" w:hAnsiTheme="minorEastAsia"/>
          <w:color w:val="auto"/>
          <w:szCs w:val="21"/>
          <w:highlight w:val="none"/>
          <w:lang w:val="zh-CN"/>
        </w:rPr>
      </w:pPr>
    </w:p>
    <w:p w14:paraId="47AC5481">
      <w:pPr>
        <w:adjustRightInd w:val="0"/>
        <w:snapToGrid w:val="0"/>
        <w:spacing w:line="360" w:lineRule="auto"/>
        <w:ind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rPr>
        <w:t>）：</w:t>
      </w:r>
    </w:p>
    <w:p w14:paraId="2E700D5F">
      <w:pPr>
        <w:pStyle w:val="68"/>
        <w:spacing w:before="60" w:line="480" w:lineRule="auto"/>
        <w:ind w:firstLine="3937" w:firstLineChars="1875"/>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签署日期：   年   月  日</w:t>
      </w:r>
    </w:p>
    <w:p w14:paraId="0C5EBA11">
      <w:pPr>
        <w:pStyle w:val="68"/>
        <w:spacing w:before="60" w:line="480" w:lineRule="auto"/>
        <w:ind w:firstLine="3937" w:firstLineChars="1875"/>
        <w:rPr>
          <w:rFonts w:cs="Arial" w:asciiTheme="minorEastAsia" w:hAnsiTheme="minorEastAsia" w:eastAsiaTheme="minorEastAsia"/>
          <w:color w:val="auto"/>
          <w:sz w:val="21"/>
          <w:szCs w:val="21"/>
          <w:highlight w:val="none"/>
        </w:rPr>
      </w:pPr>
    </w:p>
    <w:p w14:paraId="1C4C022D">
      <w:pPr>
        <w:rPr>
          <w:color w:val="auto"/>
          <w:szCs w:val="21"/>
          <w:highlight w:val="none"/>
        </w:rPr>
      </w:pPr>
    </w:p>
    <w:p w14:paraId="21DC3754">
      <w:pPr>
        <w:spacing w:line="320" w:lineRule="exact"/>
        <w:ind w:firstLine="420" w:firstLineChars="200"/>
        <w:rPr>
          <w:rFonts w:asciiTheme="minorEastAsia" w:hAnsiTheme="minorEastAsia"/>
          <w:bCs/>
          <w:color w:val="auto"/>
          <w:kern w:val="12"/>
          <w:szCs w:val="21"/>
          <w:highlight w:val="none"/>
        </w:rPr>
      </w:pPr>
      <w:r>
        <w:rPr>
          <w:rFonts w:hint="eastAsia" w:asciiTheme="minorEastAsia" w:hAnsiTheme="minorEastAsia"/>
          <w:bCs/>
          <w:color w:val="auto"/>
          <w:kern w:val="12"/>
          <w:szCs w:val="21"/>
          <w:highlight w:val="none"/>
        </w:rPr>
        <w:t>说明：法定代表人（单位负责人）</w:t>
      </w:r>
      <w:r>
        <w:rPr>
          <w:rFonts w:asciiTheme="minorEastAsia" w:hAnsiTheme="minorEastAsia"/>
          <w:bCs/>
          <w:color w:val="auto"/>
          <w:kern w:val="12"/>
          <w:szCs w:val="21"/>
          <w:highlight w:val="none"/>
        </w:rPr>
        <w:t>参</w:t>
      </w:r>
      <w:r>
        <w:rPr>
          <w:rFonts w:hint="eastAsia" w:asciiTheme="minorEastAsia" w:hAnsiTheme="minorEastAsia"/>
          <w:bCs/>
          <w:color w:val="auto"/>
          <w:kern w:val="12"/>
          <w:szCs w:val="21"/>
          <w:highlight w:val="none"/>
        </w:rPr>
        <w:t>加本竞争性谈判</w:t>
      </w:r>
      <w:r>
        <w:rPr>
          <w:rFonts w:asciiTheme="minorEastAsia" w:hAnsiTheme="minorEastAsia"/>
          <w:bCs/>
          <w:color w:val="auto"/>
          <w:kern w:val="12"/>
          <w:szCs w:val="21"/>
          <w:highlight w:val="none"/>
        </w:rPr>
        <w:t>项目</w:t>
      </w:r>
      <w:r>
        <w:rPr>
          <w:rFonts w:hint="eastAsia" w:asciiTheme="minorEastAsia" w:hAnsiTheme="minorEastAsia"/>
          <w:bCs/>
          <w:color w:val="auto"/>
          <w:kern w:val="12"/>
          <w:szCs w:val="21"/>
          <w:highlight w:val="none"/>
        </w:rPr>
        <w:t>响应的，</w:t>
      </w:r>
      <w:r>
        <w:rPr>
          <w:rFonts w:asciiTheme="minorEastAsia" w:hAnsiTheme="minorEastAsia"/>
          <w:bCs/>
          <w:color w:val="auto"/>
          <w:kern w:val="12"/>
          <w:szCs w:val="21"/>
          <w:highlight w:val="none"/>
        </w:rPr>
        <w:t>仅</w:t>
      </w:r>
      <w:r>
        <w:rPr>
          <w:rFonts w:hint="eastAsia" w:asciiTheme="minorEastAsia" w:hAnsiTheme="minorEastAsia"/>
          <w:bCs/>
          <w:color w:val="auto"/>
          <w:kern w:val="12"/>
          <w:szCs w:val="21"/>
          <w:highlight w:val="none"/>
        </w:rPr>
        <w:t>需出具此</w:t>
      </w:r>
      <w:r>
        <w:rPr>
          <w:rFonts w:asciiTheme="minorEastAsia" w:hAnsiTheme="minorEastAsia"/>
          <w:bCs/>
          <w:color w:val="auto"/>
          <w:kern w:val="12"/>
          <w:szCs w:val="21"/>
          <w:highlight w:val="none"/>
        </w:rPr>
        <w:t>证</w:t>
      </w:r>
      <w:r>
        <w:rPr>
          <w:rFonts w:hint="eastAsia" w:asciiTheme="minorEastAsia" w:hAnsiTheme="minorEastAsia"/>
          <w:bCs/>
          <w:color w:val="auto"/>
          <w:kern w:val="12"/>
          <w:szCs w:val="21"/>
          <w:highlight w:val="none"/>
        </w:rPr>
        <w:t>明</w:t>
      </w:r>
      <w:r>
        <w:rPr>
          <w:rFonts w:asciiTheme="minorEastAsia" w:hAnsiTheme="minorEastAsia"/>
          <w:bCs/>
          <w:color w:val="auto"/>
          <w:kern w:val="12"/>
          <w:szCs w:val="21"/>
          <w:highlight w:val="none"/>
        </w:rPr>
        <w:t>书</w:t>
      </w:r>
      <w:r>
        <w:rPr>
          <w:rFonts w:hint="eastAsia" w:asciiTheme="minorEastAsia" w:hAnsiTheme="minorEastAsia"/>
          <w:bCs/>
          <w:color w:val="auto"/>
          <w:kern w:val="12"/>
          <w:szCs w:val="21"/>
          <w:highlight w:val="none"/>
        </w:rPr>
        <w:t>。</w:t>
      </w:r>
    </w:p>
    <w:p w14:paraId="520A11AC">
      <w:pPr>
        <w:spacing w:line="320" w:lineRule="exact"/>
        <w:ind w:firstLine="420" w:firstLineChars="200"/>
        <w:rPr>
          <w:rFonts w:asciiTheme="minorEastAsia" w:hAnsiTheme="minorEastAsia"/>
          <w:bCs/>
          <w:color w:val="auto"/>
          <w:kern w:val="12"/>
          <w:szCs w:val="21"/>
          <w:highlight w:val="none"/>
        </w:rPr>
      </w:pPr>
    </w:p>
    <w:p w14:paraId="0996B031">
      <w:pPr>
        <w:spacing w:line="480" w:lineRule="exact"/>
        <w:jc w:val="center"/>
        <w:rPr>
          <w:rFonts w:ascii="宋体" w:hAnsi="宋体"/>
          <w:b/>
          <w:bCs/>
          <w:color w:val="auto"/>
          <w:sz w:val="24"/>
          <w:szCs w:val="24"/>
          <w:highlight w:val="none"/>
        </w:rPr>
      </w:pPr>
    </w:p>
    <w:p w14:paraId="35C264BC">
      <w:pPr>
        <w:spacing w:line="480" w:lineRule="exact"/>
        <w:jc w:val="center"/>
        <w:rPr>
          <w:rFonts w:ascii="宋体" w:hAnsi="宋体"/>
          <w:b/>
          <w:bCs/>
          <w:color w:val="auto"/>
          <w:sz w:val="24"/>
          <w:szCs w:val="24"/>
          <w:highlight w:val="none"/>
        </w:rPr>
      </w:pPr>
    </w:p>
    <w:p w14:paraId="4265A8B2">
      <w:pPr>
        <w:spacing w:line="480" w:lineRule="exact"/>
        <w:jc w:val="center"/>
        <w:rPr>
          <w:rFonts w:ascii="宋体" w:hAnsi="宋体"/>
          <w:b/>
          <w:bCs/>
          <w:color w:val="auto"/>
          <w:sz w:val="24"/>
          <w:szCs w:val="24"/>
          <w:highlight w:val="none"/>
        </w:rPr>
      </w:pPr>
    </w:p>
    <w:p w14:paraId="4512D357">
      <w:pPr>
        <w:spacing w:line="4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3.3 法定代表人（单位负责人）授权书</w:t>
      </w:r>
    </w:p>
    <w:p w14:paraId="2BA70A6D">
      <w:pPr>
        <w:spacing w:line="480" w:lineRule="exact"/>
        <w:jc w:val="center"/>
        <w:rPr>
          <w:rFonts w:ascii="宋体" w:hAnsi="宋体"/>
          <w:b/>
          <w:bCs/>
          <w:color w:val="auto"/>
          <w:sz w:val="36"/>
          <w:szCs w:val="36"/>
          <w:highlight w:val="none"/>
        </w:rPr>
      </w:pPr>
    </w:p>
    <w:p w14:paraId="369FA460">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本人</w:t>
      </w:r>
      <w:r>
        <w:rPr>
          <w:rFonts w:hint="eastAsia" w:cs="Arial" w:asciiTheme="minorEastAsia" w:hAnsiTheme="minorEastAsia"/>
          <w:color w:val="auto"/>
          <w:szCs w:val="21"/>
          <w:highlight w:val="none"/>
          <w:u w:val="single"/>
        </w:rPr>
        <w:t xml:space="preserve">　 </w:t>
      </w:r>
      <w:r>
        <w:rPr>
          <w:rFonts w:hint="eastAsia" w:asciiTheme="minorEastAsia" w:hAnsiTheme="minorEastAsia"/>
          <w:i/>
          <w:snapToGrid w:val="0"/>
          <w:color w:val="auto"/>
          <w:szCs w:val="21"/>
          <w:highlight w:val="none"/>
          <w:u w:val="single"/>
        </w:rPr>
        <w:t>法人姓名</w:t>
      </w:r>
      <w:r>
        <w:rPr>
          <w:rFonts w:hint="eastAsia" w:cs="Arial" w:asciiTheme="minorEastAsia" w:hAnsiTheme="minorEastAsia"/>
          <w:color w:val="auto"/>
          <w:szCs w:val="21"/>
          <w:highlight w:val="none"/>
        </w:rPr>
        <w:t>系</w:t>
      </w:r>
      <w:r>
        <w:rPr>
          <w:rFonts w:hint="eastAsia" w:cs="Arial" w:asciiTheme="minorEastAsia" w:hAnsiTheme="minorEastAsia"/>
          <w:color w:val="auto"/>
          <w:szCs w:val="21"/>
          <w:highlight w:val="none"/>
          <w:u w:val="single"/>
        </w:rPr>
        <w:t>　</w:t>
      </w:r>
      <w:r>
        <w:rPr>
          <w:rFonts w:hint="eastAsia" w:asciiTheme="minorEastAsia" w:hAnsiTheme="minorEastAsia"/>
          <w:i/>
          <w:snapToGrid w:val="0"/>
          <w:color w:val="auto"/>
          <w:szCs w:val="21"/>
          <w:highlight w:val="none"/>
          <w:u w:val="single"/>
        </w:rPr>
        <w:t xml:space="preserve">供应商名称  </w:t>
      </w:r>
      <w:r>
        <w:rPr>
          <w:rFonts w:hint="eastAsia" w:cs="Arial" w:asciiTheme="minorEastAsia" w:hAnsiTheme="minorEastAsia"/>
          <w:color w:val="auto"/>
          <w:szCs w:val="21"/>
          <w:highlight w:val="none"/>
        </w:rPr>
        <w:t>的法定代表人（单位负责人），现委托</w:t>
      </w:r>
      <w:r>
        <w:rPr>
          <w:rFonts w:hint="eastAsia" w:cs="Arial" w:asciiTheme="minorEastAsia" w:hAnsiTheme="minorEastAsia"/>
          <w:color w:val="auto"/>
          <w:szCs w:val="21"/>
          <w:highlight w:val="none"/>
          <w:u w:val="single"/>
        </w:rPr>
        <w:t xml:space="preserve">　 </w:t>
      </w:r>
      <w:r>
        <w:rPr>
          <w:rFonts w:hint="eastAsia" w:asciiTheme="minorEastAsia" w:hAnsiTheme="minorEastAsia"/>
          <w:i/>
          <w:snapToGrid w:val="0"/>
          <w:color w:val="auto"/>
          <w:szCs w:val="21"/>
          <w:highlight w:val="none"/>
          <w:u w:val="single"/>
        </w:rPr>
        <w:t>姓名，职务</w:t>
      </w:r>
      <w:r>
        <w:rPr>
          <w:rFonts w:hint="eastAsia" w:cs="Arial" w:asciiTheme="minorEastAsia" w:hAnsiTheme="minorEastAsia"/>
          <w:color w:val="auto"/>
          <w:szCs w:val="21"/>
          <w:highlight w:val="none"/>
        </w:rPr>
        <w:t>以我方的名义参加贵方______________________项目的谈判响应活动，并代表我方全权办理针对上述项目的谈判、响应文件澄清、签约等一切具体事务和签署相关文件。</w:t>
      </w:r>
    </w:p>
    <w:p w14:paraId="7BB7C0BB">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我方对被授权人的签名事项负全部责任。</w:t>
      </w:r>
    </w:p>
    <w:p w14:paraId="05EF9C44">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5590698C">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被授权人无转委托权，特此委托。</w:t>
      </w:r>
    </w:p>
    <w:p w14:paraId="5F891D4B">
      <w:pPr>
        <w:spacing w:line="480" w:lineRule="auto"/>
        <w:ind w:firstLine="420" w:firstLineChars="200"/>
        <w:rPr>
          <w:rFonts w:asciiTheme="minorEastAsia" w:hAnsiTheme="minorEastAsia"/>
          <w:color w:val="auto"/>
          <w:szCs w:val="21"/>
          <w:highlight w:val="none"/>
        </w:rPr>
      </w:pPr>
      <w:r>
        <w:rPr>
          <w:rFonts w:hint="eastAsia" w:asciiTheme="minorEastAsia" w:hAnsiTheme="minorEastAsia"/>
          <w:color w:val="auto"/>
          <w:szCs w:val="21"/>
          <w:highlight w:val="none"/>
        </w:rPr>
        <w:t xml:space="preserve">供应商名称： </w:t>
      </w:r>
      <w:r>
        <w:rPr>
          <w:rFonts w:hint="eastAsia" w:asciiTheme="minorEastAsia" w:hAnsiTheme="minorEastAsia"/>
          <w:color w:val="auto"/>
          <w:szCs w:val="21"/>
          <w:highlight w:val="none"/>
          <w:u w:val="single"/>
        </w:rPr>
        <w:t xml:space="preserve">       （全称）       </w:t>
      </w:r>
      <w:r>
        <w:rPr>
          <w:rFonts w:hint="eastAsia" w:asciiTheme="minorEastAsia" w:hAnsiTheme="minorEastAsia"/>
          <w:color w:val="auto"/>
          <w:szCs w:val="21"/>
          <w:highlight w:val="none"/>
        </w:rPr>
        <w:t xml:space="preserve"> （并加盖单位公章）</w:t>
      </w:r>
    </w:p>
    <w:p w14:paraId="34DA7947">
      <w:pPr>
        <w:spacing w:line="480" w:lineRule="auto"/>
        <w:ind w:firstLine="420" w:firstLineChars="200"/>
        <w:rPr>
          <w:rFonts w:cs="Arial"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法定代表人（单位负责人）：（签字或加盖名章）</w:t>
      </w:r>
    </w:p>
    <w:p w14:paraId="70711910">
      <w:pPr>
        <w:spacing w:line="480" w:lineRule="auto"/>
        <w:ind w:firstLine="420" w:firstLineChars="200"/>
        <w:rPr>
          <w:rFonts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授权代表：（签字或加盖名章）</w:t>
      </w:r>
    </w:p>
    <w:p w14:paraId="2A287442">
      <w:pPr>
        <w:spacing w:line="480" w:lineRule="auto"/>
        <w:ind w:firstLine="420" w:firstLineChars="200"/>
        <w:rPr>
          <w:rFonts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授权代表联系电话（手机）：</w:t>
      </w:r>
    </w:p>
    <w:tbl>
      <w:tblPr>
        <w:tblStyle w:val="26"/>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6C8C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jc w:val="center"/>
        </w:trPr>
        <w:tc>
          <w:tcPr>
            <w:tcW w:w="4484" w:type="dxa"/>
            <w:vAlign w:val="center"/>
          </w:tcPr>
          <w:p w14:paraId="5563DCED">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法定代表人（单位负责人）身份证（正面）</w:t>
            </w:r>
          </w:p>
        </w:tc>
        <w:tc>
          <w:tcPr>
            <w:tcW w:w="4485" w:type="dxa"/>
            <w:gridSpan w:val="2"/>
            <w:vAlign w:val="center"/>
          </w:tcPr>
          <w:p w14:paraId="69847E88">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法定代表人（单位负责人）身份证（反面）</w:t>
            </w:r>
          </w:p>
        </w:tc>
      </w:tr>
      <w:tr w14:paraId="172C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4491" w:type="dxa"/>
            <w:gridSpan w:val="2"/>
            <w:vAlign w:val="center"/>
          </w:tcPr>
          <w:p w14:paraId="302DAC5F">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069E14E3">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（正面）</w:t>
            </w:r>
          </w:p>
        </w:tc>
        <w:tc>
          <w:tcPr>
            <w:tcW w:w="4492" w:type="dxa"/>
            <w:gridSpan w:val="2"/>
            <w:vAlign w:val="center"/>
          </w:tcPr>
          <w:p w14:paraId="61F3823B">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4F35807B">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（反面）</w:t>
            </w:r>
          </w:p>
        </w:tc>
      </w:tr>
    </w:tbl>
    <w:p w14:paraId="68E84170">
      <w:pPr>
        <w:autoSpaceDE w:val="0"/>
        <w:autoSpaceDN w:val="0"/>
        <w:adjustRightInd w:val="0"/>
        <w:spacing w:line="360" w:lineRule="auto"/>
        <w:jc w:val="center"/>
        <w:outlineLvl w:val="0"/>
        <w:rPr>
          <w:rFonts w:ascii="宋体" w:hAnsi="宋体"/>
          <w:b/>
          <w:bCs/>
          <w:color w:val="auto"/>
          <w:sz w:val="24"/>
          <w:szCs w:val="24"/>
          <w:highlight w:val="none"/>
        </w:rPr>
      </w:pPr>
    </w:p>
    <w:p w14:paraId="06ECCF74">
      <w:pPr>
        <w:pStyle w:val="3"/>
        <w:rPr>
          <w:color w:val="auto"/>
          <w:highlight w:val="none"/>
        </w:rPr>
      </w:pPr>
    </w:p>
    <w:p w14:paraId="2C2E09B4">
      <w:pPr>
        <w:pStyle w:val="23"/>
        <w:rPr>
          <w:color w:val="auto"/>
          <w:highlight w:val="none"/>
        </w:rPr>
      </w:pPr>
    </w:p>
    <w:p w14:paraId="16E63F5A">
      <w:pPr>
        <w:autoSpaceDE w:val="0"/>
        <w:autoSpaceDN w:val="0"/>
        <w:adjustRightInd w:val="0"/>
        <w:spacing w:line="360" w:lineRule="auto"/>
        <w:jc w:val="center"/>
        <w:outlineLvl w:val="0"/>
        <w:rPr>
          <w:rFonts w:cs="Arial" w:asciiTheme="minorEastAsia" w:hAnsiTheme="minorEastAsia"/>
          <w:color w:val="auto"/>
          <w:szCs w:val="21"/>
          <w:highlight w:val="none"/>
        </w:rPr>
      </w:pPr>
      <w:r>
        <w:rPr>
          <w:rFonts w:hint="eastAsia" w:ascii="宋体" w:hAnsi="宋体"/>
          <w:b/>
          <w:bCs/>
          <w:color w:val="auto"/>
          <w:sz w:val="24"/>
          <w:szCs w:val="24"/>
          <w:highlight w:val="none"/>
        </w:rPr>
        <w:t>3.4禹州市政府采购供应商信用承诺函</w:t>
      </w:r>
    </w:p>
    <w:p w14:paraId="3D8B8573">
      <w:pPr>
        <w:rPr>
          <w:rFonts w:cs="宋体" w:asciiTheme="minorEastAsia" w:hAnsiTheme="minorEastAsia"/>
          <w:color w:val="auto"/>
          <w:szCs w:val="21"/>
          <w:highlight w:val="none"/>
          <w:lang w:val="zh-CN"/>
        </w:rPr>
      </w:pPr>
    </w:p>
    <w:p w14:paraId="528C3F2D">
      <w:pPr>
        <w:spacing w:line="600" w:lineRule="exact"/>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致（采购人或采购代理机构）：</w:t>
      </w:r>
    </w:p>
    <w:p w14:paraId="780B3064">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单位名称（自然人姓名）</w:t>
      </w:r>
      <w:r>
        <w:rPr>
          <w:rFonts w:hint="eastAsia" w:cs="宋体" w:asciiTheme="minorEastAsia" w:hAnsiTheme="minorEastAsia"/>
          <w:color w:val="auto"/>
          <w:szCs w:val="21"/>
          <w:highlight w:val="none"/>
          <w:lang w:val="zh-CN"/>
        </w:rPr>
        <w:t>：</w:t>
      </w:r>
    </w:p>
    <w:p w14:paraId="464D8A4F">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统一社会信用代码（身份证号码）</w:t>
      </w:r>
      <w:r>
        <w:rPr>
          <w:rFonts w:hint="eastAsia" w:cs="宋体" w:asciiTheme="minorEastAsia" w:hAnsiTheme="minorEastAsia"/>
          <w:color w:val="auto"/>
          <w:szCs w:val="21"/>
          <w:highlight w:val="none"/>
          <w:lang w:val="zh-CN"/>
        </w:rPr>
        <w:t>：</w:t>
      </w:r>
    </w:p>
    <w:p w14:paraId="16FA8A42">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法定代表人（负责人）</w:t>
      </w:r>
      <w:r>
        <w:rPr>
          <w:rFonts w:hint="eastAsia" w:cs="宋体" w:asciiTheme="minorEastAsia" w:hAnsiTheme="minorEastAsia"/>
          <w:color w:val="auto"/>
          <w:szCs w:val="21"/>
          <w:highlight w:val="none"/>
          <w:lang w:val="zh-CN"/>
        </w:rPr>
        <w:t>：</w:t>
      </w:r>
    </w:p>
    <w:p w14:paraId="4C8A3E25">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联系地址和电话：</w:t>
      </w:r>
    </w:p>
    <w:p w14:paraId="0E1C962D">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为维护公平、公正、公开的政府采购市场秩序，树立诚实守信的政府采购供应商形象，我单位（本人）自愿作出以下承诺：</w:t>
      </w:r>
    </w:p>
    <w:p w14:paraId="22C810DB">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91DAA6C">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（一）具有独立承担民事责任的能力；</w:t>
      </w:r>
    </w:p>
    <w:p w14:paraId="430B8C38">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（二）具有良好的商业信誉和健全的财务会计制度；</w:t>
      </w:r>
    </w:p>
    <w:p w14:paraId="5DB83D0D">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（三）具有履行合同所必需的设备和专业技术能力；</w:t>
      </w:r>
    </w:p>
    <w:p w14:paraId="31F57D62">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（四）有依法缴纳税收和社会保障资金的良好记录；</w:t>
      </w:r>
    </w:p>
    <w:p w14:paraId="01296CDE">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（五）参加政府采购活动前三年内，在经营活动中没有重大违法记录；</w:t>
      </w:r>
    </w:p>
    <w:p w14:paraId="56EB59E3">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（六）未被列入经营异常名录或者严重违法失信名单、失信被执行人，重大税收违法案件当事人名单、政府采购严重违法失信行为记录名单；</w:t>
      </w:r>
    </w:p>
    <w:p w14:paraId="32F7A5E2">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（七）未被相关监管部门作出行政处罚且尚在处罚有效期的；</w:t>
      </w:r>
    </w:p>
    <w:p w14:paraId="1A06BE09">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（八）未曾作出虚假采购承诺；</w:t>
      </w:r>
    </w:p>
    <w:p w14:paraId="7761AD29">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（九）符合法律、行政法规规定的其他条件。</w:t>
      </w:r>
    </w:p>
    <w:p w14:paraId="15161F82">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cs="宋体" w:asciiTheme="minorEastAsia" w:hAnsiTheme="minorEastAsia"/>
          <w:color w:val="auto"/>
          <w:szCs w:val="21"/>
          <w:highlight w:val="none"/>
          <w:lang w:val="zh-CN"/>
        </w:rPr>
        <w:t>中华人民共和国政府采购法</w:t>
      </w:r>
      <w:r>
        <w:rPr>
          <w:rFonts w:cs="宋体" w:asciiTheme="minorEastAsia" w:hAnsiTheme="minorEastAsia"/>
          <w:color w:val="auto"/>
          <w:szCs w:val="21"/>
          <w:highlight w:val="none"/>
          <w:lang w:val="zh-CN"/>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2D28B7E">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供应商（电子章）</w:t>
      </w:r>
      <w:r>
        <w:rPr>
          <w:rFonts w:hint="eastAsia" w:cs="宋体" w:asciiTheme="minorEastAsia" w:hAnsiTheme="minorEastAsia"/>
          <w:color w:val="auto"/>
          <w:szCs w:val="21"/>
          <w:highlight w:val="none"/>
          <w:lang w:val="zh-CN"/>
        </w:rPr>
        <w:t>：</w:t>
      </w:r>
    </w:p>
    <w:p w14:paraId="280153C0">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法定代表人、负责人、本人</w:t>
      </w:r>
      <w:r>
        <w:rPr>
          <w:rFonts w:hint="eastAsia" w:cs="宋体" w:asciiTheme="minorEastAsia" w:hAnsiTheme="minorEastAsia"/>
          <w:color w:val="auto"/>
          <w:szCs w:val="21"/>
          <w:highlight w:val="none"/>
          <w:lang w:val="zh-CN"/>
        </w:rPr>
        <w:t>或</w:t>
      </w:r>
      <w:r>
        <w:rPr>
          <w:rFonts w:cs="宋体" w:asciiTheme="minorEastAsia" w:hAnsiTheme="minorEastAsia"/>
          <w:color w:val="auto"/>
          <w:szCs w:val="21"/>
          <w:highlight w:val="none"/>
          <w:lang w:val="zh-CN"/>
        </w:rPr>
        <w:t>授权代表（签字或电子印章）</w:t>
      </w:r>
      <w:r>
        <w:rPr>
          <w:rFonts w:hint="eastAsia" w:cs="宋体" w:asciiTheme="minorEastAsia" w:hAnsiTheme="minorEastAsia"/>
          <w:color w:val="auto"/>
          <w:szCs w:val="21"/>
          <w:highlight w:val="none"/>
          <w:lang w:val="zh-CN"/>
        </w:rPr>
        <w:t>：</w:t>
      </w:r>
    </w:p>
    <w:p w14:paraId="7A28E00E">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日期：</w:t>
      </w:r>
      <w:r>
        <w:rPr>
          <w:rFonts w:hint="eastAsia" w:cs="宋体" w:asciiTheme="minorEastAsia" w:hAnsiTheme="minorEastAsia"/>
          <w:color w:val="auto"/>
          <w:szCs w:val="21"/>
          <w:highlight w:val="none"/>
          <w:lang w:val="zh-CN"/>
        </w:rPr>
        <w:t xml:space="preserve">  </w:t>
      </w:r>
      <w:r>
        <w:rPr>
          <w:rFonts w:cs="宋体" w:asciiTheme="minorEastAsia" w:hAnsiTheme="minorEastAsia"/>
          <w:color w:val="auto"/>
          <w:szCs w:val="21"/>
          <w:highlight w:val="none"/>
          <w:lang w:val="zh-CN"/>
        </w:rPr>
        <w:t>年</w:t>
      </w:r>
      <w:r>
        <w:rPr>
          <w:rFonts w:hint="eastAsia" w:cs="宋体" w:asciiTheme="minorEastAsia" w:hAnsiTheme="minorEastAsia"/>
          <w:color w:val="auto"/>
          <w:szCs w:val="21"/>
          <w:highlight w:val="none"/>
          <w:lang w:val="zh-CN"/>
        </w:rPr>
        <w:t xml:space="preserve">  </w:t>
      </w:r>
      <w:r>
        <w:rPr>
          <w:rFonts w:cs="宋体" w:asciiTheme="minorEastAsia" w:hAnsiTheme="minorEastAsia"/>
          <w:color w:val="auto"/>
          <w:szCs w:val="21"/>
          <w:highlight w:val="none"/>
          <w:lang w:val="zh-CN"/>
        </w:rPr>
        <w:t>月</w:t>
      </w:r>
      <w:r>
        <w:rPr>
          <w:rFonts w:hint="eastAsia" w:cs="宋体" w:asciiTheme="minorEastAsia" w:hAnsiTheme="minorEastAsia"/>
          <w:color w:val="auto"/>
          <w:szCs w:val="21"/>
          <w:highlight w:val="none"/>
          <w:lang w:val="zh-CN"/>
        </w:rPr>
        <w:t xml:space="preserve">  </w:t>
      </w:r>
      <w:r>
        <w:rPr>
          <w:rFonts w:cs="宋体" w:asciiTheme="minorEastAsia" w:hAnsiTheme="minorEastAsia"/>
          <w:color w:val="auto"/>
          <w:szCs w:val="21"/>
          <w:highlight w:val="none"/>
          <w:lang w:val="zh-CN"/>
        </w:rPr>
        <w:t>日</w:t>
      </w:r>
    </w:p>
    <w:p w14:paraId="2B23B338">
      <w:pPr>
        <w:rPr>
          <w:rFonts w:cs="宋体" w:asciiTheme="minorEastAsia" w:hAnsiTheme="minorEastAsia"/>
          <w:color w:val="auto"/>
          <w:szCs w:val="21"/>
          <w:highlight w:val="none"/>
          <w:lang w:val="zh-CN"/>
        </w:rPr>
      </w:pPr>
    </w:p>
    <w:p w14:paraId="4E9CCFD9">
      <w:pPr>
        <w:rPr>
          <w:rFonts w:ascii="仿宋" w:hAnsi="仿宋" w:eastAsia="仿宋" w:cs="华文仿宋"/>
          <w:color w:val="auto"/>
          <w:szCs w:val="21"/>
          <w:highlight w:val="none"/>
        </w:rPr>
      </w:pPr>
    </w:p>
    <w:p w14:paraId="6BB5D4C3">
      <w:pPr>
        <w:rPr>
          <w:rFonts w:ascii="仿宋" w:hAnsi="仿宋" w:eastAsia="仿宋"/>
          <w:color w:val="auto"/>
          <w:highlight w:val="none"/>
        </w:rPr>
      </w:pPr>
      <w:r>
        <w:rPr>
          <w:rFonts w:ascii="仿宋" w:hAnsi="仿宋" w:eastAsia="仿宋" w:cs="华文仿宋"/>
          <w:color w:val="auto"/>
          <w:szCs w:val="21"/>
          <w:highlight w:val="none"/>
        </w:rPr>
        <w:t>注：1.供应商须在</w:t>
      </w:r>
      <w:r>
        <w:rPr>
          <w:rFonts w:hint="eastAsia" w:ascii="仿宋" w:hAnsi="仿宋" w:eastAsia="仿宋" w:cs="华文仿宋"/>
          <w:color w:val="auto"/>
          <w:szCs w:val="21"/>
          <w:highlight w:val="none"/>
        </w:rPr>
        <w:t>谈判</w:t>
      </w:r>
      <w:r>
        <w:rPr>
          <w:rFonts w:ascii="仿宋" w:hAnsi="仿宋" w:eastAsia="仿宋" w:cs="华文仿宋"/>
          <w:color w:val="auto"/>
          <w:szCs w:val="21"/>
          <w:highlight w:val="none"/>
        </w:rPr>
        <w:t>文件中按此模板提供承诺函，未提供视为未实质性响应</w:t>
      </w:r>
      <w:r>
        <w:rPr>
          <w:rFonts w:hint="eastAsia" w:ascii="仿宋" w:hAnsi="仿宋" w:eastAsia="仿宋" w:cs="华文仿宋"/>
          <w:color w:val="auto"/>
          <w:szCs w:val="21"/>
          <w:highlight w:val="none"/>
        </w:rPr>
        <w:t>谈判</w:t>
      </w:r>
      <w:r>
        <w:rPr>
          <w:rFonts w:ascii="仿宋" w:hAnsi="仿宋" w:eastAsia="仿宋" w:cs="华文仿宋"/>
          <w:color w:val="auto"/>
          <w:szCs w:val="21"/>
          <w:highlight w:val="none"/>
        </w:rPr>
        <w:t>文件要求，按无效投标处理。</w:t>
      </w:r>
    </w:p>
    <w:p w14:paraId="563076C7">
      <w:pPr>
        <w:rPr>
          <w:rFonts w:ascii="仿宋" w:hAnsi="仿宋" w:eastAsia="仿宋"/>
          <w:color w:val="auto"/>
          <w:highlight w:val="none"/>
        </w:rPr>
      </w:pPr>
      <w:r>
        <w:rPr>
          <w:rFonts w:ascii="仿宋" w:hAnsi="仿宋" w:eastAsia="仿宋" w:cs="华文仿宋"/>
          <w:color w:val="auto"/>
          <w:szCs w:val="21"/>
          <w:highlight w:val="none"/>
        </w:rPr>
        <w:t>2.供应商的法定代表人或者授权代表的签字或盖章应真实、有效，如由授权代表签字或盖章的，应提供“法定代表人授权书”。</w:t>
      </w:r>
    </w:p>
    <w:p w14:paraId="6B6DCA26">
      <w:pPr>
        <w:ind w:firstLine="480" w:firstLineChars="200"/>
        <w:rPr>
          <w:rFonts w:cs="宋体" w:asciiTheme="minorEastAsia" w:hAnsiTheme="minorEastAsia"/>
          <w:color w:val="auto"/>
          <w:sz w:val="24"/>
          <w:szCs w:val="24"/>
          <w:highlight w:val="none"/>
        </w:rPr>
      </w:pPr>
    </w:p>
    <w:p w14:paraId="7DC156D0">
      <w:pPr>
        <w:pStyle w:val="41"/>
        <w:ind w:firstLine="0" w:firstLineChars="0"/>
        <w:rPr>
          <w:rFonts w:cs="宋体" w:asciiTheme="minorEastAsia" w:hAnsiTheme="minorEastAsia"/>
          <w:color w:val="auto"/>
          <w:sz w:val="24"/>
          <w:szCs w:val="24"/>
          <w:highlight w:val="none"/>
          <w:lang w:val="zh-CN"/>
        </w:rPr>
      </w:pPr>
    </w:p>
    <w:p w14:paraId="6BFE6E35">
      <w:pPr>
        <w:widowControl/>
        <w:jc w:val="left"/>
        <w:rPr>
          <w:rFonts w:ascii="宋体" w:hAnsi="宋体"/>
          <w:b/>
          <w:bCs/>
          <w:color w:val="auto"/>
          <w:sz w:val="24"/>
          <w:szCs w:val="24"/>
          <w:highlight w:val="none"/>
        </w:rPr>
      </w:pPr>
      <w:r>
        <w:rPr>
          <w:rFonts w:ascii="宋体" w:hAnsi="宋体"/>
          <w:b/>
          <w:bCs/>
          <w:color w:val="auto"/>
          <w:sz w:val="24"/>
          <w:szCs w:val="24"/>
          <w:highlight w:val="none"/>
        </w:rPr>
        <w:br w:type="page"/>
      </w:r>
    </w:p>
    <w:p w14:paraId="6061A79C">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3.5中小企业声明函（工程）</w:t>
      </w:r>
    </w:p>
    <w:p w14:paraId="5104F037">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本公司（联合体）郑重声明，根据《政府采购促进中小企业发展管理办法》（财库﹝2020﹞46 号）的规定，本公司（联合体）参加</w:t>
      </w:r>
      <w:r>
        <w:rPr>
          <w:rFonts w:hint="eastAsia" w:ascii="宋体" w:hAnsi="宋体" w:eastAsia="宋体" w:cs="Arial"/>
          <w:color w:val="auto"/>
          <w:kern w:val="0"/>
          <w:szCs w:val="21"/>
          <w:highlight w:val="none"/>
          <w:u w:val="single"/>
        </w:rPr>
        <w:t>    （单位名称）</w:t>
      </w:r>
      <w:r>
        <w:rPr>
          <w:rFonts w:hint="eastAsia" w:ascii="宋体" w:hAnsi="宋体" w:eastAsia="宋体" w:cs="Arial"/>
          <w:color w:val="auto"/>
          <w:kern w:val="0"/>
          <w:szCs w:val="21"/>
          <w:highlight w:val="none"/>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431AB1E5">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u w:val="single"/>
        </w:rPr>
        <w:t>1.   （标的名称）</w:t>
      </w:r>
      <w:r>
        <w:rPr>
          <w:rFonts w:hint="eastAsia" w:ascii="宋体" w:hAnsi="宋体" w:eastAsia="宋体" w:cs="Arial"/>
          <w:color w:val="auto"/>
          <w:kern w:val="0"/>
          <w:szCs w:val="21"/>
          <w:highlight w:val="none"/>
        </w:rPr>
        <w:t>，属于</w:t>
      </w:r>
      <w:r>
        <w:rPr>
          <w:rFonts w:hint="eastAsia" w:ascii="宋体" w:hAnsi="宋体" w:eastAsia="宋体" w:cs="Arial"/>
          <w:color w:val="auto"/>
          <w:kern w:val="0"/>
          <w:szCs w:val="21"/>
          <w:highlight w:val="none"/>
          <w:u w:val="single"/>
        </w:rPr>
        <w:t>    （采购文件中明确的所属行业）</w:t>
      </w:r>
      <w:r>
        <w:rPr>
          <w:rFonts w:hint="eastAsia" w:ascii="宋体" w:hAnsi="宋体" w:eastAsia="宋体" w:cs="Arial"/>
          <w:color w:val="auto"/>
          <w:kern w:val="0"/>
          <w:szCs w:val="21"/>
          <w:highlight w:val="none"/>
        </w:rPr>
        <w:t>；承建（承接）企业为</w:t>
      </w:r>
      <w:r>
        <w:rPr>
          <w:rFonts w:hint="eastAsia" w:ascii="宋体" w:hAnsi="宋体" w:eastAsia="宋体" w:cs="Arial"/>
          <w:color w:val="auto"/>
          <w:kern w:val="0"/>
          <w:szCs w:val="21"/>
          <w:highlight w:val="none"/>
          <w:u w:val="single"/>
        </w:rPr>
        <w:t>    （企业名称）</w:t>
      </w:r>
      <w:r>
        <w:rPr>
          <w:rFonts w:hint="eastAsia" w:ascii="宋体" w:hAnsi="宋体" w:eastAsia="宋体" w:cs="Arial"/>
          <w:color w:val="auto"/>
          <w:kern w:val="0"/>
          <w:szCs w:val="21"/>
          <w:highlight w:val="none"/>
        </w:rPr>
        <w:t>，从业人员</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人，营业收入为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万元，资产总额为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万元，属于</w:t>
      </w:r>
      <w:r>
        <w:rPr>
          <w:rFonts w:hint="eastAsia" w:ascii="宋体" w:hAnsi="宋体" w:eastAsia="宋体" w:cs="Arial"/>
          <w:color w:val="auto"/>
          <w:kern w:val="0"/>
          <w:szCs w:val="21"/>
          <w:highlight w:val="none"/>
          <w:u w:val="single"/>
        </w:rPr>
        <w:t>     （中型企业、小型企业、微型企业）</w:t>
      </w:r>
      <w:r>
        <w:rPr>
          <w:rFonts w:hint="eastAsia" w:ascii="宋体" w:hAnsi="宋体" w:eastAsia="宋体" w:cs="Arial"/>
          <w:color w:val="auto"/>
          <w:kern w:val="0"/>
          <w:szCs w:val="21"/>
          <w:highlight w:val="none"/>
        </w:rPr>
        <w:t>；</w:t>
      </w:r>
    </w:p>
    <w:p w14:paraId="7F870FF1">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2.</w:t>
      </w:r>
      <w:r>
        <w:rPr>
          <w:rFonts w:hint="eastAsia" w:ascii="宋体" w:hAnsi="宋体" w:eastAsia="宋体" w:cs="Arial"/>
          <w:color w:val="auto"/>
          <w:kern w:val="0"/>
          <w:szCs w:val="21"/>
          <w:highlight w:val="none"/>
          <w:u w:val="single"/>
        </w:rPr>
        <w:t>     （标的名称）</w:t>
      </w:r>
      <w:r>
        <w:rPr>
          <w:rFonts w:hint="eastAsia" w:ascii="宋体" w:hAnsi="宋体" w:eastAsia="宋体" w:cs="Arial"/>
          <w:color w:val="auto"/>
          <w:kern w:val="0"/>
          <w:szCs w:val="21"/>
          <w:highlight w:val="none"/>
        </w:rPr>
        <w:t>，属于</w:t>
      </w:r>
      <w:r>
        <w:rPr>
          <w:rFonts w:hint="eastAsia" w:ascii="宋体" w:hAnsi="宋体" w:eastAsia="宋体" w:cs="Arial"/>
          <w:color w:val="auto"/>
          <w:kern w:val="0"/>
          <w:szCs w:val="21"/>
          <w:highlight w:val="none"/>
          <w:u w:val="single"/>
        </w:rPr>
        <w:t>     （采购文件中明确的所属行业）</w:t>
      </w:r>
      <w:r>
        <w:rPr>
          <w:rFonts w:hint="eastAsia" w:ascii="宋体" w:hAnsi="宋体" w:eastAsia="宋体" w:cs="Arial"/>
          <w:color w:val="auto"/>
          <w:kern w:val="0"/>
          <w:szCs w:val="21"/>
          <w:highlight w:val="none"/>
        </w:rPr>
        <w:t>行业；承建（承接）企业为</w:t>
      </w:r>
      <w:r>
        <w:rPr>
          <w:rFonts w:hint="eastAsia" w:ascii="宋体" w:hAnsi="宋体" w:eastAsia="宋体" w:cs="Arial"/>
          <w:color w:val="auto"/>
          <w:kern w:val="0"/>
          <w:szCs w:val="21"/>
          <w:highlight w:val="none"/>
          <w:u w:val="single"/>
        </w:rPr>
        <w:t>    （企业名称）</w:t>
      </w:r>
      <w:r>
        <w:rPr>
          <w:rFonts w:hint="eastAsia" w:ascii="宋体" w:hAnsi="宋体" w:eastAsia="宋体" w:cs="Arial"/>
          <w:color w:val="auto"/>
          <w:kern w:val="0"/>
          <w:szCs w:val="21"/>
          <w:highlight w:val="none"/>
        </w:rPr>
        <w:t>，从业人员</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人，营业收入为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万元，资产总额为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万元，属于</w:t>
      </w:r>
      <w:r>
        <w:rPr>
          <w:rFonts w:hint="eastAsia" w:ascii="宋体" w:hAnsi="宋体" w:eastAsia="宋体" w:cs="Arial"/>
          <w:color w:val="auto"/>
          <w:kern w:val="0"/>
          <w:szCs w:val="21"/>
          <w:highlight w:val="none"/>
          <w:u w:val="single"/>
        </w:rPr>
        <w:t>     （中型企业、小型企业、微型企业）</w:t>
      </w:r>
      <w:r>
        <w:rPr>
          <w:rFonts w:hint="eastAsia" w:ascii="宋体" w:hAnsi="宋体" w:eastAsia="宋体" w:cs="Arial"/>
          <w:color w:val="auto"/>
          <w:kern w:val="0"/>
          <w:szCs w:val="21"/>
          <w:highlight w:val="none"/>
        </w:rPr>
        <w:t>；</w:t>
      </w:r>
    </w:p>
    <w:p w14:paraId="20A64C9B">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w:t>
      </w:r>
    </w:p>
    <w:p w14:paraId="65009E12">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以上企业，不属于大企业的分支机构，不存在控股股东为大企业的情形，也不存在与大企业的负责人为同一人的情形。</w:t>
      </w:r>
    </w:p>
    <w:p w14:paraId="786E73CA">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本企业对上述声明内容的真实性负责。如有虚假，将依法承担相应责任。</w:t>
      </w:r>
    </w:p>
    <w:p w14:paraId="541F76BF">
      <w:pPr>
        <w:widowControl/>
        <w:shd w:val="clear" w:color="auto" w:fill="FFFFFF"/>
        <w:spacing w:before="100" w:beforeAutospacing="1" w:after="100" w:afterAutospacing="1" w:line="435" w:lineRule="atLeast"/>
        <w:ind w:firstLine="52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企业名称（盖章）：</w:t>
      </w:r>
    </w:p>
    <w:p w14:paraId="4C437F3A">
      <w:pPr>
        <w:widowControl/>
        <w:shd w:val="clear" w:color="auto" w:fill="FFFFFF"/>
        <w:spacing w:before="100" w:beforeAutospacing="1" w:after="100" w:afterAutospacing="1" w:line="435" w:lineRule="atLeast"/>
        <w:ind w:firstLine="52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日 期：</w:t>
      </w:r>
    </w:p>
    <w:p w14:paraId="293926FA">
      <w:pPr>
        <w:autoSpaceDE w:val="0"/>
        <w:autoSpaceDN w:val="0"/>
        <w:adjustRightInd w:val="0"/>
        <w:spacing w:line="360" w:lineRule="auto"/>
        <w:outlineLvl w:val="0"/>
        <w:rPr>
          <w:rFonts w:ascii="宋体" w:hAnsi="宋体"/>
          <w:color w:val="auto"/>
          <w:szCs w:val="21"/>
          <w:highlight w:val="none"/>
        </w:rPr>
      </w:pPr>
      <w:r>
        <w:rPr>
          <w:rFonts w:hint="eastAsia" w:ascii="宋体" w:hAnsi="宋体"/>
          <w:color w:val="auto"/>
          <w:szCs w:val="21"/>
          <w:highlight w:val="none"/>
        </w:rPr>
        <w:t>说明：</w:t>
      </w:r>
    </w:p>
    <w:p w14:paraId="6EF6D5F4">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lang w:eastAsia="zh-CN"/>
        </w:rPr>
        <w:t>1.</w:t>
      </w:r>
      <w:r>
        <w:rPr>
          <w:color w:val="auto"/>
          <w:highlight w:val="none"/>
        </w:rPr>
        <w:t>从业人员、营业收入、资产总额填报上一年度数据，无上一年度数据的新成立企业可不填报。</w:t>
      </w:r>
    </w:p>
    <w:p w14:paraId="66780CD0">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lang w:eastAsia="zh-CN"/>
        </w:rPr>
        <w:t>2.</w:t>
      </w:r>
      <w:r>
        <w:rPr>
          <w:rFonts w:ascii="宋体" w:hAnsi="宋体" w:cs="Arial"/>
          <w:color w:val="auto"/>
          <w:kern w:val="0"/>
          <w:szCs w:val="21"/>
          <w:highlight w:val="none"/>
        </w:rPr>
        <w:t>中小企业参加政府采购活动，应当出具</w:t>
      </w:r>
      <w:r>
        <w:rPr>
          <w:color w:val="auto"/>
          <w:highlight w:val="none"/>
        </w:rPr>
        <w:t>《中小企业声明函》，否则不得享受相关中小企业扶持政</w:t>
      </w:r>
      <w:r>
        <w:rPr>
          <w:rFonts w:ascii="宋体" w:hAnsi="宋体" w:cs="Arial"/>
          <w:color w:val="auto"/>
          <w:kern w:val="0"/>
          <w:szCs w:val="21"/>
          <w:highlight w:val="none"/>
        </w:rPr>
        <w:t>策。</w:t>
      </w:r>
    </w:p>
    <w:p w14:paraId="6ED861FD">
      <w:pPr>
        <w:jc w:val="center"/>
        <w:rPr>
          <w:rFonts w:ascii="宋体" w:hAnsi="宋体" w:cs="Arial"/>
          <w:color w:val="auto"/>
          <w:kern w:val="0"/>
          <w:szCs w:val="21"/>
          <w:highlight w:val="none"/>
        </w:rPr>
      </w:pPr>
    </w:p>
    <w:p w14:paraId="2E1FE242">
      <w:pPr>
        <w:autoSpaceDE w:val="0"/>
        <w:autoSpaceDN w:val="0"/>
        <w:adjustRightInd w:val="0"/>
        <w:spacing w:line="360" w:lineRule="auto"/>
        <w:outlineLvl w:val="0"/>
        <w:rPr>
          <w:rFonts w:ascii="宋体" w:hAnsi="宋体"/>
          <w:b/>
          <w:bCs/>
          <w:color w:val="auto"/>
          <w:sz w:val="24"/>
          <w:szCs w:val="24"/>
          <w:highlight w:val="none"/>
        </w:rPr>
      </w:pPr>
    </w:p>
    <w:p w14:paraId="2AA496E4">
      <w:pPr>
        <w:autoSpaceDE w:val="0"/>
        <w:autoSpaceDN w:val="0"/>
        <w:adjustRightInd w:val="0"/>
        <w:spacing w:line="360" w:lineRule="auto"/>
        <w:jc w:val="center"/>
        <w:outlineLvl w:val="0"/>
        <w:rPr>
          <w:rFonts w:ascii="宋体" w:hAnsi="宋体"/>
          <w:b/>
          <w:bCs/>
          <w:color w:val="auto"/>
          <w:sz w:val="24"/>
          <w:szCs w:val="24"/>
          <w:highlight w:val="none"/>
        </w:rPr>
      </w:pPr>
    </w:p>
    <w:p w14:paraId="38287369">
      <w:pPr>
        <w:autoSpaceDE w:val="0"/>
        <w:autoSpaceDN w:val="0"/>
        <w:adjustRightInd w:val="0"/>
        <w:spacing w:line="360" w:lineRule="auto"/>
        <w:jc w:val="center"/>
        <w:outlineLvl w:val="0"/>
        <w:rPr>
          <w:rFonts w:ascii="宋体" w:hAnsi="宋体"/>
          <w:b/>
          <w:bCs/>
          <w:color w:val="auto"/>
          <w:sz w:val="24"/>
          <w:szCs w:val="24"/>
          <w:highlight w:val="none"/>
        </w:rPr>
      </w:pPr>
    </w:p>
    <w:p w14:paraId="6AA19A34">
      <w:pPr>
        <w:autoSpaceDE w:val="0"/>
        <w:autoSpaceDN w:val="0"/>
        <w:adjustRightInd w:val="0"/>
        <w:spacing w:line="360" w:lineRule="auto"/>
        <w:jc w:val="center"/>
        <w:outlineLvl w:val="0"/>
        <w:rPr>
          <w:rFonts w:ascii="宋体" w:hAnsi="宋体"/>
          <w:b/>
          <w:bCs/>
          <w:color w:val="auto"/>
          <w:sz w:val="24"/>
          <w:szCs w:val="24"/>
          <w:highlight w:val="none"/>
        </w:rPr>
      </w:pPr>
    </w:p>
    <w:p w14:paraId="76AB10A1">
      <w:pPr>
        <w:autoSpaceDE w:val="0"/>
        <w:autoSpaceDN w:val="0"/>
        <w:adjustRightInd w:val="0"/>
        <w:spacing w:line="360" w:lineRule="auto"/>
        <w:jc w:val="center"/>
        <w:outlineLvl w:val="0"/>
        <w:rPr>
          <w:rFonts w:ascii="宋体" w:hAnsi="宋体"/>
          <w:b/>
          <w:bCs/>
          <w:color w:val="auto"/>
          <w:sz w:val="24"/>
          <w:szCs w:val="24"/>
          <w:highlight w:val="none"/>
        </w:rPr>
      </w:pPr>
    </w:p>
    <w:p w14:paraId="1062DF34">
      <w:pPr>
        <w:autoSpaceDE w:val="0"/>
        <w:autoSpaceDN w:val="0"/>
        <w:adjustRightInd w:val="0"/>
        <w:spacing w:line="360" w:lineRule="auto"/>
        <w:jc w:val="center"/>
        <w:outlineLvl w:val="0"/>
        <w:rPr>
          <w:rFonts w:ascii="宋体" w:hAnsi="宋体"/>
          <w:b/>
          <w:bCs/>
          <w:color w:val="auto"/>
          <w:sz w:val="36"/>
          <w:szCs w:val="36"/>
          <w:highlight w:val="none"/>
        </w:rPr>
      </w:pPr>
      <w:r>
        <w:rPr>
          <w:rFonts w:hint="eastAsia" w:ascii="宋体" w:hAnsi="宋体"/>
          <w:b/>
          <w:bCs/>
          <w:color w:val="auto"/>
          <w:sz w:val="24"/>
          <w:szCs w:val="24"/>
          <w:highlight w:val="none"/>
        </w:rPr>
        <w:t>3.6 残疾人福利性单位声明函</w:t>
      </w:r>
    </w:p>
    <w:p w14:paraId="3219F132">
      <w:pPr>
        <w:spacing w:line="360" w:lineRule="auto"/>
        <w:ind w:firstLine="707" w:firstLineChars="337"/>
        <w:jc w:val="left"/>
        <w:rPr>
          <w:rFonts w:ascii="Calibri" w:hAnsi="Calibri" w:eastAsia="宋体" w:cs="Times New Roman"/>
          <w:color w:val="auto"/>
          <w:highlight w:val="none"/>
        </w:rPr>
      </w:pPr>
    </w:p>
    <w:p w14:paraId="4BC8113C">
      <w:pPr>
        <w:spacing w:line="360" w:lineRule="auto"/>
        <w:ind w:firstLine="707" w:firstLineChars="337"/>
        <w:jc w:val="left"/>
        <w:rPr>
          <w:rFonts w:ascii="Calibri" w:hAnsi="Calibri" w:eastAsia="宋体" w:cs="Times New Roman"/>
          <w:color w:val="auto"/>
          <w:highlight w:val="none"/>
        </w:rPr>
      </w:pPr>
      <w:r>
        <w:rPr>
          <w:rFonts w:hint="eastAsia" w:ascii="Calibri" w:hAnsi="Calibri" w:eastAsia="宋体" w:cs="Times New Roman"/>
          <w:color w:val="auto"/>
          <w:highlight w:val="none"/>
        </w:rPr>
        <w:t>本单位郑重声明，根据《财政部 民政部 中国残疾人联合会关于促进残疾人就业政府采购政策的通知》（财库〔2017〕141号）的规定，本单位为□符合□不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9BC3FA3">
      <w:pPr>
        <w:spacing w:line="360" w:lineRule="auto"/>
        <w:ind w:firstLine="707" w:firstLineChars="337"/>
        <w:jc w:val="left"/>
        <w:rPr>
          <w:rFonts w:ascii="Calibri" w:hAnsi="Calibri" w:eastAsia="宋体" w:cs="Times New Roman"/>
          <w:color w:val="auto"/>
          <w:highlight w:val="none"/>
        </w:rPr>
      </w:pPr>
      <w:r>
        <w:rPr>
          <w:rFonts w:hint="eastAsia" w:ascii="Calibri" w:hAnsi="Calibri" w:eastAsia="宋体" w:cs="Times New Roman"/>
          <w:color w:val="auto"/>
          <w:highlight w:val="none"/>
        </w:rPr>
        <w:t>本单位对上述声明的真实性负责。如有虚假，将依法承担相应责任。</w:t>
      </w:r>
    </w:p>
    <w:p w14:paraId="58151740">
      <w:pPr>
        <w:spacing w:line="360" w:lineRule="auto"/>
        <w:ind w:firstLine="707" w:firstLineChars="337"/>
        <w:jc w:val="left"/>
        <w:rPr>
          <w:rFonts w:ascii="Calibri" w:hAnsi="Calibri" w:eastAsia="宋体" w:cs="Times New Roman"/>
          <w:color w:val="auto"/>
          <w:highlight w:val="none"/>
        </w:rPr>
      </w:pPr>
    </w:p>
    <w:p w14:paraId="2D50A420">
      <w:pPr>
        <w:spacing w:line="360" w:lineRule="auto"/>
        <w:ind w:firstLine="707" w:firstLineChars="337"/>
        <w:jc w:val="left"/>
        <w:rPr>
          <w:rFonts w:ascii="Calibri" w:hAnsi="Calibri" w:eastAsia="宋体" w:cs="Times New Roman"/>
          <w:color w:val="auto"/>
          <w:highlight w:val="none"/>
        </w:rPr>
      </w:pPr>
    </w:p>
    <w:p w14:paraId="24666A3F">
      <w:pPr>
        <w:spacing w:line="360" w:lineRule="auto"/>
        <w:ind w:firstLine="707" w:firstLineChars="337"/>
        <w:jc w:val="left"/>
        <w:rPr>
          <w:rFonts w:ascii="Calibri" w:hAnsi="Calibri" w:eastAsia="宋体" w:cs="Times New Roman"/>
          <w:color w:val="auto"/>
          <w:highlight w:val="none"/>
        </w:rPr>
      </w:pPr>
    </w:p>
    <w:p w14:paraId="71D3E5AD">
      <w:pPr>
        <w:spacing w:line="360" w:lineRule="auto"/>
        <w:ind w:firstLine="4592" w:firstLineChars="2187"/>
        <w:jc w:val="left"/>
        <w:rPr>
          <w:rFonts w:ascii="Calibri" w:hAnsi="Calibri" w:eastAsia="宋体" w:cs="Times New Roman"/>
          <w:color w:val="auto"/>
          <w:highlight w:val="none"/>
        </w:rPr>
      </w:pPr>
      <w:r>
        <w:rPr>
          <w:rFonts w:hint="eastAsia" w:ascii="Calibri" w:hAnsi="Calibri" w:eastAsia="宋体" w:cs="Times New Roman"/>
          <w:color w:val="auto"/>
          <w:highlight w:val="none"/>
        </w:rPr>
        <w:t>单位名称（盖章）：</w:t>
      </w:r>
    </w:p>
    <w:p w14:paraId="3BC30079">
      <w:pPr>
        <w:spacing w:line="360" w:lineRule="auto"/>
        <w:ind w:firstLine="4907" w:firstLineChars="2337"/>
        <w:jc w:val="left"/>
        <w:rPr>
          <w:rFonts w:cs="Arial" w:asciiTheme="minorEastAsia" w:hAnsiTheme="minorEastAsia"/>
          <w:color w:val="auto"/>
          <w:szCs w:val="21"/>
          <w:highlight w:val="none"/>
        </w:rPr>
      </w:pPr>
      <w:r>
        <w:rPr>
          <w:rFonts w:hint="eastAsia" w:ascii="Calibri" w:hAnsi="Calibri" w:eastAsia="宋体" w:cs="Times New Roman"/>
          <w:color w:val="auto"/>
          <w:highlight w:val="none"/>
        </w:rPr>
        <w:t xml:space="preserve"> 日    期：      年    月    日</w:t>
      </w:r>
    </w:p>
    <w:p w14:paraId="55A5F5D0">
      <w:pPr>
        <w:autoSpaceDE w:val="0"/>
        <w:autoSpaceDN w:val="0"/>
        <w:adjustRightInd w:val="0"/>
        <w:spacing w:line="360" w:lineRule="auto"/>
        <w:jc w:val="center"/>
        <w:outlineLvl w:val="0"/>
        <w:rPr>
          <w:rFonts w:ascii="宋体" w:hAnsi="宋体"/>
          <w:b/>
          <w:bCs/>
          <w:color w:val="auto"/>
          <w:sz w:val="24"/>
          <w:szCs w:val="24"/>
          <w:highlight w:val="none"/>
        </w:rPr>
      </w:pPr>
    </w:p>
    <w:p w14:paraId="137C4F18">
      <w:pPr>
        <w:widowControl/>
        <w:jc w:val="left"/>
        <w:rPr>
          <w:rFonts w:ascii="宋体" w:hAnsi="宋体"/>
          <w:b/>
          <w:bCs/>
          <w:color w:val="auto"/>
          <w:sz w:val="24"/>
          <w:szCs w:val="24"/>
          <w:highlight w:val="none"/>
        </w:rPr>
      </w:pPr>
      <w:r>
        <w:rPr>
          <w:rFonts w:ascii="宋体" w:hAnsi="宋体"/>
          <w:b/>
          <w:bCs/>
          <w:color w:val="auto"/>
          <w:sz w:val="24"/>
          <w:szCs w:val="24"/>
          <w:highlight w:val="none"/>
        </w:rPr>
        <w:br w:type="page"/>
      </w:r>
    </w:p>
    <w:p w14:paraId="54FA2378">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3.7谈判承诺函</w:t>
      </w:r>
    </w:p>
    <w:p w14:paraId="285CA1D7">
      <w:pPr>
        <w:autoSpaceDE w:val="0"/>
        <w:autoSpaceDN w:val="0"/>
        <w:snapToGrid w:val="0"/>
        <w:spacing w:line="360" w:lineRule="auto"/>
        <w:jc w:val="center"/>
        <w:rPr>
          <w:rFonts w:ascii="宋体" w:hAnsi="宋体"/>
          <w:b/>
          <w:bCs/>
          <w:color w:val="auto"/>
          <w:sz w:val="24"/>
          <w:szCs w:val="24"/>
          <w:highlight w:val="none"/>
        </w:rPr>
      </w:pPr>
    </w:p>
    <w:p w14:paraId="2D34794E">
      <w:pPr>
        <w:spacing w:beforeLines="50" w:afterLines="50"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（采购人）    </w:t>
      </w:r>
    </w:p>
    <w:p w14:paraId="34509902">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ascii="宋体" w:hAnsi="宋体" w:eastAsia="宋体" w:cs="宋体"/>
          <w:color w:val="auto"/>
          <w:szCs w:val="21"/>
          <w:highlight w:val="none"/>
          <w:lang w:val="zh-CN"/>
        </w:rPr>
        <w:t>经研究，我</w:t>
      </w:r>
      <w:r>
        <w:rPr>
          <w:rFonts w:hint="eastAsia" w:cs="宋体" w:asciiTheme="minorEastAsia" w:hAnsiTheme="minorEastAsia"/>
          <w:color w:val="auto"/>
          <w:szCs w:val="21"/>
          <w:highlight w:val="none"/>
          <w:lang w:val="zh-CN"/>
        </w:rPr>
        <w:t xml:space="preserve">方自愿参与贵方  </w:t>
      </w:r>
      <w:r>
        <w:rPr>
          <w:rFonts w:ascii="宋体" w:hAnsi="宋体" w:eastAsia="宋体" w:cs="宋体"/>
          <w:color w:val="auto"/>
          <w:szCs w:val="21"/>
          <w:highlight w:val="none"/>
          <w:lang w:val="zh-CN"/>
        </w:rPr>
        <w:t>年</w:t>
      </w: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月</w:t>
      </w: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日</w:t>
      </w:r>
      <w:r>
        <w:rPr>
          <w:rFonts w:hint="eastAsia" w:cs="宋体" w:asciiTheme="minorEastAsia" w:hAnsiTheme="minorEastAsia"/>
          <w:color w:val="auto"/>
          <w:szCs w:val="21"/>
          <w:highlight w:val="none"/>
          <w:lang w:val="zh-CN"/>
        </w:rPr>
        <w:t>（项目编号、项目名称）的</w:t>
      </w:r>
      <w:r>
        <w:rPr>
          <w:rFonts w:ascii="宋体" w:hAnsi="宋体" w:eastAsia="宋体" w:cs="宋体"/>
          <w:color w:val="auto"/>
          <w:szCs w:val="21"/>
          <w:highlight w:val="none"/>
          <w:lang w:val="zh-CN"/>
        </w:rPr>
        <w:t>投标，</w:t>
      </w:r>
      <w:r>
        <w:rPr>
          <w:rFonts w:hint="eastAsia" w:cs="宋体" w:asciiTheme="minorEastAsia" w:hAnsiTheme="minorEastAsia"/>
          <w:color w:val="auto"/>
          <w:szCs w:val="21"/>
          <w:highlight w:val="none"/>
          <w:lang w:val="zh-CN"/>
        </w:rPr>
        <w:t>将</w:t>
      </w:r>
      <w:r>
        <w:rPr>
          <w:rFonts w:ascii="宋体" w:hAnsi="宋体" w:eastAsia="宋体" w:cs="宋体"/>
          <w:color w:val="auto"/>
          <w:szCs w:val="21"/>
          <w:highlight w:val="none"/>
          <w:lang w:val="zh-CN"/>
        </w:rPr>
        <w:t>严格</w:t>
      </w:r>
      <w:r>
        <w:rPr>
          <w:rFonts w:hint="eastAsia" w:cs="宋体" w:asciiTheme="minorEastAsia" w:hAnsiTheme="minorEastAsia"/>
          <w:color w:val="auto"/>
          <w:szCs w:val="21"/>
          <w:highlight w:val="none"/>
          <w:lang w:val="zh-CN"/>
        </w:rPr>
        <w:t>遵守</w:t>
      </w:r>
      <w:r>
        <w:rPr>
          <w:rFonts w:ascii="宋体" w:hAnsi="宋体" w:eastAsia="宋体" w:cs="宋体"/>
          <w:color w:val="auto"/>
          <w:szCs w:val="21"/>
          <w:highlight w:val="none"/>
          <w:lang w:val="zh-CN"/>
        </w:rPr>
        <w:t>《</w:t>
      </w:r>
      <w:r>
        <w:rPr>
          <w:rFonts w:hint="eastAsia" w:cs="宋体" w:asciiTheme="minorEastAsia" w:hAnsiTheme="minorEastAsia"/>
          <w:color w:val="auto"/>
          <w:szCs w:val="21"/>
          <w:highlight w:val="none"/>
          <w:lang w:val="zh-CN"/>
        </w:rPr>
        <w:t>中华人民共和国政府采购</w:t>
      </w:r>
      <w:r>
        <w:rPr>
          <w:rFonts w:ascii="宋体" w:hAnsi="宋体" w:eastAsia="宋体" w:cs="宋体"/>
          <w:color w:val="auto"/>
          <w:szCs w:val="21"/>
          <w:highlight w:val="none"/>
          <w:lang w:val="zh-CN"/>
        </w:rPr>
        <w:t>法》等</w:t>
      </w:r>
      <w:r>
        <w:rPr>
          <w:rFonts w:hint="eastAsia" w:cs="宋体" w:asciiTheme="minorEastAsia" w:hAnsiTheme="minorEastAsia"/>
          <w:color w:val="auto"/>
          <w:szCs w:val="21"/>
          <w:highlight w:val="none"/>
          <w:lang w:val="zh-CN"/>
        </w:rPr>
        <w:t>相关</w:t>
      </w:r>
      <w:r>
        <w:rPr>
          <w:rFonts w:ascii="宋体" w:hAnsi="宋体" w:eastAsia="宋体" w:cs="宋体"/>
          <w:color w:val="auto"/>
          <w:szCs w:val="21"/>
          <w:highlight w:val="none"/>
          <w:lang w:val="zh-CN"/>
        </w:rPr>
        <w:t>法律法规</w:t>
      </w:r>
      <w:r>
        <w:rPr>
          <w:rFonts w:hint="eastAsia" w:cs="宋体" w:asciiTheme="minorEastAsia" w:hAnsiTheme="minorEastAsia"/>
          <w:color w:val="auto"/>
          <w:szCs w:val="21"/>
          <w:highlight w:val="none"/>
          <w:lang w:val="zh-CN"/>
        </w:rPr>
        <w:t>规定</w:t>
      </w:r>
      <w:r>
        <w:rPr>
          <w:rFonts w:cs="宋体" w:asciiTheme="minorEastAsia" w:hAnsiTheme="minorEastAsia"/>
          <w:color w:val="auto"/>
          <w:szCs w:val="21"/>
          <w:highlight w:val="none"/>
          <w:lang w:val="zh-CN"/>
        </w:rPr>
        <w:t>，并无条件地遵守本次采购活动各项规定。我们郑重承诺：</w:t>
      </w:r>
      <w:r>
        <w:rPr>
          <w:rFonts w:hint="eastAsia" w:cs="宋体" w:asciiTheme="minorEastAsia" w:hAnsiTheme="minorEastAsia"/>
          <w:color w:val="auto"/>
          <w:szCs w:val="21"/>
          <w:highlight w:val="none"/>
          <w:lang w:val="zh-CN"/>
        </w:rPr>
        <w:t>我方</w:t>
      </w:r>
      <w:r>
        <w:rPr>
          <w:rFonts w:cs="宋体" w:asciiTheme="minorEastAsia" w:hAnsiTheme="minorEastAsia"/>
          <w:color w:val="auto"/>
          <w:szCs w:val="21"/>
          <w:highlight w:val="none"/>
          <w:lang w:val="zh-CN"/>
        </w:rPr>
        <w:t>如果在本次</w:t>
      </w:r>
      <w:r>
        <w:rPr>
          <w:rFonts w:hint="eastAsia" w:cs="宋体" w:asciiTheme="minorEastAsia" w:hAnsiTheme="minorEastAsia"/>
          <w:color w:val="auto"/>
          <w:szCs w:val="21"/>
          <w:highlight w:val="none"/>
          <w:lang w:val="zh-CN"/>
        </w:rPr>
        <w:t>响应</w:t>
      </w:r>
      <w:r>
        <w:rPr>
          <w:rFonts w:cs="宋体" w:asciiTheme="minorEastAsia" w:hAnsiTheme="minorEastAsia"/>
          <w:color w:val="auto"/>
          <w:szCs w:val="21"/>
          <w:highlight w:val="none"/>
          <w:lang w:val="zh-CN"/>
        </w:rPr>
        <w:t>活动中有</w:t>
      </w:r>
      <w:r>
        <w:rPr>
          <w:rFonts w:hint="eastAsia" w:cs="宋体" w:asciiTheme="minorEastAsia" w:hAnsiTheme="minorEastAsia"/>
          <w:color w:val="auto"/>
          <w:szCs w:val="21"/>
          <w:highlight w:val="none"/>
          <w:lang w:val="zh-CN"/>
        </w:rPr>
        <w:t>下列</w:t>
      </w:r>
      <w:r>
        <w:rPr>
          <w:rFonts w:cs="宋体" w:asciiTheme="minorEastAsia" w:hAnsiTheme="minorEastAsia"/>
          <w:color w:val="auto"/>
          <w:szCs w:val="21"/>
          <w:highlight w:val="none"/>
          <w:lang w:val="zh-CN"/>
        </w:rPr>
        <w:t>情形</w:t>
      </w:r>
      <w:r>
        <w:rPr>
          <w:rFonts w:hint="eastAsia" w:cs="宋体" w:asciiTheme="minorEastAsia" w:hAnsiTheme="minorEastAsia"/>
          <w:color w:val="auto"/>
          <w:szCs w:val="21"/>
          <w:highlight w:val="none"/>
          <w:lang w:val="zh-CN"/>
        </w:rPr>
        <w:t>之一</w:t>
      </w:r>
      <w:r>
        <w:rPr>
          <w:rFonts w:cs="宋体" w:asciiTheme="minorEastAsia" w:hAnsiTheme="minorEastAsia"/>
          <w:color w:val="auto"/>
          <w:szCs w:val="21"/>
          <w:highlight w:val="none"/>
          <w:lang w:val="zh-CN"/>
        </w:rPr>
        <w:t>的，愿接受政府采购</w:t>
      </w:r>
      <w:r>
        <w:rPr>
          <w:rFonts w:hint="eastAsia" w:cs="宋体" w:asciiTheme="minorEastAsia" w:hAnsiTheme="minorEastAsia"/>
          <w:color w:val="auto"/>
          <w:szCs w:val="21"/>
          <w:highlight w:val="none"/>
          <w:lang w:val="zh-CN"/>
        </w:rPr>
        <w:t>监督管理</w:t>
      </w:r>
      <w:r>
        <w:rPr>
          <w:rFonts w:cs="宋体" w:asciiTheme="minorEastAsia" w:hAnsiTheme="minorEastAsia"/>
          <w:color w:val="auto"/>
          <w:szCs w:val="21"/>
          <w:highlight w:val="none"/>
          <w:lang w:val="zh-CN"/>
        </w:rPr>
        <w:t>部门给予相关处罚并</w:t>
      </w:r>
      <w:r>
        <w:rPr>
          <w:rFonts w:hint="eastAsia" w:cs="宋体" w:asciiTheme="minorEastAsia" w:hAnsiTheme="minorEastAsia"/>
          <w:color w:val="auto"/>
          <w:szCs w:val="21"/>
          <w:highlight w:val="none"/>
          <w:lang w:val="zh-CN"/>
        </w:rPr>
        <w:t>承诺依法</w:t>
      </w:r>
      <w:r>
        <w:rPr>
          <w:rFonts w:cs="宋体" w:asciiTheme="minorEastAsia" w:hAnsiTheme="minorEastAsia"/>
          <w:color w:val="auto"/>
          <w:szCs w:val="21"/>
          <w:highlight w:val="none"/>
          <w:lang w:val="zh-CN"/>
        </w:rPr>
        <w:t>承担</w:t>
      </w:r>
      <w:r>
        <w:rPr>
          <w:rFonts w:hint="eastAsia" w:cs="宋体" w:asciiTheme="minorEastAsia" w:hAnsiTheme="minorEastAsia"/>
          <w:color w:val="auto"/>
          <w:szCs w:val="21"/>
          <w:highlight w:val="none"/>
          <w:lang w:val="zh-CN"/>
        </w:rPr>
        <w:t>相关的经济赔偿责任和</w:t>
      </w:r>
      <w:r>
        <w:rPr>
          <w:rFonts w:cs="宋体" w:asciiTheme="minorEastAsia" w:hAnsiTheme="minorEastAsia"/>
          <w:color w:val="auto"/>
          <w:szCs w:val="21"/>
          <w:highlight w:val="none"/>
          <w:lang w:val="zh-CN"/>
        </w:rPr>
        <w:t>法律责任。</w:t>
      </w:r>
    </w:p>
    <w:p w14:paraId="53D9DD9C">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一、在响应有效期内撤销响应文件；</w:t>
      </w:r>
    </w:p>
    <w:p w14:paraId="5350FAED">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二、在响应文件中提供虚假材料；</w:t>
      </w:r>
    </w:p>
    <w:p w14:paraId="04A3FE85">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三、除因不可抗力或谈判文件认可的情形以外，成交后不与采购人签订合同；</w:t>
      </w:r>
    </w:p>
    <w:p w14:paraId="7FBC10CC">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四、与采购人、其他供应商或者采购代理机构恶意串通；</w:t>
      </w:r>
    </w:p>
    <w:p w14:paraId="1ADC5AC2">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五、法律法规及本谈判文件规定的其他严重违法行为。</w:t>
      </w:r>
    </w:p>
    <w:p w14:paraId="1CE81916">
      <w:pPr>
        <w:rPr>
          <w:color w:val="auto"/>
          <w:sz w:val="28"/>
          <w:szCs w:val="28"/>
          <w:highlight w:val="none"/>
          <w:u w:val="single"/>
        </w:rPr>
      </w:pPr>
    </w:p>
    <w:p w14:paraId="2D75E547">
      <w:pPr>
        <w:rPr>
          <w:color w:val="auto"/>
          <w:sz w:val="28"/>
          <w:szCs w:val="28"/>
          <w:highlight w:val="none"/>
          <w:u w:val="single"/>
        </w:rPr>
      </w:pPr>
    </w:p>
    <w:p w14:paraId="297F136E">
      <w:pPr>
        <w:spacing w:line="480" w:lineRule="auto"/>
        <w:ind w:firstLine="4357" w:firstLineChars="2075"/>
        <w:rPr>
          <w:rFonts w:cs="Arial" w:asciiTheme="minorEastAsia" w:hAnsiTheme="minorEastAsia"/>
          <w:color w:val="auto"/>
          <w:szCs w:val="21"/>
          <w:highlight w:val="none"/>
        </w:rPr>
      </w:pPr>
      <w:r>
        <w:rPr>
          <w:rFonts w:hint="eastAsia" w:cs="宋体" w:asciiTheme="minorEastAsia" w:hAnsiTheme="minorEastAsia"/>
          <w:color w:val="auto"/>
          <w:szCs w:val="21"/>
          <w:highlight w:val="none"/>
          <w:lang w:val="zh-CN"/>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lang w:val="zh-CN"/>
        </w:rPr>
        <w:t>）：</w:t>
      </w:r>
      <w:r>
        <w:rPr>
          <w:rFonts w:hint="eastAsia" w:cs="Arial" w:asciiTheme="minorEastAsia" w:hAnsiTheme="minorEastAsia"/>
          <w:color w:val="auto"/>
          <w:szCs w:val="21"/>
          <w:highlight w:val="none"/>
        </w:rPr>
        <w:t>　　　　　　　　　</w:t>
      </w:r>
    </w:p>
    <w:p w14:paraId="54D1A0B6">
      <w:pPr>
        <w:spacing w:line="480" w:lineRule="auto"/>
        <w:ind w:firstLine="4357" w:firstLineChars="2075"/>
        <w:rPr>
          <w:rFonts w:cs="Arial" w:asciiTheme="minorEastAsia" w:hAnsiTheme="minorEastAsia"/>
          <w:color w:val="auto"/>
          <w:szCs w:val="21"/>
          <w:highlight w:val="none"/>
        </w:rPr>
      </w:pPr>
      <w:r>
        <w:rPr>
          <w:rFonts w:hint="eastAsia" w:cs="Arial" w:asciiTheme="minorEastAsia" w:hAnsiTheme="minorEastAsia"/>
          <w:color w:val="auto"/>
          <w:szCs w:val="21"/>
          <w:highlight w:val="none"/>
        </w:rPr>
        <w:t>日　  期：      年    月    日</w:t>
      </w:r>
    </w:p>
    <w:p w14:paraId="093F28B5">
      <w:pPr>
        <w:autoSpaceDE w:val="0"/>
        <w:autoSpaceDN w:val="0"/>
        <w:adjustRightInd w:val="0"/>
        <w:spacing w:line="360" w:lineRule="auto"/>
        <w:jc w:val="center"/>
        <w:rPr>
          <w:rFonts w:ascii="宋体" w:cs="宋体"/>
          <w:color w:val="auto"/>
          <w:szCs w:val="21"/>
          <w:highlight w:val="none"/>
          <w:lang w:val="zh-CN"/>
        </w:rPr>
      </w:pPr>
    </w:p>
    <w:p w14:paraId="3896BB4F">
      <w:pPr>
        <w:autoSpaceDE w:val="0"/>
        <w:autoSpaceDN w:val="0"/>
        <w:adjustRightInd w:val="0"/>
        <w:spacing w:line="360" w:lineRule="auto"/>
        <w:ind w:right="-11"/>
        <w:rPr>
          <w:rFonts w:ascii="宋体" w:cs="宋体"/>
          <w:color w:val="auto"/>
          <w:szCs w:val="21"/>
          <w:highlight w:val="none"/>
          <w:lang w:val="zh-CN"/>
        </w:rPr>
      </w:pPr>
    </w:p>
    <w:p w14:paraId="1BB40433">
      <w:pPr>
        <w:widowControl/>
        <w:spacing w:before="100" w:beforeAutospacing="1" w:after="100" w:afterAutospacing="1" w:line="360" w:lineRule="auto"/>
        <w:jc w:val="center"/>
        <w:rPr>
          <w:rFonts w:ascii="宋体" w:cs="宋体"/>
          <w:color w:val="auto"/>
          <w:szCs w:val="21"/>
          <w:highlight w:val="none"/>
          <w:lang w:val="zh-CN"/>
        </w:rPr>
      </w:pPr>
    </w:p>
    <w:p w14:paraId="5F09C971">
      <w:pPr>
        <w:pStyle w:val="3"/>
        <w:rPr>
          <w:rFonts w:ascii="宋体" w:cs="宋体"/>
          <w:color w:val="auto"/>
          <w:szCs w:val="21"/>
          <w:highlight w:val="none"/>
          <w:lang w:val="zh-CN"/>
        </w:rPr>
      </w:pPr>
    </w:p>
    <w:p w14:paraId="38FC75AF">
      <w:pPr>
        <w:widowControl/>
        <w:jc w:val="left"/>
        <w:rPr>
          <w:rFonts w:ascii="宋体" w:cs="宋体"/>
          <w:color w:val="auto"/>
          <w:sz w:val="24"/>
          <w:highlight w:val="none"/>
          <w:lang w:val="zh-CN"/>
        </w:rPr>
      </w:pPr>
      <w:r>
        <w:rPr>
          <w:rFonts w:ascii="宋体" w:cs="宋体"/>
          <w:color w:val="auto"/>
          <w:sz w:val="24"/>
          <w:highlight w:val="none"/>
          <w:lang w:val="zh-CN"/>
        </w:rPr>
        <w:br w:type="page"/>
      </w:r>
    </w:p>
    <w:p w14:paraId="507E1A46">
      <w:pPr>
        <w:spacing w:line="360" w:lineRule="auto"/>
        <w:jc w:val="center"/>
        <w:rPr>
          <w:rFonts w:ascii="宋体" w:hAnsi="宋体"/>
          <w:b/>
          <w:bCs/>
          <w:color w:val="auto"/>
          <w:sz w:val="24"/>
          <w:szCs w:val="24"/>
          <w:highlight w:val="none"/>
        </w:rPr>
      </w:pPr>
    </w:p>
    <w:p w14:paraId="236B9580">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3.8供应商提供与参加本项目投标的其他供应商之间，单位负责人不为同一人并且不存在直接控股、管理关系承诺函</w:t>
      </w:r>
    </w:p>
    <w:p w14:paraId="1FD8EBE0">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（承诺函格式自拟）</w:t>
      </w:r>
    </w:p>
    <w:p w14:paraId="3D5EE518">
      <w:pPr>
        <w:autoSpaceDE w:val="0"/>
        <w:autoSpaceDN w:val="0"/>
        <w:adjustRightInd w:val="0"/>
        <w:spacing w:line="360" w:lineRule="auto"/>
        <w:outlineLvl w:val="0"/>
        <w:rPr>
          <w:rFonts w:ascii="宋体" w:cs="宋体"/>
          <w:color w:val="auto"/>
          <w:sz w:val="24"/>
          <w:highlight w:val="none"/>
          <w:lang w:val="zh-CN"/>
        </w:rPr>
      </w:pPr>
    </w:p>
    <w:p w14:paraId="2BB4DB57">
      <w:pPr>
        <w:pStyle w:val="6"/>
        <w:rPr>
          <w:color w:val="auto"/>
          <w:highlight w:val="none"/>
          <w:lang w:val="zh-CN"/>
        </w:rPr>
      </w:pPr>
    </w:p>
    <w:p w14:paraId="64B3DFD8">
      <w:pPr>
        <w:pStyle w:val="6"/>
        <w:rPr>
          <w:color w:val="auto"/>
          <w:highlight w:val="none"/>
          <w:lang w:val="zh-CN"/>
        </w:rPr>
      </w:pPr>
    </w:p>
    <w:p w14:paraId="51F8AEF5">
      <w:pPr>
        <w:pStyle w:val="6"/>
        <w:rPr>
          <w:color w:val="auto"/>
          <w:highlight w:val="none"/>
          <w:lang w:val="zh-CN"/>
        </w:rPr>
      </w:pPr>
    </w:p>
    <w:p w14:paraId="624255AF">
      <w:pPr>
        <w:pStyle w:val="6"/>
        <w:rPr>
          <w:color w:val="auto"/>
          <w:highlight w:val="none"/>
          <w:lang w:val="zh-CN"/>
        </w:rPr>
      </w:pPr>
    </w:p>
    <w:p w14:paraId="2A136E73">
      <w:pPr>
        <w:autoSpaceDE w:val="0"/>
        <w:autoSpaceDN w:val="0"/>
        <w:adjustRightInd w:val="0"/>
        <w:spacing w:line="360" w:lineRule="auto"/>
        <w:jc w:val="center"/>
        <w:outlineLvl w:val="0"/>
        <w:rPr>
          <w:rFonts w:ascii="宋体" w:hAnsi="宋体" w:cs="宋体"/>
          <w:b/>
          <w:bCs/>
          <w:color w:val="auto"/>
          <w:sz w:val="24"/>
          <w:szCs w:val="24"/>
          <w:highlight w:val="none"/>
        </w:rPr>
      </w:pPr>
    </w:p>
    <w:p w14:paraId="665D645F">
      <w:pPr>
        <w:pStyle w:val="41"/>
        <w:rPr>
          <w:color w:val="auto"/>
          <w:highlight w:val="none"/>
        </w:rPr>
      </w:pPr>
    </w:p>
    <w:p w14:paraId="1922BE5C">
      <w:pPr>
        <w:pStyle w:val="41"/>
        <w:rPr>
          <w:color w:val="auto"/>
          <w:highlight w:val="none"/>
        </w:rPr>
      </w:pPr>
    </w:p>
    <w:p w14:paraId="1E1B5926">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3.9供应商提供未为本项目提供整体设计、规范编制或者项目管理、监理、检测等服务承诺函</w:t>
      </w:r>
    </w:p>
    <w:p w14:paraId="0B32D782">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（承诺函格式自拟）</w:t>
      </w:r>
    </w:p>
    <w:p w14:paraId="1E45ADE2">
      <w:pPr>
        <w:pStyle w:val="3"/>
        <w:rPr>
          <w:rFonts w:ascii="宋体" w:cs="宋体"/>
          <w:color w:val="auto"/>
          <w:sz w:val="24"/>
          <w:highlight w:val="none"/>
        </w:rPr>
      </w:pPr>
    </w:p>
    <w:p w14:paraId="7E82FA63">
      <w:pPr>
        <w:pStyle w:val="3"/>
        <w:rPr>
          <w:rFonts w:ascii="宋体" w:cs="宋体"/>
          <w:color w:val="auto"/>
          <w:sz w:val="24"/>
          <w:highlight w:val="none"/>
        </w:rPr>
      </w:pPr>
    </w:p>
    <w:p w14:paraId="1F29B365">
      <w:pPr>
        <w:pStyle w:val="3"/>
        <w:rPr>
          <w:rFonts w:ascii="宋体" w:cs="宋体"/>
          <w:color w:val="auto"/>
          <w:sz w:val="24"/>
          <w:highlight w:val="none"/>
        </w:rPr>
      </w:pPr>
    </w:p>
    <w:p w14:paraId="4B09AE7E">
      <w:pPr>
        <w:pStyle w:val="3"/>
        <w:rPr>
          <w:rFonts w:ascii="宋体" w:cs="宋体"/>
          <w:color w:val="auto"/>
          <w:sz w:val="24"/>
          <w:highlight w:val="none"/>
        </w:rPr>
      </w:pPr>
    </w:p>
    <w:p w14:paraId="39697CAA">
      <w:pPr>
        <w:pStyle w:val="3"/>
        <w:rPr>
          <w:rFonts w:ascii="宋体" w:cs="宋体"/>
          <w:color w:val="auto"/>
          <w:sz w:val="24"/>
          <w:highlight w:val="none"/>
        </w:rPr>
      </w:pPr>
    </w:p>
    <w:p w14:paraId="6AD19745">
      <w:pPr>
        <w:pStyle w:val="3"/>
        <w:rPr>
          <w:rFonts w:ascii="宋体" w:cs="宋体"/>
          <w:color w:val="auto"/>
          <w:sz w:val="24"/>
          <w:highlight w:val="none"/>
          <w:lang w:val="zh-CN"/>
        </w:rPr>
      </w:pPr>
    </w:p>
    <w:p w14:paraId="6A09B18A">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 xml:space="preserve">3.10 其他资格证书或材料 </w:t>
      </w:r>
    </w:p>
    <w:p w14:paraId="6B23F0D4">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592CEC08">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0A14D641">
      <w:pPr>
        <w:widowControl/>
        <w:jc w:val="left"/>
        <w:rPr>
          <w:rFonts w:cs="黑体" w:asciiTheme="minorEastAsia" w:hAnsiTheme="minorEastAsia"/>
          <w:b/>
          <w:bCs/>
          <w:color w:val="auto"/>
          <w:sz w:val="28"/>
          <w:szCs w:val="28"/>
          <w:highlight w:val="none"/>
          <w:lang w:val="zh-CN"/>
        </w:rPr>
      </w:pPr>
    </w:p>
    <w:p w14:paraId="71DE1623">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58D09440">
      <w:pPr>
        <w:widowControl/>
        <w:jc w:val="left"/>
        <w:rPr>
          <w:rFonts w:cs="黑体" w:asciiTheme="minorEastAsia" w:hAnsiTheme="minorEastAsia"/>
          <w:b/>
          <w:bCs/>
          <w:color w:val="auto"/>
          <w:sz w:val="28"/>
          <w:szCs w:val="28"/>
          <w:highlight w:val="none"/>
          <w:lang w:val="zh-CN"/>
        </w:rPr>
      </w:pPr>
      <w:r>
        <w:rPr>
          <w:rFonts w:cs="黑体" w:asciiTheme="minorEastAsia" w:hAnsiTheme="minorEastAsia"/>
          <w:b/>
          <w:bCs/>
          <w:color w:val="auto"/>
          <w:sz w:val="28"/>
          <w:szCs w:val="28"/>
          <w:highlight w:val="none"/>
          <w:lang w:val="zh-CN"/>
        </w:rPr>
        <w:br w:type="page"/>
      </w:r>
    </w:p>
    <w:p w14:paraId="74FCD4F6">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四、符合性审查证明材料</w:t>
      </w:r>
    </w:p>
    <w:p w14:paraId="70DFAD51">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42FB1963">
      <w:pPr>
        <w:autoSpaceDE w:val="0"/>
        <w:autoSpaceDN w:val="0"/>
        <w:adjustRightInd w:val="0"/>
        <w:spacing w:line="360" w:lineRule="auto"/>
        <w:ind w:firstLine="2951" w:firstLineChars="1225"/>
        <w:outlineLvl w:val="0"/>
        <w:rPr>
          <w:rFonts w:ascii="宋体" w:hAnsi="宋体"/>
          <w:b/>
          <w:bCs/>
          <w:color w:val="auto"/>
          <w:sz w:val="24"/>
          <w:szCs w:val="24"/>
          <w:highlight w:val="none"/>
        </w:rPr>
      </w:pPr>
      <w:r>
        <w:rPr>
          <w:rFonts w:hint="eastAsia" w:ascii="宋体" w:hAnsi="宋体"/>
          <w:b/>
          <w:bCs/>
          <w:color w:val="auto"/>
          <w:sz w:val="24"/>
          <w:szCs w:val="24"/>
          <w:highlight w:val="none"/>
        </w:rPr>
        <w:t>4.1   已标价的工程量清单</w:t>
      </w:r>
    </w:p>
    <w:p w14:paraId="097DDC14">
      <w:pPr>
        <w:autoSpaceDE w:val="0"/>
        <w:autoSpaceDN w:val="0"/>
        <w:adjustRightInd w:val="0"/>
        <w:spacing w:line="360" w:lineRule="auto"/>
        <w:jc w:val="center"/>
        <w:outlineLvl w:val="0"/>
        <w:rPr>
          <w:rFonts w:hAnsi="宋体" w:eastAsia="宋体"/>
          <w:b/>
          <w:snapToGrid w:val="0"/>
          <w:color w:val="auto"/>
          <w:kern w:val="0"/>
          <w:sz w:val="36"/>
          <w:szCs w:val="36"/>
          <w:highlight w:val="none"/>
        </w:rPr>
      </w:pPr>
      <w:r>
        <w:rPr>
          <w:rFonts w:hint="eastAsia" w:ascii="宋体" w:hAnsi="宋体" w:cs="宋体"/>
          <w:color w:val="auto"/>
          <w:sz w:val="24"/>
          <w:szCs w:val="24"/>
          <w:highlight w:val="none"/>
          <w:lang w:val="zh-CN"/>
        </w:rPr>
        <w:t>（请按</w:t>
      </w:r>
      <w:r>
        <w:rPr>
          <w:rFonts w:hint="eastAsia" w:ascii="宋体" w:hAnsi="宋体" w:cs="仿宋_GB2312"/>
          <w:color w:val="auto"/>
          <w:sz w:val="24"/>
          <w:szCs w:val="24"/>
          <w:highlight w:val="none"/>
          <w:lang w:val="zh-CN"/>
        </w:rPr>
        <w:t>招标工程量清单</w:t>
      </w:r>
      <w:r>
        <w:rPr>
          <w:rFonts w:hint="eastAsia" w:ascii="宋体" w:hAnsi="宋体" w:cs="宋体"/>
          <w:color w:val="auto"/>
          <w:sz w:val="24"/>
          <w:szCs w:val="24"/>
          <w:highlight w:val="none"/>
          <w:lang w:val="zh-CN"/>
        </w:rPr>
        <w:t>填报，附</w:t>
      </w:r>
      <w:r>
        <w:rPr>
          <w:rFonts w:hint="eastAsia" w:ascii="宋体" w:hAnsi="宋体" w:cs="宋体"/>
          <w:color w:val="auto"/>
          <w:sz w:val="24"/>
          <w:szCs w:val="24"/>
          <w:highlight w:val="none"/>
          <w:lang w:val="en-US" w:eastAsia="zh-CN"/>
        </w:rPr>
        <w:t>已</w:t>
      </w:r>
      <w:r>
        <w:rPr>
          <w:rFonts w:hint="eastAsia" w:ascii="宋体" w:hAnsi="宋体"/>
          <w:color w:val="auto"/>
          <w:sz w:val="24"/>
          <w:szCs w:val="24"/>
          <w:highlight w:val="none"/>
        </w:rPr>
        <w:t>标价的工程量清单</w:t>
      </w:r>
      <w:r>
        <w:rPr>
          <w:rFonts w:hint="eastAsia" w:ascii="宋体" w:hAnsi="宋体" w:cs="宋体"/>
          <w:color w:val="auto"/>
          <w:sz w:val="24"/>
          <w:szCs w:val="24"/>
          <w:highlight w:val="none"/>
          <w:lang w:val="zh-CN"/>
        </w:rPr>
        <w:t>）</w:t>
      </w:r>
    </w:p>
    <w:p w14:paraId="023154FF">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03783E72">
      <w:pPr>
        <w:pStyle w:val="41"/>
        <w:ind w:firstLine="0" w:firstLineChars="0"/>
        <w:rPr>
          <w:color w:val="auto"/>
          <w:highlight w:val="none"/>
        </w:rPr>
      </w:pPr>
    </w:p>
    <w:p w14:paraId="62CAF93A">
      <w:pPr>
        <w:autoSpaceDE w:val="0"/>
        <w:autoSpaceDN w:val="0"/>
        <w:adjustRightInd w:val="0"/>
        <w:spacing w:line="480" w:lineRule="auto"/>
        <w:rPr>
          <w:rFonts w:cs="宋体" w:asciiTheme="minorEastAsia" w:hAnsiTheme="minorEastAsia"/>
          <w:color w:val="auto"/>
          <w:szCs w:val="21"/>
          <w:highlight w:val="none"/>
          <w:lang w:val="zh-CN"/>
        </w:rPr>
      </w:pPr>
    </w:p>
    <w:p w14:paraId="46CF614A">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4.2 技术方案（施工方案）</w:t>
      </w:r>
    </w:p>
    <w:p w14:paraId="7383CAAA">
      <w:pPr>
        <w:snapToGrid w:val="0"/>
        <w:spacing w:line="360" w:lineRule="auto"/>
        <w:jc w:val="center"/>
        <w:rPr>
          <w:rFonts w:hAnsi="宋体" w:eastAsia="宋体"/>
          <w:b/>
          <w:snapToGrid w:val="0"/>
          <w:color w:val="auto"/>
          <w:kern w:val="0"/>
          <w:sz w:val="36"/>
          <w:szCs w:val="36"/>
          <w:highlight w:val="none"/>
        </w:rPr>
      </w:pPr>
    </w:p>
    <w:p w14:paraId="11DE08A0">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（根据谈判文件规定及供应商自身条件编制）</w:t>
      </w:r>
    </w:p>
    <w:p w14:paraId="2557B27A">
      <w:pPr>
        <w:snapToGrid w:val="0"/>
        <w:spacing w:line="360" w:lineRule="auto"/>
        <w:jc w:val="center"/>
        <w:rPr>
          <w:rFonts w:hAnsi="宋体" w:eastAsia="宋体"/>
          <w:b/>
          <w:snapToGrid w:val="0"/>
          <w:color w:val="auto"/>
          <w:kern w:val="0"/>
          <w:sz w:val="36"/>
          <w:szCs w:val="36"/>
          <w:highlight w:val="none"/>
        </w:rPr>
      </w:pPr>
    </w:p>
    <w:p w14:paraId="068B0DEB">
      <w:pPr>
        <w:snapToGrid w:val="0"/>
        <w:spacing w:line="360" w:lineRule="auto"/>
        <w:rPr>
          <w:rFonts w:hAnsi="宋体" w:eastAsia="宋体"/>
          <w:b/>
          <w:snapToGrid w:val="0"/>
          <w:color w:val="auto"/>
          <w:kern w:val="0"/>
          <w:sz w:val="36"/>
          <w:szCs w:val="36"/>
          <w:highlight w:val="none"/>
        </w:rPr>
      </w:pPr>
    </w:p>
    <w:p w14:paraId="3F5E07D7">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4.3售后服务方案</w:t>
      </w:r>
    </w:p>
    <w:p w14:paraId="7726C734">
      <w:pPr>
        <w:pStyle w:val="41"/>
        <w:rPr>
          <w:color w:val="auto"/>
          <w:highlight w:val="none"/>
        </w:rPr>
      </w:pPr>
    </w:p>
    <w:p w14:paraId="67D56EF0">
      <w:pPr>
        <w:autoSpaceDE w:val="0"/>
        <w:autoSpaceDN w:val="0"/>
        <w:adjustRightInd w:val="0"/>
        <w:spacing w:line="360" w:lineRule="auto"/>
        <w:jc w:val="center"/>
        <w:rPr>
          <w:rFonts w:hAnsi="宋体" w:eastAsia="宋体"/>
          <w:b/>
          <w:snapToGrid w:val="0"/>
          <w:color w:val="auto"/>
          <w:kern w:val="0"/>
          <w:sz w:val="36"/>
          <w:szCs w:val="36"/>
          <w:highlight w:val="none"/>
        </w:rPr>
      </w:pPr>
      <w:r>
        <w:rPr>
          <w:rFonts w:hint="eastAsia" w:cs="宋体" w:asciiTheme="minorEastAsia" w:hAnsiTheme="minorEastAsia"/>
          <w:color w:val="auto"/>
          <w:szCs w:val="21"/>
          <w:highlight w:val="none"/>
          <w:lang w:val="zh-CN"/>
        </w:rPr>
        <w:t>（根据谈判文件规定及供应商自身条件编制）</w:t>
      </w:r>
    </w:p>
    <w:p w14:paraId="0C8F0FE3">
      <w:pPr>
        <w:autoSpaceDE w:val="0"/>
        <w:autoSpaceDN w:val="0"/>
        <w:adjustRightInd w:val="0"/>
        <w:spacing w:line="360" w:lineRule="auto"/>
        <w:jc w:val="center"/>
        <w:outlineLvl w:val="0"/>
        <w:rPr>
          <w:rFonts w:ascii="宋体" w:hAnsi="宋体"/>
          <w:b/>
          <w:bCs/>
          <w:color w:val="auto"/>
          <w:sz w:val="24"/>
          <w:szCs w:val="24"/>
          <w:highlight w:val="none"/>
        </w:rPr>
      </w:pPr>
    </w:p>
    <w:p w14:paraId="6C986B2E">
      <w:pPr>
        <w:autoSpaceDE w:val="0"/>
        <w:autoSpaceDN w:val="0"/>
        <w:adjustRightInd w:val="0"/>
        <w:spacing w:line="360" w:lineRule="auto"/>
        <w:outlineLvl w:val="0"/>
        <w:rPr>
          <w:rFonts w:ascii="宋体" w:hAnsi="宋体"/>
          <w:b/>
          <w:bCs/>
          <w:color w:val="auto"/>
          <w:sz w:val="24"/>
          <w:szCs w:val="24"/>
          <w:highlight w:val="none"/>
        </w:rPr>
      </w:pPr>
    </w:p>
    <w:p w14:paraId="53DBE938">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4.4拟派项目班子配备</w:t>
      </w:r>
    </w:p>
    <w:p w14:paraId="0760C96B">
      <w:pPr>
        <w:autoSpaceDE w:val="0"/>
        <w:autoSpaceDN w:val="0"/>
        <w:adjustRightInd w:val="0"/>
        <w:spacing w:line="360" w:lineRule="auto"/>
        <w:ind w:firstLine="2263" w:firstLineChars="1078"/>
        <w:rPr>
          <w:rFonts w:hAnsi="宋体" w:eastAsia="宋体"/>
          <w:b/>
          <w:snapToGrid w:val="0"/>
          <w:color w:val="auto"/>
          <w:kern w:val="0"/>
          <w:sz w:val="36"/>
          <w:szCs w:val="36"/>
          <w:highlight w:val="none"/>
        </w:rPr>
      </w:pPr>
      <w:r>
        <w:rPr>
          <w:rFonts w:hint="eastAsia" w:cs="宋体" w:asciiTheme="minorEastAsia" w:hAnsiTheme="minorEastAsia"/>
          <w:color w:val="auto"/>
          <w:szCs w:val="21"/>
          <w:highlight w:val="none"/>
          <w:lang w:val="zh-CN"/>
        </w:rPr>
        <w:t>（根据谈判文件规定及供应商自身条件编制）</w:t>
      </w:r>
    </w:p>
    <w:p w14:paraId="4FCBDB9C">
      <w:pPr>
        <w:widowControl/>
        <w:jc w:val="left"/>
        <w:rPr>
          <w:rFonts w:ascii="宋体" w:hAnsi="宋体"/>
          <w:b/>
          <w:bCs/>
          <w:color w:val="auto"/>
          <w:sz w:val="24"/>
          <w:szCs w:val="24"/>
          <w:highlight w:val="none"/>
        </w:rPr>
      </w:pPr>
    </w:p>
    <w:p w14:paraId="52033303">
      <w:pPr>
        <w:autoSpaceDE w:val="0"/>
        <w:autoSpaceDN w:val="0"/>
        <w:adjustRightInd w:val="0"/>
        <w:spacing w:line="360" w:lineRule="auto"/>
        <w:jc w:val="center"/>
        <w:outlineLvl w:val="0"/>
        <w:rPr>
          <w:rFonts w:ascii="宋体" w:hAnsi="宋体"/>
          <w:b/>
          <w:bCs/>
          <w:color w:val="auto"/>
          <w:sz w:val="24"/>
          <w:szCs w:val="24"/>
          <w:highlight w:val="none"/>
        </w:rPr>
      </w:pPr>
    </w:p>
    <w:p w14:paraId="76A664A8">
      <w:pPr>
        <w:autoSpaceDE w:val="0"/>
        <w:autoSpaceDN w:val="0"/>
        <w:adjustRightInd w:val="0"/>
        <w:spacing w:line="360" w:lineRule="auto"/>
        <w:jc w:val="center"/>
        <w:outlineLvl w:val="0"/>
        <w:rPr>
          <w:rFonts w:ascii="宋体" w:hAnsi="宋体"/>
          <w:b/>
          <w:bCs/>
          <w:color w:val="auto"/>
          <w:sz w:val="24"/>
          <w:szCs w:val="24"/>
          <w:highlight w:val="none"/>
        </w:rPr>
      </w:pPr>
    </w:p>
    <w:p w14:paraId="1F6F9DEA">
      <w:pPr>
        <w:autoSpaceDE w:val="0"/>
        <w:autoSpaceDN w:val="0"/>
        <w:adjustRightInd w:val="0"/>
        <w:spacing w:line="360" w:lineRule="auto"/>
        <w:jc w:val="center"/>
        <w:outlineLvl w:val="0"/>
        <w:rPr>
          <w:rFonts w:ascii="宋体" w:hAnsi="宋体"/>
          <w:b/>
          <w:bCs/>
          <w:color w:val="auto"/>
          <w:sz w:val="24"/>
          <w:szCs w:val="24"/>
          <w:highlight w:val="none"/>
        </w:rPr>
      </w:pPr>
    </w:p>
    <w:p w14:paraId="1BE4CCD0">
      <w:pPr>
        <w:autoSpaceDE w:val="0"/>
        <w:autoSpaceDN w:val="0"/>
        <w:adjustRightInd w:val="0"/>
        <w:spacing w:line="360" w:lineRule="auto"/>
        <w:jc w:val="center"/>
        <w:outlineLvl w:val="0"/>
        <w:rPr>
          <w:rFonts w:ascii="宋体" w:hAnsi="宋体"/>
          <w:b/>
          <w:bCs/>
          <w:color w:val="auto"/>
          <w:sz w:val="24"/>
          <w:szCs w:val="24"/>
          <w:highlight w:val="none"/>
        </w:rPr>
      </w:pPr>
    </w:p>
    <w:p w14:paraId="496398B5">
      <w:pPr>
        <w:autoSpaceDE w:val="0"/>
        <w:autoSpaceDN w:val="0"/>
        <w:adjustRightInd w:val="0"/>
        <w:spacing w:line="360" w:lineRule="auto"/>
        <w:jc w:val="center"/>
        <w:outlineLvl w:val="0"/>
        <w:rPr>
          <w:rFonts w:ascii="宋体" w:hAnsi="宋体"/>
          <w:b/>
          <w:bCs/>
          <w:color w:val="auto"/>
          <w:sz w:val="24"/>
          <w:szCs w:val="24"/>
          <w:highlight w:val="none"/>
        </w:rPr>
      </w:pPr>
    </w:p>
    <w:p w14:paraId="0FF97D61">
      <w:pPr>
        <w:autoSpaceDE w:val="0"/>
        <w:autoSpaceDN w:val="0"/>
        <w:adjustRightInd w:val="0"/>
        <w:spacing w:line="360" w:lineRule="auto"/>
        <w:jc w:val="center"/>
        <w:outlineLvl w:val="0"/>
        <w:rPr>
          <w:rFonts w:ascii="宋体" w:hAnsi="宋体"/>
          <w:b/>
          <w:bCs/>
          <w:color w:val="auto"/>
          <w:sz w:val="24"/>
          <w:szCs w:val="24"/>
          <w:highlight w:val="none"/>
        </w:rPr>
      </w:pPr>
    </w:p>
    <w:p w14:paraId="67910144">
      <w:pPr>
        <w:autoSpaceDE w:val="0"/>
        <w:autoSpaceDN w:val="0"/>
        <w:adjustRightInd w:val="0"/>
        <w:spacing w:line="360" w:lineRule="auto"/>
        <w:jc w:val="center"/>
        <w:outlineLvl w:val="0"/>
        <w:rPr>
          <w:rFonts w:ascii="宋体" w:hAnsi="宋体"/>
          <w:b/>
          <w:bCs/>
          <w:color w:val="auto"/>
          <w:sz w:val="24"/>
          <w:szCs w:val="24"/>
          <w:highlight w:val="none"/>
        </w:rPr>
      </w:pPr>
    </w:p>
    <w:p w14:paraId="1E6A4585">
      <w:pPr>
        <w:autoSpaceDE w:val="0"/>
        <w:autoSpaceDN w:val="0"/>
        <w:adjustRightInd w:val="0"/>
        <w:spacing w:line="360" w:lineRule="auto"/>
        <w:jc w:val="center"/>
        <w:outlineLvl w:val="0"/>
        <w:rPr>
          <w:rFonts w:ascii="宋体" w:hAnsi="宋体"/>
          <w:b/>
          <w:bCs/>
          <w:color w:val="auto"/>
          <w:sz w:val="24"/>
          <w:szCs w:val="24"/>
          <w:highlight w:val="none"/>
        </w:rPr>
      </w:pPr>
    </w:p>
    <w:p w14:paraId="365E5EF0">
      <w:pPr>
        <w:autoSpaceDE w:val="0"/>
        <w:autoSpaceDN w:val="0"/>
        <w:adjustRightInd w:val="0"/>
        <w:spacing w:line="360" w:lineRule="auto"/>
        <w:jc w:val="center"/>
        <w:outlineLvl w:val="0"/>
        <w:rPr>
          <w:rFonts w:ascii="宋体" w:hAnsi="宋体"/>
          <w:b/>
          <w:bCs/>
          <w:color w:val="auto"/>
          <w:sz w:val="24"/>
          <w:szCs w:val="24"/>
          <w:highlight w:val="none"/>
        </w:rPr>
      </w:pPr>
    </w:p>
    <w:p w14:paraId="103A44CC">
      <w:pPr>
        <w:autoSpaceDE w:val="0"/>
        <w:autoSpaceDN w:val="0"/>
        <w:adjustRightInd w:val="0"/>
        <w:spacing w:line="360" w:lineRule="auto"/>
        <w:jc w:val="center"/>
        <w:outlineLvl w:val="0"/>
        <w:rPr>
          <w:rFonts w:ascii="宋体" w:hAnsi="宋体"/>
          <w:b/>
          <w:bCs/>
          <w:color w:val="auto"/>
          <w:sz w:val="24"/>
          <w:szCs w:val="24"/>
          <w:highlight w:val="none"/>
        </w:rPr>
      </w:pPr>
    </w:p>
    <w:p w14:paraId="7A24C54D">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4.5业绩情况表</w:t>
      </w:r>
    </w:p>
    <w:p w14:paraId="14EE5BDE">
      <w:pPr>
        <w:autoSpaceDE w:val="0"/>
        <w:autoSpaceDN w:val="0"/>
        <w:adjustRightInd w:val="0"/>
        <w:spacing w:line="360" w:lineRule="auto"/>
        <w:jc w:val="center"/>
        <w:outlineLvl w:val="0"/>
        <w:rPr>
          <w:rFonts w:ascii="宋体" w:hAnsi="宋体"/>
          <w:b/>
          <w:bCs/>
          <w:color w:val="auto"/>
          <w:sz w:val="28"/>
          <w:szCs w:val="28"/>
          <w:highlight w:val="none"/>
        </w:rPr>
      </w:pPr>
    </w:p>
    <w:p w14:paraId="1BBD5AA4">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项目编号：</w:t>
      </w:r>
    </w:p>
    <w:p w14:paraId="513CA907">
      <w:pPr>
        <w:snapToGrid w:val="0"/>
        <w:spacing w:line="360" w:lineRule="auto"/>
        <w:rPr>
          <w:rFonts w:hAnsi="宋体" w:eastAsia="宋体"/>
          <w:b/>
          <w:snapToGrid w:val="0"/>
          <w:color w:val="auto"/>
          <w:kern w:val="0"/>
          <w:szCs w:val="21"/>
          <w:highlight w:val="none"/>
        </w:rPr>
      </w:pPr>
      <w:r>
        <w:rPr>
          <w:rFonts w:hint="eastAsia" w:asciiTheme="minorEastAsia" w:hAnsiTheme="minorEastAsia"/>
          <w:color w:val="auto"/>
          <w:szCs w:val="21"/>
          <w:highlight w:val="none"/>
        </w:rPr>
        <w:t xml:space="preserve">项目名称：   </w:t>
      </w:r>
    </w:p>
    <w:tbl>
      <w:tblPr>
        <w:tblStyle w:val="26"/>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47F2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62EF6C4F">
            <w:pPr>
              <w:pStyle w:val="12"/>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F3F3F3"/>
            <w:vAlign w:val="center"/>
          </w:tcPr>
          <w:p w14:paraId="34B29293">
            <w:pPr>
              <w:pStyle w:val="12"/>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F3F3F3"/>
            <w:vAlign w:val="center"/>
          </w:tcPr>
          <w:p w14:paraId="42DB2189">
            <w:pPr>
              <w:pStyle w:val="12"/>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项目名称及主要内容</w:t>
            </w:r>
          </w:p>
        </w:tc>
        <w:tc>
          <w:tcPr>
            <w:tcW w:w="1440" w:type="dxa"/>
            <w:shd w:val="clear" w:color="auto" w:fill="F3F3F3"/>
            <w:vAlign w:val="center"/>
          </w:tcPr>
          <w:p w14:paraId="0A3E029F">
            <w:pPr>
              <w:pStyle w:val="1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08D49DF0">
            <w:pPr>
              <w:pStyle w:val="12"/>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F3F3F3"/>
            <w:vAlign w:val="center"/>
          </w:tcPr>
          <w:p w14:paraId="57F282B0">
            <w:pPr>
              <w:pStyle w:val="12"/>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联系人及电话</w:t>
            </w:r>
          </w:p>
        </w:tc>
      </w:tr>
      <w:tr w14:paraId="726A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FA70502">
            <w:pPr>
              <w:pStyle w:val="12"/>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1</w:t>
            </w:r>
          </w:p>
        </w:tc>
        <w:tc>
          <w:tcPr>
            <w:tcW w:w="1808" w:type="dxa"/>
            <w:vAlign w:val="center"/>
          </w:tcPr>
          <w:p w14:paraId="258704F8">
            <w:pPr>
              <w:pStyle w:val="12"/>
              <w:spacing w:line="360" w:lineRule="auto"/>
              <w:rPr>
                <w:rFonts w:ascii="宋体" w:hAnsi="宋体" w:eastAsia="宋体" w:cs="Times New Roman"/>
                <w:color w:val="auto"/>
                <w:sz w:val="21"/>
                <w:szCs w:val="21"/>
                <w:highlight w:val="none"/>
              </w:rPr>
            </w:pPr>
          </w:p>
        </w:tc>
        <w:tc>
          <w:tcPr>
            <w:tcW w:w="3579" w:type="dxa"/>
            <w:vAlign w:val="center"/>
          </w:tcPr>
          <w:p w14:paraId="4B605EC5">
            <w:pPr>
              <w:pStyle w:val="12"/>
              <w:spacing w:line="360" w:lineRule="auto"/>
              <w:rPr>
                <w:rFonts w:ascii="宋体" w:hAnsi="宋体" w:eastAsia="宋体" w:cs="Times New Roman"/>
                <w:color w:val="auto"/>
                <w:sz w:val="21"/>
                <w:szCs w:val="21"/>
                <w:highlight w:val="none"/>
              </w:rPr>
            </w:pPr>
          </w:p>
        </w:tc>
        <w:tc>
          <w:tcPr>
            <w:tcW w:w="1440" w:type="dxa"/>
            <w:vAlign w:val="center"/>
          </w:tcPr>
          <w:p w14:paraId="49C41B10">
            <w:pPr>
              <w:pStyle w:val="12"/>
              <w:spacing w:line="360" w:lineRule="auto"/>
              <w:rPr>
                <w:rFonts w:ascii="宋体" w:hAnsi="宋体" w:eastAsia="宋体" w:cs="Times New Roman"/>
                <w:color w:val="auto"/>
                <w:sz w:val="21"/>
                <w:szCs w:val="21"/>
                <w:highlight w:val="none"/>
              </w:rPr>
            </w:pPr>
          </w:p>
        </w:tc>
        <w:tc>
          <w:tcPr>
            <w:tcW w:w="1706" w:type="dxa"/>
            <w:vAlign w:val="center"/>
          </w:tcPr>
          <w:p w14:paraId="4E70E907">
            <w:pPr>
              <w:pStyle w:val="12"/>
              <w:spacing w:line="360" w:lineRule="auto"/>
              <w:rPr>
                <w:rFonts w:ascii="宋体" w:hAnsi="宋体" w:eastAsia="宋体" w:cs="Times New Roman"/>
                <w:color w:val="auto"/>
                <w:sz w:val="21"/>
                <w:szCs w:val="21"/>
                <w:highlight w:val="none"/>
              </w:rPr>
            </w:pPr>
          </w:p>
        </w:tc>
      </w:tr>
      <w:tr w14:paraId="189A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CCF234B">
            <w:pPr>
              <w:pStyle w:val="12"/>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2</w:t>
            </w:r>
          </w:p>
        </w:tc>
        <w:tc>
          <w:tcPr>
            <w:tcW w:w="1808" w:type="dxa"/>
            <w:vAlign w:val="center"/>
          </w:tcPr>
          <w:p w14:paraId="5FA76F41">
            <w:pPr>
              <w:pStyle w:val="12"/>
              <w:spacing w:line="360" w:lineRule="auto"/>
              <w:rPr>
                <w:rFonts w:ascii="宋体" w:hAnsi="宋体" w:eastAsia="宋体" w:cs="Times New Roman"/>
                <w:color w:val="auto"/>
                <w:sz w:val="21"/>
                <w:szCs w:val="21"/>
                <w:highlight w:val="none"/>
              </w:rPr>
            </w:pPr>
          </w:p>
        </w:tc>
        <w:tc>
          <w:tcPr>
            <w:tcW w:w="3579" w:type="dxa"/>
            <w:vAlign w:val="center"/>
          </w:tcPr>
          <w:p w14:paraId="6B9BC5EA">
            <w:pPr>
              <w:pStyle w:val="12"/>
              <w:spacing w:line="360" w:lineRule="auto"/>
              <w:rPr>
                <w:rFonts w:ascii="宋体" w:hAnsi="宋体" w:eastAsia="宋体" w:cs="Times New Roman"/>
                <w:color w:val="auto"/>
                <w:sz w:val="21"/>
                <w:szCs w:val="21"/>
                <w:highlight w:val="none"/>
              </w:rPr>
            </w:pPr>
          </w:p>
        </w:tc>
        <w:tc>
          <w:tcPr>
            <w:tcW w:w="1440" w:type="dxa"/>
            <w:vAlign w:val="center"/>
          </w:tcPr>
          <w:p w14:paraId="2A655F2C">
            <w:pPr>
              <w:pStyle w:val="12"/>
              <w:spacing w:line="360" w:lineRule="auto"/>
              <w:rPr>
                <w:rFonts w:ascii="宋体" w:hAnsi="宋体" w:eastAsia="宋体" w:cs="Times New Roman"/>
                <w:color w:val="auto"/>
                <w:sz w:val="21"/>
                <w:szCs w:val="21"/>
                <w:highlight w:val="none"/>
              </w:rPr>
            </w:pPr>
          </w:p>
        </w:tc>
        <w:tc>
          <w:tcPr>
            <w:tcW w:w="1706" w:type="dxa"/>
            <w:vAlign w:val="center"/>
          </w:tcPr>
          <w:p w14:paraId="2D9333ED">
            <w:pPr>
              <w:pStyle w:val="12"/>
              <w:spacing w:line="360" w:lineRule="auto"/>
              <w:rPr>
                <w:rFonts w:ascii="宋体" w:hAnsi="宋体" w:eastAsia="宋体" w:cs="Times New Roman"/>
                <w:color w:val="auto"/>
                <w:sz w:val="21"/>
                <w:szCs w:val="21"/>
                <w:highlight w:val="none"/>
              </w:rPr>
            </w:pPr>
          </w:p>
        </w:tc>
      </w:tr>
      <w:tr w14:paraId="4193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06CC8E2">
            <w:pPr>
              <w:pStyle w:val="12"/>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3</w:t>
            </w:r>
          </w:p>
        </w:tc>
        <w:tc>
          <w:tcPr>
            <w:tcW w:w="1808" w:type="dxa"/>
            <w:vAlign w:val="center"/>
          </w:tcPr>
          <w:p w14:paraId="7F92A0EB">
            <w:pPr>
              <w:pStyle w:val="12"/>
              <w:spacing w:line="360" w:lineRule="auto"/>
              <w:rPr>
                <w:rFonts w:ascii="宋体" w:hAnsi="宋体" w:eastAsia="宋体" w:cs="Times New Roman"/>
                <w:color w:val="auto"/>
                <w:sz w:val="21"/>
                <w:szCs w:val="21"/>
                <w:highlight w:val="none"/>
              </w:rPr>
            </w:pPr>
          </w:p>
        </w:tc>
        <w:tc>
          <w:tcPr>
            <w:tcW w:w="3579" w:type="dxa"/>
            <w:vAlign w:val="center"/>
          </w:tcPr>
          <w:p w14:paraId="0AFFBD4F">
            <w:pPr>
              <w:pStyle w:val="12"/>
              <w:spacing w:line="360" w:lineRule="auto"/>
              <w:rPr>
                <w:rFonts w:ascii="宋体" w:hAnsi="宋体" w:eastAsia="宋体" w:cs="Times New Roman"/>
                <w:color w:val="auto"/>
                <w:sz w:val="21"/>
                <w:szCs w:val="21"/>
                <w:highlight w:val="none"/>
              </w:rPr>
            </w:pPr>
          </w:p>
        </w:tc>
        <w:tc>
          <w:tcPr>
            <w:tcW w:w="1440" w:type="dxa"/>
            <w:vAlign w:val="center"/>
          </w:tcPr>
          <w:p w14:paraId="4B30A03B">
            <w:pPr>
              <w:pStyle w:val="12"/>
              <w:spacing w:line="360" w:lineRule="auto"/>
              <w:rPr>
                <w:rFonts w:ascii="宋体" w:hAnsi="宋体" w:eastAsia="宋体" w:cs="Times New Roman"/>
                <w:color w:val="auto"/>
                <w:sz w:val="21"/>
                <w:szCs w:val="21"/>
                <w:highlight w:val="none"/>
              </w:rPr>
            </w:pPr>
          </w:p>
        </w:tc>
        <w:tc>
          <w:tcPr>
            <w:tcW w:w="1706" w:type="dxa"/>
            <w:vAlign w:val="center"/>
          </w:tcPr>
          <w:p w14:paraId="12A705D4">
            <w:pPr>
              <w:pStyle w:val="12"/>
              <w:spacing w:line="360" w:lineRule="auto"/>
              <w:rPr>
                <w:rFonts w:ascii="宋体" w:hAnsi="宋体" w:eastAsia="宋体" w:cs="Times New Roman"/>
                <w:color w:val="auto"/>
                <w:sz w:val="21"/>
                <w:szCs w:val="21"/>
                <w:highlight w:val="none"/>
              </w:rPr>
            </w:pPr>
          </w:p>
        </w:tc>
      </w:tr>
      <w:tr w14:paraId="68C3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AE3C2D7">
            <w:pPr>
              <w:pStyle w:val="12"/>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4</w:t>
            </w:r>
          </w:p>
        </w:tc>
        <w:tc>
          <w:tcPr>
            <w:tcW w:w="1808" w:type="dxa"/>
            <w:vAlign w:val="center"/>
          </w:tcPr>
          <w:p w14:paraId="4BA2E9CA">
            <w:pPr>
              <w:rPr>
                <w:rFonts w:ascii="宋体"/>
                <w:color w:val="auto"/>
                <w:szCs w:val="21"/>
                <w:highlight w:val="none"/>
              </w:rPr>
            </w:pPr>
          </w:p>
        </w:tc>
        <w:tc>
          <w:tcPr>
            <w:tcW w:w="3579" w:type="dxa"/>
            <w:vAlign w:val="center"/>
          </w:tcPr>
          <w:p w14:paraId="05E942F9">
            <w:pPr>
              <w:rPr>
                <w:rFonts w:ascii="宋体"/>
                <w:color w:val="auto"/>
                <w:szCs w:val="21"/>
                <w:highlight w:val="none"/>
              </w:rPr>
            </w:pPr>
          </w:p>
        </w:tc>
        <w:tc>
          <w:tcPr>
            <w:tcW w:w="1440" w:type="dxa"/>
            <w:vAlign w:val="center"/>
          </w:tcPr>
          <w:p w14:paraId="1F0910A3">
            <w:pPr>
              <w:rPr>
                <w:rFonts w:ascii="宋体"/>
                <w:color w:val="auto"/>
                <w:szCs w:val="21"/>
                <w:highlight w:val="none"/>
              </w:rPr>
            </w:pPr>
          </w:p>
        </w:tc>
        <w:tc>
          <w:tcPr>
            <w:tcW w:w="1706" w:type="dxa"/>
            <w:vAlign w:val="center"/>
          </w:tcPr>
          <w:p w14:paraId="2FD632A4">
            <w:pPr>
              <w:rPr>
                <w:rFonts w:ascii="宋体"/>
                <w:color w:val="auto"/>
                <w:szCs w:val="21"/>
                <w:highlight w:val="none"/>
              </w:rPr>
            </w:pPr>
          </w:p>
        </w:tc>
      </w:tr>
      <w:tr w14:paraId="33FB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C857C5A">
            <w:pPr>
              <w:pStyle w:val="12"/>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218E7A85">
            <w:pPr>
              <w:rPr>
                <w:rFonts w:ascii="宋体"/>
                <w:color w:val="auto"/>
                <w:szCs w:val="21"/>
                <w:highlight w:val="none"/>
              </w:rPr>
            </w:pPr>
          </w:p>
        </w:tc>
        <w:tc>
          <w:tcPr>
            <w:tcW w:w="3579" w:type="dxa"/>
            <w:vAlign w:val="center"/>
          </w:tcPr>
          <w:p w14:paraId="1BF55D5F">
            <w:pPr>
              <w:rPr>
                <w:rFonts w:ascii="宋体"/>
                <w:color w:val="auto"/>
                <w:szCs w:val="21"/>
                <w:highlight w:val="none"/>
              </w:rPr>
            </w:pPr>
          </w:p>
        </w:tc>
        <w:tc>
          <w:tcPr>
            <w:tcW w:w="1440" w:type="dxa"/>
            <w:vAlign w:val="center"/>
          </w:tcPr>
          <w:p w14:paraId="0C7446A0">
            <w:pPr>
              <w:rPr>
                <w:rFonts w:ascii="宋体"/>
                <w:color w:val="auto"/>
                <w:szCs w:val="21"/>
                <w:highlight w:val="none"/>
              </w:rPr>
            </w:pPr>
          </w:p>
        </w:tc>
        <w:tc>
          <w:tcPr>
            <w:tcW w:w="1706" w:type="dxa"/>
            <w:vAlign w:val="center"/>
          </w:tcPr>
          <w:p w14:paraId="18378387">
            <w:pPr>
              <w:rPr>
                <w:rFonts w:ascii="宋体"/>
                <w:color w:val="auto"/>
                <w:szCs w:val="21"/>
                <w:highlight w:val="none"/>
              </w:rPr>
            </w:pPr>
          </w:p>
        </w:tc>
      </w:tr>
    </w:tbl>
    <w:p w14:paraId="3DC300AC">
      <w:pPr>
        <w:autoSpaceDE w:val="0"/>
        <w:autoSpaceDN w:val="0"/>
        <w:adjustRightInd w:val="0"/>
        <w:spacing w:line="480" w:lineRule="auto"/>
        <w:rPr>
          <w:rFonts w:cs="宋体" w:asciiTheme="minorEastAsia" w:hAnsiTheme="minorEastAsia"/>
          <w:color w:val="auto"/>
          <w:szCs w:val="21"/>
          <w:highlight w:val="none"/>
          <w:lang w:val="zh-CN"/>
        </w:rPr>
      </w:pPr>
    </w:p>
    <w:p w14:paraId="4AF8A29D">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lang w:val="zh-CN"/>
        </w:rPr>
        <w:t>）：</w:t>
      </w:r>
    </w:p>
    <w:p w14:paraId="6D0E94D6">
      <w:pPr>
        <w:autoSpaceDE w:val="0"/>
        <w:autoSpaceDN w:val="0"/>
        <w:adjustRightInd w:val="0"/>
        <w:spacing w:line="480" w:lineRule="auto"/>
        <w:rPr>
          <w:rFonts w:cs="宋体" w:asciiTheme="minorEastAsia" w:hAnsiTheme="minorEastAsia"/>
          <w:color w:val="auto"/>
          <w:szCs w:val="21"/>
          <w:highlight w:val="none"/>
          <w:lang w:val="zh-CN"/>
        </w:rPr>
      </w:pPr>
      <w:r>
        <w:rPr>
          <w:rFonts w:hint="eastAsia"/>
          <w:color w:val="auto"/>
          <w:highlight w:val="none"/>
        </w:rPr>
        <w:t>日期：  年  月  日</w:t>
      </w:r>
    </w:p>
    <w:p w14:paraId="0719AD3E">
      <w:pPr>
        <w:autoSpaceDE w:val="0"/>
        <w:autoSpaceDN w:val="0"/>
        <w:adjustRightInd w:val="0"/>
        <w:spacing w:line="480" w:lineRule="auto"/>
        <w:rPr>
          <w:rFonts w:cs="宋体" w:asciiTheme="minorEastAsia" w:hAnsiTheme="minorEastAsia"/>
          <w:color w:val="auto"/>
          <w:sz w:val="24"/>
          <w:szCs w:val="24"/>
          <w:highlight w:val="none"/>
          <w:lang w:val="zh-CN"/>
        </w:rPr>
      </w:pPr>
    </w:p>
    <w:p w14:paraId="6B5ECD2D">
      <w:pPr>
        <w:autoSpaceDE w:val="0"/>
        <w:autoSpaceDN w:val="0"/>
        <w:adjustRightInd w:val="0"/>
        <w:spacing w:line="480" w:lineRule="auto"/>
        <w:rPr>
          <w:rFonts w:cs="宋体" w:asciiTheme="minorEastAsia" w:hAnsiTheme="minorEastAsia"/>
          <w:color w:val="auto"/>
          <w:sz w:val="24"/>
          <w:szCs w:val="24"/>
          <w:highlight w:val="none"/>
          <w:lang w:val="zh-CN"/>
        </w:rPr>
      </w:pPr>
    </w:p>
    <w:p w14:paraId="4ECA7D89">
      <w:pPr>
        <w:autoSpaceDE w:val="0"/>
        <w:autoSpaceDN w:val="0"/>
        <w:adjustRightInd w:val="0"/>
        <w:spacing w:line="480" w:lineRule="auto"/>
        <w:rPr>
          <w:rFonts w:cs="宋体" w:asciiTheme="minorEastAsia" w:hAnsiTheme="minorEastAsia"/>
          <w:color w:val="auto"/>
          <w:sz w:val="24"/>
          <w:szCs w:val="24"/>
          <w:highlight w:val="none"/>
          <w:lang w:val="zh-CN"/>
        </w:rPr>
      </w:pPr>
    </w:p>
    <w:p w14:paraId="2EEA711B">
      <w:pPr>
        <w:autoSpaceDE w:val="0"/>
        <w:autoSpaceDN w:val="0"/>
        <w:adjustRightInd w:val="0"/>
        <w:spacing w:line="480" w:lineRule="auto"/>
        <w:rPr>
          <w:rFonts w:cs="宋体" w:asciiTheme="minorEastAsia" w:hAnsiTheme="minorEastAsia"/>
          <w:color w:val="auto"/>
          <w:sz w:val="24"/>
          <w:szCs w:val="24"/>
          <w:highlight w:val="none"/>
          <w:lang w:val="zh-CN"/>
        </w:rPr>
      </w:pPr>
    </w:p>
    <w:p w14:paraId="79AFF3BA">
      <w:pPr>
        <w:autoSpaceDE w:val="0"/>
        <w:autoSpaceDN w:val="0"/>
        <w:adjustRightInd w:val="0"/>
        <w:spacing w:line="480" w:lineRule="auto"/>
        <w:rPr>
          <w:rFonts w:cs="宋体" w:asciiTheme="minorEastAsia" w:hAnsiTheme="minorEastAsia"/>
          <w:color w:val="auto"/>
          <w:sz w:val="24"/>
          <w:szCs w:val="24"/>
          <w:highlight w:val="none"/>
          <w:lang w:val="zh-CN"/>
        </w:rPr>
      </w:pPr>
    </w:p>
    <w:p w14:paraId="6CC7F020">
      <w:pPr>
        <w:autoSpaceDE w:val="0"/>
        <w:autoSpaceDN w:val="0"/>
        <w:adjustRightInd w:val="0"/>
        <w:spacing w:line="360" w:lineRule="auto"/>
        <w:outlineLvl w:val="0"/>
        <w:rPr>
          <w:rFonts w:cs="宋体" w:asciiTheme="minorEastAsia" w:hAnsiTheme="minorEastAsia"/>
          <w:color w:val="auto"/>
          <w:sz w:val="24"/>
          <w:szCs w:val="24"/>
          <w:highlight w:val="none"/>
          <w:lang w:val="zh-CN"/>
        </w:rPr>
      </w:pPr>
    </w:p>
    <w:p w14:paraId="30D0A3AB">
      <w:pPr>
        <w:pStyle w:val="2"/>
        <w:ind w:firstLine="240"/>
        <w:rPr>
          <w:rFonts w:cs="宋体" w:asciiTheme="minorEastAsia" w:hAnsiTheme="minorEastAsia"/>
          <w:color w:val="auto"/>
          <w:sz w:val="24"/>
          <w:szCs w:val="24"/>
          <w:highlight w:val="none"/>
          <w:lang w:val="zh-CN"/>
        </w:rPr>
      </w:pPr>
    </w:p>
    <w:p w14:paraId="76A0D484">
      <w:pPr>
        <w:pStyle w:val="4"/>
        <w:ind w:left="420" w:firstLine="480"/>
        <w:rPr>
          <w:rFonts w:hint="default"/>
          <w:color w:val="auto"/>
          <w:highlight w:val="none"/>
          <w:lang w:val="zh-CN" w:eastAsia="zh-CN"/>
        </w:rPr>
      </w:pPr>
    </w:p>
    <w:p w14:paraId="66DA3F38">
      <w:pPr>
        <w:pStyle w:val="41"/>
        <w:rPr>
          <w:color w:val="auto"/>
          <w:highlight w:val="none"/>
          <w:lang w:val="zh-CN"/>
        </w:rPr>
      </w:pPr>
    </w:p>
    <w:p w14:paraId="20532B09">
      <w:pPr>
        <w:rPr>
          <w:color w:val="auto"/>
          <w:highlight w:val="none"/>
        </w:rPr>
      </w:pPr>
    </w:p>
    <w:p w14:paraId="192C1819">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2B5B9D14">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五、</w:t>
      </w:r>
      <w:r>
        <w:rPr>
          <w:rFonts w:cs="黑体" w:asciiTheme="minorEastAsia" w:hAnsiTheme="minorEastAsia"/>
          <w:b/>
          <w:bCs/>
          <w:color w:val="auto"/>
          <w:sz w:val="28"/>
          <w:szCs w:val="28"/>
          <w:highlight w:val="none"/>
          <w:lang w:val="zh-CN"/>
        </w:rPr>
        <w:t>其他资料（若有）</w:t>
      </w:r>
    </w:p>
    <w:p w14:paraId="5A5A9701">
      <w:pPr>
        <w:rPr>
          <w:color w:val="auto"/>
          <w:highlight w:val="none"/>
        </w:rPr>
      </w:pPr>
    </w:p>
    <w:p w14:paraId="01A01682">
      <w:pPr>
        <w:rPr>
          <w:color w:val="auto"/>
          <w:highlight w:val="none"/>
        </w:rPr>
      </w:pPr>
    </w:p>
    <w:p w14:paraId="6C105966">
      <w:pPr>
        <w:rPr>
          <w:color w:val="auto"/>
          <w:highlight w:val="none"/>
        </w:rPr>
      </w:pPr>
    </w:p>
    <w:p w14:paraId="591C708F">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t>除</w:t>
      </w:r>
      <w:r>
        <w:rPr>
          <w:rFonts w:hint="eastAsia" w:ascii="宋体" w:hAnsi="宋体"/>
          <w:b/>
          <w:bCs/>
          <w:color w:val="auto"/>
          <w:sz w:val="28"/>
          <w:szCs w:val="28"/>
          <w:highlight w:val="none"/>
        </w:rPr>
        <w:t>谈判</w:t>
      </w:r>
      <w:r>
        <w:rPr>
          <w:rFonts w:ascii="宋体" w:hAnsi="宋体"/>
          <w:b/>
          <w:bCs/>
          <w:color w:val="auto"/>
          <w:sz w:val="28"/>
          <w:szCs w:val="28"/>
          <w:highlight w:val="none"/>
        </w:rPr>
        <w:t>文件另有规定外，</w:t>
      </w:r>
      <w:r>
        <w:rPr>
          <w:rFonts w:hint="eastAsia" w:ascii="宋体" w:hAnsi="宋体"/>
          <w:b/>
          <w:bCs/>
          <w:color w:val="auto"/>
          <w:sz w:val="28"/>
          <w:szCs w:val="28"/>
          <w:highlight w:val="none"/>
        </w:rPr>
        <w:t>供应商</w:t>
      </w:r>
      <w:r>
        <w:rPr>
          <w:rFonts w:ascii="宋体" w:hAnsi="宋体"/>
          <w:b/>
          <w:bCs/>
          <w:color w:val="auto"/>
          <w:sz w:val="28"/>
          <w:szCs w:val="28"/>
          <w:highlight w:val="none"/>
        </w:rPr>
        <w:t>认为需要提交的其他证明材料或资料加盖</w:t>
      </w:r>
      <w:r>
        <w:rPr>
          <w:rFonts w:hint="eastAsia" w:ascii="宋体" w:hAnsi="宋体"/>
          <w:b/>
          <w:bCs/>
          <w:color w:val="auto"/>
          <w:sz w:val="28"/>
          <w:szCs w:val="28"/>
          <w:highlight w:val="none"/>
        </w:rPr>
        <w:t>供应商</w:t>
      </w:r>
      <w:r>
        <w:rPr>
          <w:rFonts w:ascii="宋体" w:hAnsi="宋体"/>
          <w:b/>
          <w:bCs/>
          <w:color w:val="auto"/>
          <w:sz w:val="28"/>
          <w:szCs w:val="28"/>
          <w:highlight w:val="none"/>
        </w:rPr>
        <w:t>公章后应在此项下提交。</w:t>
      </w:r>
    </w:p>
    <w:p w14:paraId="04137EA2">
      <w:pPr>
        <w:rPr>
          <w:color w:val="auto"/>
          <w:highlight w:val="none"/>
        </w:rPr>
      </w:pPr>
    </w:p>
    <w:bookmarkEnd w:id="7"/>
    <w:sectPr>
      <w:footerReference r:id="rId3" w:type="default"/>
      <w:pgSz w:w="11906" w:h="16838"/>
      <w:pgMar w:top="1270" w:right="1253" w:bottom="1270" w:left="1253" w:header="851" w:footer="765"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简隶书">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Segoe UI Emoji">
    <w:panose1 w:val="020B0502040204020203"/>
    <w:charset w:val="00"/>
    <w:family w:val="swiss"/>
    <w:pitch w:val="default"/>
    <w:sig w:usb0="00000001" w:usb1="02000000" w:usb2="00000000" w:usb3="00000000" w:csb0="00000001" w:csb1="00000000"/>
  </w:font>
  <w:font w:name="MS Mincho">
    <w:panose1 w:val="02020609040205080304"/>
    <w:charset w:val="80"/>
    <w:family w:val="modern"/>
    <w:pitch w:val="default"/>
    <w:sig w:usb0="A00002BF" w:usb1="68C7FCFB" w:usb2="00000010" w:usb3="00000000" w:csb0="4002009F" w:csb1="DFD7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52A58">
    <w:pPr>
      <w:pStyle w:val="19"/>
    </w:pPr>
    <w:r>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1u5d9AAAAACAQAADwAAAAAAAAABACAA&#10;AAAiAAAAZHJzL2Rvd25yZXYueG1sUEsBAhQAFAAAAAgAh07iQK4/jjjcAQAArQMAAA4AAAAAAAAA&#10;AQAgAAAAHwEAAGRycy9lMm9Eb2MueG1sUEsFBgAAAAAGAAYAWQEAAG0FAAAAAA==&#10;">
          <v:path/>
          <v:fill on="f" focussize="0,0"/>
          <v:stroke on="f" joinstyle="miter"/>
          <v:imagedata o:title=""/>
          <o:lock v:ext="edit"/>
          <v:textbox inset="0mm,0mm,0mm,0mm" style="mso-fit-shape-to-text:t;">
            <w:txbxContent>
              <w:p w14:paraId="6B00E8D0">
                <w:pPr>
                  <w:pStyle w:val="19"/>
                </w:pPr>
                <w:r>
                  <w:fldChar w:fldCharType="begin"/>
                </w:r>
                <w:r>
                  <w:instrText xml:space="preserve"> PAGE  \* MERGEFORMAT </w:instrText>
                </w:r>
                <w:r>
                  <w:fldChar w:fldCharType="separate"/>
                </w:r>
                <w:r>
                  <w:t>61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33E12"/>
    <w:multiLevelType w:val="multilevel"/>
    <w:tmpl w:val="9E133E12"/>
    <w:lvl w:ilvl="0" w:tentative="0">
      <w:start w:val="1"/>
      <w:numFmt w:val="decimal"/>
      <w:lvlText w:val="%1."/>
      <w:lvlJc w:val="left"/>
      <w:pPr>
        <w:ind w:left="720"/>
      </w:pPr>
      <w:rPr>
        <w:rFonts w:hint="default" w:ascii="Times New Roman" w:hAnsi="Times New Roman" w:cs="Times New Roman"/>
      </w:rPr>
    </w:lvl>
    <w:lvl w:ilvl="1" w:tentative="0">
      <w:start w:val="1"/>
      <w:numFmt w:val="decimal"/>
      <w:lvlText w:val="%1.%2"/>
      <w:lvlJc w:val="left"/>
      <w:pPr>
        <w:ind w:left="1440"/>
      </w:pPr>
      <w:rPr>
        <w:rFonts w:hint="default" w:ascii="Times New Roman" w:hAnsi="Times New Roman" w:cs="Times New Roman"/>
      </w:rPr>
    </w:lvl>
    <w:lvl w:ilvl="2" w:tentative="0">
      <w:start w:val="1"/>
      <w:numFmt w:val="decimal"/>
      <w:lvlText w:val="%1.%2.%3"/>
      <w:lvlJc w:val="left"/>
      <w:pPr>
        <w:ind w:left="2160"/>
      </w:pPr>
      <w:rPr>
        <w:rFonts w:hint="default" w:ascii="Times New Roman" w:hAnsi="Times New Roman" w:cs="Times New Roman"/>
      </w:rPr>
    </w:lvl>
    <w:lvl w:ilvl="3" w:tentative="0">
      <w:start w:val="1"/>
      <w:numFmt w:val="decimal"/>
      <w:lvlText w:val="%1.%2.%3.%4"/>
      <w:lvlJc w:val="left"/>
      <w:pPr>
        <w:ind w:left="2880"/>
      </w:pPr>
      <w:rPr>
        <w:rFonts w:hint="default" w:ascii="Times New Roman" w:hAnsi="Times New Roman" w:cs="Times New Roman"/>
      </w:rPr>
    </w:lvl>
    <w:lvl w:ilvl="4" w:tentative="0">
      <w:start w:val="1"/>
      <w:numFmt w:val="decimal"/>
      <w:lvlText w:val="%1.%2.%3.%4.%5"/>
      <w:lvlJc w:val="left"/>
      <w:pPr>
        <w:ind w:left="3600"/>
      </w:pPr>
      <w:rPr>
        <w:rFonts w:hint="default" w:ascii="Times New Roman" w:hAnsi="Times New Roman" w:cs="Times New Roman"/>
      </w:rPr>
    </w:lvl>
    <w:lvl w:ilvl="5" w:tentative="0">
      <w:start w:val="1"/>
      <w:numFmt w:val="decimal"/>
      <w:lvlText w:val="%1.%2.%3.%4.%5.%6"/>
      <w:lvlJc w:val="left"/>
      <w:pPr>
        <w:ind w:left="4320"/>
      </w:pPr>
      <w:rPr>
        <w:rFonts w:hint="default" w:ascii="Times New Roman" w:hAnsi="Times New Roman" w:cs="Times New Roman"/>
      </w:rPr>
    </w:lvl>
    <w:lvl w:ilvl="6" w:tentative="0">
      <w:start w:val="1"/>
      <w:numFmt w:val="decimal"/>
      <w:lvlText w:val="%1.%2.%3.%4.%5.%6.%7"/>
      <w:lvlJc w:val="left"/>
      <w:pPr>
        <w:ind w:left="5040"/>
      </w:pPr>
      <w:rPr>
        <w:rFonts w:hint="default" w:ascii="Times New Roman" w:hAnsi="Times New Roman" w:cs="Times New Roman"/>
      </w:rPr>
    </w:lvl>
    <w:lvl w:ilvl="7" w:tentative="0">
      <w:start w:val="1"/>
      <w:numFmt w:val="decimal"/>
      <w:lvlText w:val="%1.%2.%3.%4.%5.%6.%7.%8"/>
      <w:lvlJc w:val="left"/>
      <w:pPr>
        <w:ind w:left="5760"/>
      </w:pPr>
      <w:rPr>
        <w:rFonts w:hint="default" w:ascii="Times New Roman" w:hAnsi="Times New Roman" w:cs="Times New Roman"/>
      </w:rPr>
    </w:lvl>
    <w:lvl w:ilvl="8" w:tentative="0">
      <w:start w:val="1"/>
      <w:numFmt w:val="decimal"/>
      <w:lvlText w:val="%1.%2.%3.%4.%5.%6.%7.%8.%9"/>
      <w:lvlJc w:val="left"/>
      <w:pPr>
        <w:ind w:left="6480"/>
      </w:pPr>
      <w:rPr>
        <w:rFonts w:hint="default" w:ascii="Times New Roman" w:hAnsi="Times New Roman" w:cs="Times New Roman"/>
      </w:rPr>
    </w:lvl>
  </w:abstractNum>
  <w:abstractNum w:abstractNumId="1">
    <w:nsid w:val="E624E364"/>
    <w:multiLevelType w:val="singleLevel"/>
    <w:tmpl w:val="E624E364"/>
    <w:lvl w:ilvl="0" w:tentative="0">
      <w:start w:val="7"/>
      <w:numFmt w:val="chineseCounting"/>
      <w:suff w:val="nothing"/>
      <w:lvlText w:val="%1、"/>
      <w:lvlJc w:val="left"/>
      <w:rPr>
        <w:rFonts w:hint="eastAsia"/>
      </w:rPr>
    </w:lvl>
  </w:abstractNum>
  <w:abstractNum w:abstractNumId="2">
    <w:nsid w:val="EAA5ECB5"/>
    <w:multiLevelType w:val="multilevel"/>
    <w:tmpl w:val="EAA5ECB5"/>
    <w:lvl w:ilvl="0" w:tentative="0">
      <w:start w:val="1"/>
      <w:numFmt w:val="decimal"/>
      <w:lvlText w:val="%1.1"/>
      <w:lvlJc w:val="left"/>
      <w:pPr>
        <w:ind w:left="720"/>
      </w:pPr>
      <w:rPr>
        <w:rFonts w:hint="default" w:ascii="Times New Roman" w:hAnsi="Times New Roman" w:cs="Times New Roman"/>
      </w:rPr>
    </w:lvl>
    <w:lvl w:ilvl="1" w:tentative="0">
      <w:start w:val="1"/>
      <w:numFmt w:val="decimal"/>
      <w:lvlText w:val="%2.1 "/>
      <w:lvlJc w:val="left"/>
      <w:pPr>
        <w:ind w:left="1440"/>
      </w:pPr>
      <w:rPr>
        <w:rFonts w:hint="default" w:ascii="Times New Roman" w:hAnsi="Times New Roman" w:cs="Times New Roman"/>
      </w:rPr>
    </w:lvl>
    <w:lvl w:ilvl="2" w:tentative="0">
      <w:start w:val="1"/>
      <w:numFmt w:val="lowerRoman"/>
      <w:lvlText w:val="%3."/>
      <w:lvlJc w:val="left"/>
      <w:pPr>
        <w:ind w:left="2160"/>
      </w:pPr>
      <w:rPr>
        <w:rFonts w:hint="default" w:ascii="Times New Roman" w:hAnsi="Times New Roman" w:cs="Times New Roman"/>
      </w:rPr>
    </w:lvl>
    <w:lvl w:ilvl="3" w:tentative="0">
      <w:start w:val="1"/>
      <w:numFmt w:val="decimal"/>
      <w:lvlText w:val="%4."/>
      <w:lvlJc w:val="left"/>
      <w:pPr>
        <w:ind w:left="2880"/>
      </w:pPr>
      <w:rPr>
        <w:rFonts w:hint="default" w:ascii="Times New Roman" w:hAnsi="Times New Roman" w:cs="Times New Roman"/>
      </w:rPr>
    </w:lvl>
    <w:lvl w:ilvl="4" w:tentative="0">
      <w:start w:val="1"/>
      <w:numFmt w:val="lowerLetter"/>
      <w:lvlText w:val="%5)"/>
      <w:lvlJc w:val="left"/>
      <w:pPr>
        <w:ind w:left="3600"/>
      </w:pPr>
      <w:rPr>
        <w:rFonts w:hint="default" w:ascii="Times New Roman" w:hAnsi="Times New Roman" w:cs="Times New Roman"/>
      </w:rPr>
    </w:lvl>
    <w:lvl w:ilvl="5" w:tentative="0">
      <w:start w:val="1"/>
      <w:numFmt w:val="lowerRoman"/>
      <w:lvlText w:val="%6."/>
      <w:lvlJc w:val="left"/>
      <w:pPr>
        <w:ind w:left="4320"/>
      </w:pPr>
      <w:rPr>
        <w:rFonts w:hint="default" w:ascii="Times New Roman" w:hAnsi="Times New Roman" w:cs="Times New Roman"/>
      </w:rPr>
    </w:lvl>
    <w:lvl w:ilvl="6" w:tentative="0">
      <w:start w:val="1"/>
      <w:numFmt w:val="decimal"/>
      <w:lvlText w:val="%7."/>
      <w:lvlJc w:val="left"/>
      <w:pPr>
        <w:ind w:left="5040"/>
      </w:pPr>
      <w:rPr>
        <w:rFonts w:hint="default" w:ascii="Times New Roman" w:hAnsi="Times New Roman" w:cs="Times New Roman"/>
      </w:rPr>
    </w:lvl>
    <w:lvl w:ilvl="7" w:tentative="0">
      <w:start w:val="1"/>
      <w:numFmt w:val="lowerLetter"/>
      <w:lvlText w:val="%8)"/>
      <w:lvlJc w:val="left"/>
      <w:pPr>
        <w:ind w:left="5760"/>
      </w:pPr>
      <w:rPr>
        <w:rFonts w:hint="default" w:ascii="Times New Roman" w:hAnsi="Times New Roman" w:cs="Times New Roman"/>
      </w:rPr>
    </w:lvl>
    <w:lvl w:ilvl="8" w:tentative="0">
      <w:start w:val="1"/>
      <w:numFmt w:val="lowerRoman"/>
      <w:lvlText w:val="%9."/>
      <w:lvlJc w:val="left"/>
      <w:pPr>
        <w:ind w:left="6480"/>
      </w:pPr>
      <w:rPr>
        <w:rFonts w:hint="default" w:ascii="Times New Roman" w:hAnsi="Times New Roman" w:cs="Times New Roman"/>
      </w:rPr>
    </w:lvl>
  </w:abstractNum>
  <w:abstractNum w:abstractNumId="3">
    <w:nsid w:val="00000006"/>
    <w:multiLevelType w:val="multilevel"/>
    <w:tmpl w:val="00000006"/>
    <w:lvl w:ilvl="0" w:tentative="0">
      <w:start w:val="1"/>
      <w:numFmt w:val="chineseCountingThousand"/>
      <w:pStyle w:val="8"/>
      <w:suff w:val="nothing"/>
      <w:lvlText w:val="第%1部分"/>
      <w:lvlJc w:val="center"/>
      <w:pPr>
        <w:ind w:left="-288" w:firstLine="288"/>
      </w:pPr>
      <w:rPr>
        <w:rFonts w:hint="eastAsia"/>
        <w:sz w:val="28"/>
        <w:szCs w:val="28"/>
      </w:rPr>
    </w:lvl>
    <w:lvl w:ilvl="1" w:tentative="0">
      <w:start w:val="1"/>
      <w:numFmt w:val="chineseCountingThousand"/>
      <w:pStyle w:val="9"/>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11"/>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00000014"/>
    <w:multiLevelType w:val="multilevel"/>
    <w:tmpl w:val="00000014"/>
    <w:lvl w:ilvl="0" w:tentative="0">
      <w:start w:val="1"/>
      <w:numFmt w:val="decimal"/>
      <w:pStyle w:val="6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EFCDC2"/>
    <w:multiLevelType w:val="singleLevel"/>
    <w:tmpl w:val="05EFCDC2"/>
    <w:lvl w:ilvl="0" w:tentative="0">
      <w:start w:val="6"/>
      <w:numFmt w:val="chineseCounting"/>
      <w:suff w:val="nothing"/>
      <w:lvlText w:val="%1、"/>
      <w:lvlJc w:val="left"/>
      <w:pPr>
        <w:ind w:left="0" w:firstLine="0"/>
      </w:pPr>
    </w:lvl>
  </w:abstractNum>
  <w:abstractNum w:abstractNumId="6">
    <w:nsid w:val="245B7142"/>
    <w:multiLevelType w:val="multilevel"/>
    <w:tmpl w:val="245B7142"/>
    <w:lvl w:ilvl="0" w:tentative="0">
      <w:start w:val="23"/>
      <w:numFmt w:val="decimal"/>
      <w:lvlText w:val="%1."/>
      <w:lvlJc w:val="left"/>
      <w:pPr>
        <w:ind w:left="420" w:hanging="420"/>
      </w:pPr>
    </w:lvl>
    <w:lvl w:ilvl="1" w:tentative="0">
      <w:start w:val="1"/>
      <w:numFmt w:val="decimal"/>
      <w:lvlText w:val="22. %2 "/>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7">
    <w:nsid w:val="2C7A7622"/>
    <w:multiLevelType w:val="singleLevel"/>
    <w:tmpl w:val="2C7A7622"/>
    <w:lvl w:ilvl="0" w:tentative="0">
      <w:start w:val="1"/>
      <w:numFmt w:val="chineseCounting"/>
      <w:suff w:val="space"/>
      <w:lvlText w:val="第%1章"/>
      <w:lvlJc w:val="left"/>
      <w:rPr>
        <w:rFonts w:hint="eastAsia"/>
      </w:rPr>
    </w:lvl>
  </w:abstractNum>
  <w:abstractNum w:abstractNumId="8">
    <w:nsid w:val="59F817E8"/>
    <w:multiLevelType w:val="singleLevel"/>
    <w:tmpl w:val="59F817E8"/>
    <w:lvl w:ilvl="0" w:tentative="0">
      <w:start w:val="1"/>
      <w:numFmt w:val="chineseCounting"/>
      <w:pStyle w:val="73"/>
      <w:suff w:val="nothing"/>
      <w:lvlText w:val="%1、"/>
      <w:lvlJc w:val="left"/>
    </w:lvl>
  </w:abstractNum>
  <w:abstractNum w:abstractNumId="9">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0">
    <w:nsid w:val="6CF40EE7"/>
    <w:multiLevelType w:val="multilevel"/>
    <w:tmpl w:val="6CF40EE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754E4703"/>
    <w:multiLevelType w:val="singleLevel"/>
    <w:tmpl w:val="754E4703"/>
    <w:lvl w:ilvl="0" w:tentative="0">
      <w:start w:val="1"/>
      <w:numFmt w:val="chineseCounting"/>
      <w:suff w:val="nothing"/>
      <w:lvlText w:val="%1、"/>
      <w:lvlJc w:val="left"/>
      <w:rPr>
        <w:rFonts w:hint="eastAsia"/>
      </w:rPr>
    </w:lvl>
  </w:abstractNum>
  <w:num w:numId="1">
    <w:abstractNumId w:val="3"/>
  </w:num>
  <w:num w:numId="2">
    <w:abstractNumId w:val="4"/>
  </w:num>
  <w:num w:numId="3">
    <w:abstractNumId w:val="8"/>
  </w:num>
  <w:num w:numId="4">
    <w:abstractNumId w:val="7"/>
  </w:num>
  <w:num w:numId="5">
    <w:abstractNumId w:val="1"/>
  </w:num>
  <w:num w:numId="6">
    <w:abstractNumId w:val="0"/>
  </w:num>
  <w:num w:numId="7">
    <w:abstractNumId w:val="2"/>
  </w:num>
  <w:num w:numId="8">
    <w:abstractNumId w:val="11"/>
  </w:num>
  <w:num w:numId="9">
    <w:abstractNumId w:val="10"/>
  </w:num>
  <w:num w:numId="10">
    <w:abstractNumId w:val="9"/>
  </w:num>
  <w:num w:numId="11">
    <w:abstractNumId w:val="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g3NDYyYzgxYTI3ZWIwZjQzZTA0MWQ1MmQ0OTEyNzAifQ=="/>
    <w:docVar w:name="KSO_WPS_MARK_KEY" w:val="3cc1fadc-25b7-4955-8a92-f84f4b5cdee3"/>
  </w:docVars>
  <w:rsids>
    <w:rsidRoot w:val="00A57CA4"/>
    <w:rsid w:val="00051E7D"/>
    <w:rsid w:val="000D3A6D"/>
    <w:rsid w:val="000D590A"/>
    <w:rsid w:val="00102E6D"/>
    <w:rsid w:val="0013070A"/>
    <w:rsid w:val="00134E20"/>
    <w:rsid w:val="001364F2"/>
    <w:rsid w:val="00145EAD"/>
    <w:rsid w:val="00152F93"/>
    <w:rsid w:val="00162A1A"/>
    <w:rsid w:val="001746FA"/>
    <w:rsid w:val="0017502B"/>
    <w:rsid w:val="00191199"/>
    <w:rsid w:val="00194663"/>
    <w:rsid w:val="001A43AE"/>
    <w:rsid w:val="001A5C76"/>
    <w:rsid w:val="001B5C77"/>
    <w:rsid w:val="001C2E8D"/>
    <w:rsid w:val="001D1AF2"/>
    <w:rsid w:val="001D719C"/>
    <w:rsid w:val="001E038C"/>
    <w:rsid w:val="001F07D4"/>
    <w:rsid w:val="002265E2"/>
    <w:rsid w:val="00234BDA"/>
    <w:rsid w:val="00250D03"/>
    <w:rsid w:val="002779B2"/>
    <w:rsid w:val="00283685"/>
    <w:rsid w:val="00297A22"/>
    <w:rsid w:val="002C5556"/>
    <w:rsid w:val="003025E2"/>
    <w:rsid w:val="00316EFA"/>
    <w:rsid w:val="00324954"/>
    <w:rsid w:val="0032527A"/>
    <w:rsid w:val="00335298"/>
    <w:rsid w:val="00346A4C"/>
    <w:rsid w:val="0037149E"/>
    <w:rsid w:val="00373298"/>
    <w:rsid w:val="00374888"/>
    <w:rsid w:val="00397A0C"/>
    <w:rsid w:val="003B1A6F"/>
    <w:rsid w:val="003D091C"/>
    <w:rsid w:val="003D6AC5"/>
    <w:rsid w:val="003E3CB4"/>
    <w:rsid w:val="003E7B79"/>
    <w:rsid w:val="004071D5"/>
    <w:rsid w:val="0046073B"/>
    <w:rsid w:val="00461B87"/>
    <w:rsid w:val="00473ABB"/>
    <w:rsid w:val="00491FA9"/>
    <w:rsid w:val="00493461"/>
    <w:rsid w:val="00495D0F"/>
    <w:rsid w:val="00496BBE"/>
    <w:rsid w:val="004B37AE"/>
    <w:rsid w:val="0050326F"/>
    <w:rsid w:val="00527874"/>
    <w:rsid w:val="00533F92"/>
    <w:rsid w:val="00552A04"/>
    <w:rsid w:val="00557502"/>
    <w:rsid w:val="00557DAF"/>
    <w:rsid w:val="00571ED4"/>
    <w:rsid w:val="005727CE"/>
    <w:rsid w:val="005B6DC4"/>
    <w:rsid w:val="005D3DDE"/>
    <w:rsid w:val="005D7E3D"/>
    <w:rsid w:val="005E5924"/>
    <w:rsid w:val="005F748B"/>
    <w:rsid w:val="0060055E"/>
    <w:rsid w:val="00610D73"/>
    <w:rsid w:val="006111F6"/>
    <w:rsid w:val="00612F61"/>
    <w:rsid w:val="00613BFB"/>
    <w:rsid w:val="0062407E"/>
    <w:rsid w:val="0062738F"/>
    <w:rsid w:val="00633C6F"/>
    <w:rsid w:val="0064378C"/>
    <w:rsid w:val="00647A7D"/>
    <w:rsid w:val="00654C56"/>
    <w:rsid w:val="006708F5"/>
    <w:rsid w:val="0069330C"/>
    <w:rsid w:val="006A2357"/>
    <w:rsid w:val="006A60C6"/>
    <w:rsid w:val="006E03DB"/>
    <w:rsid w:val="006E4185"/>
    <w:rsid w:val="007029B2"/>
    <w:rsid w:val="00707651"/>
    <w:rsid w:val="00727D28"/>
    <w:rsid w:val="00747907"/>
    <w:rsid w:val="00756323"/>
    <w:rsid w:val="007A1FD9"/>
    <w:rsid w:val="007B5001"/>
    <w:rsid w:val="007C69BD"/>
    <w:rsid w:val="007D1DAB"/>
    <w:rsid w:val="007F3FA2"/>
    <w:rsid w:val="00807490"/>
    <w:rsid w:val="00820854"/>
    <w:rsid w:val="00835998"/>
    <w:rsid w:val="00891766"/>
    <w:rsid w:val="008A1A0D"/>
    <w:rsid w:val="008A6A3D"/>
    <w:rsid w:val="008E4804"/>
    <w:rsid w:val="008E618E"/>
    <w:rsid w:val="008F02E3"/>
    <w:rsid w:val="008F4766"/>
    <w:rsid w:val="009070A3"/>
    <w:rsid w:val="00910201"/>
    <w:rsid w:val="00910946"/>
    <w:rsid w:val="009252E6"/>
    <w:rsid w:val="00925C33"/>
    <w:rsid w:val="00930D0D"/>
    <w:rsid w:val="00996A3F"/>
    <w:rsid w:val="009C1AE9"/>
    <w:rsid w:val="009D20AA"/>
    <w:rsid w:val="009F5679"/>
    <w:rsid w:val="00A23FED"/>
    <w:rsid w:val="00A57CA4"/>
    <w:rsid w:val="00A63222"/>
    <w:rsid w:val="00A80C8B"/>
    <w:rsid w:val="00A83C33"/>
    <w:rsid w:val="00A855C8"/>
    <w:rsid w:val="00A971B3"/>
    <w:rsid w:val="00AB701C"/>
    <w:rsid w:val="00AC33EC"/>
    <w:rsid w:val="00AC3AB9"/>
    <w:rsid w:val="00AD09C1"/>
    <w:rsid w:val="00AD5F0D"/>
    <w:rsid w:val="00AF7AB6"/>
    <w:rsid w:val="00B07A97"/>
    <w:rsid w:val="00B35798"/>
    <w:rsid w:val="00B36CF3"/>
    <w:rsid w:val="00B71F65"/>
    <w:rsid w:val="00BD04FB"/>
    <w:rsid w:val="00BD5138"/>
    <w:rsid w:val="00BD7635"/>
    <w:rsid w:val="00BE455C"/>
    <w:rsid w:val="00BF759C"/>
    <w:rsid w:val="00C20FB0"/>
    <w:rsid w:val="00C25321"/>
    <w:rsid w:val="00C84558"/>
    <w:rsid w:val="00CC412E"/>
    <w:rsid w:val="00CD4860"/>
    <w:rsid w:val="00CE4F94"/>
    <w:rsid w:val="00CF5116"/>
    <w:rsid w:val="00CF655F"/>
    <w:rsid w:val="00D0721A"/>
    <w:rsid w:val="00D219E9"/>
    <w:rsid w:val="00D220A0"/>
    <w:rsid w:val="00D57839"/>
    <w:rsid w:val="00D71FDA"/>
    <w:rsid w:val="00D74BF8"/>
    <w:rsid w:val="00D90459"/>
    <w:rsid w:val="00D918A5"/>
    <w:rsid w:val="00DB0CD8"/>
    <w:rsid w:val="00DC1CBE"/>
    <w:rsid w:val="00DD64AD"/>
    <w:rsid w:val="00DF5053"/>
    <w:rsid w:val="00E0157A"/>
    <w:rsid w:val="00E045E9"/>
    <w:rsid w:val="00E3155C"/>
    <w:rsid w:val="00E41AB8"/>
    <w:rsid w:val="00E47326"/>
    <w:rsid w:val="00E51A36"/>
    <w:rsid w:val="00E60679"/>
    <w:rsid w:val="00EC2B41"/>
    <w:rsid w:val="00EC7966"/>
    <w:rsid w:val="00EE7653"/>
    <w:rsid w:val="00EF3984"/>
    <w:rsid w:val="00F01431"/>
    <w:rsid w:val="00F03850"/>
    <w:rsid w:val="00F0460F"/>
    <w:rsid w:val="00F170BD"/>
    <w:rsid w:val="00F44850"/>
    <w:rsid w:val="00F53A66"/>
    <w:rsid w:val="00F64AE6"/>
    <w:rsid w:val="00F65A02"/>
    <w:rsid w:val="00F65F95"/>
    <w:rsid w:val="00FA19DF"/>
    <w:rsid w:val="00FA47F5"/>
    <w:rsid w:val="00FD75D3"/>
    <w:rsid w:val="00FE78CF"/>
    <w:rsid w:val="01DB2E0E"/>
    <w:rsid w:val="01F56D89"/>
    <w:rsid w:val="02007362"/>
    <w:rsid w:val="02150A22"/>
    <w:rsid w:val="0229788C"/>
    <w:rsid w:val="02691984"/>
    <w:rsid w:val="02BD45F7"/>
    <w:rsid w:val="02C1329E"/>
    <w:rsid w:val="02C32B75"/>
    <w:rsid w:val="02CD1F13"/>
    <w:rsid w:val="02ED1096"/>
    <w:rsid w:val="033E4BBF"/>
    <w:rsid w:val="0351547A"/>
    <w:rsid w:val="03921859"/>
    <w:rsid w:val="04BE3375"/>
    <w:rsid w:val="04E9760B"/>
    <w:rsid w:val="04F33787"/>
    <w:rsid w:val="05010D98"/>
    <w:rsid w:val="05987807"/>
    <w:rsid w:val="05EE467B"/>
    <w:rsid w:val="05FB3B2E"/>
    <w:rsid w:val="0612472E"/>
    <w:rsid w:val="065068FD"/>
    <w:rsid w:val="065B7727"/>
    <w:rsid w:val="066418E1"/>
    <w:rsid w:val="068B5CE3"/>
    <w:rsid w:val="06C420A4"/>
    <w:rsid w:val="071829BA"/>
    <w:rsid w:val="07366C2D"/>
    <w:rsid w:val="074127B0"/>
    <w:rsid w:val="07976F20"/>
    <w:rsid w:val="08DE787C"/>
    <w:rsid w:val="094233C9"/>
    <w:rsid w:val="095D6B60"/>
    <w:rsid w:val="09677BB0"/>
    <w:rsid w:val="098F1BAA"/>
    <w:rsid w:val="09AD7032"/>
    <w:rsid w:val="09EE4F27"/>
    <w:rsid w:val="0A33448D"/>
    <w:rsid w:val="0A597BE4"/>
    <w:rsid w:val="0AB3379D"/>
    <w:rsid w:val="0ABB4D47"/>
    <w:rsid w:val="0AED0AA7"/>
    <w:rsid w:val="0B416FFB"/>
    <w:rsid w:val="0B4C51A5"/>
    <w:rsid w:val="0B582596"/>
    <w:rsid w:val="0B7E50D5"/>
    <w:rsid w:val="0BB33278"/>
    <w:rsid w:val="0C17615D"/>
    <w:rsid w:val="0C607954"/>
    <w:rsid w:val="0C811679"/>
    <w:rsid w:val="0C844E27"/>
    <w:rsid w:val="0CB8153E"/>
    <w:rsid w:val="0CF703B5"/>
    <w:rsid w:val="0D3012BD"/>
    <w:rsid w:val="0D6D52EE"/>
    <w:rsid w:val="0E124C7E"/>
    <w:rsid w:val="0E3E5A73"/>
    <w:rsid w:val="0EB75826"/>
    <w:rsid w:val="0F05765B"/>
    <w:rsid w:val="0F39617A"/>
    <w:rsid w:val="0F4921AB"/>
    <w:rsid w:val="0FA5577C"/>
    <w:rsid w:val="0FFF74D0"/>
    <w:rsid w:val="10215D6D"/>
    <w:rsid w:val="109B7D33"/>
    <w:rsid w:val="10AE4129"/>
    <w:rsid w:val="11160F29"/>
    <w:rsid w:val="11785740"/>
    <w:rsid w:val="1182454F"/>
    <w:rsid w:val="11B36778"/>
    <w:rsid w:val="12E3308D"/>
    <w:rsid w:val="13233D76"/>
    <w:rsid w:val="13C01D58"/>
    <w:rsid w:val="13EA5A86"/>
    <w:rsid w:val="13F32811"/>
    <w:rsid w:val="146401FE"/>
    <w:rsid w:val="14A430C2"/>
    <w:rsid w:val="1516608A"/>
    <w:rsid w:val="15571ABE"/>
    <w:rsid w:val="156274C0"/>
    <w:rsid w:val="15694931"/>
    <w:rsid w:val="158F0F85"/>
    <w:rsid w:val="15AC6FF2"/>
    <w:rsid w:val="15C13983"/>
    <w:rsid w:val="160E6673"/>
    <w:rsid w:val="16227A29"/>
    <w:rsid w:val="162D27B7"/>
    <w:rsid w:val="16362068"/>
    <w:rsid w:val="168D57EA"/>
    <w:rsid w:val="16A341F9"/>
    <w:rsid w:val="16C005E1"/>
    <w:rsid w:val="170B0D59"/>
    <w:rsid w:val="1760668E"/>
    <w:rsid w:val="178963E1"/>
    <w:rsid w:val="17B63461"/>
    <w:rsid w:val="17FE35F2"/>
    <w:rsid w:val="18C02D78"/>
    <w:rsid w:val="1941040C"/>
    <w:rsid w:val="19592FCA"/>
    <w:rsid w:val="198621D8"/>
    <w:rsid w:val="19A769EE"/>
    <w:rsid w:val="19AF1AB2"/>
    <w:rsid w:val="19C53BAE"/>
    <w:rsid w:val="1A77487F"/>
    <w:rsid w:val="1A7C542C"/>
    <w:rsid w:val="1A902CB8"/>
    <w:rsid w:val="1AB844B7"/>
    <w:rsid w:val="1B105B90"/>
    <w:rsid w:val="1B341875"/>
    <w:rsid w:val="1B3A5814"/>
    <w:rsid w:val="1B3C17AB"/>
    <w:rsid w:val="1B717AD2"/>
    <w:rsid w:val="1B8612A9"/>
    <w:rsid w:val="1B86722C"/>
    <w:rsid w:val="1BB84AA8"/>
    <w:rsid w:val="1C36515C"/>
    <w:rsid w:val="1C9D4B3C"/>
    <w:rsid w:val="1CC52C06"/>
    <w:rsid w:val="1CFA525B"/>
    <w:rsid w:val="1D0F3B8F"/>
    <w:rsid w:val="1D3D48A7"/>
    <w:rsid w:val="1D4E55A7"/>
    <w:rsid w:val="1D514139"/>
    <w:rsid w:val="1D6F0793"/>
    <w:rsid w:val="1D8C6677"/>
    <w:rsid w:val="1D8E3BF5"/>
    <w:rsid w:val="1DC835AB"/>
    <w:rsid w:val="1DE97560"/>
    <w:rsid w:val="1E6757C2"/>
    <w:rsid w:val="1ED80607"/>
    <w:rsid w:val="1F0B2B54"/>
    <w:rsid w:val="1F173FB0"/>
    <w:rsid w:val="1F4E25CE"/>
    <w:rsid w:val="203C2E30"/>
    <w:rsid w:val="20D300A8"/>
    <w:rsid w:val="20EC630A"/>
    <w:rsid w:val="210A4734"/>
    <w:rsid w:val="21E62252"/>
    <w:rsid w:val="225C42C2"/>
    <w:rsid w:val="22CE51C0"/>
    <w:rsid w:val="23013D14"/>
    <w:rsid w:val="23050C59"/>
    <w:rsid w:val="231B23CF"/>
    <w:rsid w:val="234B13D4"/>
    <w:rsid w:val="2369313B"/>
    <w:rsid w:val="23736DCC"/>
    <w:rsid w:val="239408CF"/>
    <w:rsid w:val="23D762F6"/>
    <w:rsid w:val="23DE0F28"/>
    <w:rsid w:val="24BD38CC"/>
    <w:rsid w:val="25036FC4"/>
    <w:rsid w:val="253C71A3"/>
    <w:rsid w:val="268E5B2D"/>
    <w:rsid w:val="27167136"/>
    <w:rsid w:val="27B5597D"/>
    <w:rsid w:val="27BA21B7"/>
    <w:rsid w:val="27D03E77"/>
    <w:rsid w:val="27D67C12"/>
    <w:rsid w:val="27E41E3B"/>
    <w:rsid w:val="28924EE2"/>
    <w:rsid w:val="28986434"/>
    <w:rsid w:val="293B67DD"/>
    <w:rsid w:val="2966250A"/>
    <w:rsid w:val="29C25C3D"/>
    <w:rsid w:val="2A00446B"/>
    <w:rsid w:val="2A1E0EA6"/>
    <w:rsid w:val="2A1E39B1"/>
    <w:rsid w:val="2A426494"/>
    <w:rsid w:val="2A9036A3"/>
    <w:rsid w:val="2AC33130"/>
    <w:rsid w:val="2AEA4748"/>
    <w:rsid w:val="2AFD6BA6"/>
    <w:rsid w:val="2B5B4633"/>
    <w:rsid w:val="2B872D8F"/>
    <w:rsid w:val="2BD06042"/>
    <w:rsid w:val="2C250C73"/>
    <w:rsid w:val="2C4604BD"/>
    <w:rsid w:val="2CD91B6A"/>
    <w:rsid w:val="2CEB196B"/>
    <w:rsid w:val="2DB6340A"/>
    <w:rsid w:val="2E0578A2"/>
    <w:rsid w:val="2E2B2D7C"/>
    <w:rsid w:val="2E7B0916"/>
    <w:rsid w:val="2E90270F"/>
    <w:rsid w:val="2EA37D8C"/>
    <w:rsid w:val="2FAE299B"/>
    <w:rsid w:val="2FE57FED"/>
    <w:rsid w:val="30395C43"/>
    <w:rsid w:val="310C50EA"/>
    <w:rsid w:val="31244B45"/>
    <w:rsid w:val="31304599"/>
    <w:rsid w:val="3229169D"/>
    <w:rsid w:val="32807B59"/>
    <w:rsid w:val="3296737C"/>
    <w:rsid w:val="32B31CDC"/>
    <w:rsid w:val="32E45C0F"/>
    <w:rsid w:val="32F817CE"/>
    <w:rsid w:val="33260700"/>
    <w:rsid w:val="332F2CAD"/>
    <w:rsid w:val="3352264A"/>
    <w:rsid w:val="33914702"/>
    <w:rsid w:val="339C09C3"/>
    <w:rsid w:val="33E12D32"/>
    <w:rsid w:val="34164C45"/>
    <w:rsid w:val="344F7D19"/>
    <w:rsid w:val="347D0BDF"/>
    <w:rsid w:val="34836273"/>
    <w:rsid w:val="34841A7A"/>
    <w:rsid w:val="349B7928"/>
    <w:rsid w:val="34CB4BCB"/>
    <w:rsid w:val="356961AA"/>
    <w:rsid w:val="35AB13AA"/>
    <w:rsid w:val="35E0728C"/>
    <w:rsid w:val="35FD3A62"/>
    <w:rsid w:val="36707F7D"/>
    <w:rsid w:val="36914998"/>
    <w:rsid w:val="369F154C"/>
    <w:rsid w:val="36EB34FD"/>
    <w:rsid w:val="37B94507"/>
    <w:rsid w:val="37CB1876"/>
    <w:rsid w:val="37CD4981"/>
    <w:rsid w:val="37D740F6"/>
    <w:rsid w:val="38092EE7"/>
    <w:rsid w:val="382F068D"/>
    <w:rsid w:val="38304735"/>
    <w:rsid w:val="3858329B"/>
    <w:rsid w:val="38673C95"/>
    <w:rsid w:val="3874040C"/>
    <w:rsid w:val="38C95352"/>
    <w:rsid w:val="390C7982"/>
    <w:rsid w:val="39102AA0"/>
    <w:rsid w:val="3968645D"/>
    <w:rsid w:val="3AD82AB0"/>
    <w:rsid w:val="3B1C0AF2"/>
    <w:rsid w:val="3B4E0552"/>
    <w:rsid w:val="3BA645C2"/>
    <w:rsid w:val="3BBD1927"/>
    <w:rsid w:val="3BC72345"/>
    <w:rsid w:val="3BD5243D"/>
    <w:rsid w:val="3C0D7CB7"/>
    <w:rsid w:val="3C0F6D5B"/>
    <w:rsid w:val="3C443376"/>
    <w:rsid w:val="3CA26B5E"/>
    <w:rsid w:val="3D480AE2"/>
    <w:rsid w:val="3DCE3E6E"/>
    <w:rsid w:val="3E0E7BD8"/>
    <w:rsid w:val="3E80103B"/>
    <w:rsid w:val="3E8B1AC7"/>
    <w:rsid w:val="3EE0122E"/>
    <w:rsid w:val="3EE452E4"/>
    <w:rsid w:val="3EF0564E"/>
    <w:rsid w:val="3EF618CF"/>
    <w:rsid w:val="3F44662E"/>
    <w:rsid w:val="3F8932DC"/>
    <w:rsid w:val="403919FB"/>
    <w:rsid w:val="40520D87"/>
    <w:rsid w:val="40694AB6"/>
    <w:rsid w:val="406E3033"/>
    <w:rsid w:val="40AE2CD8"/>
    <w:rsid w:val="40D02864"/>
    <w:rsid w:val="41985FFD"/>
    <w:rsid w:val="41A27AEC"/>
    <w:rsid w:val="42482ED2"/>
    <w:rsid w:val="42AB0C22"/>
    <w:rsid w:val="42EA41FA"/>
    <w:rsid w:val="432F78E0"/>
    <w:rsid w:val="43302ED5"/>
    <w:rsid w:val="4396542E"/>
    <w:rsid w:val="440C56F0"/>
    <w:rsid w:val="446948B9"/>
    <w:rsid w:val="44923CB7"/>
    <w:rsid w:val="44944F45"/>
    <w:rsid w:val="44B74D3D"/>
    <w:rsid w:val="44D22496"/>
    <w:rsid w:val="45022C90"/>
    <w:rsid w:val="455E3D2A"/>
    <w:rsid w:val="456F4713"/>
    <w:rsid w:val="46394F03"/>
    <w:rsid w:val="4665733A"/>
    <w:rsid w:val="46981333"/>
    <w:rsid w:val="471168E0"/>
    <w:rsid w:val="474C2B28"/>
    <w:rsid w:val="480C1846"/>
    <w:rsid w:val="481E3EA4"/>
    <w:rsid w:val="486C312C"/>
    <w:rsid w:val="4871195C"/>
    <w:rsid w:val="48D93187"/>
    <w:rsid w:val="49402FC0"/>
    <w:rsid w:val="498521CD"/>
    <w:rsid w:val="49D863F6"/>
    <w:rsid w:val="4A430580"/>
    <w:rsid w:val="4A7D6231"/>
    <w:rsid w:val="4AB75BD6"/>
    <w:rsid w:val="4AE051E1"/>
    <w:rsid w:val="4AE46210"/>
    <w:rsid w:val="4BBD5522"/>
    <w:rsid w:val="4C081CA4"/>
    <w:rsid w:val="4C106FFF"/>
    <w:rsid w:val="4C58602B"/>
    <w:rsid w:val="4CB919EE"/>
    <w:rsid w:val="4D0349F6"/>
    <w:rsid w:val="4D275349"/>
    <w:rsid w:val="4DA266A7"/>
    <w:rsid w:val="4DE345BA"/>
    <w:rsid w:val="4DF46FDA"/>
    <w:rsid w:val="4E1C620B"/>
    <w:rsid w:val="4E2776C4"/>
    <w:rsid w:val="4F095E89"/>
    <w:rsid w:val="4F2723A2"/>
    <w:rsid w:val="4F581683"/>
    <w:rsid w:val="4F942D46"/>
    <w:rsid w:val="4FDD43E5"/>
    <w:rsid w:val="4FDF63AF"/>
    <w:rsid w:val="4FF359B6"/>
    <w:rsid w:val="4FF652DA"/>
    <w:rsid w:val="500C0071"/>
    <w:rsid w:val="50195818"/>
    <w:rsid w:val="50D5753F"/>
    <w:rsid w:val="51407334"/>
    <w:rsid w:val="51611D81"/>
    <w:rsid w:val="51703763"/>
    <w:rsid w:val="517F37AD"/>
    <w:rsid w:val="520F24EE"/>
    <w:rsid w:val="523D5137"/>
    <w:rsid w:val="52C60B43"/>
    <w:rsid w:val="52CC4FE7"/>
    <w:rsid w:val="53254EE5"/>
    <w:rsid w:val="53532477"/>
    <w:rsid w:val="53863DC5"/>
    <w:rsid w:val="53B740A0"/>
    <w:rsid w:val="54294154"/>
    <w:rsid w:val="5461663C"/>
    <w:rsid w:val="54773849"/>
    <w:rsid w:val="54D264E2"/>
    <w:rsid w:val="55180399"/>
    <w:rsid w:val="555320CF"/>
    <w:rsid w:val="555927B5"/>
    <w:rsid w:val="558833E1"/>
    <w:rsid w:val="55A537B1"/>
    <w:rsid w:val="55BD2BA6"/>
    <w:rsid w:val="55E0043E"/>
    <w:rsid w:val="56460406"/>
    <w:rsid w:val="570434C9"/>
    <w:rsid w:val="572B451F"/>
    <w:rsid w:val="5791592F"/>
    <w:rsid w:val="579D4F00"/>
    <w:rsid w:val="57AD0283"/>
    <w:rsid w:val="57AF0E9E"/>
    <w:rsid w:val="57CC2F54"/>
    <w:rsid w:val="5813309A"/>
    <w:rsid w:val="5856139C"/>
    <w:rsid w:val="587B7568"/>
    <w:rsid w:val="587F280E"/>
    <w:rsid w:val="58B810A8"/>
    <w:rsid w:val="58E62BC3"/>
    <w:rsid w:val="59022BED"/>
    <w:rsid w:val="590B03C5"/>
    <w:rsid w:val="5999137D"/>
    <w:rsid w:val="59AE24E7"/>
    <w:rsid w:val="59DD731B"/>
    <w:rsid w:val="5A33240F"/>
    <w:rsid w:val="5A3C696A"/>
    <w:rsid w:val="5A8327B0"/>
    <w:rsid w:val="5AD15B34"/>
    <w:rsid w:val="5B0171D9"/>
    <w:rsid w:val="5B162D7D"/>
    <w:rsid w:val="5BCE62B1"/>
    <w:rsid w:val="5BDF1604"/>
    <w:rsid w:val="5C6B350E"/>
    <w:rsid w:val="5C7B0D56"/>
    <w:rsid w:val="5C861130"/>
    <w:rsid w:val="5C9F6BCD"/>
    <w:rsid w:val="5CA47F1B"/>
    <w:rsid w:val="5D2E6280"/>
    <w:rsid w:val="5D2F321C"/>
    <w:rsid w:val="5D494E68"/>
    <w:rsid w:val="5D5D2EC7"/>
    <w:rsid w:val="5DE856F2"/>
    <w:rsid w:val="5E0E2A89"/>
    <w:rsid w:val="5E1D7836"/>
    <w:rsid w:val="5E4341C8"/>
    <w:rsid w:val="5E6829AE"/>
    <w:rsid w:val="5E725821"/>
    <w:rsid w:val="5F094B10"/>
    <w:rsid w:val="5F3A53B0"/>
    <w:rsid w:val="5F5C4552"/>
    <w:rsid w:val="5F785962"/>
    <w:rsid w:val="5FB76A00"/>
    <w:rsid w:val="5FD41CEA"/>
    <w:rsid w:val="5FEA360C"/>
    <w:rsid w:val="602B44B7"/>
    <w:rsid w:val="60803296"/>
    <w:rsid w:val="60934D5F"/>
    <w:rsid w:val="60F459C0"/>
    <w:rsid w:val="60F8107F"/>
    <w:rsid w:val="6142354D"/>
    <w:rsid w:val="6170330B"/>
    <w:rsid w:val="618E553F"/>
    <w:rsid w:val="61A656CD"/>
    <w:rsid w:val="623C4B18"/>
    <w:rsid w:val="62645721"/>
    <w:rsid w:val="626C0B12"/>
    <w:rsid w:val="626F647D"/>
    <w:rsid w:val="628430EB"/>
    <w:rsid w:val="62CE0B28"/>
    <w:rsid w:val="635105AD"/>
    <w:rsid w:val="63676257"/>
    <w:rsid w:val="63C4349A"/>
    <w:rsid w:val="64AF5DE8"/>
    <w:rsid w:val="64DD0CB7"/>
    <w:rsid w:val="65547A1D"/>
    <w:rsid w:val="65984BDE"/>
    <w:rsid w:val="668F2364"/>
    <w:rsid w:val="66BF5C89"/>
    <w:rsid w:val="66F53DAB"/>
    <w:rsid w:val="672C55DE"/>
    <w:rsid w:val="675C4C28"/>
    <w:rsid w:val="676A1B7F"/>
    <w:rsid w:val="67A018D0"/>
    <w:rsid w:val="67BA514F"/>
    <w:rsid w:val="681F4568"/>
    <w:rsid w:val="683340D2"/>
    <w:rsid w:val="6878475E"/>
    <w:rsid w:val="68B066E9"/>
    <w:rsid w:val="68EC14C9"/>
    <w:rsid w:val="68FD0198"/>
    <w:rsid w:val="692769A5"/>
    <w:rsid w:val="69C9126A"/>
    <w:rsid w:val="6AED32D6"/>
    <w:rsid w:val="6B21102D"/>
    <w:rsid w:val="6B2314FC"/>
    <w:rsid w:val="6B4942B9"/>
    <w:rsid w:val="6B757AC3"/>
    <w:rsid w:val="6B7F6664"/>
    <w:rsid w:val="6BB90FAB"/>
    <w:rsid w:val="6C4D6C9E"/>
    <w:rsid w:val="6C5850C7"/>
    <w:rsid w:val="6CE757D2"/>
    <w:rsid w:val="6D9640F9"/>
    <w:rsid w:val="6DA06F88"/>
    <w:rsid w:val="6DC82AD8"/>
    <w:rsid w:val="6DFB0400"/>
    <w:rsid w:val="6E3E62A8"/>
    <w:rsid w:val="6E82698E"/>
    <w:rsid w:val="6E8F697C"/>
    <w:rsid w:val="6EAA1FFD"/>
    <w:rsid w:val="6F2C5C8B"/>
    <w:rsid w:val="6F461169"/>
    <w:rsid w:val="6F6E4E04"/>
    <w:rsid w:val="6F9A32CF"/>
    <w:rsid w:val="6FBF12FB"/>
    <w:rsid w:val="6FF873E2"/>
    <w:rsid w:val="700F0193"/>
    <w:rsid w:val="714257AE"/>
    <w:rsid w:val="715A30A1"/>
    <w:rsid w:val="719170B1"/>
    <w:rsid w:val="719B5A9E"/>
    <w:rsid w:val="72EA41B7"/>
    <w:rsid w:val="733F2D51"/>
    <w:rsid w:val="73666701"/>
    <w:rsid w:val="736A65B5"/>
    <w:rsid w:val="73784EB8"/>
    <w:rsid w:val="73D718B6"/>
    <w:rsid w:val="73EB3D99"/>
    <w:rsid w:val="740704ED"/>
    <w:rsid w:val="7480258F"/>
    <w:rsid w:val="748C2B39"/>
    <w:rsid w:val="74D47444"/>
    <w:rsid w:val="75A650F5"/>
    <w:rsid w:val="75F763EB"/>
    <w:rsid w:val="76430A86"/>
    <w:rsid w:val="76465ABE"/>
    <w:rsid w:val="769B452E"/>
    <w:rsid w:val="773226E3"/>
    <w:rsid w:val="774B2316"/>
    <w:rsid w:val="778D3F3B"/>
    <w:rsid w:val="779C230C"/>
    <w:rsid w:val="77CD76B1"/>
    <w:rsid w:val="77CE4490"/>
    <w:rsid w:val="77F64F8C"/>
    <w:rsid w:val="7870676D"/>
    <w:rsid w:val="787A79F7"/>
    <w:rsid w:val="78F67B13"/>
    <w:rsid w:val="795E72F1"/>
    <w:rsid w:val="79691527"/>
    <w:rsid w:val="79743231"/>
    <w:rsid w:val="799539AD"/>
    <w:rsid w:val="79D7355B"/>
    <w:rsid w:val="79DF0BD6"/>
    <w:rsid w:val="79E27A58"/>
    <w:rsid w:val="79FE404F"/>
    <w:rsid w:val="7A053F07"/>
    <w:rsid w:val="7A290C7B"/>
    <w:rsid w:val="7AD30342"/>
    <w:rsid w:val="7ADC2AE9"/>
    <w:rsid w:val="7B1E128A"/>
    <w:rsid w:val="7B5C1871"/>
    <w:rsid w:val="7B630A59"/>
    <w:rsid w:val="7B762E74"/>
    <w:rsid w:val="7BA767DA"/>
    <w:rsid w:val="7BAF3726"/>
    <w:rsid w:val="7BFE5C73"/>
    <w:rsid w:val="7C4435A4"/>
    <w:rsid w:val="7CE04DDC"/>
    <w:rsid w:val="7D1714C6"/>
    <w:rsid w:val="7D405219"/>
    <w:rsid w:val="7DA57A41"/>
    <w:rsid w:val="7DC34CD8"/>
    <w:rsid w:val="7DDA1DE0"/>
    <w:rsid w:val="7E0D002C"/>
    <w:rsid w:val="7E24305B"/>
    <w:rsid w:val="7EA556AC"/>
    <w:rsid w:val="7EFB0260"/>
    <w:rsid w:val="7F254A96"/>
    <w:rsid w:val="7F351F11"/>
    <w:rsid w:val="7F635377"/>
    <w:rsid w:val="7F8D67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8">
    <w:name w:val="heading 1"/>
    <w:basedOn w:val="1"/>
    <w:next w:val="1"/>
    <w:link w:val="44"/>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9">
    <w:name w:val="heading 2"/>
    <w:basedOn w:val="1"/>
    <w:next w:val="1"/>
    <w:link w:val="45"/>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10">
    <w:name w:val="heading 3"/>
    <w:basedOn w:val="1"/>
    <w:next w:val="1"/>
    <w:link w:val="46"/>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11">
    <w:name w:val="heading 4"/>
    <w:basedOn w:val="1"/>
    <w:next w:val="1"/>
    <w:link w:val="47"/>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60"/>
    <w:autoRedefine/>
    <w:qFormat/>
    <w:uiPriority w:val="0"/>
    <w:pPr>
      <w:ind w:firstLine="420" w:firstLineChars="100"/>
    </w:pPr>
    <w:rPr>
      <w:rFonts w:ascii="宋体" w:hAnsi="Times New Roman" w:eastAsia="宋体" w:cs="Times New Roman"/>
      <w:kern w:val="0"/>
      <w:sz w:val="34"/>
      <w:szCs w:val="20"/>
    </w:rPr>
  </w:style>
  <w:style w:type="paragraph" w:styleId="3">
    <w:name w:val="Body Text"/>
    <w:basedOn w:val="1"/>
    <w:link w:val="51"/>
    <w:unhideWhenUsed/>
    <w:qFormat/>
    <w:uiPriority w:val="99"/>
    <w:pPr>
      <w:spacing w:after="120"/>
    </w:pPr>
  </w:style>
  <w:style w:type="paragraph" w:styleId="4">
    <w:name w:val="Body Text First Indent 2"/>
    <w:basedOn w:val="5"/>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paragraph" w:styleId="5">
    <w:name w:val="Body Text Indent"/>
    <w:basedOn w:val="1"/>
    <w:next w:val="6"/>
    <w:link w:val="53"/>
    <w:qFormat/>
    <w:uiPriority w:val="0"/>
    <w:pPr>
      <w:adjustRightInd w:val="0"/>
      <w:spacing w:after="120" w:line="360" w:lineRule="atLeast"/>
      <w:ind w:left="420" w:leftChars="200"/>
      <w:jc w:val="left"/>
      <w:textAlignment w:val="baseline"/>
    </w:pPr>
    <w:rPr>
      <w:kern w:val="0"/>
      <w:sz w:val="24"/>
      <w:szCs w:val="20"/>
    </w:rPr>
  </w:style>
  <w:style w:type="paragraph" w:styleId="6">
    <w:name w:val="Normal Indent"/>
    <w:basedOn w:val="1"/>
    <w:next w:val="7"/>
    <w:qFormat/>
    <w:uiPriority w:val="0"/>
    <w:pPr>
      <w:ind w:firstLine="425"/>
    </w:pPr>
    <w:rPr>
      <w:rFonts w:ascii="Times New Roman" w:hAnsi="Times New Roman" w:eastAsia="宋体" w:cs="Times New Roman"/>
      <w:szCs w:val="20"/>
    </w:rPr>
  </w:style>
  <w:style w:type="paragraph" w:customStyle="1" w:styleId="7">
    <w:name w:val="toc 2"/>
    <w:next w:val="1"/>
    <w:qFormat/>
    <w:uiPriority w:val="0"/>
    <w:pPr>
      <w:wordWrap w:val="0"/>
      <w:ind w:left="425"/>
      <w:jc w:val="both"/>
    </w:pPr>
    <w:rPr>
      <w:rFonts w:ascii="Times New Roman" w:hAnsi="Times New Roman" w:eastAsia="宋体" w:cs="Times New Roman"/>
      <w:sz w:val="21"/>
      <w:lang w:val="en-US" w:eastAsia="zh-CN" w:bidi="ar-SA"/>
    </w:rPr>
  </w:style>
  <w:style w:type="paragraph" w:styleId="12">
    <w:name w:val="caption"/>
    <w:basedOn w:val="1"/>
    <w:next w:val="1"/>
    <w:qFormat/>
    <w:uiPriority w:val="0"/>
    <w:rPr>
      <w:rFonts w:ascii="Arial" w:hAnsi="Arial" w:eastAsia="黑体" w:cs="Arial"/>
      <w:sz w:val="20"/>
      <w:szCs w:val="20"/>
    </w:rPr>
  </w:style>
  <w:style w:type="paragraph" w:styleId="13">
    <w:name w:val="Body Text 3"/>
    <w:basedOn w:val="1"/>
    <w:link w:val="50"/>
    <w:qFormat/>
    <w:uiPriority w:val="0"/>
    <w:rPr>
      <w:rFonts w:ascii="Times New Roman" w:hAnsi="Times New Roman" w:eastAsia="宋体" w:cs="Times New Roman"/>
      <w:color w:val="FF0000"/>
      <w:sz w:val="24"/>
      <w:szCs w:val="24"/>
    </w:rPr>
  </w:style>
  <w:style w:type="paragraph" w:styleId="14">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5">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6">
    <w:name w:val="Plain Text"/>
    <w:basedOn w:val="1"/>
    <w:link w:val="54"/>
    <w:qFormat/>
    <w:uiPriority w:val="99"/>
    <w:rPr>
      <w:rFonts w:eastAsia="宋体"/>
      <w:sz w:val="24"/>
    </w:rPr>
  </w:style>
  <w:style w:type="paragraph" w:styleId="17">
    <w:name w:val="Date"/>
    <w:basedOn w:val="1"/>
    <w:next w:val="1"/>
    <w:link w:val="55"/>
    <w:unhideWhenUsed/>
    <w:qFormat/>
    <w:uiPriority w:val="99"/>
    <w:pPr>
      <w:ind w:left="100" w:leftChars="2500"/>
    </w:pPr>
  </w:style>
  <w:style w:type="paragraph" w:styleId="18">
    <w:name w:val="Balloon Text"/>
    <w:basedOn w:val="1"/>
    <w:link w:val="57"/>
    <w:semiHidden/>
    <w:unhideWhenUsed/>
    <w:qFormat/>
    <w:uiPriority w:val="99"/>
    <w:rPr>
      <w:sz w:val="18"/>
      <w:szCs w:val="18"/>
    </w:rPr>
  </w:style>
  <w:style w:type="paragraph" w:styleId="19">
    <w:name w:val="footer"/>
    <w:basedOn w:val="1"/>
    <w:link w:val="49"/>
    <w:autoRedefine/>
    <w:unhideWhenUsed/>
    <w:qFormat/>
    <w:uiPriority w:val="99"/>
    <w:pPr>
      <w:tabs>
        <w:tab w:val="center" w:pos="4153"/>
        <w:tab w:val="right" w:pos="8306"/>
      </w:tabs>
      <w:snapToGrid w:val="0"/>
      <w:jc w:val="left"/>
    </w:pPr>
    <w:rPr>
      <w:sz w:val="18"/>
      <w:szCs w:val="18"/>
    </w:rPr>
  </w:style>
  <w:style w:type="paragraph" w:styleId="20">
    <w:name w:val="envelope return"/>
    <w:basedOn w:val="1"/>
    <w:unhideWhenUsed/>
    <w:qFormat/>
    <w:uiPriority w:val="99"/>
    <w:pPr>
      <w:snapToGrid w:val="0"/>
    </w:pPr>
    <w:rPr>
      <w:rFonts w:ascii="Arial" w:hAnsi="Arial"/>
    </w:rPr>
  </w:style>
  <w:style w:type="paragraph" w:styleId="21">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3">
    <w:name w:val="Body Text 2"/>
    <w:basedOn w:val="1"/>
    <w:qFormat/>
    <w:uiPriority w:val="0"/>
    <w:pPr>
      <w:spacing w:after="120" w:line="480" w:lineRule="auto"/>
    </w:pPr>
  </w:style>
  <w:style w:type="paragraph" w:styleId="24">
    <w:name w:val="HTML Preformatted"/>
    <w:basedOn w:val="1"/>
    <w:link w:val="5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5">
    <w:name w:val="Normal (Web)"/>
    <w:basedOn w:val="1"/>
    <w:autoRedefine/>
    <w:qFormat/>
    <w:uiPriority w:val="0"/>
    <w:rPr>
      <w:rFonts w:ascii="Calibri" w:hAnsi="Calibri" w:eastAsia="宋体" w:cs="Times New Roman"/>
      <w:sz w:val="24"/>
      <w:szCs w:val="24"/>
    </w:rPr>
  </w:style>
  <w:style w:type="table" w:styleId="27">
    <w:name w:val="Table Grid"/>
    <w:basedOn w:val="26"/>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Strong"/>
    <w:basedOn w:val="28"/>
    <w:autoRedefine/>
    <w:qFormat/>
    <w:uiPriority w:val="22"/>
    <w:rPr>
      <w:b/>
      <w:bCs/>
    </w:rPr>
  </w:style>
  <w:style w:type="character" w:styleId="30">
    <w:name w:val="FollowedHyperlink"/>
    <w:basedOn w:val="28"/>
    <w:autoRedefine/>
    <w:semiHidden/>
    <w:unhideWhenUsed/>
    <w:qFormat/>
    <w:uiPriority w:val="99"/>
    <w:rPr>
      <w:color w:val="000000"/>
      <w:u w:val="none"/>
    </w:rPr>
  </w:style>
  <w:style w:type="character" w:styleId="31">
    <w:name w:val="Emphasis"/>
    <w:basedOn w:val="28"/>
    <w:autoRedefine/>
    <w:qFormat/>
    <w:uiPriority w:val="20"/>
    <w:rPr>
      <w:i/>
      <w:iCs/>
    </w:rPr>
  </w:style>
  <w:style w:type="character" w:styleId="32">
    <w:name w:val="HTML Definition"/>
    <w:basedOn w:val="28"/>
    <w:semiHidden/>
    <w:unhideWhenUsed/>
    <w:qFormat/>
    <w:uiPriority w:val="99"/>
  </w:style>
  <w:style w:type="character" w:styleId="33">
    <w:name w:val="HTML Typewriter"/>
    <w:basedOn w:val="28"/>
    <w:semiHidden/>
    <w:unhideWhenUsed/>
    <w:qFormat/>
    <w:uiPriority w:val="99"/>
    <w:rPr>
      <w:rFonts w:hint="default" w:ascii="monospace" w:hAnsi="monospace" w:eastAsia="monospace" w:cs="monospace"/>
      <w:sz w:val="20"/>
    </w:rPr>
  </w:style>
  <w:style w:type="character" w:styleId="34">
    <w:name w:val="HTML Acronym"/>
    <w:basedOn w:val="28"/>
    <w:semiHidden/>
    <w:unhideWhenUsed/>
    <w:qFormat/>
    <w:uiPriority w:val="99"/>
  </w:style>
  <w:style w:type="character" w:styleId="35">
    <w:name w:val="HTML Variable"/>
    <w:basedOn w:val="28"/>
    <w:semiHidden/>
    <w:unhideWhenUsed/>
    <w:qFormat/>
    <w:uiPriority w:val="99"/>
  </w:style>
  <w:style w:type="character" w:styleId="36">
    <w:name w:val="Hyperlink"/>
    <w:basedOn w:val="28"/>
    <w:autoRedefine/>
    <w:unhideWhenUsed/>
    <w:qFormat/>
    <w:uiPriority w:val="99"/>
    <w:rPr>
      <w:color w:val="000000"/>
      <w:u w:val="none"/>
    </w:rPr>
  </w:style>
  <w:style w:type="character" w:styleId="37">
    <w:name w:val="HTML Code"/>
    <w:basedOn w:val="28"/>
    <w:semiHidden/>
    <w:unhideWhenUsed/>
    <w:qFormat/>
    <w:uiPriority w:val="99"/>
    <w:rPr>
      <w:rFonts w:ascii="monospace" w:hAnsi="monospace" w:eastAsia="monospace" w:cs="monospace"/>
      <w:sz w:val="20"/>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paragraph" w:customStyle="1" w:styleId="41">
    <w:name w:val="列出段落1"/>
    <w:basedOn w:val="1"/>
    <w:autoRedefine/>
    <w:qFormat/>
    <w:uiPriority w:val="99"/>
    <w:pPr>
      <w:ind w:firstLine="420" w:firstLineChars="200"/>
    </w:pPr>
  </w:style>
  <w:style w:type="paragraph" w:customStyle="1" w:styleId="42">
    <w:name w:val="style4"/>
    <w:basedOn w:val="1"/>
    <w:next w:val="43"/>
    <w:autoRedefine/>
    <w:qFormat/>
    <w:uiPriority w:val="0"/>
    <w:pPr>
      <w:widowControl/>
      <w:spacing w:before="280" w:after="280"/>
    </w:pPr>
    <w:rPr>
      <w:rFonts w:ascii="宋体" w:hAnsi="Times New Roman" w:eastAsia="宋体" w:cs="Times New Roman"/>
      <w:sz w:val="18"/>
    </w:rPr>
  </w:style>
  <w:style w:type="paragraph" w:customStyle="1" w:styleId="4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4">
    <w:name w:val="标题 1 Char"/>
    <w:basedOn w:val="28"/>
    <w:link w:val="8"/>
    <w:autoRedefine/>
    <w:qFormat/>
    <w:uiPriority w:val="0"/>
    <w:rPr>
      <w:rFonts w:ascii="Calibri" w:hAnsi="Calibri" w:eastAsia="宋体" w:cs="Times New Roman"/>
      <w:b/>
      <w:bCs/>
      <w:kern w:val="44"/>
      <w:sz w:val="44"/>
      <w:szCs w:val="44"/>
    </w:rPr>
  </w:style>
  <w:style w:type="character" w:customStyle="1" w:styleId="45">
    <w:name w:val="标题 2 Char"/>
    <w:basedOn w:val="28"/>
    <w:link w:val="9"/>
    <w:autoRedefine/>
    <w:qFormat/>
    <w:uiPriority w:val="0"/>
    <w:rPr>
      <w:rFonts w:ascii="Arial" w:hAnsi="Arial" w:eastAsia="黑体" w:cs="Times New Roman"/>
      <w:b/>
      <w:bCs/>
      <w:kern w:val="0"/>
      <w:sz w:val="32"/>
      <w:szCs w:val="32"/>
    </w:rPr>
  </w:style>
  <w:style w:type="character" w:customStyle="1" w:styleId="46">
    <w:name w:val="标题 3 Char"/>
    <w:basedOn w:val="28"/>
    <w:link w:val="10"/>
    <w:autoRedefine/>
    <w:qFormat/>
    <w:uiPriority w:val="0"/>
    <w:rPr>
      <w:rFonts w:ascii="宋体" w:hAnsi="宋体" w:eastAsia="宋体" w:cs="Times New Roman"/>
      <w:b/>
      <w:color w:val="000000"/>
      <w:kern w:val="0"/>
      <w:sz w:val="24"/>
      <w:szCs w:val="20"/>
      <w:lang w:val="en-GB"/>
    </w:rPr>
  </w:style>
  <w:style w:type="character" w:customStyle="1" w:styleId="47">
    <w:name w:val="标题 4 Char"/>
    <w:basedOn w:val="28"/>
    <w:link w:val="11"/>
    <w:autoRedefine/>
    <w:qFormat/>
    <w:uiPriority w:val="0"/>
    <w:rPr>
      <w:rFonts w:ascii="Arial" w:hAnsi="Arial" w:eastAsia="黑体" w:cs="Times New Roman"/>
      <w:b/>
      <w:bCs/>
      <w:kern w:val="0"/>
      <w:sz w:val="28"/>
      <w:szCs w:val="28"/>
    </w:rPr>
  </w:style>
  <w:style w:type="character" w:customStyle="1" w:styleId="48">
    <w:name w:val="页眉 Char"/>
    <w:basedOn w:val="28"/>
    <w:link w:val="21"/>
    <w:autoRedefine/>
    <w:qFormat/>
    <w:uiPriority w:val="99"/>
    <w:rPr>
      <w:sz w:val="18"/>
      <w:szCs w:val="18"/>
    </w:rPr>
  </w:style>
  <w:style w:type="character" w:customStyle="1" w:styleId="49">
    <w:name w:val="页脚 Char"/>
    <w:basedOn w:val="28"/>
    <w:link w:val="19"/>
    <w:autoRedefine/>
    <w:qFormat/>
    <w:uiPriority w:val="99"/>
    <w:rPr>
      <w:sz w:val="18"/>
      <w:szCs w:val="18"/>
    </w:rPr>
  </w:style>
  <w:style w:type="character" w:customStyle="1" w:styleId="50">
    <w:name w:val="正文文本 3 Char"/>
    <w:basedOn w:val="28"/>
    <w:link w:val="13"/>
    <w:autoRedefine/>
    <w:qFormat/>
    <w:uiPriority w:val="0"/>
    <w:rPr>
      <w:rFonts w:ascii="Times New Roman" w:hAnsi="Times New Roman" w:eastAsia="宋体" w:cs="Times New Roman"/>
      <w:color w:val="FF0000"/>
      <w:sz w:val="24"/>
      <w:szCs w:val="24"/>
    </w:rPr>
  </w:style>
  <w:style w:type="character" w:customStyle="1" w:styleId="51">
    <w:name w:val="正文文本 Char"/>
    <w:basedOn w:val="28"/>
    <w:link w:val="3"/>
    <w:qFormat/>
    <w:uiPriority w:val="99"/>
  </w:style>
  <w:style w:type="character" w:customStyle="1" w:styleId="52">
    <w:name w:val="正文文本缩进 Char1"/>
    <w:basedOn w:val="28"/>
    <w:link w:val="5"/>
    <w:autoRedefine/>
    <w:qFormat/>
    <w:uiPriority w:val="0"/>
    <w:rPr>
      <w:kern w:val="0"/>
      <w:sz w:val="24"/>
      <w:szCs w:val="20"/>
    </w:rPr>
  </w:style>
  <w:style w:type="character" w:customStyle="1" w:styleId="53">
    <w:name w:val="正文文本缩进 Char"/>
    <w:basedOn w:val="28"/>
    <w:link w:val="5"/>
    <w:autoRedefine/>
    <w:qFormat/>
    <w:uiPriority w:val="0"/>
  </w:style>
  <w:style w:type="character" w:customStyle="1" w:styleId="54">
    <w:name w:val="纯文本 Char"/>
    <w:basedOn w:val="28"/>
    <w:link w:val="16"/>
    <w:autoRedefine/>
    <w:qFormat/>
    <w:uiPriority w:val="0"/>
    <w:rPr>
      <w:rFonts w:eastAsia="宋体"/>
      <w:sz w:val="24"/>
    </w:rPr>
  </w:style>
  <w:style w:type="character" w:customStyle="1" w:styleId="55">
    <w:name w:val="日期 Char"/>
    <w:basedOn w:val="28"/>
    <w:link w:val="17"/>
    <w:autoRedefine/>
    <w:qFormat/>
    <w:uiPriority w:val="99"/>
  </w:style>
  <w:style w:type="character" w:customStyle="1" w:styleId="56">
    <w:name w:val="批注框文本 Char1"/>
    <w:basedOn w:val="28"/>
    <w:link w:val="18"/>
    <w:autoRedefine/>
    <w:semiHidden/>
    <w:qFormat/>
    <w:uiPriority w:val="99"/>
    <w:rPr>
      <w:sz w:val="18"/>
      <w:szCs w:val="18"/>
    </w:rPr>
  </w:style>
  <w:style w:type="character" w:customStyle="1" w:styleId="57">
    <w:name w:val="批注框文本 Char"/>
    <w:basedOn w:val="28"/>
    <w:link w:val="18"/>
    <w:autoRedefine/>
    <w:semiHidden/>
    <w:qFormat/>
    <w:uiPriority w:val="99"/>
    <w:rPr>
      <w:sz w:val="18"/>
      <w:szCs w:val="18"/>
    </w:rPr>
  </w:style>
  <w:style w:type="character" w:customStyle="1" w:styleId="58">
    <w:name w:val="HTML 预设格式 Char1"/>
    <w:basedOn w:val="28"/>
    <w:link w:val="24"/>
    <w:autoRedefine/>
    <w:semiHidden/>
    <w:qFormat/>
    <w:uiPriority w:val="99"/>
    <w:rPr>
      <w:rFonts w:ascii="宋体" w:hAnsi="宋体" w:eastAsia="宋体" w:cs="宋体"/>
      <w:kern w:val="0"/>
      <w:sz w:val="24"/>
      <w:szCs w:val="24"/>
    </w:rPr>
  </w:style>
  <w:style w:type="character" w:customStyle="1" w:styleId="59">
    <w:name w:val="HTML 预设格式 Char"/>
    <w:basedOn w:val="28"/>
    <w:link w:val="24"/>
    <w:autoRedefine/>
    <w:semiHidden/>
    <w:qFormat/>
    <w:uiPriority w:val="99"/>
    <w:rPr>
      <w:rFonts w:ascii="Courier New" w:hAnsi="Courier New" w:cs="Courier New"/>
      <w:sz w:val="20"/>
      <w:szCs w:val="20"/>
    </w:rPr>
  </w:style>
  <w:style w:type="character" w:customStyle="1" w:styleId="60">
    <w:name w:val="正文首行缩进 Char"/>
    <w:basedOn w:val="51"/>
    <w:link w:val="2"/>
    <w:autoRedefine/>
    <w:qFormat/>
    <w:uiPriority w:val="0"/>
    <w:rPr>
      <w:rFonts w:ascii="宋体" w:hAnsi="Times New Roman" w:eastAsia="宋体" w:cs="Times New Roman"/>
      <w:kern w:val="0"/>
      <w:sz w:val="34"/>
      <w:szCs w:val="20"/>
    </w:rPr>
  </w:style>
  <w:style w:type="character" w:customStyle="1" w:styleId="61">
    <w:name w:val="纯文本 Char1"/>
    <w:autoRedefine/>
    <w:qFormat/>
    <w:uiPriority w:val="0"/>
    <w:rPr>
      <w:rFonts w:eastAsia="宋体"/>
      <w:sz w:val="24"/>
    </w:rPr>
  </w:style>
  <w:style w:type="paragraph" w:customStyle="1" w:styleId="62">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63">
    <w:name w:val="List Paragraph"/>
    <w:basedOn w:val="1"/>
    <w:autoRedefine/>
    <w:unhideWhenUsed/>
    <w:qFormat/>
    <w:uiPriority w:val="34"/>
    <w:pPr>
      <w:ind w:firstLine="420" w:firstLineChars="200"/>
    </w:pPr>
  </w:style>
  <w:style w:type="character" w:customStyle="1" w:styleId="64">
    <w:name w:val="正文文本缩进 Char Char"/>
    <w:link w:val="65"/>
    <w:qFormat/>
    <w:uiPriority w:val="0"/>
    <w:rPr>
      <w:rFonts w:ascii="宋体"/>
      <w:sz w:val="24"/>
    </w:rPr>
  </w:style>
  <w:style w:type="paragraph" w:customStyle="1" w:styleId="65">
    <w:name w:val="正文文本缩进1"/>
    <w:basedOn w:val="1"/>
    <w:link w:val="64"/>
    <w:autoRedefine/>
    <w:qFormat/>
    <w:uiPriority w:val="0"/>
    <w:pPr>
      <w:spacing w:line="360" w:lineRule="auto"/>
      <w:ind w:firstLine="480" w:firstLineChars="200"/>
    </w:pPr>
    <w:rPr>
      <w:rFonts w:ascii="宋体"/>
      <w:sz w:val="24"/>
    </w:rPr>
  </w:style>
  <w:style w:type="character" w:customStyle="1" w:styleId="66">
    <w:name w:val="日期 Char Char"/>
    <w:link w:val="67"/>
    <w:autoRedefine/>
    <w:qFormat/>
    <w:uiPriority w:val="0"/>
    <w:rPr>
      <w:sz w:val="24"/>
    </w:rPr>
  </w:style>
  <w:style w:type="paragraph" w:customStyle="1" w:styleId="67">
    <w:name w:val="日期1"/>
    <w:basedOn w:val="1"/>
    <w:next w:val="1"/>
    <w:link w:val="66"/>
    <w:autoRedefine/>
    <w:qFormat/>
    <w:uiPriority w:val="0"/>
    <w:rPr>
      <w:sz w:val="24"/>
    </w:rPr>
  </w:style>
  <w:style w:type="paragraph" w:customStyle="1" w:styleId="68">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9">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70">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71">
    <w:name w:val="edittexttarea"/>
    <w:basedOn w:val="28"/>
    <w:autoRedefine/>
    <w:qFormat/>
    <w:uiPriority w:val="0"/>
  </w:style>
  <w:style w:type="paragraph" w:customStyle="1" w:styleId="72">
    <w:name w:val="样式 标题 1 + 四号 居中 段前: 12 磅 段后: 12 磅 行距: 单倍行距"/>
    <w:basedOn w:val="8"/>
    <w:autoRedefine/>
    <w:qFormat/>
    <w:uiPriority w:val="0"/>
    <w:pPr>
      <w:spacing w:before="240" w:after="240" w:line="240" w:lineRule="auto"/>
      <w:ind w:left="-288"/>
      <w:jc w:val="center"/>
    </w:pPr>
    <w:rPr>
      <w:rFonts w:cs="宋体"/>
      <w:sz w:val="28"/>
      <w:szCs w:val="20"/>
    </w:rPr>
  </w:style>
  <w:style w:type="paragraph" w:customStyle="1" w:styleId="73">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74">
    <w:name w:val="hover25"/>
    <w:basedOn w:val="28"/>
    <w:autoRedefine/>
    <w:qFormat/>
    <w:uiPriority w:val="0"/>
  </w:style>
  <w:style w:type="character" w:customStyle="1" w:styleId="75">
    <w:name w:val="active"/>
    <w:basedOn w:val="28"/>
    <w:autoRedefine/>
    <w:qFormat/>
    <w:uiPriority w:val="0"/>
    <w:rPr>
      <w:color w:val="FFFFFF"/>
      <w:shd w:val="clear" w:color="auto" w:fill="2B7AFC"/>
    </w:rPr>
  </w:style>
  <w:style w:type="character" w:customStyle="1" w:styleId="76">
    <w:name w:val="red"/>
    <w:basedOn w:val="28"/>
    <w:autoRedefine/>
    <w:qFormat/>
    <w:uiPriority w:val="0"/>
    <w:rPr>
      <w:color w:val="FF0000"/>
      <w:sz w:val="18"/>
      <w:szCs w:val="18"/>
    </w:rPr>
  </w:style>
  <w:style w:type="character" w:customStyle="1" w:styleId="77">
    <w:name w:val="red1"/>
    <w:basedOn w:val="28"/>
    <w:qFormat/>
    <w:uiPriority w:val="0"/>
    <w:rPr>
      <w:color w:val="FF0000"/>
      <w:sz w:val="18"/>
      <w:szCs w:val="18"/>
    </w:rPr>
  </w:style>
  <w:style w:type="character" w:customStyle="1" w:styleId="78">
    <w:name w:val="red2"/>
    <w:basedOn w:val="28"/>
    <w:autoRedefine/>
    <w:qFormat/>
    <w:uiPriority w:val="0"/>
    <w:rPr>
      <w:color w:val="CC0000"/>
    </w:rPr>
  </w:style>
  <w:style w:type="character" w:customStyle="1" w:styleId="79">
    <w:name w:val="red3"/>
    <w:basedOn w:val="28"/>
    <w:autoRedefine/>
    <w:qFormat/>
    <w:uiPriority w:val="0"/>
    <w:rPr>
      <w:color w:val="FF0000"/>
    </w:rPr>
  </w:style>
  <w:style w:type="character" w:customStyle="1" w:styleId="80">
    <w:name w:val="green"/>
    <w:basedOn w:val="28"/>
    <w:qFormat/>
    <w:uiPriority w:val="0"/>
    <w:rPr>
      <w:color w:val="66AE00"/>
      <w:sz w:val="18"/>
      <w:szCs w:val="18"/>
    </w:rPr>
  </w:style>
  <w:style w:type="character" w:customStyle="1" w:styleId="81">
    <w:name w:val="green1"/>
    <w:basedOn w:val="28"/>
    <w:autoRedefine/>
    <w:qFormat/>
    <w:uiPriority w:val="0"/>
    <w:rPr>
      <w:color w:val="66AE00"/>
      <w:sz w:val="18"/>
      <w:szCs w:val="18"/>
    </w:rPr>
  </w:style>
  <w:style w:type="character" w:customStyle="1" w:styleId="82">
    <w:name w:val="gb-jt"/>
    <w:basedOn w:val="28"/>
    <w:autoRedefine/>
    <w:qFormat/>
    <w:uiPriority w:val="0"/>
  </w:style>
  <w:style w:type="character" w:customStyle="1" w:styleId="83">
    <w:name w:val="blue"/>
    <w:basedOn w:val="28"/>
    <w:autoRedefine/>
    <w:qFormat/>
    <w:uiPriority w:val="0"/>
    <w:rPr>
      <w:color w:val="0371C6"/>
      <w:sz w:val="21"/>
      <w:szCs w:val="21"/>
    </w:rPr>
  </w:style>
  <w:style w:type="character" w:customStyle="1" w:styleId="84">
    <w:name w:val="right"/>
    <w:basedOn w:val="28"/>
    <w:autoRedefine/>
    <w:qFormat/>
    <w:uiPriority w:val="0"/>
    <w:rPr>
      <w:color w:val="999999"/>
      <w:sz w:val="18"/>
      <w:szCs w:val="18"/>
    </w:rPr>
  </w:style>
  <w:style w:type="character" w:customStyle="1" w:styleId="85">
    <w:name w:val="active4"/>
    <w:basedOn w:val="28"/>
    <w:autoRedefine/>
    <w:qFormat/>
    <w:uiPriority w:val="0"/>
    <w:rPr>
      <w:color w:val="FFFFFF"/>
      <w:shd w:val="clear" w:color="auto" w:fill="2B7AFC"/>
    </w:rPr>
  </w:style>
  <w:style w:type="character" w:customStyle="1" w:styleId="86">
    <w:name w:val="hover"/>
    <w:basedOn w:val="28"/>
    <w:autoRedefine/>
    <w:qFormat/>
    <w:uiPriority w:val="0"/>
  </w:style>
  <w:style w:type="character" w:customStyle="1" w:styleId="87">
    <w:name w:val="hover24"/>
    <w:basedOn w:val="28"/>
    <w:autoRedefine/>
    <w:qFormat/>
    <w:uiPriority w:val="0"/>
  </w:style>
  <w:style w:type="character" w:customStyle="1" w:styleId="88">
    <w:name w:val="hover23"/>
    <w:basedOn w:val="28"/>
    <w:autoRedefine/>
    <w:qFormat/>
    <w:uiPriority w:val="0"/>
  </w:style>
  <w:style w:type="character" w:customStyle="1" w:styleId="89">
    <w:name w:val="first-child"/>
    <w:basedOn w:val="28"/>
    <w:qFormat/>
    <w:uiPriority w:val="0"/>
  </w:style>
  <w:style w:type="character" w:customStyle="1" w:styleId="90">
    <w:name w:val="nth-child(n+2)"/>
    <w:basedOn w:val="28"/>
    <w:qFormat/>
    <w:uiPriority w:val="0"/>
  </w:style>
  <w:style w:type="character" w:customStyle="1" w:styleId="91">
    <w:name w:val="layui-this"/>
    <w:basedOn w:val="28"/>
    <w:qFormat/>
    <w:uiPriority w:val="0"/>
    <w:rPr>
      <w:bdr w:val="single" w:color="EEEEEE" w:sz="4" w:space="0"/>
      <w:shd w:val="clear" w:fill="FFFFFF"/>
    </w:rPr>
  </w:style>
  <w:style w:type="character" w:customStyle="1" w:styleId="92">
    <w:name w:val="hover5"/>
    <w:basedOn w:val="28"/>
    <w:qFormat/>
    <w:uiPriority w:val="0"/>
    <w:rPr>
      <w:color w:val="0282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8cbb5f11-fbee-48b5-a4b0-2cefba8b3690</errorID>
      <errorWord>人民政府禹州市</errorWord>
      <group>L1_Grammar</group>
      <groupName>语法问题</groupName>
      <ability>L2_Grammar</ability>
      <abilityName>语法错误</abilityName>
      <candidateList>
        <item>人民政府</item>
      </candidateList>
      <explain/>
      <paraID>215968F7</paraID>
      <start>9</start>
      <end>16</end>
      <status>ignored</status>
      <modifiedWord/>
      <trackRevisions>false</trackRevisions>
    </reviewItem>
    <reviewItem>
      <errorID>b4ac4807-d5d1-45fa-adfc-232a8664ac62</errorID>
      <errorWord>人民政府禹州市</errorWord>
      <group>L1_Grammar</group>
      <groupName>语法问题</groupName>
      <ability>L2_Grammar</ability>
      <abilityName>语法错误</abilityName>
      <candidateList>
        <item>人民政府</item>
      </candidateList>
      <explain/>
      <paraID>25021D61</paraID>
      <start>9</start>
      <end>16</end>
      <status>ignored</status>
      <modifiedWord/>
      <trackRevisions>false</trackRevisions>
    </reviewItem>
    <reviewItem>
      <errorID>2e08648d-5ff8-49f6-9ed7-0cd46b69fe76</errorID>
      <errorWord>人民政府禹州市</errorWord>
      <group>L1_Grammar</group>
      <groupName>语法问题</groupName>
      <ability>L2_Grammar</ability>
      <abilityName>语法错误</abilityName>
      <candidateList>
        <item>人民政府</item>
      </candidateList>
      <explain/>
      <paraID>61202E15</paraID>
      <start>9</start>
      <end>16</end>
      <status>ignored</status>
      <modifiedWord/>
      <trackRevisions>false</trackRevisions>
    </reviewItem>
    <reviewItem>
      <errorID>729aba53-f10b-49ce-bae8-19a4175ad3fc</errorID>
      <errorWord> </errorWord>
      <group>L1_Punc</group>
      <groupName>标点问题</groupName>
      <ability>L2_Punc_CN</ability>
      <abilityName>标点符号问题</abilityName>
      <candidateList>
        <item/>
      </candidateList>
      <explain>此处空格冗余，建议删除。</explain>
      <paraID>61202E15</paraID>
      <start>46</start>
      <end>47</end>
      <status>ignored</status>
      <modifiedWord/>
      <trackRevisions>false</trackRevisions>
    </reviewItem>
    <reviewItem>
      <errorID>40d58b30-0304-41d5-8de0-51ec0d2bba0c</errorID>
      <errorWord>上午00:00</errorWord>
      <group>L1_Knowledge</group>
      <groupName>知识性问题</groupName>
      <ability>L2_Time</ability>
      <abilityName>日期时间</abilityName>
      <candidateList/>
      <explain>时间与前缀不匹配，可能的时间前缀有“下午、晚上、凌晨、午夜”。</explain>
      <paraID>7EC3144E</paraID>
      <start>30</start>
      <end>37</end>
      <status>ignored</status>
      <modifiedWord/>
      <trackRevisions>false</trackRevisions>
    </reviewItem>
    <reviewItem>
      <errorID>5b31d6ab-6e94-4f8d-bb32-08d41619cc15</errorID>
      <errorWord> </errorWord>
      <group>L1_Punc</group>
      <groupName>标点问题</groupName>
      <ability>L2_Punc_CN</ability>
      <abilityName>标点符号问题</abilityName>
      <candidateList>
        <item>·</item>
      </candidateList>
      <explain/>
      <paraID>67440432</paraID>
      <start>33</start>
      <end>34</end>
      <status>ignored</status>
      <modifiedWord/>
      <trackRevisions>false</trackRevisions>
    </reviewItem>
    <reviewItem>
      <errorID>9b93b71b-52b1-4689-a9db-0596b95e29d9</errorID>
      <errorWord>.</errorWord>
      <group>L1_Format</group>
      <groupName>格式问题</groupName>
      <ability>L2_HalfPunc_CN</ability>
      <abilityName>全半角问题</abilityName>
      <candidateList>
        <item>。</item>
      </candidateList>
      <explain>文本全半角错误。</explain>
      <paraID>23A89965</paraID>
      <start>76</start>
      <end>77</end>
      <status>ignored</status>
      <modifiedWord/>
      <trackRevisions>false</trackRevisions>
    </reviewItem>
    <reviewItem>
      <errorID>84a58e6c-1f32-408e-a2db-57c3dd011d21</errorID>
      <errorWord> </errorWord>
      <group>L1_Punc</group>
      <groupName>标点问题</groupName>
      <ability>L2_Punc_CN</ability>
      <abilityName>标点符号问题</abilityName>
      <candidateList>
        <item>·</item>
      </candidateList>
      <explain/>
      <paraID> 338E335</paraID>
      <start>42</start>
      <end>43</end>
      <status>ignored</status>
      <modifiedWord/>
      <trackRevisions>false</trackRevisions>
    </reviewItem>
    <reviewItem>
      <errorID>08e86e87-651a-4d6f-aa4b-f81075f2ba79</errorID>
      <errorWord>.</errorWord>
      <group>L1_Format</group>
      <groupName>格式问题</groupName>
      <ability>L2_HalfPunc_CN</ability>
      <abilityName>全半角问题</abilityName>
      <candidateList>
        <item>。</item>
      </candidateList>
      <explain>文本全半角错误。</explain>
      <paraID>1606147B</paraID>
      <start>68</start>
      <end>69</end>
      <status>ignored</status>
      <modifiedWord/>
      <trackRevisions>false</trackRevisions>
    </reviewItem>
    <reviewItem>
      <errorID>4ca3f706-2880-44d9-8e36-574180e483d8</errorID>
      <errorWord>.</errorWord>
      <group>L1_Format</group>
      <groupName>格式问题</groupName>
      <ability>L2_HalfPunc_CN</ability>
      <abilityName>全半角问题</abilityName>
      <candidateList>
        <item>。</item>
      </candidateList>
      <explain>文本全半角错误。</explain>
      <paraID>1606147B</paraID>
      <start>75</start>
      <end>76</end>
      <status>ignored</status>
      <modifiedWord/>
      <trackRevisions>false</trackRevisions>
    </reviewItem>
    <reviewItem>
      <errorID>576cc3a2-c431-423f-bab1-9dc04de9db19</errorID>
      <errorWord>“.</errorWord>
      <group>L1_Punc</group>
      <groupName>标点问题</groupName>
      <ability>L2_Punc_CN</ability>
      <abilityName>标点符号问题</abilityName>
      <candidateList>
        <item>“</item>
      </candidateList>
      <explain/>
      <paraID>1606147B</paraID>
      <start>91</start>
      <end>93</end>
      <status>ignored</status>
      <modifiedWord/>
      <trackRevisions>false</trackRevisions>
    </reviewItem>
    <reviewItem>
      <errorID>6fe17037-ea85-49ef-b97b-d794ff35d872</errorID>
      <errorWord>，</errorWord>
      <group>L1_Punc</group>
      <groupName>标点问题</groupName>
      <ability>L2_Punc_CN</ability>
      <abilityName>标点符号问题</abilityName>
      <candidateList>
        <item>。</item>
      </candidateList>
      <explain/>
      <paraID>37B1B9DF</paraID>
      <start>44</start>
      <end>45</end>
      <status>ignored</status>
      <modifiedWord/>
      <trackRevisions>false</trackRevisions>
    </reviewItem>
    <reviewItem>
      <errorID>16fc6863-9fc6-481a-97d4-9820b869628c</errorID>
      <errorWord>人民政府禹州市</errorWord>
      <group>L1_Grammar</group>
      <groupName>语法问题</groupName>
      <ability>L2_Grammar</ability>
      <abilityName>语法错误</abilityName>
      <candidateList>
        <item>人民政府</item>
      </candidateList>
      <explain/>
      <paraID>7AC36DF6</paraID>
      <start>9</start>
      <end>16</end>
      <status>ignored</status>
      <modifiedWord/>
      <trackRevisions>false</trackRevisions>
    </reviewItem>
    <reviewItem>
      <errorID>9f36ebd8-0580-43c3-a608-129731b8741f</errorID>
      <errorWord> </errorWord>
      <group>L1_Punc</group>
      <groupName>标点问题</groupName>
      <ability>L2_Punc_CN</ability>
      <abilityName>标点符号问题</abilityName>
      <candidateList>
        <item>，</item>
      </candidateList>
      <explain/>
      <paraID>7AC36DF6</paraID>
      <start>61</start>
      <end>62</end>
      <status>ignored</status>
      <modifiedWord/>
      <trackRevisions>false</trackRevisions>
    </reviewItem>
    <reviewItem>
      <errorID>21738589-d122-46f4-88a2-fe3dbcbcfcd2</errorID>
      <errorWord>。</errorWord>
      <group>L1_Punc</group>
      <groupName>标点问题</groupName>
      <ability>L2_Punc_CN</ability>
      <abilityName>标点符号问题</abilityName>
      <candidateList>
        <item>；</item>
      </candidateList>
      <explain/>
      <paraID>7AC36DF6</paraID>
      <start>80</start>
      <end>81</end>
      <status>ignored</status>
      <modifiedWord/>
      <trackRevisions>false</trackRevisions>
    </reviewItem>
    <reviewItem>
      <errorID>c61a1b71-44da-4b23-9f91-2296f606a789</errorID>
      <errorWord> </errorWord>
      <group>L1_Punc</group>
      <groupName>标点问题</groupName>
      <ability>L2_Punc_CN</ability>
      <abilityName>标点符号问题</abilityName>
      <candidateList>
        <item>，</item>
      </candidateList>
      <explain/>
      <paraID>7AC36DF6</paraID>
      <start>90</start>
      <end>91</end>
      <status>ignored</status>
      <modifiedWord/>
      <trackRevisions>false</trackRevisions>
    </reviewItem>
    <reviewItem>
      <errorID>8d10488a-8ac0-4081-b450-a22cf26b9195</errorID>
      <errorWord> </errorWord>
      <group>L1_Punc</group>
      <groupName>标点问题</groupName>
      <ability>L2_Punc_CN</ability>
      <abilityName>标点符号问题</abilityName>
      <candidateList>
        <item/>
      </candidateList>
      <explain>此处空格冗余，建议删除。</explain>
      <paraID>7AC36DF6</paraID>
      <start>104</start>
      <end>105</end>
      <status>ignored</status>
      <modifiedWord/>
      <trackRevisions>false</trackRevisions>
    </reviewItem>
    <reviewItem>
      <errorID>6a945733-1f47-48ed-a2e3-58cb43bb3bb5</errorID>
      <errorWord>并予</errorWord>
      <group>L1_Word</group>
      <groupName>字词问题</groupName>
      <ability>L2_Typo</ability>
      <abilityName>字词错误</abilityName>
      <candidateList>
        <item>并</item>
      </candidateList>
      <explain/>
      <paraID>3FC63F4F</paraID>
      <start>41</start>
      <end>43</end>
      <status>ignored</status>
      <modifiedWord/>
      <trackRevisions>false</trackRevisions>
    </reviewItem>
    <reviewItem>
      <errorID>f29367e8-c666-4bd0-a707-269d7954fa01</errorID>
      <errorWord>文件的</errorWord>
      <group>L1_Word</group>
      <groupName>字词问题</groupName>
      <ability>L2_Typo</ability>
      <abilityName>字词错误</abilityName>
      <candidateList>
        <item>文件</item>
      </candidateList>
      <explain/>
      <paraID> A30FE52</paraID>
      <start>11</start>
      <end>14</end>
      <status>ignored</status>
      <modifiedWord/>
      <trackRevisions>false</trackRevisions>
    </reviewItem>
    <reviewItem>
      <errorID>5341a9c5-155c-4176-bf2b-23f35bb59e14</errorID>
      <errorWord>成交</errorWord>
      <group>L1_Word</group>
      <groupName>字词问题</groupName>
      <ability>L2_Typo</ability>
      <abilityName>字词错误</abilityName>
      <candidateList>
        <item>自成交</item>
      </candidateList>
      <explain/>
      <paraID>67A5F419</paraID>
      <start>19</start>
      <end>21</end>
      <status>ignored</status>
      <modifiedWord/>
      <trackRevisions>false</trackRevisions>
    </reviewItem>
    <reviewItem>
      <errorID>e1bcbf14-a7f6-40e4-97e1-b4b81cbd322f</errorID>
      <errorWord>《</errorWord>
      <group>L1_Punc</group>
      <groupName>标点问题</groupName>
      <ability>L2_Punc_CN</ability>
      <abilityName>标点符号问题</abilityName>
      <candidateList>
        <item/>
      </candidateList>
      <explain/>
      <paraID>48E735C6</paraID>
      <start>40</start>
      <end>41</end>
      <status>ignored</status>
      <modifiedWord/>
      <trackRevisions>false</trackRevisions>
    </reviewItem>
    <reviewItem>
      <errorID>b2e49bf8-0633-4e84-bb57-3b92256da9b3</errorID>
      <errorWord>》《</errorWord>
      <group>L1_Punc</group>
      <groupName>标点问题</groupName>
      <ability>L2_Punc_CN</ability>
      <abilityName>标点符号问题</abilityName>
      <candidateList>
        <item>、</item>
      </candidateList>
      <explain/>
      <paraID>48E735C6</paraID>
      <start>49</start>
      <end>51</end>
      <status>ignored</status>
      <modifiedWord/>
      <trackRevisions>false</trackRevisions>
    </reviewItem>
    <reviewItem>
      <errorID>7f109f57-7959-42e7-aa0b-4d2a531b58f7</errorID>
      <errorWord>》《</errorWord>
      <group>L1_Punc</group>
      <groupName>标点问题</groupName>
      <ability>L2_Punc_CN</ability>
      <abilityName>标点符号问题</abilityName>
      <candidateList>
        <item>、</item>
      </candidateList>
      <explain/>
      <paraID>48E735C6</paraID>
      <start>59</start>
      <end>61</end>
      <status>ignored</status>
      <modifiedWord/>
      <trackRevisions>false</trackRevisions>
    </reviewItem>
    <reviewItem>
      <errorID>3365b644-a811-41cd-86d7-5ef352705af5</errorID>
      <errorWord>》</errorWord>
      <group>L1_Punc</group>
      <groupName>标点问题</groupName>
      <ability>L2_Punc_CN</ability>
      <abilityName>标点符号问题</abilityName>
      <candidateList>
        <item/>
      </candidateList>
      <explain/>
      <paraID>48E735C6</paraID>
      <start>80</start>
      <end>81</end>
      <status>ignored</status>
      <modifiedWord/>
      <trackRevisions>false</trackRevisions>
    </reviewItem>
    <reviewItem>
      <errorID>543fe85d-d903-42ca-8eeb-0504d10148da</errorID>
      <errorWord>.</errorWord>
      <group>L1_Format</group>
      <groupName>格式问题</groupName>
      <ability>L2_HalfPunc_CN</ability>
      <abilityName>全半角问题</abilityName>
      <candidateList>
        <item>。</item>
      </candidateList>
      <explain>文本全半角错误。</explain>
      <paraID>79E9D6AE</paraID>
      <start>72</start>
      <end>73</end>
      <status>ignored</status>
      <modifiedWord/>
      <trackRevisions>false</trackRevisions>
    </reviewItem>
    <reviewItem>
      <errorID>f6aa9125-43e3-4a1a-9505-3ee11e3c0cfc</errorID>
      <errorWord>.</errorWord>
      <group>L1_Format</group>
      <groupName>格式问题</groupName>
      <ability>L2_HalfPunc_CN</ability>
      <abilityName>全半角问题</abilityName>
      <candidateList>
        <item>。</item>
      </candidateList>
      <explain>文本全半角错误。</explain>
      <paraID> CCD5271</paraID>
      <start>65</start>
      <end>66</end>
      <status>ignored</status>
      <modifiedWord/>
      <trackRevisions>false</trackRevisions>
    </reviewItem>
    <reviewItem>
      <errorID>7b35c65d-9bab-4406-bc68-f765538eb736</errorID>
      <errorWord>.</errorWord>
      <group>L1_Format</group>
      <groupName>格式问题</groupName>
      <ability>L2_HalfPunc_CN</ability>
      <abilityName>全半角问题</abilityName>
      <candidateList>
        <item>。</item>
      </candidateList>
      <explain>文本全半角错误。</explain>
      <paraID> CCD5271</paraID>
      <start>72</start>
      <end>73</end>
      <status>ignored</status>
      <modifiedWord/>
      <trackRevisions>false</trackRevisions>
    </reviewItem>
    <reviewItem>
      <errorID>5a2cd1ec-8a3b-4807-b6f0-f838c5858af8</errorID>
      <errorWord>“.</errorWord>
      <group>L1_Punc</group>
      <groupName>标点问题</groupName>
      <ability>L2_Punc_CN</ability>
      <abilityName>标点符号问题</abilityName>
      <candidateList>
        <item>“</item>
      </candidateList>
      <explain/>
      <paraID> CCD5271</paraID>
      <start>88</start>
      <end>90</end>
      <status>ignored</status>
      <modifiedWord/>
      <trackRevisions>false</trackRevisions>
    </reviewItem>
    <reviewItem>
      <errorID>f238c9c9-10d8-449d-9e3d-509ba1a332dd</errorID>
      <errorWord>.</errorWord>
      <group>L1_Format</group>
      <groupName>格式问题</groupName>
      <ability>L2_HalfPunc_CN</ability>
      <abilityName>全半角问题</abilityName>
      <candidateList>
        <item>。</item>
      </candidateList>
      <explain>文本全半角错误。</explain>
      <paraID>21BECA4F</paraID>
      <start>33</start>
      <end>34</end>
      <status>ignored</status>
      <modifiedWord/>
      <trackRevisions>false</trackRevisions>
    </reviewItem>
    <reviewItem>
      <errorID>1ff23491-5df8-4088-80b4-6da558ad48f7</errorID>
      <errorWord>“.</errorWord>
      <group>L1_Punc</group>
      <groupName>标点问题</groupName>
      <ability>L2_Punc_CN</ability>
      <abilityName>标点符号问题</abilityName>
      <candidateList>
        <item>“</item>
      </candidateList>
      <explain/>
      <paraID>5D23719C</paraID>
      <start>49</start>
      <end>51</end>
      <status>ignored</status>
      <modifiedWord/>
      <trackRevisions>false</trackRevisions>
    </reviewItem>
    <reviewItem>
      <errorID>fc309705-cabf-4d59-b8b4-a9bcaa86b717</errorID>
      <errorWord>件</errorWord>
      <group>L1_Word</group>
      <groupName>字词问题</groupName>
      <ability>L2_Typo</ability>
      <abilityName>字词错误</abilityName>
      <candidateList>
        <item>件在</item>
      </candidateList>
      <explain/>
      <paraID>721AA407</paraID>
      <start>62</start>
      <end>63</end>
      <status>ignored</status>
      <modifiedWord/>
      <trackRevisions>false</trackRevisions>
    </reviewItem>
    <reviewItem>
      <errorID>e03e849b-253a-49d1-916a-848e4644db99</errorID>
      <errorWord>须</errorWord>
      <group>L1_Word</group>
      <groupName>字词问题</groupName>
      <ability>L2_Typo</ability>
      <abilityName>字词错误</abilityName>
      <candidateList>
        <item>需</item>
      </candidateList>
      <explain>存在发音相同字词的误用。</explain>
      <paraID>4E9FC267</paraID>
      <start>9</start>
      <end>10</end>
      <status>ignored</status>
      <modifiedWord/>
      <trackRevisions>false</trackRevisions>
    </reviewItem>
    <reviewItem>
      <errorID>8d5d1312-4964-4f55-9f24-b80b38015408</errorID>
      <errorWord>《</errorWord>
      <group>L1_Punc</group>
      <groupName>标点问题</groupName>
      <ability>L2_Punc_CN</ability>
      <abilityName>标点符号问题</abilityName>
      <candidateList>
        <item/>
      </candidateList>
      <explain/>
      <paraID> 28E531C</paraID>
      <start>23</start>
      <end>24</end>
      <status>ignored</status>
      <modifiedWord/>
      <trackRevisions>false</trackRevisions>
    </reviewItem>
    <reviewItem>
      <errorID>5dd62039-d189-4040-9ace-0b9a66a78f5a</errorID>
      <errorWord>》</errorWord>
      <group>L1_Punc</group>
      <groupName>标点问题</groupName>
      <ability>L2_Punc_CN</ability>
      <abilityName>标点符号问题</abilityName>
      <candidateList>
        <item/>
      </candidateList>
      <explain/>
      <paraID> 28E531C</paraID>
      <start>43</start>
      <end>44</end>
      <status>ignored</status>
      <modifiedWord/>
      <trackRevisions>false</trackRevisions>
    </reviewItem>
    <reviewItem>
      <errorID>16ab28a3-3a0a-4b2d-b11e-7f32b29bda5e</errorID>
      <errorWord>/）</errorWord>
      <group>L1_Punc</group>
      <groupName>标点问题</groupName>
      <ability>L2_Punc_CN</ability>
      <abilityName>标点符号问题</abilityName>
      <candidateList>
        <item>）</item>
      </candidateList>
      <explain/>
      <paraID> 28E531C</paraID>
      <start>79</start>
      <end>81</end>
      <status>ignored</status>
      <modifiedWord/>
      <trackRevisions>false</trackRevisions>
    </reviewItem>
    <reviewItem>
      <errorID>1a73d2c0-a9bb-4a90-972a-4c676393ec37</errorID>
      <errorWord>‘不同投标人的投标文件由同一单位或者个人编制’</errorWord>
      <group>L1_Punc</group>
      <groupName>标点问题</groupName>
      <ability>L2_Punc_CN</ability>
      <abilityName>标点符号问题</abilityName>
      <candidateList>
        <item>“不同投标人的投标文件由同一单位或者个人编制”</item>
      </candidateList>
      <explain/>
      <paraID>47E103DE</paraID>
      <start>46</start>
      <end>69</end>
      <status>ignored</status>
      <modifiedWord/>
      <trackRevisions>false</trackRevisions>
    </reviewItem>
    <reviewItem>
      <errorID>ec82ba71-ab54-4633-a406-a2c27e0da01a</errorID>
      <errorWord>‘不同投标人委托同一单位或者个人办理响应事宜’</errorWord>
      <group>L1_Punc</group>
      <groupName>标点问题</groupName>
      <ability>L2_Punc_CN</ability>
      <abilityName>标点符号问题</abilityName>
      <candidateList>
        <item>“不同投标人委托同一单位或者个人办理响应事宜”</item>
      </candidateList>
      <explain/>
      <paraID>47E103DE</paraID>
      <start>70</start>
      <end>93</end>
      <status>ignored</status>
      <modifiedWord/>
      <trackRevisions>false</trackRevisions>
    </reviewItem>
    <reviewItem>
      <errorID>493f451c-405e-4075-bc07-6807962d6531</errorID>
      <errorWord>由</errorWord>
      <group>L1_Word</group>
      <groupName>字词问题</groupName>
      <ability>L2_Typo</ability>
      <abilityName>字词错误</abilityName>
      <candidateList>
        <item>替代</item>
      </candidateList>
      <explain/>
      <paraID>19C14B22</paraID>
      <start>10</start>
      <end>11</end>
      <status>ignored</status>
      <modifiedWord/>
      <trackRevisions>false</trackRevisions>
    </reviewItem>
    <reviewItem>
      <errorID>7d57b478-8c13-4075-b4e1-b7221dec6bba</errorID>
      <errorWord>》替代</errorWord>
      <group>L1_Grammar</group>
      <groupName>语法问题</groupName>
      <ability>L2_Grammar</ability>
      <abilityName>语法错误</abilityName>
      <candidateList>
        <item>》</item>
      </candidateList>
      <explain/>
      <paraID>19C14B22</paraID>
      <start>27</start>
      <end>30</end>
      <status>ignored</status>
      <modifiedWord/>
      <trackRevisions>false</trackRevisions>
    </reviewItem>
    <reviewItem>
      <errorID>a3b45b84-87e0-444f-bc8e-71b9d4cc6956</errorID>
      <errorWord>企业法人营业执照或</errorWord>
      <group>L1_Grammar</group>
      <groupName>语法问题</groupName>
      <ability>L2_Grammar</ability>
      <abilityName>语法错误</abilityName>
      <candidateList>
        <item>企业法人</item>
      </candidateList>
      <explain/>
      <paraID>4F243121</paraID>
      <start>2</start>
      <end>11</end>
      <status>ignored</status>
      <modifiedWord/>
      <trackRevisions>false</trackRevisions>
    </reviewItem>
    <reviewItem>
      <errorID>c7484494-eb56-4e8d-987b-2daa18964a71</errorID>
      <errorWord>“</errorWord>
      <group>L1_Grammar</group>
      <groupName>语法问题</groupName>
      <ability>L2_Grammar</ability>
      <abilityName>语法错误</abilityName>
      <candidateList>
        <item>提供“</item>
      </candidateList>
      <explain/>
      <paraID> B0ACF1C</paraID>
      <start>3</start>
      <end>4</end>
      <status>ignored</status>
      <modifiedWord/>
      <trackRevisions>false</trackRevisions>
    </reviewItem>
    <reviewItem>
      <errorID>4f418d96-e0d5-446c-ab29-735cd0a372b3</errorID>
      <errorWord>谈判</errorWord>
      <group>L1_Word</group>
      <groupName>字词问题</groupName>
      <ability>L2_Typo</ability>
      <abilityName>字词错误</abilityName>
      <candidateList>
        <item> 谈判</item>
      </candidateList>
      <explain/>
      <paraID>5B7B943F</paraID>
      <start>5</start>
      <end>7</end>
      <status>ignored</status>
      <modifiedWord/>
      <trackRevisions>false</trackRevisions>
    </reviewItem>
    <reviewItem>
      <errorID>4669ea25-9722-448d-bdf4-69dd3a64a4dc</errorID>
      <errorWord>或</errorWord>
      <group>L1_Grammar</group>
      <groupName>语法问题</groupName>
      <ability>L2_Grammar</ability>
      <abilityName>语法错误</abilityName>
      <candidateList>
        <item>进口产品参加响应或</item>
      </candidateList>
      <explain/>
      <paraID>5B7B943F</paraID>
      <start>14</start>
      <end>15</end>
      <status>ignored</status>
      <modifiedWord/>
      <trackRevisions>false</trackRevisions>
    </reviewItem>
    <reviewItem>
      <errorID>9ebc9b8f-f18b-4e42-8378-2cfa3d3f5a39</errorID>
      <errorWord>供应商既</errorWord>
      <group>L1_Word</group>
      <groupName>字词问题</groupName>
      <ability>L2_Typo</ability>
      <abilityName>字词错误</abilityName>
      <candidateList>
        <item>供应商</item>
      </candidateList>
      <explain/>
      <paraID>12E8B84F</paraID>
      <start>42</start>
      <end>46</end>
      <status>ignored</status>
      <modifiedWord/>
      <trackRevisions>false</trackRevisions>
    </reviewItem>
    <reviewItem>
      <errorID>b5607030-bf08-492c-893d-19e821ff9036</errorID>
      <errorWord>，也可以提供</errorWord>
      <group>L1_Grammar</group>
      <groupName>语法问题</groupName>
      <ability>L2_Grammar</ability>
      <abilityName>语法错误</abilityName>
      <candidateList>
        <item>或</item>
      </candidateList>
      <explain/>
      <paraID>12E8B84F</paraID>
      <start>53</start>
      <end>59</end>
      <status>ignored</status>
      <modifiedWord/>
      <trackRevisions>false</trackRevisions>
    </reviewItem>
    <reviewItem>
      <errorID>2cfddbb4-5aaf-41c6-a56a-6a91bfda6d63</errorID>
      <errorWord>保 证</errorWord>
      <group>L1_Word</group>
      <groupName>字词问题</groupName>
      <ability>L2_Typo</ability>
      <abilityName>字词错误</abilityName>
      <candidateList>
        <item>保证</item>
      </candidateList>
      <explain/>
      <paraID>66FD5979</paraID>
      <start>75</start>
      <end>78</end>
      <status>ignored</status>
      <modifiedWord/>
      <trackRevisions>false</trackRevisions>
    </reviewItem>
    <reviewItem>
      <errorID>98aecf7d-ceac-44a9-9049-e54b730a57a7</errorID>
      <errorWord> 实 质 性响 应 </errorWord>
      <group>L1_Grammar</group>
      <groupName>语法问题</groupName>
      <ability>L2_Grammar</ability>
      <abilityName>语法错误</abilityName>
      <candidateList>
        <item>实质性响应</item>
      </candidateList>
      <explain/>
      <paraID>66FD5979</paraID>
      <start>84</start>
      <end>94</end>
      <status>ignored</status>
      <modifiedWord/>
      <trackRevisions>false</trackRevisions>
    </reviewItem>
    <reviewItem>
      <errorID>d58cb57f-aedd-4d22-973b-f10e69055eae</errorID>
      <errorWord>、</errorWord>
      <group>L1_Punc</group>
      <groupName>标点问题</groupName>
      <ability>L2_Punc_CN</ability>
      <abilityName>标点符号问题</abilityName>
      <candidateList>
        <item/>
      </candidateList>
      <explain/>
      <paraID>6610DD44</paraID>
      <start>11</start>
      <end>12</end>
      <status>ignored</status>
      <modifiedWord/>
      <trackRevisions>false</trackRevisions>
    </reviewItem>
    <reviewItem>
      <errorID>ad54eb89-4cb0-4a93-9b84-5cc6d6b0affd</errorID>
      <errorWord> 商 业贿 赂 承 诺 书</errorWord>
      <group>L1_Grammar</group>
      <groupName>语法问题</groupName>
      <ability>L2_Grammar</ability>
      <abilityName>语法错误</abilityName>
      <candidateList>
        <item>商业贿赂承诺书</item>
      </candidateList>
      <explain/>
      <paraID>4928146A</paraID>
      <start>57</start>
      <end>70</end>
      <status>ignored</status>
      <modifiedWord/>
      <trackRevisions>false</trackRevisions>
    </reviewItem>
    <reviewItem>
      <errorID>f212d406-d83e-4404-bda3-ab6e70ab3471</errorID>
      <errorWord>法 定 代表 </errorWord>
      <group>L1_Grammar</group>
      <groupName>语法问题</groupName>
      <ability>L2_Grammar</ability>
      <abilityName>语法错误</abilityName>
      <candidateList>
        <item>法定代表</item>
      </candidateList>
      <explain/>
      <paraID>4928146A</paraID>
      <start>75</start>
      <end>82</end>
      <status>ignored</status>
      <modifiedWord/>
      <trackRevisions>false</trackRevisions>
    </reviewItem>
    <reviewItem>
      <errorID>9a9cff3f-5ad4-4481-90c0-0580d48c4f8b</errorID>
      <errorWord>单 位 负 责  人</errorWord>
      <group>L1_Grammar</group>
      <groupName>语法问题</groupName>
      <ability>L2_Grammar</ability>
      <abilityName>语法错误</abilityName>
      <candidateList>
        <item>单位负责人</item>
      </candidateList>
      <explain/>
      <paraID>4928146A</paraID>
      <start>84</start>
      <end>94</end>
      <status>ignored</status>
      <modifiedWord/>
      <trackRevisions>false</trackRevisions>
    </reviewItem>
    <reviewItem>
      <errorID>abedd24d-a974-416d-a84e-e9035ed3124b</errorID>
      <errorWord>签 字</errorWord>
      <group>L1_Word</group>
      <groupName>字词问题</groupName>
      <ability>L2_Typo</ability>
      <abilityName>字词错误</abilityName>
      <candidateList>
        <item>签字</item>
      </candidateList>
      <explain/>
      <paraID>4928146A</paraID>
      <start>95</start>
      <end>98</end>
      <status>ignored</status>
      <modifiedWord/>
      <trackRevisions>false</trackRevisions>
    </reviewItem>
    <reviewItem>
      <errorID>bf39f5c3-d8ec-46f8-b212-3912cb1ff6c8</errorID>
      <errorWord>否  决</errorWord>
      <group>L1_Grammar</group>
      <groupName>语法问题</groupName>
      <ability>L2_Grammar</ability>
      <abilityName>语法错误</abilityName>
      <candidateList>
        <item>否决</item>
      </candidateList>
      <explain/>
      <paraID>4928146A</paraID>
      <start>102</start>
      <end>106</end>
      <status>ignored</status>
      <modifiedWord/>
      <trackRevisions>false</trackRevisions>
    </reviewItem>
    <reviewItem>
      <errorID>c2eb990c-5a06-4e08-8cb6-66e544989a62</errorID>
      <errorWord>响 应</errorWord>
      <group>L1_Word</group>
      <groupName>字词问题</groupName>
      <ability>L2_Typo</ability>
      <abilityName>字词错误</abilityName>
      <candidateList>
        <item>响应</item>
      </candidateList>
      <explain/>
      <paraID>4928146A</paraID>
      <start>107</start>
      <end>110</end>
      <status>ignored</status>
      <modifiedWord/>
      <trackRevisions>false</trackRevisions>
    </reviewItem>
    <reviewItem>
      <errorID>14389c23-97c5-48cf-94f2-c0c325f4259e</errorID>
      <errorWord>、关于</errorWord>
      <group>L1_Grammar</group>
      <groupName>语法问题</groupName>
      <ability>L2_Grammar</ability>
      <abilityName>语法错误</abilityName>
      <candidateList>
        <item>、</item>
      </candidateList>
      <explain/>
      <paraID>5D7A00AD</paraID>
      <start>145</start>
      <end>148</end>
      <status>ignored</status>
      <modifiedWord/>
      <trackRevisions>false</trackRevisions>
    </reviewItem>
    <reviewItem>
      <errorID>0ae1a7a5-3e3b-482d-b069-481a4704635c</errorID>
      <errorWord>聘用的</errorWord>
      <group>L1_Word</group>
      <groupName>字词问题</groupName>
      <ability>L2_Typo</ability>
      <abilityName>字词错误</abilityName>
      <candidateList>
        <item>聘用</item>
      </candidateList>
      <explain/>
      <paraID>5D7A00AD</paraID>
      <start>150</start>
      <end>153</end>
      <status>ignored</status>
      <modifiedWord/>
      <trackRevisions>false</trackRevisions>
    </reviewItem>
    <reviewItem>
      <errorID>ce1375be-b27d-45cc-b606-25d7b10b6127</errorID>
      <errorWord>响应</errorWord>
      <group>L1_Word</group>
      <groupName>字词问题</groupName>
      <ability>L2_Typo</ability>
      <abilityName>字词错误</abilityName>
      <candidateList>
        <item>对响应</item>
      </candidateList>
      <explain/>
      <paraID>58A4CB77</paraID>
      <start>51</start>
      <end>53</end>
      <status>ignored</status>
      <modifiedWord/>
      <trackRevisions>false</trackRevisions>
    </reviewItem>
    <reviewItem>
      <errorID>4815c75a-a1f0-45a3-b560-4e8e1762f9ca</errorID>
      <errorWord>在</errorWord>
      <group>L1_Word</group>
      <groupName>字词问题</groupName>
      <ability>L2_Typo</ability>
      <abilityName>字词错误</abilityName>
      <candidateList>
        <item>对在</item>
      </candidateList>
      <explain/>
      <paraID>58A4CB77</paraID>
      <start>73</start>
      <end>74</end>
      <status>ignored</status>
      <modifiedWord/>
      <trackRevisions>false</trackRevisions>
    </reviewItem>
    <reviewItem>
      <errorID>690f87a9-8b39-46cb-bf8f-3d4d6f169239</errorID>
      <errorWord>.</errorWord>
      <group>L1_Format</group>
      <groupName>格式问题</groupName>
      <ability>L2_HalfPunc_CN</ability>
      <abilityName>全半角问题</abilityName>
      <candidateList>
        <item>。</item>
      </candidateList>
      <explain>文本全半角错误。</explain>
      <paraID>31EC60E6</paraID>
      <start>100</start>
      <end>101</end>
      <status>ignored</status>
      <modifiedWord/>
      <trackRevisions>false</trackRevisions>
    </reviewItem>
    <reviewItem>
      <errorID>58633e72-52dd-49ea-b1c0-ff1e6c96e502</errorID>
      <errorWord>.</errorWord>
      <group>L1_Format</group>
      <groupName>格式问题</groupName>
      <ability>L2_HalfPunc_CN</ability>
      <abilityName>全半角问题</abilityName>
      <candidateList>
        <item>。</item>
      </candidateList>
      <explain>文本全半角错误。</explain>
      <paraID>31EC60E6</paraID>
      <start>107</start>
      <end>108</end>
      <status>ignored</status>
      <modifiedWord/>
      <trackRevisions>false</trackRevisions>
    </reviewItem>
    <reviewItem>
      <errorID>9cfcb7e4-9a21-4625-8231-e0ea793c8cdc</errorID>
      <errorWord>“.</errorWord>
      <group>L1_Punc</group>
      <groupName>标点问题</groupName>
      <ability>L2_Punc_CN</ability>
      <abilityName>标点符号问题</abilityName>
      <candidateList>
        <item>“</item>
      </candidateList>
      <explain/>
      <paraID>31EC60E6</paraID>
      <start>123</start>
      <end>125</end>
      <status>ignored</status>
      <modifiedWord/>
      <trackRevisions>false</trackRevisions>
    </reviewItem>
    <reviewItem>
      <errorID>647b3570-1664-4e95-93fa-b17fca4fc19c</errorID>
      <errorWord>.</errorWord>
      <group>L1_Format</group>
      <groupName>格式问题</groupName>
      <ability>L2_HalfPunc_CN</ability>
      <abilityName>全半角问题</abilityName>
      <candidateList>
        <item>。</item>
      </candidateList>
      <explain>文本全半角错误。</explain>
      <paraID>3B73914F</paraID>
      <start>54</start>
      <end>55</end>
      <status>ignored</status>
      <modifiedWord/>
      <trackRevisions>false</trackRevisions>
    </reviewItem>
    <reviewItem>
      <errorID>ba1a8463-305e-4916-b3f2-aedde59d5325</errorID>
      <errorWord>▪</errorWord>
      <group>L1_Word</group>
      <groupName>字词问题</groupName>
      <ability>L2_Typo</ability>
      <abilityName>字词错误</abilityName>
      <candidateList>
        <item>·</item>
      </candidateList>
      <explain/>
      <paraID>3B73914F</paraID>
      <start>78</start>
      <end>79</end>
      <status>ignored</status>
      <modifiedWord/>
      <trackRevisions>false</trackRevisions>
    </reviewItem>
    <reviewItem>
      <errorID>f3e9e955-ebf0-4376-8864-67520d3c4130</errorID>
      <errorWord> </errorWord>
      <group>L1_Punc</group>
      <groupName>标点问题</groupName>
      <ability>L2_Punc_CN</ability>
      <abilityName>标点符号问题</abilityName>
      <candidateList>
        <item>·</item>
      </candidateList>
      <explain/>
      <paraID>6549E2BC</paraID>
      <start>81</start>
      <end>82</end>
      <status>ignored</status>
      <modifiedWord/>
      <trackRevisions>false</trackRevisions>
    </reviewItem>
    <reviewItem>
      <errorID>70bce70a-0ec1-408e-83ad-6156f356c460</errorID>
      <errorWord>并</errorWord>
      <group>L1_Word</group>
      <groupName>字词问题</groupName>
      <ability>L2_Typo</ability>
      <abilityName>字词错误</abilityName>
      <candidateList>
        <item>应</item>
      </candidateList>
      <explain/>
      <paraID>26F238A1</paraID>
      <start>15</start>
      <end>16</end>
      <status>ignored</status>
      <modifiedWord/>
      <trackRevisions>false</trackRevisions>
    </reviewItem>
    <reviewItem>
      <errorID>f9f51a78-41ad-4d52-8edb-2aedcb838e7b</errorID>
      <errorWord>责任追究</errorWord>
      <group>L1_Grammar</group>
      <groupName>语法问题</groupName>
      <ability>L2_Grammar</ability>
      <abilityName>语法错误</abilityName>
      <candidateList>
        <item>责任</item>
      </candidateList>
      <explain/>
      <paraID>6B919D9E</paraID>
      <start>39</start>
      <end>43</end>
      <status>ignored</status>
      <modifiedWord/>
      <trackRevisions>false</trackRevisions>
    </reviewItem>
    <reviewItem>
      <errorID>8bc7ccd2-392a-4381-b6ed-bfd4ca5e5622</errorID>
      <errorWord>单数组成</errorWord>
      <group>L1_Grammar</group>
      <groupName>语法问题</groupName>
      <ability>L2_Grammar</ability>
      <abilityName>语法错误</abilityName>
      <candidateList>
        <item>单数</item>
      </candidateList>
      <explain/>
      <paraID>2B4B9B02</paraID>
      <start>42</start>
      <end>46</end>
      <status>ignored</status>
      <modifiedWord/>
      <trackRevisions>false</trackRevisions>
    </reviewItem>
    <reviewItem>
      <errorID>c54cecc9-37c1-4d44-aeed-a7d477ea76a8</errorID>
      <errorWord>（</errorWord>
      <group>L1_Punc</group>
      <groupName>标点问题</groupName>
      <ability>L2_Punc_CN</ability>
      <abilityName>标点符号问题</abilityName>
      <candidateList>
        <item/>
      </candidateList>
      <explain/>
      <paraID>22BFEF6C</paraID>
      <start>11</start>
      <end>12</end>
      <status>ignored</status>
      <modifiedWord/>
      <trackRevisions>false</trackRevisions>
    </reviewItem>
    <reviewItem>
      <errorID>be1e504e-e28c-4554-bf13-44e7da81ba9f</errorID>
      <errorWord>）</errorWord>
      <group>L1_Punc</group>
      <groupName>标点问题</groupName>
      <ability>L2_Punc_CN</ability>
      <abilityName>标点符号问题</abilityName>
      <candidateList>
        <item/>
      </candidateList>
      <explain/>
      <paraID>22BFEF6C</paraID>
      <start>23</start>
      <end>24</end>
      <status>ignored</status>
      <modifiedWord/>
      <trackRevisions>false</trackRevisions>
    </reviewItem>
    <reviewItem>
      <errorID>c3f194d6-9ba6-4844-a1f2-2999ca529e38</errorID>
      <errorWord>进行</errorWord>
      <group>L1_Grammar</group>
      <groupName>语法问题</groupName>
      <ability>L2_Grammar</ability>
      <abilityName>语法错误</abilityName>
      <candidateList>
        <item>等方面进行</item>
      </candidateList>
      <explain/>
      <paraID>6F144F51</paraID>
      <start>44</start>
      <end>46</end>
      <status>ignored</status>
      <modifiedWord/>
      <trackRevisions>false</trackRevisions>
    </reviewItem>
    <reviewItem>
      <errorID>d7f59ba8-93ef-4542-b906-59836bb38ff7</errorID>
      <errorWord>‘不同供应商的响应文件由同一单位或者个人编制’</errorWord>
      <group>L1_Punc</group>
      <groupName>标点问题</groupName>
      <ability>L2_Punc_CN</ability>
      <abilityName>标点符号问题</abilityName>
      <candidateList>
        <item>“不同供应商的响应文件由同一单位或者个人编制”</item>
      </candidateList>
      <explain/>
      <paraID>2E0A37FE</paraID>
      <start>97</start>
      <end>120</end>
      <status>ignored</status>
      <modifiedWord/>
      <trackRevisions>false</trackRevisions>
    </reviewItem>
    <reviewItem>
      <errorID>25e8aa34-e59c-49cf-bb18-27f5fb89fd13</errorID>
      <errorWord>‘不同供应商委托同一单位或者个人办理响应事宜’</errorWord>
      <group>L1_Punc</group>
      <groupName>标点问题</groupName>
      <ability>L2_Punc_CN</ability>
      <abilityName>标点符号问题</abilityName>
      <candidateList>
        <item>“不同供应商委托同一单位或者个人办理响应事宜”</item>
      </candidateList>
      <explain/>
      <paraID>2E0A37FE</paraID>
      <start>121</start>
      <end>144</end>
      <status>ignored</status>
      <modifiedWord/>
      <trackRevisions>false</trackRevisions>
    </reviewItem>
    <reviewItem>
      <errorID>8ef8c455-de16-4bef-b5a4-ed3422150b50</errorID>
      <errorWord>（</errorWord>
      <group>L1_Punc</group>
      <groupName>标点问题</groupName>
      <ability>L2_Punc_CN</ability>
      <abilityName>标点符号问题</abilityName>
      <candidateList/>
      <explain>同一形式括号套用。</explain>
      <paraID> 69CC6D5</paraID>
      <start>136</start>
      <end>137</end>
      <status>ignored</status>
      <modifiedWord/>
      <trackRevisions>false</trackRevisions>
    </reviewItem>
    <reviewItem>
      <errorID>12ed8117-431b-4f43-b9d1-d9cf8eb0d86f</errorID>
      <errorWord>）</errorWord>
      <group>L1_Punc</group>
      <groupName>标点问题</groupName>
      <ability>L2_Punc_CN</ability>
      <abilityName>标点符号问题</abilityName>
      <candidateList/>
      <explain>同一形式括号套用。</explain>
      <paraID> 69CC6D5</paraID>
      <start>145</start>
      <end>146</end>
      <status>ignored</status>
      <modifiedWord/>
      <trackRevisions>false</trackRevisions>
    </reviewItem>
    <reviewItem>
      <errorID>95d93667-0554-46ea-92fa-b26e0b816322</errorID>
      <errorWord>34.1</errorWord>
      <group>L1_Grammar</group>
      <groupName>语法问题</groupName>
      <ability>L2_Grammar</ability>
      <abilityName>语法错误</abilityName>
      <candidateList>
        <item>33</item>
      </candidateList>
      <explain/>
      <paraID>3E2B17F6</paraID>
      <start>0</start>
      <end>4</end>
      <status>ignored</status>
      <modifiedWord/>
      <trackRevisions>false</trackRevisions>
    </reviewItem>
    <reviewItem>
      <errorID>09139108-3cf9-4e55-96ea-4d16418cd78b</errorID>
      <errorWord>链接</errorWord>
      <group>L1_Punc</group>
      <groupName>标点问题</groupName>
      <ability>L2_Punc_CN</ability>
      <abilityName>标点符号问题</abilityName>
      <candidateList>
        <item>链接：</item>
      </candidateList>
      <explain/>
      <paraID>1C320D49</paraID>
      <start>26</start>
      <end>28</end>
      <status>ignored</status>
      <modifiedWord/>
      <trackRevisions>false</trackRevisions>
    </reviewItem>
    <reviewItem>
      <errorID>4d8f0e52-9ec4-4873-bebc-de4bcb9d6b68</errorID>
      <errorWord>用</errorWord>
      <group>L1_Punc</group>
      <groupName>标点问题</groupName>
      <ability>L2_Punc_CN</ability>
      <abilityName>标点符号问题</abilityName>
      <candidateList>
        <item>，用</item>
      </candidateList>
      <explain/>
      <paraID>40451EB3</paraID>
      <start>187</start>
      <end>188</end>
      <status>ignored</status>
      <modifiedWord/>
      <trackRevisions>false</trackRevisions>
    </reviewItem>
    <reviewItem>
      <errorID>a661ff0f-d1d0-48f3-a207-706cb7c5ab6a</errorID>
      <errorWord>（</errorWord>
      <group>L1_Punc</group>
      <groupName>标点问题</groupName>
      <ability>L2_Punc_CN</ability>
      <abilityName>标点符号问题</abilityName>
      <candidateList>
        <item>：（</item>
      </candidateList>
      <explain/>
      <paraID>6A537734</paraID>
      <start>11</start>
      <end>12</end>
      <status>ignored</status>
      <modifiedWord/>
      <trackRevisions>false</trackRevisions>
    </reviewItem>
    <reviewItem>
      <errorID>95cd538a-815c-43f6-b133-a348991c2b82</errorID>
      <errorWord>。</errorWord>
      <group>L1_Punc</group>
      <groupName>标点问题</groupName>
      <ability>L2_Punc_CN</ability>
      <abilityName>标点符号问题</abilityName>
      <candidateList>
        <item/>
      </candidateList>
      <explain/>
      <paraID>6A537734</paraID>
      <start>51</start>
      <end>52</end>
      <status>ignored</status>
      <modifiedWord/>
      <trackRevisions>false</trackRevisions>
    </reviewItem>
    <reviewItem>
      <errorID>e147880f-44b0-4829-b713-3e76374b112d</errorID>
      <errorWord>》</errorWord>
      <group>L1_Punc</group>
      <groupName>标点问题</groupName>
      <ability>L2_Punc_CN</ability>
      <abilityName>标点符号问题</abilityName>
      <candidateList>
        <item>》。</item>
      </candidateList>
      <explain/>
      <paraID>1B30A8B6</paraID>
      <start>17</start>
      <end>18</end>
      <status>ignored</status>
      <modifiedWord/>
      <trackRevisions>false</trackRevisions>
    </reviewItem>
    <reviewItem>
      <errorID>2a24c233-ccdf-41aa-b620-b94a048de754</errorID>
      <errorWord>》</errorWord>
      <group>L1_Punc</group>
      <groupName>标点问题</groupName>
      <ability>L2_Punc_CN</ability>
      <abilityName>标点符号问题</abilityName>
      <candidateList>
        <item>》。</item>
      </candidateList>
      <explain/>
      <paraID>721F72AE</paraID>
      <start>24</start>
      <end>25</end>
      <status>ignored</status>
      <modifiedWord/>
      <trackRevisions>false</trackRevisions>
    </reviewItem>
    <reviewItem>
      <errorID>fbbe9628-c4ec-4b54-bb11-3b1201ac7f6d</errorID>
      <errorWord> </errorWord>
      <group>L1_Punc</group>
      <groupName>标点问题</groupName>
      <ability>L2_Punc_CN</ability>
      <abilityName>标点符号问题</abilityName>
      <candidateList>
        <item/>
      </candidateList>
      <explain>此处空格冗余，建议删除。</explain>
      <paraID>5F3E193A</paraID>
      <start>36</start>
      <end>37</end>
      <status>ignored</status>
      <modifiedWord/>
      <trackRevisions>false</trackRevisions>
    </reviewItem>
    <reviewItem>
      <errorID>08e6ed0e-d7b8-4f04-b8fd-ad6e3113fbe8</errorID>
      <errorWord>证明文件</errorWord>
      <group>L1_Punc</group>
      <groupName>标点问题</groupName>
      <ability>L2_Punc_CN</ability>
      <abilityName>标点符号问题</abilityName>
      <candidateList>
        <item>证明文件。</item>
      </candidateList>
      <explain/>
      <paraID>5F3E193A</paraID>
      <start>47</start>
      <end>51</end>
      <status>ignored</status>
      <modifiedWord/>
      <trackRevisions>false</trackRevisions>
    </reviewItem>
    <reviewItem>
      <errorID>e2bae7d9-3d79-45ad-9551-232b12165af0</errorID>
      <errorWord>或</errorWord>
      <group>L1_Punc</group>
      <groupName>标点问题</groupName>
      <ability>L2_Punc_CN</ability>
      <abilityName>标点符号问题</abilityName>
      <candidateList>
        <item>；或</item>
      </candidateList>
      <explain/>
      <paraID>75575F76</paraID>
      <start>12</start>
      <end>13</end>
      <status>ignored</status>
      <modifiedWord/>
      <trackRevisions>false</trackRevisions>
    </reviewItem>
    <reviewItem>
      <errorID>bdcd5464-4903-4973-a2d3-f9629730e11a</errorID>
      <errorWord>或</errorWord>
      <group>L1_Punc</group>
      <groupName>标点问题</groupName>
      <ability>L2_Punc_CN</ability>
      <abilityName>标点符号问题</abilityName>
      <candidateList>
        <item>；或</item>
      </candidateList>
      <explain/>
      <paraID>7DC24BFC</paraID>
      <start>12</start>
      <end>13</end>
      <status>ignored</status>
      <modifiedWord/>
      <trackRevisions>false</trackRevisions>
    </reviewItem>
    <reviewItem>
      <errorID>fef44e71-8b32-476f-a9e7-561c54b75631</errorID>
      <errorWord>活动</errorWord>
      <group>L1_Punc</group>
      <groupName>标点问题</groupName>
      <ability>L2_Punc_CN</ability>
      <abilityName>标点符号问题</abilityName>
      <candidateList>
        <item>活动。</item>
      </candidateList>
      <explain/>
      <paraID>6EB69788</paraID>
      <start>44</start>
      <end>46</end>
      <status>ignored</status>
      <modifiedWord/>
      <trackRevisions>false</trackRevisions>
    </reviewItem>
    <reviewItem>
      <errorID>429fc62b-a429-4ce5-a82f-46a9706745b5</errorID>
      <errorWord>，</errorWord>
      <group>L1_Punc</group>
      <groupName>标点问题</groupName>
      <ability>L2_Punc_CN</ability>
      <abilityName>标点符号问题</abilityName>
      <candidateList>
        <item/>
      </candidateList>
      <explain/>
      <paraID>1BC38194</paraID>
      <start>21</start>
      <end>22</end>
      <status>ignored</status>
      <modifiedWord/>
      <trackRevisions>false</trackRevisions>
    </reviewItem>
    <reviewItem>
      <errorID>0d5939c8-762f-4168-9964-38b3a2574ae1</errorID>
      <errorWord>并且</errorWord>
      <group>L1_Word</group>
      <groupName>字词问题</groupName>
      <ability>L2_Typo</ability>
      <abilityName>字词错误</abilityName>
      <candidateList>
        <item>且</item>
      </candidateList>
      <explain/>
      <paraID>1BC38194</paraID>
      <start>32</start>
      <end>34</end>
      <status>ignored</status>
      <modifiedWord/>
      <trackRevisions>false</trackRevisions>
    </reviewItem>
    <reviewItem>
      <errorID>39b26090-ec56-4b55-adc5-33a53c51248f</errorID>
      <errorWord>承诺函</errorWord>
      <group>L1_Word</group>
      <groupName>字词问题</groupName>
      <ability>L2_Typo</ability>
      <abilityName>字词错误</abilityName>
      <candidateList>
        <item>的承诺函</item>
      </candidateList>
      <explain/>
      <paraID>1BC38194</paraID>
      <start>46</start>
      <end>49</end>
      <status>ignored</status>
      <modifiedWord/>
      <trackRevisions>false</trackRevisions>
    </reviewItem>
    <reviewItem>
      <errorID>8c12f580-133c-4297-b7a7-aa3de44f3d04</errorID>
      <errorWord>承诺函</errorWord>
      <group>L1_Word</group>
      <groupName>字词问题</groupName>
      <ability>L2_Typo</ability>
      <abilityName>字词错误</abilityName>
      <candidateList>
        <item>的承诺函</item>
      </candidateList>
      <explain/>
      <paraID>13C068CB</paraID>
      <start>36</start>
      <end>39</end>
      <status>ignored</status>
      <modifiedWord/>
      <trackRevisions>false</trackRevisions>
    </reviewItem>
    <reviewItem>
      <errorID>b84b4c5d-2a28-403e-83eb-46896f776fd7</errorID>
      <errorWord>和优先采购节能产品、</errorWord>
      <group>L1_Word</group>
      <groupName>字词问题</groupName>
      <ability>L2_Typo</ability>
      <abilityName>字词错误</abilityName>
      <candidateList>
        <item>、优先采购节能产品和</item>
      </candidateList>
      <explain/>
      <paraID>71488FE6</paraID>
      <start>11</start>
      <end>21</end>
      <status>ignored</status>
      <modifiedWord/>
      <trackRevisions>false</trackRevisions>
    </reviewItem>
    <reviewItem>
      <errorID>2bad92a6-0eb1-4c37-a0a1-ea043037dd74</errorID>
      <errorWord>响应投标</errorWord>
      <group>L1_Grammar</group>
      <groupName>语法问题</groupName>
      <ability>L2_Grammar</ability>
      <abilityName>语法错误</abilityName>
      <candidateList>
        <item>响应</item>
      </candidateList>
      <explain/>
      <paraID>1B288D79</paraID>
      <start>89</start>
      <end>93</end>
      <status>ignored</status>
      <modifiedWord/>
      <trackRevisions>false</trackRevisions>
    </reviewItem>
    <reviewItem>
      <errorID>f3b7ea70-b099-4239-bdda-66a5f8d851c2</errorID>
      <errorWord>应当</errorWord>
      <group>L1_Grammar</group>
      <groupName>语法问题</groupName>
      <ability>L2_Grammar</ability>
      <abilityName>语法错误</abilityName>
      <candidateList>
        <item>小组应当</item>
      </candidateList>
      <explain/>
      <paraID>19E524F6</paraID>
      <start>105</start>
      <end>107</end>
      <status>ignored</status>
      <modifiedWord/>
      <trackRevisions>false</trackRevisions>
    </reviewItem>
    <reviewItem>
      <errorID>100aa4b2-b5eb-48ce-8efe-b47b424c3623</errorID>
      <errorWord>。</errorWord>
      <group>L1_Punc</group>
      <groupName>标点问题</groupName>
      <ability>L2_Punc_CN</ability>
      <abilityName>标点符号问题</abilityName>
      <candidateList>
        <item>，</item>
      </candidateList>
      <explain/>
      <paraID>1544D5BE</paraID>
      <start>47</start>
      <end>48</end>
      <status>ignored</status>
      <modifiedWord/>
      <trackRevisions>false</trackRevisions>
    </reviewItem>
    <reviewItem>
      <errorID>2f05af56-737e-4382-934e-184d14691e17</errorID>
      <errorWord>元</errorWord>
      <group>L1_Grammar</group>
      <groupName>语法问题</groupName>
      <ability>L2_Grammar</ability>
      <abilityName>语法错误</abilityName>
      <candidateList>
        <item>  元</item>
      </candidateList>
      <explain/>
      <paraID>68FFB1E4</paraID>
      <start>10</start>
      <end>11</end>
      <status>ignored</status>
      <modifiedWord/>
      <trackRevisions>false</trackRevisions>
    </reviewItem>
    <reviewItem>
      <errorID>02d033b0-3eaf-4293-8263-5df2c847c0eb</errorID>
      <errorWord>：）</errorWord>
      <group>L1_Punc</group>
      <groupName>标点问题</groupName>
      <ability>L2_Punc_CN</ability>
      <abilityName>标点符号问题</abilityName>
      <candidateList>
        <item>）</item>
      </candidateList>
      <explain/>
      <paraID>25C8BCD4</paraID>
      <start>6</start>
      <end>8</end>
      <status>ignored</status>
      <modifiedWord/>
      <trackRevisions>false</trackRevisions>
    </reviewItem>
    <reviewItem>
      <errorID>72695e60-8847-41d9-ae23-03413388f2e0</errorID>
      <errorWord>元</errorWord>
      <group>L1_Grammar</group>
      <groupName>语法问题</groupName>
      <ability>L2_Grammar</ability>
      <abilityName>语法错误</abilityName>
      <candidateList>
        <item>  元</item>
      </candidateList>
      <explain/>
      <paraID>25C8BCD4</paraID>
      <start>10</start>
      <end>11</end>
      <status>ignored</status>
      <modifiedWord/>
      <trackRevisions>false</trackRevisions>
    </reviewItem>
    <reviewItem>
      <errorID>4d7f487b-17ad-461c-b14f-ec27163434ad</errorID>
      <errorWord>）</errorWord>
      <group>L1_Punc</group>
      <groupName>标点问题</groupName>
      <ability>L2_Punc_CN</ability>
      <abilityName>标点符号问题</abilityName>
      <candidateList>
        <item>：  ）</item>
      </candidateList>
      <explain/>
      <paraID>64B87994</paraID>
      <start>17</start>
      <end>18</end>
      <status>ignored</status>
      <modifiedWord/>
      <trackRevisions>false</trackRevisions>
    </reviewItem>
    <reviewItem>
      <errorID>450df3e0-701f-429e-8774-23ad977daa55</errorID>
      <errorWord>元</errorWord>
      <group>L1_Grammar</group>
      <groupName>语法问题</groupName>
      <ability>L2_Grammar</ability>
      <abilityName>语法错误</abilityName>
      <candidateList>
        <item>  元</item>
      </candidateList>
      <explain/>
      <paraID>64B87994</paraID>
      <start>20</start>
      <end>21</end>
      <status>ignored</status>
      <modifiedWord/>
      <trackRevisions>false</trackRevisions>
    </reviewItem>
    <reviewItem>
      <errorID>7adf4601-5129-42ce-83a4-87594aff410c</errorID>
      <errorWord>）</errorWord>
      <group>L1_Punc</group>
      <groupName>标点问题</groupName>
      <ability>L2_Punc_CN</ability>
      <abilityName>标点符号问题</abilityName>
      <candidateList>
        <item>：  ）</item>
      </candidateList>
      <explain/>
      <paraID>37E45FC4</paraID>
      <start>22</start>
      <end>23</end>
      <status>ignored</status>
      <modifiedWord/>
      <trackRevisions>false</trackRevisions>
    </reviewItem>
    <reviewItem>
      <errorID>c7d10546-9bef-474e-b91c-3bd0174ec305</errorID>
      <errorWord>元</errorWord>
      <group>L1_Grammar</group>
      <groupName>语法问题</groupName>
      <ability>L2_Grammar</ability>
      <abilityName>语法错误</abilityName>
      <candidateList>
        <item>  元</item>
      </candidateList>
      <explain/>
      <paraID>37E45FC4</paraID>
      <start>25</start>
      <end>26</end>
      <status>ignored</status>
      <modifiedWord/>
      <trackRevisions>false</trackRevisions>
    </reviewItem>
    <reviewItem>
      <errorID>92689562-a1b2-4391-8f6e-df7c6f086588</errorID>
      <errorWord>）</errorWord>
      <group>L1_Punc</group>
      <groupName>标点问题</groupName>
      <ability>L2_Punc_CN</ability>
      <abilityName>标点符号问题</abilityName>
      <candidateList>
        <item>：  ）</item>
      </candidateList>
      <explain/>
      <paraID>721A41A0</paraID>
      <start>19</start>
      <end>20</end>
      <status>ignored</status>
      <modifiedWord/>
      <trackRevisions>false</trackRevisions>
    </reviewItem>
    <reviewItem>
      <errorID>27f81fa6-0543-4eed-bf59-b57db022bf4a</errorID>
      <errorWord>元</errorWord>
      <group>L1_Grammar</group>
      <groupName>语法问题</groupName>
      <ability>L2_Grammar</ability>
      <abilityName>语法错误</abilityName>
      <candidateList>
        <item>  元</item>
      </candidateList>
      <explain/>
      <paraID>721A41A0</paraID>
      <start>22</start>
      <end>23</end>
      <status>ignored</status>
      <modifiedWord/>
      <trackRevisions>false</trackRevisions>
    </reviewItem>
    <reviewItem>
      <errorID>30d551d4-6446-4e21-987b-d6d85e90ff40</errorID>
      <errorWord>）</errorWord>
      <group>L1_Punc</group>
      <groupName>标点问题</groupName>
      <ability>L2_Punc_CN</ability>
      <abilityName>标点符号问题</abilityName>
      <candidateList>
        <item>：  ）</item>
      </candidateList>
      <explain/>
      <paraID>5AFA2CC3</paraID>
      <start>14</start>
      <end>15</end>
      <status>ignored</status>
      <modifiedWord/>
      <trackRevisions>false</trackRevisions>
    </reviewItem>
    <reviewItem>
      <errorID>03f6d41f-9c50-41ca-84d8-894f6e35c582</errorID>
      <errorWord>元</errorWord>
      <group>L1_Grammar</group>
      <groupName>语法问题</groupName>
      <ability>L2_Grammar</ability>
      <abilityName>语法错误</abilityName>
      <candidateList>
        <item>  元</item>
      </candidateList>
      <explain/>
      <paraID>5AFA2CC3</paraID>
      <start>17</start>
      <end>18</end>
      <status>ignored</status>
      <modifiedWord/>
      <trackRevisions>false</trackRevisions>
    </reviewItem>
    <reviewItem>
      <errorID>a36e51c8-de91-4495-8981-770999af89d3</errorID>
      <errorWord>年 __</errorWord>
      <group>L1_Word</group>
      <groupName>字词问题</groupName>
      <ability>L2_Typo</ability>
      <abilityName>字词错误</abilityName>
      <candidateList>
        <item>__ 年</item>
      </candidateList>
      <explain/>
      <paraID>5F3E9DB7</paraID>
      <start>7</start>
      <end>11</end>
      <status>ignored</status>
      <modifiedWord/>
      <trackRevisions>false</trackRevisions>
    </reviewItem>
    <reviewItem>
      <errorID>7fb57be9-a9e6-4347-bb8e-bc9503540c86</errorID>
      <errorWord>__</errorWord>
      <group>L1_Punc</group>
      <groupName>标点问题</groupName>
      <ability>L2_Punc_CN</ability>
      <abilityName>标点符号问题</abilityName>
      <candidateList>
        <item/>
      </candidateList>
      <explain/>
      <paraID>5F3E9DB7</paraID>
      <start>15</start>
      <end>17</end>
      <status>ignored</status>
      <modifiedWord/>
      <trackRevisions>false</trackRevisions>
    </reviewItem>
    <reviewItem>
      <errorID>c9c3a73e-d9bc-4107-9187-e4819ccbcf86</errorID>
      <errorWord>日历</errorWord>
      <group>L1_Grammar</group>
      <groupName>语法问题</groupName>
      <ability>L2_Grammar</ability>
      <abilityName>语法错误</abilityName>
      <candidateList>
        <item>为  个日历</item>
      </candidateList>
      <explain/>
      <paraID>468A4763</paraID>
      <start>6</start>
      <end>8</end>
      <status>ignored</status>
      <modifiedWord/>
      <trackRevisions>false</trackRevisions>
    </reviewItem>
    <reviewItem>
      <errorID>8d20913c-9b30-48cc-a5cc-5d346f9195b4</errorID>
      <errorWord>.</errorWord>
      <group>L1_Word</group>
      <groupName>字词问题</groupName>
      <ability>L2_Typo</ability>
      <abilityName>字词错误</abilityName>
      <candidateList>
        <item>.在</item>
      </candidateList>
      <explain/>
      <paraID>7C81C7DA</paraID>
      <start>1</start>
      <end>2</end>
      <status>ignored</status>
      <modifiedWord/>
      <trackRevisions>false</trackRevisions>
    </reviewItem>
    <reviewItem>
      <errorID>bd20066d-6dd4-446e-b93f-0d2e53a360d5</errorID>
      <errorWord>融资的</errorWord>
      <group>L1_Word</group>
      <groupName>字词问题</groupName>
      <ability>L2_Typo</ability>
      <abilityName>字词错误</abilityName>
      <candidateList>
        <item>融资</item>
      </candidateList>
      <explain/>
      <paraID>56B17CCC</paraID>
      <start>13</start>
      <end>16</end>
      <status>ignored</status>
      <modifiedWord/>
      <trackRevisions>false</trackRevisions>
    </reviewItem>
    <reviewItem>
      <errorID>3f08856c-aeaf-4392-b30a-fc5f0958eef2</errorID>
      <errorWord>（签字）（</errorWord>
      <group>L1_Grammar</group>
      <groupName>语法问题</groupName>
      <ability>L2_Grammar</ability>
      <abilityName>语法错误</abilityName>
      <candidateList>
        <item>（</item>
      </candidateList>
      <explain/>
      <paraID>47EB11EB</paraID>
      <start>0</start>
      <end>5</end>
      <status>ignored</status>
      <modifiedWord/>
      <trackRevisions>false</trackRevisions>
    </reviewItem>
    <reviewItem>
      <errorID>b394ea4e-9ca9-4961-b91f-9407208e2dcd</errorID>
      <errorWord>昌</errorWord>
      <group>L1_Word</group>
      <groupName>字词问题</groupName>
      <ability>L2_Typo</ability>
      <abilityName>字词错误</abilityName>
      <candidateList>
        <item>昌市</item>
      </candidateList>
      <explain/>
      <paraID>2E7A264D</paraID>
      <start>7</start>
      <end>8</end>
      <status>ignored</status>
      <modifiedWord/>
      <trackRevisions>false</trackRevisions>
    </reviewItem>
    <reviewItem>
      <errorID>532aa501-fe9f-4371-a4b1-be04109dc7d2</errorID>
      <errorWord>成员的</errorWord>
      <group>L1_Word</group>
      <groupName>字词问题</groupName>
      <ability>L2_Typo</ability>
      <abilityName>字词错误</abilityName>
      <candidateList>
        <item>成员</item>
      </candidateList>
      <explain/>
      <paraID>7986D471</paraID>
      <start>6</start>
      <end>9</end>
      <status>ignored</status>
      <modifiedWord/>
      <trackRevisions>false</trackRevisions>
    </reviewItem>
    <reviewItem>
      <errorID>f394221e-e5b8-4205-bac0-297764a31577</errorID>
      <errorWord>，</errorWord>
      <group>L1_Word</group>
      <groupName>字词问题</groupName>
      <ability>L2_Typo</ability>
      <abilityName>字词错误</abilityName>
      <candidateList>
        <item>，在</item>
      </candidateList>
      <explain/>
      <paraID>4868C1E6</paraID>
      <start>24</start>
      <end>25</end>
      <status>ignored</status>
      <modifiedWord/>
      <trackRevisions>false</trackRevisions>
    </reviewItem>
    <reviewItem>
      <errorID>e1821ed0-5baf-45d9-9ce8-bcac7a1e6174</errorID>
      <errorWord>七</errorWord>
      <group>L1_Word</group>
      <groupName>字词问题</groupName>
      <ability>L2_Typo</ability>
      <abilityName>字词错误</abilityName>
      <candidateList>
        <item>七条</item>
      </candidateList>
      <explain/>
      <paraID>15161F82</paraID>
      <start>107</start>
      <end>108</end>
      <status>ignored</status>
      <modifiedWord/>
      <trackRevisions>false</trackRevisions>
    </reviewItem>
    <reviewItem>
      <errorID>4fdeb2ff-039c-42ff-92d0-f054b25deaa0</errorID>
      <errorWord>，</errorWord>
      <group>L1_Word</group>
      <groupName>字词问题</groupName>
      <ability>L2_Typo</ability>
      <abilityName>字词错误</abilityName>
      <candidateList>
        <item>，自</item>
      </candidateList>
      <explain/>
      <paraID>34509902</paraID>
      <start>112</start>
      <end>113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cb9944-e823-49f4-86c1-427ba98b5d6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64</Pages>
  <Words>9474</Words>
  <Characters>10064</Characters>
  <Lines>302</Lines>
  <Paragraphs>85</Paragraphs>
  <TotalTime>162</TotalTime>
  <ScaleCrop>false</ScaleCrop>
  <LinksUpToDate>false</LinksUpToDate>
  <CharactersWithSpaces>10135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2020-11-26T00:49:00Z</dcterms:created>
  <dc:creator>NTKO</dc:creator>
  <cp:lastModifiedBy>Administrator</cp:lastModifiedBy>
  <cp:lastPrinted>2025-06-03T06:33:00Z</cp:lastPrinted>
  <dcterms:modified xsi:type="dcterms:W3CDTF">2026-07-24T04:44:46Z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F94F00C3D5614AA1B2502F67D326CD3C_13</vt:lpwstr>
  </property>
  <property fmtid="{D5CDD505-2E9C-101B-9397-08002B2CF9AE}" pid="4" name="KSOTemplateDocerSaveRecord">
    <vt:lpwstr>eyJoZGlkIjoiNGE3ZjliMjI0MTgzMThhM2Y2N2NlNjI2ODI3MjQ2NTAiLCJ1c2VySWQiOiIxODU3NjE2ODc5In0=</vt:lpwstr>
  </property>
</Properties>
</file>