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B4E44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JSGC-FJ-2026033禹州市教育体育局中小学及幼儿园维修项目</w:t>
      </w:r>
    </w:p>
    <w:p w14:paraId="7CBD2DC7">
      <w:pPr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变更公告</w:t>
      </w:r>
    </w:p>
    <w:p w14:paraId="294B8577">
      <w:pPr>
        <w:rPr>
          <w:sz w:val="24"/>
          <w:szCs w:val="24"/>
        </w:rPr>
      </w:pPr>
    </w:p>
    <w:p w14:paraId="3AE7C499">
      <w:pPr>
        <w:spacing w:line="360" w:lineRule="auto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</w:t>
      </w:r>
      <w:r>
        <w:rPr>
          <w:rFonts w:hint="eastAsia" w:asciiTheme="minorEastAsia" w:hAnsiTheme="minorEastAsia"/>
          <w:b/>
          <w:sz w:val="24"/>
          <w:szCs w:val="24"/>
        </w:rPr>
        <w:t>、项目基本情况</w:t>
      </w:r>
    </w:p>
    <w:p w14:paraId="0D5098E4">
      <w:pPr>
        <w:spacing w:line="360" w:lineRule="auto"/>
        <w:ind w:firstLine="42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1、项目名称：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禹州市教育体育局中小学及幼儿园维修项目</w:t>
      </w:r>
    </w:p>
    <w:p w14:paraId="36D9AE2A">
      <w:pPr>
        <w:spacing w:line="360" w:lineRule="auto"/>
        <w:ind w:firstLine="420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2、项目编号：JSGC-FJ-202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6033</w:t>
      </w:r>
    </w:p>
    <w:p w14:paraId="3161B122">
      <w:pPr>
        <w:spacing w:line="360" w:lineRule="auto"/>
        <w:ind w:firstLine="42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3、首次公告日期及发布媒介：202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30</w:t>
      </w:r>
      <w:r>
        <w:rPr>
          <w:rFonts w:hint="eastAsia" w:asciiTheme="minorEastAsia" w:hAnsiTheme="minorEastAsia"/>
          <w:sz w:val="24"/>
          <w:szCs w:val="24"/>
        </w:rPr>
        <w:t>日《全国公共资源交易平台（河南省•许昌市）》《中国招标投标公共服务平台》。</w:t>
      </w:r>
    </w:p>
    <w:p w14:paraId="686A186D">
      <w:pPr>
        <w:spacing w:line="360" w:lineRule="auto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二、变更事项及内容：</w:t>
      </w:r>
    </w:p>
    <w:p w14:paraId="51CE6B6A">
      <w:pPr>
        <w:pStyle w:val="2"/>
        <w:spacing w:beforeLines="0" w:after="0" w:afterLines="0" w:line="360" w:lineRule="auto"/>
        <w:ind w:firstLine="0" w:firstLineChars="0"/>
        <w:rPr>
          <w:rFonts w:hint="eastAsia" w:asciiTheme="minorEastAsia" w:hAnsi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/>
          <w:b w:val="0"/>
          <w:bCs/>
          <w:sz w:val="24"/>
          <w:szCs w:val="24"/>
          <w:lang w:val="en-US" w:eastAsia="zh-CN"/>
        </w:rPr>
        <w:t>因本项目为学校内维修工程，施工期间避让学校正常教学时段，大部分施工作业仅能利用放学、周末及法定节假日开展，有效作业天数被压缩；综合以上因素原计划工期：120日历天现变更为计划工期：150日历天，原开标时间2026年8月20日08时30分现变更为2026年10月13日08时30分。</w:t>
      </w:r>
    </w:p>
    <w:p w14:paraId="0F5701E5">
      <w:pPr>
        <w:spacing w:line="360" w:lineRule="auto"/>
        <w:ind w:firstLine="480" w:firstLineChars="200"/>
        <w:rPr>
          <w:rFonts w:hint="eastAsia" w:asciiTheme="minorEastAsia" w:hAnsi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 w:val="0"/>
          <w:bCs/>
          <w:sz w:val="24"/>
          <w:szCs w:val="24"/>
          <w:lang w:val="en-US" w:eastAsia="zh-CN"/>
        </w:rPr>
        <w:t>其余内容不变，给各投标人带来的不便，敬请谅解。</w:t>
      </w:r>
    </w:p>
    <w:p w14:paraId="63241DF5">
      <w:pPr>
        <w:spacing w:line="360" w:lineRule="auto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三、凡对本次公告内容提出询问，请</w:t>
      </w:r>
      <w:r>
        <w:rPr>
          <w:rFonts w:hint="eastAsia" w:asciiTheme="minorEastAsia" w:hAnsiTheme="minorEastAsia"/>
          <w:b/>
          <w:sz w:val="24"/>
          <w:szCs w:val="24"/>
        </w:rPr>
        <w:t>按以下方式联系</w:t>
      </w:r>
    </w:p>
    <w:p w14:paraId="09BEE72B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招标人：</w:t>
      </w:r>
      <w:r>
        <w:rPr>
          <w:rFonts w:hint="eastAsia" w:asciiTheme="minorEastAsia" w:hAnsiTheme="minorEastAsia"/>
          <w:sz w:val="24"/>
          <w:szCs w:val="24"/>
          <w:lang w:eastAsia="zh-CN"/>
        </w:rPr>
        <w:t>禹州市教育体育局</w:t>
      </w:r>
    </w:p>
    <w:p w14:paraId="188F3C1D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地  址：</w:t>
      </w:r>
      <w:r>
        <w:rPr>
          <w:rFonts w:hint="eastAsia" w:asciiTheme="minorEastAsia" w:hAnsiTheme="minorEastAsia"/>
          <w:sz w:val="24"/>
          <w:szCs w:val="24"/>
        </w:rPr>
        <w:t>禹州市禹王大道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111号</w:t>
      </w:r>
    </w:p>
    <w:p w14:paraId="4F67DBB9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联系人：</w:t>
      </w:r>
      <w:r>
        <w:rPr>
          <w:rFonts w:hint="eastAsia" w:asciiTheme="minorEastAsia" w:hAnsiTheme="minorEastAsia"/>
          <w:sz w:val="24"/>
          <w:szCs w:val="24"/>
          <w:lang w:eastAsia="zh-CN"/>
        </w:rPr>
        <w:t>连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先生   </w:t>
      </w:r>
    </w:p>
    <w:p w14:paraId="04941A01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联系电话：0374-8880080 </w:t>
      </w:r>
    </w:p>
    <w:p w14:paraId="55061B7B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  <w:lang w:val="zh-CN" w:eastAsia="zh-CN"/>
        </w:rPr>
      </w:pPr>
      <w:r>
        <w:rPr>
          <w:rFonts w:hint="eastAsia" w:asciiTheme="minorEastAsia" w:hAnsiTheme="minorEastAsia"/>
          <w:sz w:val="24"/>
          <w:szCs w:val="24"/>
          <w:lang w:val="zh-CN"/>
        </w:rPr>
        <w:t>代理机构：铭信工程咨询有限公司</w:t>
      </w:r>
    </w:p>
    <w:p w14:paraId="7ED763EE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地址：郑州市郑东新区平安大道201号博雅广场4号楼1006室</w:t>
      </w:r>
    </w:p>
    <w:p w14:paraId="693D0292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zh-CN" w:eastAsia="zh-CN"/>
        </w:rPr>
        <w:t>联系人：徐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女士   </w:t>
      </w:r>
    </w:p>
    <w:p w14:paraId="07862A8F">
      <w:pPr>
        <w:spacing w:line="360" w:lineRule="auto"/>
        <w:ind w:firstLine="480" w:firstLineChars="200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zh-CN" w:eastAsia="zh-CN"/>
        </w:rPr>
        <w:t>联系电话：13140006690</w:t>
      </w:r>
    </w:p>
    <w:p w14:paraId="1097FA82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  <w:lang w:val="zh-CN" w:eastAsia="zh-CN"/>
        </w:rPr>
      </w:pPr>
      <w:r>
        <w:rPr>
          <w:rFonts w:hint="eastAsia" w:asciiTheme="minorEastAsia" w:hAnsiTheme="minorEastAsia"/>
          <w:sz w:val="24"/>
          <w:szCs w:val="24"/>
          <w:lang w:val="zh-CN" w:eastAsia="zh-CN"/>
        </w:rPr>
        <w:t>监督单位：禹州市住房和城乡建设局建筑管理股</w:t>
      </w:r>
    </w:p>
    <w:p w14:paraId="5ACCDE36">
      <w:pPr>
        <w:spacing w:line="360" w:lineRule="auto"/>
        <w:ind w:firstLine="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 联系人：朱女士</w:t>
      </w:r>
    </w:p>
    <w:p w14:paraId="6EC74C62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zh-CN" w:eastAsia="zh-CN"/>
        </w:rPr>
        <w:t>联系电话：0374-8113113</w:t>
      </w:r>
    </w:p>
    <w:p w14:paraId="76DBBA8D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3YzYzYjMwN2U3N2Y2Nzk0ZTA3ODY0YWY2ZjQ0YTEifQ=="/>
  </w:docVars>
  <w:rsids>
    <w:rsidRoot w:val="00042499"/>
    <w:rsid w:val="00042499"/>
    <w:rsid w:val="001465D9"/>
    <w:rsid w:val="00227CBD"/>
    <w:rsid w:val="00243C74"/>
    <w:rsid w:val="002B3B8F"/>
    <w:rsid w:val="00331CC3"/>
    <w:rsid w:val="0037041E"/>
    <w:rsid w:val="003E56A9"/>
    <w:rsid w:val="00412C16"/>
    <w:rsid w:val="0046389D"/>
    <w:rsid w:val="006B2FEB"/>
    <w:rsid w:val="008B5A32"/>
    <w:rsid w:val="00A94CAE"/>
    <w:rsid w:val="00B632E5"/>
    <w:rsid w:val="00BD43E9"/>
    <w:rsid w:val="00C92B44"/>
    <w:rsid w:val="00D85B95"/>
    <w:rsid w:val="00DA0B38"/>
    <w:rsid w:val="00DF09B6"/>
    <w:rsid w:val="00F472B2"/>
    <w:rsid w:val="00FB4106"/>
    <w:rsid w:val="00FE2F6D"/>
    <w:rsid w:val="03B81428"/>
    <w:rsid w:val="043F2F66"/>
    <w:rsid w:val="05A54A82"/>
    <w:rsid w:val="08C46FC0"/>
    <w:rsid w:val="0AAC240E"/>
    <w:rsid w:val="15B10B5C"/>
    <w:rsid w:val="181E6760"/>
    <w:rsid w:val="1872175C"/>
    <w:rsid w:val="193463F1"/>
    <w:rsid w:val="1D3A1AFC"/>
    <w:rsid w:val="1EE47F71"/>
    <w:rsid w:val="1F3C019B"/>
    <w:rsid w:val="2A9860B3"/>
    <w:rsid w:val="2C5301D8"/>
    <w:rsid w:val="2E2B6E46"/>
    <w:rsid w:val="2F180DB4"/>
    <w:rsid w:val="34910181"/>
    <w:rsid w:val="34F0546A"/>
    <w:rsid w:val="356279EA"/>
    <w:rsid w:val="3A6A7A6C"/>
    <w:rsid w:val="3CE17B13"/>
    <w:rsid w:val="3E642A25"/>
    <w:rsid w:val="3FC2725A"/>
    <w:rsid w:val="422518EB"/>
    <w:rsid w:val="4B977F95"/>
    <w:rsid w:val="56DF0A43"/>
    <w:rsid w:val="57DD31D4"/>
    <w:rsid w:val="590545A5"/>
    <w:rsid w:val="59B00732"/>
    <w:rsid w:val="5D9B6970"/>
    <w:rsid w:val="60730D03"/>
    <w:rsid w:val="63237D82"/>
    <w:rsid w:val="64377868"/>
    <w:rsid w:val="64574DAF"/>
    <w:rsid w:val="66652862"/>
    <w:rsid w:val="68FF1598"/>
    <w:rsid w:val="6C4E249B"/>
    <w:rsid w:val="71B92164"/>
    <w:rsid w:val="74B756F0"/>
    <w:rsid w:val="75782B34"/>
    <w:rsid w:val="78250553"/>
    <w:rsid w:val="799403B9"/>
    <w:rsid w:val="7AFA46F4"/>
    <w:rsid w:val="7C183F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qFormat="1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8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9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10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unhideWhenUsed/>
    <w:qFormat/>
    <w:uiPriority w:val="0"/>
    <w:pPr>
      <w:spacing w:beforeLines="0" w:afterLines="0"/>
      <w:ind w:firstLine="100" w:firstLineChars="100"/>
    </w:pPr>
    <w:rPr>
      <w:rFonts w:hint="default"/>
      <w:sz w:val="21"/>
    </w:rPr>
  </w:style>
  <w:style w:type="paragraph" w:styleId="3">
    <w:name w:val="Body Text"/>
    <w:basedOn w:val="1"/>
    <w:next w:val="4"/>
    <w:unhideWhenUsed/>
    <w:qFormat/>
    <w:uiPriority w:val="0"/>
    <w:pPr>
      <w:spacing w:beforeLines="0" w:after="120" w:afterLines="0"/>
    </w:pPr>
    <w:rPr>
      <w:rFonts w:hint="default"/>
      <w:sz w:val="21"/>
    </w:rPr>
  </w:style>
  <w:style w:type="paragraph" w:styleId="4">
    <w:name w:val="Body Text 2"/>
    <w:basedOn w:val="1"/>
    <w:qFormat/>
    <w:uiPriority w:val="0"/>
    <w:pPr>
      <w:spacing w:line="480" w:lineRule="auto"/>
    </w:pPr>
  </w:style>
  <w:style w:type="paragraph" w:styleId="5">
    <w:name w:val="Body Text First Indent 2"/>
    <w:basedOn w:val="6"/>
    <w:next w:val="1"/>
    <w:unhideWhenUsed/>
    <w:qFormat/>
    <w:uiPriority w:val="0"/>
    <w:pPr>
      <w:adjustRightInd w:val="0"/>
      <w:snapToGrid w:val="0"/>
      <w:spacing w:beforeLines="0" w:beforeAutospacing="1" w:afterLines="0" w:afterAutospacing="1" w:line="360" w:lineRule="auto"/>
      <w:ind w:left="480" w:firstLine="562" w:firstLineChars="200"/>
      <w:jc w:val="left"/>
    </w:pPr>
    <w:rPr>
      <w:rFonts w:hint="eastAsia" w:ascii="仿宋_GB2312" w:hAnsi="仿宋_GB2312"/>
      <w:sz w:val="21"/>
      <w:lang w:eastAsia="en-US"/>
    </w:rPr>
  </w:style>
  <w:style w:type="paragraph" w:styleId="6">
    <w:name w:val="Body Text Indent"/>
    <w:basedOn w:val="1"/>
    <w:next w:val="7"/>
    <w:unhideWhenUsed/>
    <w:qFormat/>
    <w:uiPriority w:val="0"/>
    <w:pPr>
      <w:spacing w:beforeLines="0" w:after="120" w:afterLines="0"/>
      <w:ind w:left="200" w:leftChars="200"/>
    </w:pPr>
    <w:rPr>
      <w:rFonts w:hint="default"/>
      <w:sz w:val="21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11">
    <w:name w:val="footer"/>
    <w:basedOn w:val="1"/>
    <w:link w:val="2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6">
    <w:name w:val="Strong"/>
    <w:basedOn w:val="15"/>
    <w:qFormat/>
    <w:uiPriority w:val="22"/>
    <w:rPr>
      <w:b/>
    </w:rPr>
  </w:style>
  <w:style w:type="character" w:styleId="17">
    <w:name w:val="FollowedHyperlink"/>
    <w:basedOn w:val="15"/>
    <w:semiHidden/>
    <w:unhideWhenUsed/>
    <w:qFormat/>
    <w:uiPriority w:val="99"/>
    <w:rPr>
      <w:color w:val="000000"/>
      <w:u w:val="none"/>
    </w:rPr>
  </w:style>
  <w:style w:type="character" w:styleId="18">
    <w:name w:val="Emphasis"/>
    <w:basedOn w:val="15"/>
    <w:qFormat/>
    <w:uiPriority w:val="20"/>
  </w:style>
  <w:style w:type="character" w:styleId="19">
    <w:name w:val="Hyperlink"/>
    <w:basedOn w:val="15"/>
    <w:semiHidden/>
    <w:unhideWhenUsed/>
    <w:qFormat/>
    <w:uiPriority w:val="99"/>
    <w:rPr>
      <w:color w:val="000000"/>
      <w:u w:val="none"/>
    </w:rPr>
  </w:style>
  <w:style w:type="character" w:customStyle="1" w:styleId="20">
    <w:name w:val="页眉 字符"/>
    <w:basedOn w:val="15"/>
    <w:link w:val="12"/>
    <w:autoRedefine/>
    <w:semiHidden/>
    <w:qFormat/>
    <w:uiPriority w:val="99"/>
    <w:rPr>
      <w:sz w:val="18"/>
      <w:szCs w:val="18"/>
    </w:rPr>
  </w:style>
  <w:style w:type="character" w:customStyle="1" w:styleId="21">
    <w:name w:val="页脚 字符"/>
    <w:basedOn w:val="15"/>
    <w:link w:val="11"/>
    <w:autoRedefine/>
    <w:semiHidden/>
    <w:qFormat/>
    <w:uiPriority w:val="99"/>
    <w:rPr>
      <w:sz w:val="18"/>
      <w:szCs w:val="18"/>
    </w:rPr>
  </w:style>
  <w:style w:type="character" w:customStyle="1" w:styleId="22">
    <w:name w:val="red"/>
    <w:basedOn w:val="15"/>
    <w:qFormat/>
    <w:uiPriority w:val="0"/>
    <w:rPr>
      <w:color w:val="FF0000"/>
      <w:sz w:val="18"/>
      <w:szCs w:val="18"/>
    </w:rPr>
  </w:style>
  <w:style w:type="character" w:customStyle="1" w:styleId="23">
    <w:name w:val="red1"/>
    <w:basedOn w:val="15"/>
    <w:qFormat/>
    <w:uiPriority w:val="0"/>
    <w:rPr>
      <w:color w:val="FF0000"/>
      <w:sz w:val="18"/>
      <w:szCs w:val="18"/>
    </w:rPr>
  </w:style>
  <w:style w:type="character" w:customStyle="1" w:styleId="24">
    <w:name w:val="red2"/>
    <w:basedOn w:val="15"/>
    <w:qFormat/>
    <w:uiPriority w:val="0"/>
    <w:rPr>
      <w:color w:val="CC0000"/>
    </w:rPr>
  </w:style>
  <w:style w:type="character" w:customStyle="1" w:styleId="25">
    <w:name w:val="red3"/>
    <w:basedOn w:val="15"/>
    <w:qFormat/>
    <w:uiPriority w:val="0"/>
    <w:rPr>
      <w:color w:val="FF0000"/>
    </w:rPr>
  </w:style>
  <w:style w:type="character" w:customStyle="1" w:styleId="26">
    <w:name w:val="green"/>
    <w:basedOn w:val="15"/>
    <w:qFormat/>
    <w:uiPriority w:val="0"/>
    <w:rPr>
      <w:color w:val="66AE00"/>
      <w:sz w:val="18"/>
      <w:szCs w:val="18"/>
    </w:rPr>
  </w:style>
  <w:style w:type="character" w:customStyle="1" w:styleId="27">
    <w:name w:val="green1"/>
    <w:basedOn w:val="15"/>
    <w:qFormat/>
    <w:uiPriority w:val="0"/>
    <w:rPr>
      <w:color w:val="66AE00"/>
      <w:sz w:val="18"/>
      <w:szCs w:val="18"/>
    </w:rPr>
  </w:style>
  <w:style w:type="character" w:customStyle="1" w:styleId="28">
    <w:name w:val="hover25"/>
    <w:basedOn w:val="15"/>
    <w:qFormat/>
    <w:uiPriority w:val="0"/>
  </w:style>
  <w:style w:type="character" w:customStyle="1" w:styleId="29">
    <w:name w:val="gb-jt"/>
    <w:basedOn w:val="15"/>
    <w:qFormat/>
    <w:uiPriority w:val="0"/>
  </w:style>
  <w:style w:type="character" w:customStyle="1" w:styleId="30">
    <w:name w:val="blue"/>
    <w:basedOn w:val="15"/>
    <w:qFormat/>
    <w:uiPriority w:val="0"/>
    <w:rPr>
      <w:color w:val="0371C6"/>
      <w:sz w:val="21"/>
      <w:szCs w:val="21"/>
    </w:rPr>
  </w:style>
  <w:style w:type="character" w:customStyle="1" w:styleId="31">
    <w:name w:val="right"/>
    <w:basedOn w:val="15"/>
    <w:qFormat/>
    <w:uiPriority w:val="0"/>
    <w:rPr>
      <w:color w:val="999999"/>
      <w:sz w:val="18"/>
      <w:szCs w:val="18"/>
    </w:rPr>
  </w:style>
  <w:style w:type="character" w:customStyle="1" w:styleId="32">
    <w:name w:val="active4"/>
    <w:basedOn w:val="15"/>
    <w:autoRedefine/>
    <w:qFormat/>
    <w:uiPriority w:val="0"/>
    <w:rPr>
      <w:color w:val="FFFFFF"/>
      <w:shd w:val="clear" w:color="auto" w:fill="2B7AFC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437</Words>
  <Characters>529</Characters>
  <Lines>2</Lines>
  <Paragraphs>1</Paragraphs>
  <TotalTime>305</TotalTime>
  <ScaleCrop>false</ScaleCrop>
  <LinksUpToDate>false</LinksUpToDate>
  <CharactersWithSpaces>549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2023-12-26T01:52:00Z</dcterms:created>
  <dc:creator>中韵天隆工程集团有限公司:崔先生</dc:creator>
  <cp:lastModifiedBy>风的季节。</cp:lastModifiedBy>
  <cp:lastPrinted>2026-08-17T03:02:00Z</cp:lastPrinted>
  <dcterms:modified xsi:type="dcterms:W3CDTF">2026-08-18T06:54:28Z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298198F7A5944CA5905844D3542A1F0A_13</vt:lpwstr>
  </property>
  <property fmtid="{D5CDD505-2E9C-101B-9397-08002B2CF9AE}" pid="4" name="KSOTemplateDocerSaveRecord">
    <vt:lpwstr>eyJoZGlkIjoiODgwNGY1Yzg5MzA0MGZkOTc0MTEwOGFkYTRjYThhZGIiLCJ1c2VySWQiOiIxMjE1MjQyNjk1In0=</vt:lpwstr>
  </property>
</Properties>
</file>