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both"/>
        <w:rPr>
          <w:rFonts w:hint="eastAsia" w:ascii="黑体" w:hAnsi="黑体" w:eastAsia="黑体" w:cs="黑体"/>
          <w:bCs/>
          <w:color w:val="auto"/>
          <w:sz w:val="40"/>
          <w:szCs w:val="40"/>
          <w:highlight w:val="none"/>
        </w:rPr>
      </w:pPr>
      <w:bookmarkStart w:id="7" w:name="_GoBack"/>
    </w:p>
    <w:p w14:paraId="7A829940">
      <w:pPr>
        <w:jc w:val="center"/>
        <w:rPr>
          <w:rFonts w:hint="eastAsia" w:ascii="黑体" w:hAnsi="黑体" w:eastAsia="黑体" w:cs="黑体"/>
          <w:bCs/>
          <w:color w:val="auto"/>
          <w:sz w:val="48"/>
          <w:szCs w:val="48"/>
          <w:highlight w:val="none"/>
          <w:lang w:val="en-US" w:eastAsia="zh-CN"/>
        </w:rPr>
      </w:pPr>
      <w:r>
        <w:rPr>
          <w:rFonts w:hint="eastAsia" w:ascii="黑体" w:hAnsi="黑体" w:eastAsia="黑体" w:cs="黑体"/>
          <w:bCs/>
          <w:color w:val="auto"/>
          <w:sz w:val="48"/>
          <w:szCs w:val="48"/>
          <w:highlight w:val="none"/>
          <w:lang w:val="en-US" w:eastAsia="zh-CN"/>
        </w:rPr>
        <w:t>禹州市水利局禹州市2025年颍河护岸水毁</w:t>
      </w:r>
    </w:p>
    <w:p w14:paraId="5F5B2A58">
      <w:pPr>
        <w:jc w:val="center"/>
        <w:rPr>
          <w:rFonts w:hint="eastAsia" w:ascii="黑体" w:hAnsi="黑体" w:eastAsia="黑体" w:cs="黑体"/>
          <w:bCs/>
          <w:color w:val="auto"/>
          <w:sz w:val="48"/>
          <w:szCs w:val="48"/>
          <w:highlight w:val="none"/>
        </w:rPr>
      </w:pPr>
      <w:r>
        <w:rPr>
          <w:rFonts w:hint="eastAsia" w:ascii="黑体" w:hAnsi="黑体" w:eastAsia="黑体" w:cs="黑体"/>
          <w:bCs/>
          <w:color w:val="auto"/>
          <w:sz w:val="48"/>
          <w:szCs w:val="48"/>
          <w:highlight w:val="none"/>
          <w:lang w:val="en-US" w:eastAsia="zh-CN"/>
        </w:rPr>
        <w:t>修复工程项目</w:t>
      </w:r>
    </w:p>
    <w:p w14:paraId="215968F7">
      <w:pPr>
        <w:jc w:val="both"/>
        <w:rPr>
          <w:rFonts w:ascii="黑体" w:hAnsi="黑体" w:eastAsia="黑体" w:cs="黑体"/>
          <w:bCs/>
          <w:color w:val="auto"/>
          <w:w w:val="90"/>
          <w:sz w:val="56"/>
          <w:szCs w:val="72"/>
          <w:highlight w:val="none"/>
        </w:rPr>
      </w:pPr>
    </w:p>
    <w:p w14:paraId="69E8453B">
      <w:pPr>
        <w:pStyle w:val="24"/>
        <w:ind w:firstLine="340"/>
        <w:rPr>
          <w:color w:val="auto"/>
          <w:highlight w:val="none"/>
        </w:rPr>
      </w:pPr>
    </w:p>
    <w:p w14:paraId="02B412D8">
      <w:pPr>
        <w:pStyle w:val="25"/>
        <w:rPr>
          <w:color w:val="auto"/>
          <w:highlight w:val="none"/>
        </w:rPr>
      </w:pPr>
    </w:p>
    <w:p w14:paraId="1B62D821">
      <w:pPr>
        <w:pStyle w:val="25"/>
        <w:ind w:left="420" w:firstLine="48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10"/>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013D7D36">
      <w:pPr>
        <w:pStyle w:val="24"/>
        <w:rPr>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w:t>
      </w:r>
      <w:r>
        <w:rPr>
          <w:rFonts w:hint="eastAsia" w:asciiTheme="majorEastAsia" w:hAnsiTheme="majorEastAsia" w:eastAsiaTheme="majorEastAsia" w:cstheme="majorEastAsia"/>
          <w:b/>
          <w:bCs/>
          <w:color w:val="auto"/>
          <w:sz w:val="36"/>
          <w:szCs w:val="36"/>
          <w:highlight w:val="none"/>
          <w:lang w:eastAsia="zh-CN"/>
        </w:rPr>
        <w:t>ZCG-DLT202</w:t>
      </w:r>
      <w:r>
        <w:rPr>
          <w:rFonts w:hint="eastAsia" w:asciiTheme="majorEastAsia" w:hAnsiTheme="majorEastAsia" w:eastAsiaTheme="majorEastAsia" w:cstheme="majorEastAsia"/>
          <w:b/>
          <w:bCs/>
          <w:color w:val="auto"/>
          <w:sz w:val="36"/>
          <w:szCs w:val="36"/>
          <w:highlight w:val="none"/>
          <w:lang w:val="en-US" w:eastAsia="zh-CN"/>
        </w:rPr>
        <w:t xml:space="preserve">6074 </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水利局</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eastAsiaTheme="majorEastAsia"/>
          <w:color w:val="auto"/>
          <w:highlight w:val="none"/>
          <w:lang w:eastAsia="zh-CN"/>
        </w:rPr>
      </w:pPr>
      <w:r>
        <w:rPr>
          <w:rFonts w:hint="eastAsia" w:asciiTheme="majorEastAsia" w:hAnsiTheme="majorEastAsia" w:eastAsiaTheme="majorEastAsia" w:cstheme="majorEastAsia"/>
          <w:b/>
          <w:bCs/>
          <w:color w:val="auto"/>
          <w:sz w:val="36"/>
          <w:szCs w:val="36"/>
          <w:highlight w:val="none"/>
        </w:rPr>
        <w:t>代理机构：许昌丰元咨询管理有限公司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八</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lang w:val="en-US" w:eastAsia="zh-CN"/>
        </w:rPr>
        <w:t>禹州市水利局禹州市2025年颍河护岸水毁修复工程项目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26</w:t>
      </w:r>
      <w:r>
        <w:rPr>
          <w:rFonts w:hint="eastAsia" w:ascii="宋体" w:hAnsi="宋体" w:eastAsia="宋体" w:cstheme="majorEastAsia"/>
          <w:color w:val="auto"/>
          <w:szCs w:val="21"/>
          <w:highlight w:val="none"/>
        </w:rPr>
        <w:t>日08时</w:t>
      </w:r>
      <w:r>
        <w:rPr>
          <w:rFonts w:hint="eastAsia" w:ascii="宋体" w:hAnsi="宋体" w:eastAsia="宋体" w:cstheme="majorEastAsia"/>
          <w:color w:val="auto"/>
          <w:szCs w:val="21"/>
          <w:highlight w:val="none"/>
        </w:rPr>
        <w:t>30分（北京时间）前递交响应文件。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eastAsia="zh-CN"/>
        </w:rPr>
        <w:t>YZCG-</w:t>
      </w:r>
      <w:r>
        <w:rPr>
          <w:rFonts w:hint="eastAsia" w:ascii="宋体" w:hAnsi="宋体" w:eastAsia="宋体" w:cstheme="majorEastAsia"/>
          <w:color w:val="auto"/>
          <w:szCs w:val="21"/>
          <w:highlight w:val="none"/>
          <w:lang w:eastAsia="zh-CN"/>
        </w:rPr>
        <w:t>DLT202</w:t>
      </w:r>
      <w:r>
        <w:rPr>
          <w:rFonts w:hint="eastAsia" w:ascii="宋体" w:hAnsi="宋体" w:eastAsia="宋体" w:cstheme="majorEastAsia"/>
          <w:color w:val="auto"/>
          <w:szCs w:val="21"/>
          <w:highlight w:val="none"/>
          <w:lang w:val="en-US" w:eastAsia="zh-CN"/>
        </w:rPr>
        <w:t xml:space="preserve">6074 </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lang w:val="en-US" w:eastAsia="zh-CN"/>
        </w:rPr>
        <w:t>禹州市水利局禹州市2025年颍河护岸水毁修复工程项目</w:t>
      </w:r>
      <w:r>
        <w:rPr>
          <w:rFonts w:hint="eastAsia" w:ascii="宋体" w:hAnsi="宋体" w:eastAsia="宋体" w:cstheme="majorEastAsia"/>
          <w:color w:val="auto"/>
          <w:szCs w:val="21"/>
          <w:highlight w:val="none"/>
        </w:rPr>
        <w:t xml:space="preserve">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748964.69</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748964.69</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eastAsia" w:ascii="宋体" w:hAnsi="宋体" w:eastAsia="宋体" w:cstheme="majorEastAsia"/>
                <w:color w:val="auto"/>
                <w:szCs w:val="21"/>
                <w:highlight w:val="none"/>
                <w:lang w:eastAsia="zh-CN"/>
              </w:rPr>
              <w:t>YZCG-DLT2</w:t>
            </w:r>
            <w:r>
              <w:rPr>
                <w:rFonts w:hint="eastAsia" w:ascii="宋体" w:hAnsi="宋体" w:eastAsia="宋体" w:cstheme="majorEastAsia"/>
                <w:color w:val="auto"/>
                <w:szCs w:val="21"/>
                <w:highlight w:val="none"/>
                <w:lang w:eastAsia="zh-CN"/>
              </w:rPr>
              <w:t>02</w:t>
            </w:r>
            <w:r>
              <w:rPr>
                <w:rFonts w:hint="eastAsia" w:ascii="宋体" w:hAnsi="宋体" w:eastAsia="宋体" w:cstheme="majorEastAsia"/>
                <w:color w:val="auto"/>
                <w:szCs w:val="21"/>
                <w:highlight w:val="none"/>
                <w:lang w:val="en-US" w:eastAsia="zh-CN"/>
              </w:rPr>
              <w:t xml:space="preserve">6074 </w:t>
            </w:r>
          </w:p>
        </w:tc>
        <w:tc>
          <w:tcPr>
            <w:tcW w:w="1328" w:type="dxa"/>
            <w:shd w:val="clear" w:color="auto" w:fill="auto"/>
            <w:vAlign w:val="center"/>
          </w:tcPr>
          <w:p w14:paraId="1454F8E6">
            <w:pPr>
              <w:tabs>
                <w:tab w:val="left" w:pos="7095"/>
              </w:tabs>
              <w:spacing w:line="384" w:lineRule="auto"/>
              <w:contextualSpacing/>
              <w:jc w:val="center"/>
              <w:rPr>
                <w:rFonts w:ascii="宋体" w:hAnsi="宋体" w:eastAsia="宋体"/>
                <w:color w:val="auto"/>
                <w:szCs w:val="21"/>
                <w:highlight w:val="none"/>
              </w:rPr>
            </w:pPr>
            <w:r>
              <w:rPr>
                <w:rFonts w:hint="eastAsia" w:ascii="宋体" w:hAnsi="宋体" w:eastAsia="宋体" w:cstheme="majorEastAsia"/>
                <w:color w:val="auto"/>
                <w:szCs w:val="21"/>
                <w:highlight w:val="none"/>
                <w:lang w:val="en-US" w:eastAsia="zh-CN"/>
              </w:rPr>
              <w:t>禹州市水利局禹州市2025年颍河护岸水毁修复工程项目</w:t>
            </w:r>
          </w:p>
        </w:tc>
        <w:tc>
          <w:tcPr>
            <w:tcW w:w="2063" w:type="dxa"/>
            <w:shd w:val="clear" w:color="auto" w:fill="auto"/>
            <w:vAlign w:val="center"/>
          </w:tcPr>
          <w:p w14:paraId="4EC67289">
            <w:pPr>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theme="majorEastAsia"/>
                <w:color w:val="auto"/>
                <w:szCs w:val="21"/>
                <w:highlight w:val="none"/>
                <w:lang w:val="en-US" w:eastAsia="zh-CN"/>
              </w:rPr>
              <w:t>748964.69</w:t>
            </w:r>
          </w:p>
        </w:tc>
        <w:tc>
          <w:tcPr>
            <w:tcW w:w="1202" w:type="dxa"/>
            <w:shd w:val="clear" w:color="auto" w:fill="auto"/>
            <w:vAlign w:val="center"/>
          </w:tcPr>
          <w:p w14:paraId="6E234254">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theme="majorEastAsia"/>
                <w:color w:val="auto"/>
                <w:szCs w:val="21"/>
                <w:highlight w:val="none"/>
                <w:lang w:val="en-US" w:eastAsia="zh-CN"/>
              </w:rPr>
              <w:t>748964.69</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theme="majorEastAsia"/>
                <w:color w:val="auto"/>
                <w:szCs w:val="21"/>
                <w:highlight w:val="none"/>
                <w:lang w:val="en-US" w:eastAsia="zh-CN"/>
              </w:rPr>
              <w:t>748964.69</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禹州市水利局禹州市2025年颍河护岸水毁修复工程项目</w:t>
      </w:r>
      <w:r>
        <w:rPr>
          <w:rFonts w:hint="eastAsia" w:ascii="宋体" w:hAnsi="宋体" w:eastAsia="宋体" w:cstheme="majorEastAsia"/>
          <w:color w:val="auto"/>
          <w:szCs w:val="21"/>
          <w:highlight w:val="none"/>
          <w:lang w:eastAsia="zh-CN"/>
        </w:rPr>
        <w:t>，</w:t>
      </w:r>
      <w:r>
        <w:rPr>
          <w:rFonts w:hint="eastAsia" w:ascii="宋体" w:hAnsi="宋体" w:eastAsia="宋体" w:cstheme="majorEastAsia"/>
          <w:color w:val="auto"/>
          <w:szCs w:val="21"/>
          <w:highlight w:val="none"/>
          <w:lang w:val="en-US" w:eastAsia="zh-CN"/>
        </w:rPr>
        <w:t>包括韩城办西街社区颍河右岸和鸠山镇魏井村涌泉河左岸等2处共计长92米护岸水毁修复工程</w:t>
      </w:r>
      <w:r>
        <w:rPr>
          <w:rFonts w:hint="eastAsia" w:ascii="宋体" w:hAnsi="宋体" w:eastAsia="宋体" w:cstheme="majorEastAsia"/>
          <w:color w:val="auto"/>
          <w:szCs w:val="21"/>
          <w:highlight w:val="none"/>
          <w:lang w:eastAsia="zh-CN"/>
        </w:rPr>
        <w:t>，共划分一个标段（详见谈判文件）。</w:t>
      </w:r>
    </w:p>
    <w:p w14:paraId="600032C7">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45</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22117AFB">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theme="majorEastAsia"/>
          <w:color w:val="auto"/>
          <w:szCs w:val="21"/>
          <w:highlight w:val="none"/>
          <w:lang w:eastAsia="zh-CN"/>
        </w:rPr>
        <w:t>：</w:t>
      </w:r>
    </w:p>
    <w:p w14:paraId="17B46759">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3.1投标人须具备水利水电工程施工总承包贰级及以上资质，具有有效的安全生产许可证，且在人员、设备、资金等方面具备相应的施工能力；</w:t>
      </w:r>
    </w:p>
    <w:p w14:paraId="06B12A29">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3.2拟派项目负责人具有水利水电工程专业二级及以上注册建造师执业资格和有效的安全生产考核合格证，且未担任其他在施建设工程的项目负责人。</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20</w:t>
      </w:r>
      <w:r>
        <w:rPr>
          <w:rFonts w:hint="eastAsia" w:ascii="宋体" w:hAnsi="宋体" w:eastAsia="宋体"/>
          <w:color w:val="auto"/>
          <w:szCs w:val="21"/>
          <w:highlight w:val="none"/>
        </w:rPr>
        <w:t>日至202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26</w:t>
      </w:r>
      <w:r>
        <w:rPr>
          <w:rFonts w:hint="eastAsia" w:ascii="宋体" w:hAnsi="宋体" w:eastAsia="宋体"/>
          <w:color w:val="auto"/>
          <w:szCs w:val="21"/>
          <w:highlight w:val="none"/>
        </w:rPr>
        <w:t>日</w:t>
      </w:r>
      <w:r>
        <w:rPr>
          <w:rFonts w:hint="eastAsia" w:ascii="宋体" w:hAnsi="宋体" w:eastAsia="宋体"/>
          <w:color w:val="auto"/>
          <w:szCs w:val="21"/>
          <w:highlight w:val="none"/>
        </w:rPr>
        <w:t>，每天上午00:00至12:00，下午12:01至23:59（北京时间，法定节假日除外）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26</w:t>
      </w:r>
      <w:r>
        <w:rPr>
          <w:rFonts w:hint="eastAsia" w:ascii="宋体" w:hAnsi="宋体" w:eastAsia="宋体" w:cstheme="majorEastAsia"/>
          <w:color w:val="auto"/>
          <w:szCs w:val="21"/>
          <w:highlight w:val="none"/>
        </w:rPr>
        <w:t>日08时30分（北京时间）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26</w:t>
      </w:r>
      <w:r>
        <w:rPr>
          <w:rFonts w:hint="eastAsia" w:ascii="宋体" w:hAnsi="宋体" w:eastAsia="宋体" w:cstheme="majorEastAsia"/>
          <w:color w:val="auto"/>
          <w:szCs w:val="21"/>
          <w:highlight w:val="none"/>
        </w:rPr>
        <w:t>日08时30分（北京时间）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420" w:leftChars="200" w:firstLine="0" w:firstLineChars="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eastAsia="zh-CN"/>
        </w:rPr>
        <w:t>YZCG-DLT202</w:t>
      </w:r>
      <w:r>
        <w:rPr>
          <w:rFonts w:hint="eastAsia" w:ascii="宋体" w:hAnsi="宋体" w:eastAsia="宋体" w:cstheme="majorEastAsia"/>
          <w:color w:val="auto"/>
          <w:szCs w:val="21"/>
          <w:highlight w:val="none"/>
          <w:lang w:val="en-US" w:eastAsia="zh-CN"/>
        </w:rPr>
        <w:t xml:space="preserve">6074 </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181011C4">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名称</w:t>
      </w:r>
      <w:r>
        <w:rPr>
          <w:rFonts w:hint="eastAsia" w:ascii="宋体" w:hAnsi="宋体" w:eastAsia="宋体" w:cstheme="majorEastAsia"/>
          <w:color w:val="auto"/>
          <w:szCs w:val="21"/>
          <w:highlight w:val="none"/>
          <w:lang w:val="zh-CN"/>
        </w:rPr>
        <w:t>：</w:t>
      </w:r>
      <w:r>
        <w:rPr>
          <w:rFonts w:hint="eastAsia" w:ascii="宋体" w:hAnsi="宋体" w:eastAsia="宋体" w:cstheme="majorEastAsia"/>
          <w:color w:val="auto"/>
          <w:szCs w:val="21"/>
          <w:highlight w:val="none"/>
        </w:rPr>
        <w:t>禹州市</w:t>
      </w:r>
      <w:r>
        <w:rPr>
          <w:rFonts w:hint="eastAsia" w:ascii="宋体" w:hAnsi="宋体" w:eastAsia="宋体" w:cstheme="majorEastAsia"/>
          <w:color w:val="auto"/>
          <w:szCs w:val="21"/>
          <w:highlight w:val="none"/>
          <w:lang w:val="en-US" w:eastAsia="zh-CN"/>
        </w:rPr>
        <w:t>水利局</w:t>
      </w:r>
    </w:p>
    <w:p w14:paraId="7983B25A">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zh-CN"/>
        </w:rPr>
        <w:t>地址：禹王大道东段</w:t>
      </w:r>
      <w:r>
        <w:rPr>
          <w:rFonts w:hint="eastAsia" w:ascii="宋体" w:hAnsi="宋体" w:eastAsia="宋体" w:cstheme="majorEastAsia"/>
          <w:color w:val="auto"/>
          <w:szCs w:val="21"/>
          <w:highlight w:val="none"/>
          <w:lang w:val="en-US" w:eastAsia="zh-CN"/>
        </w:rPr>
        <w:t>176号</w:t>
      </w:r>
    </w:p>
    <w:p w14:paraId="1E387134">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zh-CN"/>
        </w:rPr>
        <w:t>联系人：</w:t>
      </w:r>
      <w:r>
        <w:rPr>
          <w:rFonts w:hint="eastAsia" w:ascii="宋体" w:hAnsi="宋体" w:eastAsia="宋体" w:cstheme="majorEastAsia"/>
          <w:color w:val="auto"/>
          <w:szCs w:val="21"/>
          <w:highlight w:val="none"/>
          <w:lang w:val="en-US" w:eastAsia="zh-CN"/>
        </w:rPr>
        <w:t xml:space="preserve">孟先生 </w:t>
      </w:r>
    </w:p>
    <w:p w14:paraId="06D2A090">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lang w:val="zh-CN"/>
        </w:rPr>
        <w:t>联系方式：0374-6068718</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名称：许昌丰元咨询管理有限公司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地址：禹州市颍北大道6号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联系人：连</w:t>
      </w:r>
      <w:r>
        <w:rPr>
          <w:rFonts w:hint="eastAsia" w:ascii="宋体" w:hAnsi="宋体" w:eastAsia="宋体" w:cs="宋体"/>
          <w:color w:val="auto"/>
          <w:sz w:val="21"/>
          <w:szCs w:val="21"/>
          <w:highlight w:val="none"/>
          <w:lang w:eastAsia="zh-CN"/>
        </w:rPr>
        <w:t>女士</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联系电话：0374-8281999</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联系人：连</w:t>
      </w:r>
      <w:r>
        <w:rPr>
          <w:rFonts w:hint="eastAsia" w:ascii="宋体" w:hAnsi="宋体" w:eastAsia="宋体" w:cs="宋体"/>
          <w:color w:val="auto"/>
          <w:sz w:val="21"/>
          <w:szCs w:val="21"/>
          <w:highlight w:val="none"/>
          <w:lang w:eastAsia="zh-CN"/>
        </w:rPr>
        <w:t>女士</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联系电话：0374-8281999</w:t>
      </w:r>
    </w:p>
    <w:p w14:paraId="00444C41">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3"/>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3"/>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3"/>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3"/>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3"/>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3"/>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3.1</w:t>
      </w: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3.2</w:t>
      </w:r>
      <w:r>
        <w:rPr>
          <w:rFonts w:hint="eastAsia" w:asciiTheme="minorEastAsia" w:hAnsiTheme="minorEastAsia" w:eastAsiaTheme="minorEastAsia" w:cstheme="minorEastAsia"/>
          <w:color w:val="auto"/>
          <w:sz w:val="21"/>
          <w:szCs w:val="21"/>
          <w:highlight w:val="none"/>
        </w:rPr>
        <w:t>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3"/>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3"/>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4F32F3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7D25D4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C3A3F9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63BEB0A">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6"/>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numPr>
          <w:ilvl w:val="0"/>
          <w:numId w:val="0"/>
        </w:numPr>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ascii="宋体" w:hAnsi="宋体" w:eastAsia="宋体" w:cs="宋体"/>
          <w:b w:val="0"/>
          <w:bCs w:val="0"/>
          <w:color w:val="auto"/>
          <w:szCs w:val="21"/>
          <w:highlight w:val="none"/>
          <w:lang w:val="en-US" w:eastAsia="zh-CN"/>
        </w:rPr>
        <w:t>禹州市水利局禹州市2025年颍河护岸水毁修复工程项目</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包括韩城办西街社区颍河右岸和鸠山镇魏井村涌泉河左岸等2处共计长92米护岸水毁修复工程</w:t>
      </w:r>
      <w:r>
        <w:rPr>
          <w:rFonts w:hint="eastAsia" w:cs="黑体" w:asciiTheme="minorEastAsia" w:hAnsiTheme="minorEastAsia"/>
          <w:b w:val="0"/>
          <w:bCs w:val="0"/>
          <w:color w:val="auto"/>
          <w:szCs w:val="21"/>
          <w:highlight w:val="none"/>
          <w:shd w:val="clear" w:color="auto" w:fill="FFFFFF"/>
          <w:lang w:val="en-US" w:eastAsia="zh-CN"/>
        </w:rPr>
        <w:t>。</w:t>
      </w:r>
    </w:p>
    <w:p w14:paraId="010AB13B">
      <w:pPr>
        <w:widowControl/>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二、工程量清单：（详见附件电子版）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45</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2F3B2FD2">
      <w:pPr>
        <w:wordWrap w:val="0"/>
        <w:topLinePunct/>
        <w:spacing w:line="360" w:lineRule="auto"/>
        <w:ind w:firstLine="420" w:firstLineChars="200"/>
        <w:rPr>
          <w:rFonts w:ascii="宋体" w:cs="宋体"/>
          <w:color w:val="auto"/>
          <w:szCs w:val="21"/>
          <w:highlight w:val="none"/>
        </w:rPr>
      </w:pPr>
      <w:r>
        <w:rPr>
          <w:rFonts w:hint="eastAsia" w:ascii="宋体" w:cs="宋体"/>
          <w:color w:val="auto"/>
          <w:szCs w:val="21"/>
          <w:highlight w:val="none"/>
          <w:lang w:val="zh-CN"/>
        </w:rPr>
        <w:t>谈判响应供应商在成交后未经业主允许，不得更换项目负责人及主要技术负责人；</w:t>
      </w:r>
      <w:r>
        <w:rPr>
          <w:rFonts w:hint="eastAsia" w:ascii="宋体" w:cs="宋体"/>
          <w:color w:val="auto"/>
          <w:szCs w:val="21"/>
          <w:highlight w:val="none"/>
        </w:rPr>
        <w:t>如果合同执行期间，现场技术人员不能胜任本职工作的，业主有权要求其更换，</w:t>
      </w:r>
      <w:r>
        <w:rPr>
          <w:rFonts w:hint="eastAsia" w:ascii="宋体" w:cs="宋体"/>
          <w:color w:val="auto"/>
          <w:szCs w:val="21"/>
          <w:highlight w:val="none"/>
          <w:lang w:val="zh-CN"/>
        </w:rPr>
        <w:t>更换的人员水平不低于被替换人员水平，且不得影响工程进展。</w:t>
      </w:r>
      <w:r>
        <w:rPr>
          <w:rFonts w:hint="eastAsia" w:ascii="宋体" w:cs="宋体"/>
          <w:color w:val="auto"/>
          <w:szCs w:val="21"/>
          <w:highlight w:val="none"/>
        </w:rPr>
        <w:t>投标供应商需要响应此要求。</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682AEB50">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1.</w:t>
      </w:r>
      <w:r>
        <w:rPr>
          <w:rFonts w:hint="eastAsia" w:ascii="宋体" w:cs="宋体"/>
          <w:color w:val="auto"/>
          <w:szCs w:val="21"/>
          <w:highlight w:val="none"/>
          <w:lang w:val="zh-CN"/>
        </w:rPr>
        <w:t>投标商须有详细合理的实施（技术）方案</w:t>
      </w:r>
      <w:r>
        <w:rPr>
          <w:rFonts w:hint="eastAsia" w:ascii="宋体" w:cs="宋体"/>
          <w:color w:val="auto"/>
          <w:szCs w:val="21"/>
          <w:highlight w:val="none"/>
        </w:rPr>
        <w:t>，</w:t>
      </w:r>
      <w:r>
        <w:rPr>
          <w:rFonts w:hint="eastAsia" w:ascii="宋体" w:cs="宋体"/>
          <w:color w:val="auto"/>
          <w:szCs w:val="21"/>
          <w:highlight w:val="none"/>
          <w:lang w:val="zh-CN"/>
        </w:rPr>
        <w:t>否则为无效响应文件。</w:t>
      </w:r>
    </w:p>
    <w:p w14:paraId="35F8554A">
      <w:pPr>
        <w:widowControl/>
        <w:shd w:val="clear" w:color="auto" w:fill="FFFFFF"/>
        <w:spacing w:line="360" w:lineRule="auto"/>
        <w:ind w:firstLine="420" w:firstLineChars="200"/>
        <w:contextualSpacing/>
        <w:jc w:val="left"/>
        <w:rPr>
          <w:color w:val="auto"/>
          <w:highlight w:val="none"/>
          <w:lang w:val="zh-CN"/>
        </w:rPr>
      </w:pPr>
      <w:r>
        <w:rPr>
          <w:rFonts w:hint="eastAsia" w:ascii="宋体" w:cs="宋体"/>
          <w:color w:val="auto"/>
          <w:szCs w:val="21"/>
          <w:highlight w:val="none"/>
          <w:lang w:val="en-US" w:eastAsia="zh-CN"/>
        </w:rPr>
        <w:t>2.</w:t>
      </w:r>
      <w:r>
        <w:rPr>
          <w:rFonts w:hint="eastAsia" w:ascii="宋体" w:cs="宋体"/>
          <w:color w:val="auto"/>
          <w:szCs w:val="21"/>
          <w:highlight w:val="none"/>
          <w:lang w:val="zh-CN"/>
        </w:rPr>
        <w:t>投标人应就该项目完整投标（报价包括但不限于完成本项目材料费、人工费、管理费、维护费、保险费、利润、税费等所有费用），否则为无效响应文件。</w:t>
      </w:r>
    </w:p>
    <w:p w14:paraId="3B03444A">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bCs/>
          <w:color w:val="auto"/>
          <w:szCs w:val="21"/>
          <w:highlight w:val="none"/>
          <w:lang w:val="en-US" w:eastAsia="zh-CN"/>
        </w:rPr>
        <w:t>3.</w:t>
      </w:r>
      <w:r>
        <w:rPr>
          <w:rFonts w:hint="eastAsia" w:ascii="宋体" w:cs="宋体"/>
          <w:color w:val="auto"/>
          <w:szCs w:val="21"/>
          <w:highlight w:val="none"/>
          <w:lang w:val="zh-CN"/>
        </w:rPr>
        <w:t>在本项目实施过程中发生的一切与本项目相关的安全事故及责任均由中标供应商承担，业主方不承担任何责任及费用。</w:t>
      </w:r>
    </w:p>
    <w:p w14:paraId="3B33F598">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4.</w:t>
      </w:r>
      <w:r>
        <w:rPr>
          <w:rFonts w:hint="eastAsia" w:ascii="宋体" w:cs="宋体"/>
          <w:color w:val="auto"/>
          <w:szCs w:val="21"/>
          <w:highlight w:val="none"/>
          <w:lang w:val="zh-CN"/>
        </w:rPr>
        <w:t>中标方未达到作业计划标准及工作违规或引起纠纷、被上级部门处罚等不良后果，造成重大经济损失或服务严重失误，招标方有权终止本合同，并追究中标方的经济责任；</w:t>
      </w:r>
    </w:p>
    <w:p w14:paraId="545D58D9">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5.</w:t>
      </w:r>
      <w:r>
        <w:rPr>
          <w:rFonts w:hint="eastAsia" w:ascii="宋体" w:cs="宋体"/>
          <w:color w:val="auto"/>
          <w:szCs w:val="21"/>
          <w:highlight w:val="none"/>
          <w:lang w:val="zh-CN"/>
        </w:rPr>
        <w:t>本次招标某些技术标准与国家所要求的标准不统一或有不兼容的地方，均以国家强制性标准或最新出台的标准为准。</w:t>
      </w:r>
    </w:p>
    <w:p w14:paraId="19DEF57F">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6.</w:t>
      </w:r>
      <w:r>
        <w:rPr>
          <w:rFonts w:hint="eastAsia" w:ascii="宋体" w:cs="宋体"/>
          <w:color w:val="auto"/>
          <w:szCs w:val="21"/>
          <w:highlight w:val="none"/>
          <w:lang w:val="zh-CN"/>
        </w:rPr>
        <w:t>如果未在</w:t>
      </w:r>
      <w:r>
        <w:rPr>
          <w:rFonts w:hint="eastAsia" w:ascii="宋体" w:cs="宋体"/>
          <w:color w:val="auto"/>
          <w:szCs w:val="21"/>
          <w:highlight w:val="none"/>
        </w:rPr>
        <w:t>谈判</w:t>
      </w:r>
      <w:r>
        <w:rPr>
          <w:rFonts w:hint="eastAsia" w:ascii="宋体" w:cs="宋体"/>
          <w:color w:val="auto"/>
          <w:szCs w:val="21"/>
          <w:highlight w:val="none"/>
          <w:lang w:val="zh-CN"/>
        </w:rPr>
        <w:t>文件中要求提供其相关行业标准或国家强制性标准的，则投标人有责任给予补充说明。</w:t>
      </w:r>
    </w:p>
    <w:p w14:paraId="3FC63F4F">
      <w:pPr>
        <w:widowControl/>
        <w:shd w:val="clear" w:color="auto" w:fill="FFFFFF"/>
        <w:spacing w:line="360" w:lineRule="auto"/>
        <w:ind w:firstLine="420" w:firstLineChars="200"/>
        <w:contextualSpacing/>
        <w:jc w:val="left"/>
        <w:rPr>
          <w:rFonts w:hint="eastAsia" w:ascii="宋体" w:cs="宋体"/>
          <w:color w:val="auto"/>
          <w:szCs w:val="21"/>
          <w:highlight w:val="none"/>
          <w:lang w:val="zh-CN"/>
        </w:rPr>
      </w:pPr>
      <w:r>
        <w:rPr>
          <w:rFonts w:hint="eastAsia" w:ascii="宋体" w:cs="宋体"/>
          <w:color w:val="auto"/>
          <w:szCs w:val="21"/>
          <w:highlight w:val="none"/>
          <w:lang w:val="en-US" w:eastAsia="zh-CN"/>
        </w:rPr>
        <w:t>7.</w:t>
      </w:r>
      <w:r>
        <w:rPr>
          <w:rFonts w:hint="eastAsia" w:ascii="宋体" w:cs="宋体"/>
          <w:color w:val="auto"/>
          <w:szCs w:val="21"/>
          <w:highlight w:val="none"/>
          <w:lang w:val="zh-CN"/>
        </w:rPr>
        <w:t>投标商必须由法定代表人或其授权代表在网络端参加开标会议，随时接受谈判小组询问，并予作出相应解答。</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210E5B2B">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751BFF44">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56EA0E50">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23F30E5F">
      <w:pP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10102B81">
            <w:pPr>
              <w:widowControl/>
              <w:spacing w:line="360" w:lineRule="auto"/>
              <w:contextualSpacing/>
              <w:jc w:val="left"/>
              <w:rPr>
                <w:rFonts w:hint="eastAsia" w:eastAsiaTheme="minorEastAsia"/>
                <w:color w:val="auto"/>
                <w:highlight w:val="none"/>
                <w:lang w:eastAsia="zh-CN"/>
              </w:rPr>
            </w:pPr>
            <w:r>
              <w:rPr>
                <w:rFonts w:hint="eastAsia" w:ascii="宋体" w:hAnsi="宋体" w:eastAsia="宋体" w:cs="宋体"/>
                <w:color w:val="auto"/>
                <w:szCs w:val="21"/>
                <w:highlight w:val="none"/>
                <w:lang w:val="en-US" w:eastAsia="zh-CN"/>
              </w:rPr>
              <w:t>项目名称：禹州市水利局禹州市2025年颍河护岸水毁修复工程项</w:t>
            </w:r>
            <w:r>
              <w:rPr>
                <w:rFonts w:hint="eastAsia" w:ascii="宋体" w:hAnsi="宋体" w:eastAsia="宋体" w:cs="宋体"/>
                <w:color w:val="auto"/>
                <w:szCs w:val="21"/>
                <w:highlight w:val="none"/>
                <w:lang w:val="en-US" w:eastAsia="zh-CN"/>
              </w:rPr>
              <w:t>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70E9CEDE">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采购单位：禹州市水利局</w:t>
            </w:r>
          </w:p>
          <w:p w14:paraId="740DB49C">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地址：禹王大道东段176号</w:t>
            </w:r>
          </w:p>
          <w:p w14:paraId="7AF5E7E6">
            <w:pPr>
              <w:widowControl/>
              <w:shd w:val="clear" w:color="auto"/>
              <w:spacing w:line="440" w:lineRule="exact"/>
              <w:jc w:val="left"/>
              <w:rPr>
                <w:rFonts w:hint="default"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联系人：孟先生</w:t>
            </w:r>
          </w:p>
          <w:p w14:paraId="04CECD78">
            <w:pPr>
              <w:spacing w:line="440" w:lineRule="exact"/>
              <w:jc w:val="left"/>
              <w:rPr>
                <w:rFonts w:cs="仿宋_GB2312" w:asciiTheme="minorEastAsia" w:hAnsiTheme="minorEastAsia"/>
                <w:color w:val="auto"/>
                <w:szCs w:val="21"/>
                <w:highlight w:val="none"/>
              </w:rPr>
            </w:pPr>
            <w:r>
              <w:rPr>
                <w:rFonts w:hint="eastAsia" w:ascii="宋体" w:hAnsi="宋体" w:eastAsia="宋体" w:cs="宋体"/>
                <w:color w:val="auto"/>
                <w:szCs w:val="21"/>
                <w:highlight w:val="none"/>
                <w:shd w:val="clear" w:color="auto" w:fill="FFFFFF"/>
                <w:lang w:val="en-US" w:eastAsia="zh-CN"/>
              </w:rPr>
              <w:t>联系方式：</w:t>
            </w:r>
            <w:r>
              <w:rPr>
                <w:rFonts w:hint="eastAsia" w:ascii="宋体" w:hAnsi="宋体" w:eastAsia="宋体" w:cs="宋体"/>
                <w:color w:val="auto"/>
                <w:szCs w:val="21"/>
                <w:highlight w:val="none"/>
                <w:shd w:val="clear" w:color="auto" w:fill="FFFFFF"/>
                <w:lang w:val="zh-CN" w:eastAsia="zh-CN"/>
              </w:rPr>
              <w:t>0374-6068718</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：许昌丰元咨询管理有限公司</w:t>
            </w:r>
          </w:p>
          <w:p w14:paraId="70A749AE">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地址：禹州市颍北大道6号</w:t>
            </w:r>
          </w:p>
          <w:p w14:paraId="1AFFFCE3">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联系人：连女士</w:t>
            </w:r>
          </w:p>
          <w:p w14:paraId="78544F0D">
            <w:pPr>
              <w:spacing w:line="440" w:lineRule="exact"/>
              <w:jc w:val="left"/>
              <w:rPr>
                <w:rFonts w:hint="eastAsia" w:eastAsia="宋体" w:cs="仿宋_GB2312" w:asciiTheme="minorEastAsia" w:hAnsiTheme="minorEastAsia"/>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rPr>
              <w:t>0374-8281999</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eastAsia="zh-CN"/>
              </w:rPr>
              <w:t>748964.69</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26</w:t>
            </w:r>
            <w:r>
              <w:rPr>
                <w:rFonts w:hint="eastAsia" w:cs="仿宋_GB2312" w:asciiTheme="minorEastAsia" w:hAnsiTheme="minorEastAsia"/>
                <w:color w:val="auto"/>
                <w:szCs w:val="21"/>
                <w:highlight w:val="none"/>
                <w:shd w:val="clear" w:color="auto" w:fill="FFFFFF"/>
              </w:rPr>
              <w:t>日08时</w:t>
            </w:r>
            <w:r>
              <w:rPr>
                <w:rFonts w:hint="eastAsia" w:cs="仿宋_GB2312" w:asciiTheme="minorEastAsia" w:hAnsiTheme="minorEastAsia"/>
                <w:color w:val="auto"/>
                <w:szCs w:val="21"/>
                <w:highlight w:val="none"/>
                <w:shd w:val="clear" w:color="auto" w:fill="FFFFFF"/>
              </w:rPr>
              <w:t>30分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rPr>
              <w:t>禹州市公共资源交易中心九楼不见面开标二室。（</w:t>
            </w:r>
            <w:r>
              <w:rPr>
                <w:rFonts w:hint="eastAsia" w:ascii="宋体" w:hAnsi="宋体" w:eastAsia="宋体" w:cs="宋体"/>
                <w:b/>
                <w:color w:val="auto"/>
                <w:szCs w:val="21"/>
                <w:highlight w:val="none"/>
              </w:rPr>
              <w:t>本项目采用远程不见面</w:t>
            </w:r>
            <w:r>
              <w:rPr>
                <w:rFonts w:hint="eastAsia" w:ascii="宋体" w:hAnsi="宋体" w:eastAsia="宋体" w:cs="宋体"/>
                <w:b/>
                <w:color w:val="auto"/>
                <w:szCs w:val="21"/>
                <w:highlight w:val="none"/>
                <w:lang w:val="en-US" w:eastAsia="zh-CN"/>
              </w:rPr>
              <w:t>开标</w:t>
            </w:r>
            <w:r>
              <w:rPr>
                <w:rFonts w:hint="eastAsia" w:ascii="宋体" w:hAnsi="宋体" w:eastAsia="宋体" w:cs="宋体"/>
                <w:b/>
                <w:color w:val="auto"/>
                <w:szCs w:val="21"/>
                <w:highlight w:val="none"/>
              </w:rPr>
              <w:t>，供应商无须到达现场</w:t>
            </w:r>
            <w:r>
              <w:rPr>
                <w:rFonts w:hint="eastAsia" w:ascii="宋体" w:hAnsi="宋体" w:eastAsia="宋体" w:cs="宋体"/>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10"/>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eastAsia="宋体" w:cs="宋体"/>
                <w:color w:val="auto"/>
                <w:szCs w:val="21"/>
                <w:highlight w:val="none"/>
                <w:lang w:val="zh-CN"/>
              </w:rPr>
              <w:t>采购单位委派代表参加</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lang w:val="zh-CN"/>
              </w:rPr>
              <w:t>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lang w:val="zh-CN"/>
              </w:rPr>
              <w:t>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：建筑业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□否。供应商响应时须提供纸质响应文件。供应商资质、业绩、荣誉及相关人员证明材料等资料原件根据谈判文件要求提供。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rPr>
              <w:t>0374-8281999</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xcfyzxgl</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126</w:t>
            </w:r>
            <w:r>
              <w:rPr>
                <w:rFonts w:hint="eastAsia" w:ascii="宋体" w:hAnsi="宋体" w:eastAsia="宋体" w:cs="宋体"/>
                <w:color w:val="auto"/>
                <w:szCs w:val="21"/>
                <w:highlight w:val="none"/>
                <w:lang w:eastAsia="zh-CN"/>
              </w:rPr>
              <w:t>.com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361746C2">
      <w:pPr>
        <w:rPr>
          <w:rFonts w:hint="default" w:cs="宋体" w:asciiTheme="majorEastAsia" w:hAnsiTheme="majorEastAsia" w:eastAsiaTheme="majorEastAsia"/>
          <w:b/>
          <w:color w:val="auto"/>
          <w:kern w:val="0"/>
          <w:sz w:val="32"/>
          <w:szCs w:val="32"/>
          <w:highlight w:val="none"/>
          <w:lang w:val="en-US" w:eastAsia="zh-CN"/>
        </w:rPr>
      </w:pP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本项目采用远程“不见面”开标方式，投标前请详细阅读“全国公共资源交易平台（河南省·许昌市）”的“服务指南”栏目下《必看！新交易平台使用手册》中的相关内容。</w:t>
      </w:r>
    </w:p>
    <w:p w14:paraId="7A8F54C1">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7"/>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8"/>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8"/>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8"/>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9"/>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0"/>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9"/>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4"/>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4"/>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4"/>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4"/>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w:t>
      </w:r>
      <w:r>
        <w:rPr>
          <w:rFonts w:hint="eastAsia" w:ascii="宋体" w:hAnsi="宋体" w:eastAsia="宋体" w:cs="仿宋_GB2312"/>
          <w:color w:val="auto"/>
          <w:szCs w:val="21"/>
          <w:highlight w:val="none"/>
          <w:lang w:val="en-US" w:eastAsia="zh-CN"/>
        </w:rPr>
        <w:t>5</w:t>
      </w:r>
      <w:r>
        <w:rPr>
          <w:rFonts w:hint="eastAsia" w:ascii="宋体" w:hAnsi="宋体" w:eastAsia="宋体" w:cs="仿宋_GB2312"/>
          <w:color w:val="auto"/>
          <w:szCs w:val="21"/>
          <w:highlight w:val="none"/>
          <w:lang w:val="zh-CN"/>
        </w:rPr>
        <w:t>%的扣除，用扣除后的价格参与评审。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lang w:val="en-US" w:eastAsia="zh-CN"/>
        </w:rPr>
        <w:t>2</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4"/>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4"/>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4"/>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4"/>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4"/>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4"/>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4"/>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4"/>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信用信息查询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4"/>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4"/>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4"/>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4"/>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4"/>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4"/>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4"/>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4"/>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4"/>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4"/>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19E524F6">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080D3D9A">
      <w:pPr>
        <w:pStyle w:val="14"/>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5）法律法规</w:t>
      </w:r>
      <w:r>
        <w:rPr>
          <w:rFonts w:ascii="Arial" w:hAnsi="Arial" w:cs="Arial"/>
          <w:color w:val="auto"/>
          <w:sz w:val="21"/>
          <w:szCs w:val="21"/>
          <w:highlight w:val="none"/>
          <w:shd w:val="clear" w:color="auto" w:fill="FFFFFF"/>
        </w:rPr>
        <w:t>和招标文件规定的其他无效情形。</w:t>
      </w:r>
    </w:p>
    <w:p w14:paraId="1C7D8519">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4"/>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4"/>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4"/>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4"/>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4"/>
        <w:ind w:firstLine="340"/>
        <w:rPr>
          <w:rFonts w:hint="eastAsia"/>
          <w:color w:val="auto"/>
          <w:highlight w:val="none"/>
        </w:rPr>
      </w:pPr>
    </w:p>
    <w:p w14:paraId="515050A6">
      <w:pPr>
        <w:pStyle w:val="25"/>
        <w:ind w:left="420" w:firstLine="480"/>
        <w:rPr>
          <w:color w:val="auto"/>
          <w:highlight w:val="none"/>
          <w:lang w:eastAsia="zh-CN"/>
        </w:rPr>
      </w:pPr>
    </w:p>
    <w:p w14:paraId="4018D8D6">
      <w:pPr>
        <w:rPr>
          <w:color w:val="auto"/>
          <w:highlight w:val="none"/>
          <w:lang w:eastAsia="zh-CN"/>
        </w:rPr>
      </w:pPr>
    </w:p>
    <w:p w14:paraId="2C20A787">
      <w:pPr>
        <w:pStyle w:val="24"/>
        <w:rPr>
          <w:color w:val="auto"/>
          <w:highlight w:val="none"/>
          <w:lang w:eastAsia="zh-CN"/>
        </w:rPr>
      </w:pPr>
    </w:p>
    <w:p w14:paraId="31CF0357">
      <w:pPr>
        <w:pStyle w:val="25"/>
        <w:rPr>
          <w:color w:val="auto"/>
          <w:highlight w:val="none"/>
          <w:lang w:eastAsia="zh-CN"/>
        </w:rPr>
      </w:pPr>
    </w:p>
    <w:p w14:paraId="149C2E60">
      <w:pPr>
        <w:rPr>
          <w:color w:val="auto"/>
          <w:highlight w:val="none"/>
          <w:lang w:eastAsia="zh-CN"/>
        </w:rPr>
      </w:pPr>
    </w:p>
    <w:p w14:paraId="272F00DA">
      <w:pPr>
        <w:pStyle w:val="24"/>
        <w:rPr>
          <w:color w:val="auto"/>
          <w:highlight w:val="none"/>
          <w:lang w:eastAsia="zh-CN"/>
        </w:rPr>
      </w:pPr>
    </w:p>
    <w:p w14:paraId="53028E59">
      <w:pPr>
        <w:pStyle w:val="25"/>
        <w:rPr>
          <w:color w:val="auto"/>
          <w:highlight w:val="none"/>
          <w:lang w:eastAsia="zh-CN"/>
        </w:rPr>
      </w:pPr>
    </w:p>
    <w:p w14:paraId="633C6C7C">
      <w:pPr>
        <w:rPr>
          <w:color w:val="auto"/>
          <w:highlight w:val="none"/>
          <w:lang w:eastAsia="zh-CN"/>
        </w:rPr>
      </w:pPr>
    </w:p>
    <w:p w14:paraId="79BEEAB5">
      <w:pPr>
        <w:pStyle w:val="24"/>
        <w:rPr>
          <w:color w:val="auto"/>
          <w:highlight w:val="none"/>
          <w:lang w:eastAsia="zh-CN"/>
        </w:rPr>
      </w:pPr>
    </w:p>
    <w:p w14:paraId="20EAEC1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727EF8F">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4"/>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3"/>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7B99CAF2">
      <w:pPr>
        <w:spacing w:line="276" w:lineRule="auto"/>
        <w:ind w:firstLine="3045" w:firstLineChars="1450"/>
        <w:rPr>
          <w:rFonts w:ascii="宋体" w:hAnsi="宋体" w:eastAsia="宋体"/>
          <w:color w:val="auto"/>
          <w:szCs w:val="21"/>
          <w:highlight w:val="none"/>
        </w:rPr>
      </w:pPr>
      <w:r>
        <w:rPr>
          <w:rFonts w:hint="eastAsia" w:ascii="宋体" w:hAnsi="宋体" w:eastAsia="宋体"/>
          <w:color w:val="auto"/>
          <w:szCs w:val="21"/>
          <w:highlight w:val="none"/>
        </w:rPr>
        <w:t>政府采购工程合同（范本）</w:t>
      </w:r>
    </w:p>
    <w:p w14:paraId="628D5BE6">
      <w:pPr>
        <w:spacing w:line="276"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项目名称：</w:t>
      </w:r>
    </w:p>
    <w:p w14:paraId="1B86552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项目编号：</w:t>
      </w:r>
    </w:p>
    <w:p w14:paraId="0B61745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甲方：</w:t>
      </w:r>
    </w:p>
    <w:p w14:paraId="25E1A8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乙方：</w:t>
      </w:r>
    </w:p>
    <w:p w14:paraId="21D522F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签订日期：</w:t>
      </w:r>
    </w:p>
    <w:p w14:paraId="1D2F1F13">
      <w:pPr>
        <w:spacing w:line="276" w:lineRule="auto"/>
        <w:ind w:firstLine="1995" w:firstLineChars="950"/>
        <w:rPr>
          <w:rFonts w:ascii="宋体" w:hAnsi="宋体" w:eastAsia="宋体"/>
          <w:color w:val="auto"/>
          <w:szCs w:val="21"/>
          <w:highlight w:val="none"/>
          <w:u w:val="single"/>
        </w:rPr>
      </w:pPr>
    </w:p>
    <w:p w14:paraId="100C17AB">
      <w:pPr>
        <w:spacing w:line="276" w:lineRule="auto"/>
        <w:ind w:firstLine="1995" w:firstLineChars="950"/>
        <w:rPr>
          <w:rFonts w:ascii="宋体" w:hAnsi="宋体" w:eastAsia="宋体"/>
          <w:color w:val="auto"/>
          <w:szCs w:val="21"/>
          <w:highlight w:val="none"/>
        </w:rPr>
      </w:pPr>
      <w:r>
        <w:rPr>
          <w:rFonts w:hint="eastAsia" w:ascii="宋体" w:hAnsi="宋体" w:eastAsia="宋体"/>
          <w:color w:val="auto"/>
          <w:szCs w:val="21"/>
          <w:highlight w:val="none"/>
        </w:rPr>
        <w:t>第一部分合同协议书</w:t>
      </w:r>
    </w:p>
    <w:p w14:paraId="4C913D19">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rPr>
        <w:t>发包人）所需 （</w:t>
      </w:r>
      <w:r>
        <w:rPr>
          <w:rFonts w:hint="eastAsia" w:ascii="宋体" w:hAnsi="宋体" w:eastAsia="宋体"/>
          <w:color w:val="auto"/>
          <w:szCs w:val="21"/>
          <w:highlight w:val="none"/>
          <w:u w:val="single"/>
        </w:rPr>
        <w:t>项目名称）</w:t>
      </w:r>
      <w:r>
        <w:rPr>
          <w:rFonts w:hint="eastAsia" w:ascii="宋体" w:hAnsi="宋体" w:eastAsia="宋体"/>
          <w:color w:val="auto"/>
          <w:szCs w:val="21"/>
          <w:highlight w:val="none"/>
        </w:rPr>
        <w:t xml:space="preserve"> 经以（</w:t>
      </w:r>
      <w:r>
        <w:rPr>
          <w:rFonts w:hint="eastAsia" w:ascii="宋体" w:hAnsi="宋体" w:eastAsia="宋体"/>
          <w:color w:val="auto"/>
          <w:szCs w:val="21"/>
          <w:highlight w:val="none"/>
          <w:u w:val="single"/>
        </w:rPr>
        <w:t>项目编号）</w:t>
      </w:r>
      <w:r>
        <w:rPr>
          <w:rFonts w:hint="eastAsia" w:ascii="宋体" w:hAnsi="宋体" w:eastAsia="宋体"/>
          <w:color w:val="auto"/>
          <w:szCs w:val="21"/>
          <w:highlight w:val="none"/>
        </w:rPr>
        <w:t>采购文件方式进行采购，确定 （</w:t>
      </w:r>
      <w:r>
        <w:rPr>
          <w:rFonts w:hint="eastAsia" w:ascii="宋体" w:hAnsi="宋体" w:eastAsia="宋体"/>
          <w:color w:val="auto"/>
          <w:szCs w:val="21"/>
          <w:highlight w:val="none"/>
          <w:u w:val="single"/>
        </w:rPr>
        <w:t>承包人）</w:t>
      </w:r>
      <w:r>
        <w:rPr>
          <w:rFonts w:hint="eastAsia" w:ascii="宋体" w:hAnsi="宋体" w:eastAsia="宋体"/>
          <w:color w:val="auto"/>
          <w:szCs w:val="21"/>
          <w:highlight w:val="none"/>
        </w:rPr>
        <w:t xml:space="preserve"> 为成交供应商。发包人、承包人双方根据《中华人民共和国民法典》《中华人民共和国政府采购法》等相关法律以及本项目采购文件的规定，经平等协商达成合同如下：</w:t>
      </w:r>
    </w:p>
    <w:p w14:paraId="196BAB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一、合同文件</w:t>
      </w:r>
    </w:p>
    <w:p w14:paraId="5DF2F2B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本合同所附下列文件是构成本合同不可分割的部分：</w:t>
      </w:r>
    </w:p>
    <w:p w14:paraId="28A1F1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（一）政府采购文件（含采购文件的澄清、修改等）；</w:t>
      </w:r>
    </w:p>
    <w:p w14:paraId="25D0F55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（二）成交供应商响应文件；</w:t>
      </w:r>
    </w:p>
    <w:p w14:paraId="69DDEE4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（三）合同格式、合同条款；</w:t>
      </w:r>
    </w:p>
    <w:p w14:paraId="65A6E7B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（四）成交供应商在评标过程中做出的有关澄清、说明或者补正文件；</w:t>
      </w:r>
    </w:p>
    <w:p w14:paraId="7C3E70E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（五） 中标（成交）通知书；</w:t>
      </w:r>
    </w:p>
    <w:p w14:paraId="2DF1037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（六）技术标准和要求；</w:t>
      </w:r>
    </w:p>
    <w:p w14:paraId="68E15C3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（七）图纸；</w:t>
      </w:r>
    </w:p>
    <w:p w14:paraId="568DF2D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（八）已标价工程量清单或预算书；</w:t>
      </w:r>
    </w:p>
    <w:p w14:paraId="23DF1C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（九）其他合同文件。</w:t>
      </w:r>
    </w:p>
    <w:p w14:paraId="55BFC88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二、合同的范围和条件</w:t>
      </w:r>
    </w:p>
    <w:p w14:paraId="5284E625">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本合同的范围和条件应与上述合同文件的规定相一致。</w:t>
      </w:r>
    </w:p>
    <w:p w14:paraId="23A4D46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三、工程概况</w:t>
      </w:r>
    </w:p>
    <w:p w14:paraId="27F7979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工程名称：</w:t>
      </w:r>
    </w:p>
    <w:p w14:paraId="4CC09BD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工程地点：</w:t>
      </w:r>
    </w:p>
    <w:p w14:paraId="469824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工程内容：</w:t>
      </w:r>
    </w:p>
    <w:p w14:paraId="6758AE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工程立项批准文号：</w:t>
      </w:r>
    </w:p>
    <w:p w14:paraId="6641DA6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四、工程质量标准：工程质量符合合格及以上标准</w:t>
      </w:r>
    </w:p>
    <w:p w14:paraId="3234793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五、合同金额</w:t>
      </w:r>
    </w:p>
    <w:p w14:paraId="240E43F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签约合同价与合同价格形式</w:t>
      </w:r>
    </w:p>
    <w:p w14:paraId="54B92CC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1.签约合同价为：</w:t>
      </w:r>
    </w:p>
    <w:p w14:paraId="68FFB1E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工程造价：</w:t>
      </w:r>
      <w:r>
        <w:rPr>
          <w:rFonts w:hint="eastAsia" w:ascii="宋体" w:hAnsi="宋体" w:eastAsia="宋体"/>
          <w:color w:val="auto"/>
          <w:szCs w:val="21"/>
          <w:highlight w:val="none"/>
          <w:u w:val="single"/>
        </w:rPr>
        <w:t>大写：（￥元）</w:t>
      </w:r>
      <w:r>
        <w:rPr>
          <w:rFonts w:hint="eastAsia" w:ascii="宋体" w:hAnsi="宋体" w:eastAsia="宋体"/>
          <w:color w:val="auto"/>
          <w:szCs w:val="21"/>
          <w:highlight w:val="none"/>
        </w:rPr>
        <w:t>。</w:t>
      </w:r>
    </w:p>
    <w:p w14:paraId="25C8BCD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人民币（大写：）（￥元）；</w:t>
      </w:r>
    </w:p>
    <w:p w14:paraId="4E6E3A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其中：</w:t>
      </w:r>
    </w:p>
    <w:p w14:paraId="64B879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（1）安全文明施工费：</w:t>
      </w:r>
      <w:r>
        <w:rPr>
          <w:rFonts w:hint="eastAsia" w:ascii="宋体" w:hAnsi="宋体" w:eastAsia="宋体"/>
          <w:color w:val="auto"/>
          <w:szCs w:val="21"/>
          <w:highlight w:val="none"/>
          <w:u w:val="single"/>
        </w:rPr>
        <w:t>人民币（大写）（￥元）；</w:t>
      </w:r>
    </w:p>
    <w:p w14:paraId="37E45FC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（2）材料和工程设备暂估价金额：</w:t>
      </w:r>
      <w:r>
        <w:rPr>
          <w:rFonts w:hint="eastAsia" w:ascii="宋体" w:hAnsi="宋体" w:eastAsia="宋体"/>
          <w:color w:val="auto"/>
          <w:szCs w:val="21"/>
          <w:highlight w:val="none"/>
          <w:u w:val="single"/>
        </w:rPr>
        <w:t>人民币（大写）（￥元）；</w:t>
      </w:r>
    </w:p>
    <w:p w14:paraId="721A41A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（3）专业工程暂估价金额：</w:t>
      </w:r>
      <w:r>
        <w:rPr>
          <w:rFonts w:hint="eastAsia" w:ascii="宋体" w:hAnsi="宋体" w:eastAsia="宋体"/>
          <w:color w:val="auto"/>
          <w:szCs w:val="21"/>
          <w:highlight w:val="none"/>
          <w:u w:val="single"/>
        </w:rPr>
        <w:t>人民币（大写）（￥元）；</w:t>
      </w:r>
    </w:p>
    <w:p w14:paraId="5AFA2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（4）暂列金额：</w:t>
      </w:r>
      <w:r>
        <w:rPr>
          <w:rFonts w:hint="eastAsia" w:ascii="宋体" w:hAnsi="宋体" w:eastAsia="宋体"/>
          <w:color w:val="auto"/>
          <w:szCs w:val="21"/>
          <w:highlight w:val="none"/>
          <w:u w:val="single"/>
        </w:rPr>
        <w:t>人民币（大写）（￥元）；</w:t>
      </w:r>
    </w:p>
    <w:p w14:paraId="18D584B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2.合同价格形式：</w:t>
      </w:r>
    </w:p>
    <w:p w14:paraId="628D54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六、付款方式</w:t>
      </w:r>
    </w:p>
    <w:p w14:paraId="402E5B1E">
      <w:pPr>
        <w:spacing w:line="276" w:lineRule="auto"/>
        <w:rPr>
          <w:rFonts w:ascii="宋体" w:hAnsi="宋体" w:eastAsia="宋体"/>
          <w:color w:val="auto"/>
          <w:szCs w:val="21"/>
          <w:highlight w:val="none"/>
          <w:u w:val="single"/>
        </w:rPr>
      </w:pPr>
    </w:p>
    <w:p w14:paraId="762054A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七、缺陷责任期</w:t>
      </w:r>
    </w:p>
    <w:p w14:paraId="51B3D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工程缺陷责任期为___个月， 缺陷责任期自工程通过竣工验收之日起计算。</w:t>
      </w:r>
    </w:p>
    <w:p w14:paraId="042B579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单位工程先于全部工程进行验收，单位工程缺陷责任期自单位工程验收合格之日起算。缺陷责任期终止后，发包人应退还剩余的质量保证金。</w:t>
      </w:r>
    </w:p>
    <w:p w14:paraId="2D05B6A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八、施工日期、地点</w:t>
      </w:r>
    </w:p>
    <w:p w14:paraId="770F6E0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1.开工日期：__ 年___ 月_____ 日</w:t>
      </w:r>
    </w:p>
    <w:p w14:paraId="5F3E9DB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2.竣工日期：年 ____ 月____ 日</w:t>
      </w:r>
    </w:p>
    <w:p w14:paraId="468A47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3.合同工期日历日。</w:t>
      </w:r>
    </w:p>
    <w:p w14:paraId="482FAB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九、 合同生效</w:t>
      </w:r>
    </w:p>
    <w:p w14:paraId="39495D4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本合同自经双方法定代表人或其授权代表签字并加盖双方合同章后生效。</w:t>
      </w:r>
    </w:p>
    <w:p w14:paraId="5DA1653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十、合同保存</w:t>
      </w:r>
    </w:p>
    <w:p w14:paraId="22A2EA1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本合同一式__份， 均具有同等法律效力，发包人份， 承包人__份，代理机构___份。</w:t>
      </w:r>
    </w:p>
    <w:p w14:paraId="28FFC6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十一、关于政府采购合同融资</w:t>
      </w:r>
    </w:p>
    <w:p w14:paraId="7C81C7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 采购人要从严加强合同付款账户管理， 未经贷款银行同意，不随意更改合同付款账户。</w:t>
      </w:r>
    </w:p>
    <w:p w14:paraId="56B17CC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政府采购合同签订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w:t>
      </w:r>
      <w:r>
        <w:rPr>
          <w:rFonts w:hint="eastAsia" w:ascii="宋体" w:hAnsi="宋体" w:eastAsia="宋体"/>
          <w:color w:val="auto"/>
          <w:szCs w:val="21"/>
          <w:highlight w:val="none"/>
          <w:lang w:eastAsia="zh-CN"/>
        </w:rPr>
        <w:t>贷款</w:t>
      </w:r>
      <w:r>
        <w:rPr>
          <w:rFonts w:hint="eastAsia" w:ascii="宋体" w:hAnsi="宋体" w:eastAsia="宋体"/>
          <w:color w:val="auto"/>
          <w:szCs w:val="21"/>
          <w:highlight w:val="none"/>
        </w:rPr>
        <w:t>银行回款账户一致。</w:t>
      </w:r>
    </w:p>
    <w:p w14:paraId="7EE3604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53851EE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十二、权利瑕疵担保</w:t>
      </w:r>
    </w:p>
    <w:p w14:paraId="0ECE080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1.乙方保证对其出售的标的物享有合法的权利；</w:t>
      </w:r>
    </w:p>
    <w:p w14:paraId="07CF917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2.乙方应保证在其出售的标的物上不存在任何未曾向甲方透露的担保物权，如抵押权、质押权、留置权等；</w:t>
      </w:r>
    </w:p>
    <w:p w14:paraId="593B7D7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3.乙方应保证其所出售的标的物没有侵犯任何第三人的知识产权和商业秘密等权利；</w:t>
      </w:r>
    </w:p>
    <w:p w14:paraId="3A7336A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4.如甲方使用该标的物构成上述侵权的，则由乙方承担全部责任。</w:t>
      </w:r>
    </w:p>
    <w:p w14:paraId="169ADD2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发包人：（公章）                    发包人：（公章）</w:t>
      </w:r>
    </w:p>
    <w:p w14:paraId="29E862D3">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              法定代表人或其委托代理人：</w:t>
      </w:r>
    </w:p>
    <w:p w14:paraId="47EB11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（签字）（签字）</w:t>
      </w:r>
    </w:p>
    <w:p w14:paraId="29A2AA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组织机构代码：                 组织机构代码：</w:t>
      </w:r>
    </w:p>
    <w:p w14:paraId="2139EDF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地址：                     地址：</w:t>
      </w:r>
    </w:p>
    <w:p w14:paraId="18B1020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邮政编码：                    邮政编码：</w:t>
      </w:r>
    </w:p>
    <w:p w14:paraId="4ACD053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法定代表人：                 法定代表人：</w:t>
      </w:r>
    </w:p>
    <w:p w14:paraId="561B5B9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委托代理人：           委托代理人：</w:t>
      </w:r>
    </w:p>
    <w:p w14:paraId="7D8F376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电话：                  电话：</w:t>
      </w:r>
    </w:p>
    <w:p w14:paraId="32598DB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传真：                    传真：</w:t>
      </w:r>
    </w:p>
    <w:p w14:paraId="0F6E8A7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                        电子信箱：</w:t>
      </w:r>
    </w:p>
    <w:p w14:paraId="38B710E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开户银行：                      开户银行：</w:t>
      </w:r>
    </w:p>
    <w:p w14:paraId="48B7996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账号：                     账号：</w:t>
      </w:r>
    </w:p>
    <w:p w14:paraId="71CDC887">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第二部分通用条款</w:t>
      </w:r>
    </w:p>
    <w:p w14:paraId="632C280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参照</w:t>
      </w:r>
      <w:r>
        <w:rPr>
          <w:rFonts w:hint="eastAsia" w:ascii="宋体" w:hAnsi="宋体" w:eastAsia="宋体"/>
          <w:color w:val="auto"/>
          <w:szCs w:val="21"/>
          <w:highlight w:val="none"/>
          <w:lang w:eastAsia="zh-CN"/>
        </w:rPr>
        <w:t>住房和城乡建设部</w:t>
      </w:r>
      <w:r>
        <w:rPr>
          <w:rFonts w:hint="eastAsia" w:ascii="宋体" w:hAnsi="宋体" w:eastAsia="宋体"/>
          <w:color w:val="auto"/>
          <w:szCs w:val="21"/>
          <w:highlight w:val="none"/>
        </w:rPr>
        <w:t>、国家工商行政管理总局制订的《建设工程施工合同》示范文本（GF-2017-0201）。</w:t>
      </w:r>
    </w:p>
    <w:p w14:paraId="70A71676">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第三部分专用条款</w:t>
      </w:r>
    </w:p>
    <w:p w14:paraId="67CE75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一般约定</w:t>
      </w:r>
    </w:p>
    <w:p w14:paraId="270419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 词语定义</w:t>
      </w:r>
    </w:p>
    <w:p w14:paraId="65E1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1.1.1  合同</w:t>
      </w:r>
    </w:p>
    <w:p w14:paraId="6EDEAD1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其他合同文件包括：合同履行过程中经发包人、承包人共同书面确认的，与工程有关的补充协议、设计变更、工程签证等资料。</w:t>
      </w:r>
    </w:p>
    <w:p w14:paraId="2787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  合同当事人及其他相关方</w:t>
      </w:r>
    </w:p>
    <w:p w14:paraId="67F360B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1.1.2.1   监理人：</w:t>
      </w:r>
    </w:p>
    <w:p w14:paraId="44703EB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42E1D99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0CF767A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0FF71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77A4E8A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6FF1F0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1.2.2 设计人：</w:t>
      </w:r>
    </w:p>
    <w:p w14:paraId="412941D8">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331C96E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2E04DAB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09044A9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07D138D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1BB07D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1.1.3  工程和设备</w:t>
      </w:r>
    </w:p>
    <w:p w14:paraId="5E59D96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1.3.1作为施工现场组成部分的其他场所包括：</w:t>
      </w:r>
    </w:p>
    <w:p w14:paraId="65597F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73F7BA6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6B2EEC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1.3法律</w:t>
      </w:r>
    </w:p>
    <w:p w14:paraId="375BD8B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适用于合同的其他规范性文件：</w:t>
      </w:r>
    </w:p>
    <w:p w14:paraId="4CF826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1.4标准和规范</w:t>
      </w:r>
    </w:p>
    <w:p w14:paraId="7B5001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1.4.1适用于工程的标准规范包括： 。</w:t>
      </w:r>
    </w:p>
    <w:p w14:paraId="2E39D9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1.4.2发包人提供国外标准、规范的名称：</w:t>
      </w:r>
      <w:r>
        <w:rPr>
          <w:rFonts w:hint="eastAsia" w:ascii="宋体" w:hAnsi="宋体" w:eastAsia="宋体"/>
          <w:color w:val="auto"/>
          <w:szCs w:val="21"/>
          <w:highlight w:val="none"/>
          <w:u w:val="single"/>
        </w:rPr>
        <w:t xml:space="preserve">    /   </w:t>
      </w:r>
    </w:p>
    <w:p w14:paraId="1869626D">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发包人提供国外标准、规范的份数：</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0FD91C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发包人提供国外标准、规范的名称：</w:t>
      </w:r>
      <w:r>
        <w:rPr>
          <w:rFonts w:hint="eastAsia" w:ascii="宋体" w:hAnsi="宋体" w:eastAsia="宋体"/>
          <w:color w:val="auto"/>
          <w:szCs w:val="21"/>
          <w:highlight w:val="none"/>
          <w:u w:val="single"/>
        </w:rPr>
        <w:t xml:space="preserve">    /   </w:t>
      </w:r>
    </w:p>
    <w:p w14:paraId="54DFD2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1.4.3发包人对工程的技术标准和功能要求的特殊要求：</w:t>
      </w:r>
    </w:p>
    <w:p w14:paraId="51EE5F0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1.5合同文件的优先顺序</w:t>
      </w:r>
    </w:p>
    <w:p w14:paraId="5DE47D3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合同文件组成及优先顺序为；</w:t>
      </w:r>
    </w:p>
    <w:p w14:paraId="152BDC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1.6图纸和承包人文件</w:t>
      </w:r>
    </w:p>
    <w:p w14:paraId="0502D7A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1.6.1图纸的提供</w:t>
      </w:r>
    </w:p>
    <w:p w14:paraId="7EA65B8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发包人向承包人提供图纸的期限：</w:t>
      </w:r>
    </w:p>
    <w:p w14:paraId="20C86492">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发包人向承包人提供图纸的数量：</w:t>
      </w:r>
    </w:p>
    <w:p w14:paraId="51A6044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发包人向承包人提供图纸的内容：</w:t>
      </w:r>
    </w:p>
    <w:p w14:paraId="60ECDF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1.6.4承包人文件</w:t>
      </w:r>
    </w:p>
    <w:p w14:paraId="389A55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需要由承包人提供的文件，包括：</w:t>
      </w:r>
    </w:p>
    <w:p w14:paraId="124BA64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承包人提供的文件的期限为：</w:t>
      </w:r>
    </w:p>
    <w:p w14:paraId="13D158C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承包人提供的文件的数量为：</w:t>
      </w:r>
    </w:p>
    <w:p w14:paraId="1AADC83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承包人提供的文件的形式为：</w:t>
      </w:r>
    </w:p>
    <w:p w14:paraId="07FAA8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发包人审批承包人文件的期限：</w:t>
      </w:r>
    </w:p>
    <w:p w14:paraId="295EE2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1.6.5现场图纸准备</w:t>
      </w:r>
    </w:p>
    <w:p w14:paraId="31ED92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关于现场图纸准备的约定：</w:t>
      </w:r>
    </w:p>
    <w:p w14:paraId="754074F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1.7联络</w:t>
      </w:r>
    </w:p>
    <w:p w14:paraId="74287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 发包人和承包人应当在7天内将与合同有关的通知、批准、证明、证书、指示、指令、要求、请求、同意、意见、确定和决定等书面函件送达对方当事人。</w:t>
      </w:r>
    </w:p>
    <w:p w14:paraId="40DE93B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1.7.2 发包人接收文件的地点：</w:t>
      </w:r>
    </w:p>
    <w:p w14:paraId="2B6061B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发包人指定的接收人为：</w:t>
      </w:r>
    </w:p>
    <w:p w14:paraId="2BE0C3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承包人接收文件的地点：</w:t>
      </w:r>
    </w:p>
    <w:p w14:paraId="655780F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承包人指定的接收人为：</w:t>
      </w:r>
    </w:p>
    <w:p w14:paraId="002DF58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监理人接收文件的地点：</w:t>
      </w:r>
    </w:p>
    <w:p w14:paraId="3C4D8DF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监理人指定的接收人为：</w:t>
      </w:r>
      <w:r>
        <w:rPr>
          <w:rFonts w:hint="eastAsia" w:ascii="宋体" w:hAnsi="宋体" w:eastAsia="宋体"/>
          <w:color w:val="auto"/>
          <w:szCs w:val="21"/>
          <w:highlight w:val="none"/>
          <w:u w:val="single"/>
        </w:rPr>
        <w:t xml:space="preserve">                 。</w:t>
      </w:r>
    </w:p>
    <w:p w14:paraId="7B73AF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1.8交通运输</w:t>
      </w:r>
    </w:p>
    <w:p w14:paraId="724261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 出入现场的权利</w:t>
      </w:r>
    </w:p>
    <w:p w14:paraId="6C638FD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关于出入现场的权利的约定：</w:t>
      </w:r>
    </w:p>
    <w:p w14:paraId="6325EF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1.8.2场内交通</w:t>
      </w:r>
    </w:p>
    <w:p w14:paraId="2FA8783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关于场外交通和场内交通的边界的约定：</w:t>
      </w:r>
    </w:p>
    <w:p w14:paraId="4F0F873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关于发包人向承包人免费提供满足工程施工需要的场内道路和交通设施的约定：</w:t>
      </w:r>
    </w:p>
    <w:p w14:paraId="65B6DBD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1.8.3超大件和超重件的运输</w:t>
      </w:r>
    </w:p>
    <w:p w14:paraId="6D47F8C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运输超大件或超重件所需的道路和桥梁临时加固改造费用和其他有关费用由承担。</w:t>
      </w:r>
    </w:p>
    <w:p w14:paraId="7F3A53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1.9知识产权</w:t>
      </w:r>
    </w:p>
    <w:p w14:paraId="5DAB624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 关于发包人提供给承包人的图纸、发包人为实施工程自行编制或委托</w:t>
      </w:r>
    </w:p>
    <w:p w14:paraId="39E353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编制的技术规范以及反映发包人关于合同要求或其他类似性质的文件的著作权的</w:t>
      </w:r>
    </w:p>
    <w:p w14:paraId="4D38F62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归属：</w:t>
      </w:r>
    </w:p>
    <w:p w14:paraId="0B5CE4A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关于发包人提供的上述文件的使用限制的要求：</w:t>
      </w:r>
    </w:p>
    <w:p w14:paraId="2056C1F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 关于承包人为实施工程所编制文件的著作权的归属：</w:t>
      </w:r>
    </w:p>
    <w:p w14:paraId="15E3770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关于承包人提供的上述文件的使用限制的要求：</w:t>
      </w:r>
    </w:p>
    <w:p w14:paraId="26276F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1.9.3承包人在施工过程中所采用的专利、专有技术、技术秘密的使用费的承担方式：</w:t>
      </w:r>
    </w:p>
    <w:p w14:paraId="0ED4C9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1.10工程量清单错误的修正</w:t>
      </w:r>
    </w:p>
    <w:p w14:paraId="6CCAC4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出现工程量清单错误时，是否调整合同价格：</w:t>
      </w:r>
    </w:p>
    <w:p w14:paraId="5E2831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允许调整合同价格的工程量偏差范围：</w:t>
      </w:r>
    </w:p>
    <w:p w14:paraId="44CD7B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2.发包人</w:t>
      </w:r>
    </w:p>
    <w:p w14:paraId="653340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2.1发包人代表</w:t>
      </w:r>
    </w:p>
    <w:p w14:paraId="420A1A3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发包人代表：</w:t>
      </w:r>
    </w:p>
    <w:p w14:paraId="55071F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身份证号：</w:t>
      </w:r>
    </w:p>
    <w:p w14:paraId="25E2F1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职务：</w:t>
      </w:r>
    </w:p>
    <w:p w14:paraId="0E87E41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88E9F6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电子邮箱：</w:t>
      </w:r>
    </w:p>
    <w:p w14:paraId="66E4CC9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04DB59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发包人对发包人代表的授权范围如下：</w:t>
      </w:r>
    </w:p>
    <w:p w14:paraId="5FF5F3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2.2施工现场、施工条件和基础资料的提供</w:t>
      </w:r>
    </w:p>
    <w:p w14:paraId="62C429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2.2.1提供施工现场</w:t>
      </w:r>
    </w:p>
    <w:p w14:paraId="3FFE583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关于发包人移交施工现场的期限要求：</w:t>
      </w:r>
    </w:p>
    <w:p w14:paraId="30C1F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2.2.2提供施工条件</w:t>
      </w:r>
    </w:p>
    <w:p w14:paraId="49CFBE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关于发包人应负责提供施工所需要的条件，包括：</w:t>
      </w:r>
    </w:p>
    <w:p w14:paraId="64356E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2.3资金来源证明及支付担保</w:t>
      </w:r>
    </w:p>
    <w:p w14:paraId="2140D13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发包人提供资金来源证明的期限要求：</w:t>
      </w:r>
    </w:p>
    <w:p w14:paraId="1177D2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发包人是否提供支付担保：</w:t>
      </w:r>
    </w:p>
    <w:p w14:paraId="4A5A9CD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发包人提供支付担保的形式：</w:t>
      </w:r>
    </w:p>
    <w:p w14:paraId="031A4F2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3.承包人</w:t>
      </w:r>
    </w:p>
    <w:p w14:paraId="0944D3D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3.1承包人的一般义务</w:t>
      </w:r>
    </w:p>
    <w:p w14:paraId="675246A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承包人提交的竣工资料的内容：</w:t>
      </w:r>
    </w:p>
    <w:p w14:paraId="6205D41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承包人需要提交的竣工资料套数：</w:t>
      </w:r>
    </w:p>
    <w:p w14:paraId="4B3C5A1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承包人提交的竣工资料的费用承担：</w:t>
      </w:r>
    </w:p>
    <w:p w14:paraId="20EE1BB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承包人提交的竣工资料移交时间：</w:t>
      </w:r>
    </w:p>
    <w:p w14:paraId="187630F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承包人提交的竣工资料形式要求：</w:t>
      </w:r>
    </w:p>
    <w:p w14:paraId="6A02BD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承包人应履行的其他义务：</w:t>
      </w:r>
    </w:p>
    <w:p w14:paraId="4C74081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3.2项目经理</w:t>
      </w:r>
    </w:p>
    <w:p w14:paraId="5D4D692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 1项目经理：</w:t>
      </w:r>
    </w:p>
    <w:p w14:paraId="59B3FFA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姓名：</w:t>
      </w:r>
    </w:p>
    <w:p w14:paraId="6193BB6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身份证号：</w:t>
      </w:r>
    </w:p>
    <w:p w14:paraId="6B205FF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建造师执业资格等级：</w:t>
      </w:r>
    </w:p>
    <w:p w14:paraId="6848709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建造师注册证书号：</w:t>
      </w:r>
    </w:p>
    <w:p w14:paraId="4EE7A00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建造师执业印章号：</w:t>
      </w:r>
    </w:p>
    <w:p w14:paraId="14914CD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安全生产考核合格证书号：</w:t>
      </w:r>
    </w:p>
    <w:p w14:paraId="33D5C0E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5883F17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59717C3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5B811E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承包人对项目经理的授权范围如下：_____。关于项目经理每月在施工现场的时间要求：_______。承包人未提交劳动合同，以及没有为项目经理缴纳社会保险证明的违约责任：____</w:t>
      </w:r>
    </w:p>
    <w:p w14:paraId="4432497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3.2.2 承包人擅自更换项目经理的违约责任：</w:t>
      </w:r>
    </w:p>
    <w:p w14:paraId="5E7F54A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发生一次扣减其合同价款元， 发生两次及以上，发包人有权单方面终止合同，因此造成的损失由承包人承担。</w:t>
      </w:r>
    </w:p>
    <w:p w14:paraId="1360837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3.2.3承包人无正当理由拒绝更换项目经理的违约责任：</w:t>
      </w:r>
    </w:p>
    <w:p w14:paraId="199F0E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发生一次性扣减其合同价款    元， 发生两次及以上，发包人有权单方面终止合同，因此造成的损失由承包人承担。</w:t>
      </w:r>
    </w:p>
    <w:p w14:paraId="615EDD2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3.3承包人人员</w:t>
      </w:r>
    </w:p>
    <w:p w14:paraId="4CFE961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3.3.1承包人提交项目管理机构及施工现场管理人员安排报告的期限：</w:t>
      </w:r>
    </w:p>
    <w:p w14:paraId="5C825F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3.3.2承包人无正当理由拒绝撤换主要施工管理人员的违约责任：</w:t>
      </w:r>
    </w:p>
    <w:p w14:paraId="6423EB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 3承包人主要施工管理人员离开施工现场的批准要求：</w:t>
      </w:r>
    </w:p>
    <w:p w14:paraId="1DC5CF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3.3.4承包人擅自更换主要施工管理人员的违约责任：发生一人次扣减其合同价款_____元， 承包人应立即提供符合发包人要求的管理人员。发生两次及以上，发包人有权单方面解除合同，因此造成的损失由承包人承担。</w:t>
      </w:r>
    </w:p>
    <w:p w14:paraId="0FD35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3.4分包</w:t>
      </w:r>
    </w:p>
    <w:p w14:paraId="0D66DF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 1分包的一般约定</w:t>
      </w:r>
    </w:p>
    <w:p w14:paraId="1216FE2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禁止分包的工程包括：</w:t>
      </w:r>
    </w:p>
    <w:p w14:paraId="4419BA0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主体结构、关键性工作的范围：</w:t>
      </w:r>
    </w:p>
    <w:p w14:paraId="1A652B4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3.4.2分包的确定</w:t>
      </w:r>
    </w:p>
    <w:p w14:paraId="3D07547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允许分包的专业工程包括：</w:t>
      </w:r>
    </w:p>
    <w:p w14:paraId="733494C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其他关于分包的约定：</w:t>
      </w:r>
    </w:p>
    <w:p w14:paraId="0D4E65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3.4.3分包合同价款</w:t>
      </w:r>
    </w:p>
    <w:p w14:paraId="2E9959A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关于分包合同价款支付的约定：</w:t>
      </w:r>
    </w:p>
    <w:p w14:paraId="09B543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3.5工程照管与成品、半成品保护</w:t>
      </w:r>
    </w:p>
    <w:p w14:paraId="2D98EEF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承包人负责照管工程及工程相关的材料、工程设备的起始时间：</w:t>
      </w:r>
    </w:p>
    <w:p w14:paraId="37EE86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4.监理人</w:t>
      </w:r>
    </w:p>
    <w:p w14:paraId="6E456DB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4.1监理人的一般规定</w:t>
      </w:r>
    </w:p>
    <w:p w14:paraId="28FCC6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关于监理人的监理内容：</w:t>
      </w:r>
    </w:p>
    <w:p w14:paraId="48D3A0F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关于监理人的监理权限：</w:t>
      </w:r>
    </w:p>
    <w:p w14:paraId="78A623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关于监理人在施工现场的办公场所、生活场所的提供和费用承担的约定：</w:t>
      </w:r>
    </w:p>
    <w:p w14:paraId="610E1B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4.2商定或确定</w:t>
      </w:r>
    </w:p>
    <w:p w14:paraId="0E3287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在发包人和承包人不能通过协商达成一致意见时，发包人授权监理人对以下事项进行确定：</w:t>
      </w:r>
    </w:p>
    <w:p w14:paraId="3D161FB8">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(1)</w:t>
      </w:r>
    </w:p>
    <w:p w14:paraId="2C03B15E">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(2)</w:t>
      </w:r>
    </w:p>
    <w:p w14:paraId="2A936C90">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(3)</w:t>
      </w:r>
    </w:p>
    <w:p w14:paraId="093FB84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5.工程质量</w:t>
      </w:r>
    </w:p>
    <w:p w14:paraId="5E0BB8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5.1质量要求</w:t>
      </w:r>
    </w:p>
    <w:p w14:paraId="0CBB2AE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5.1.1特殊质量标准和要求：</w:t>
      </w:r>
    </w:p>
    <w:p w14:paraId="41B200C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关于工程奖励的约定：</w:t>
      </w:r>
    </w:p>
    <w:p w14:paraId="670D94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5.2隐蔽工程检查</w:t>
      </w:r>
    </w:p>
    <w:p w14:paraId="3B8AB81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5.2.1承包人提前通知监理人隐蔽工程检查的期限约定：</w:t>
      </w:r>
    </w:p>
    <w:p w14:paraId="3A821A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监理人不能按时进行检查时，应提前___小时提交 书面延期要求；关于延期最长不得超过：__小 时。</w:t>
      </w:r>
    </w:p>
    <w:p w14:paraId="7A3C6FE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6安全文明施工与环境保护：</w:t>
      </w:r>
    </w:p>
    <w:p w14:paraId="71FBD26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6.1安全文明施工</w:t>
      </w:r>
    </w:p>
    <w:p w14:paraId="47B69DA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6.1.1项目安全生产的达标目标及相应事项的约定：</w:t>
      </w:r>
    </w:p>
    <w:p w14:paraId="61CA878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6.1.2关于治安保卫的特别约定：</w:t>
      </w:r>
    </w:p>
    <w:p w14:paraId="20AF9A8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6.1.3关于编制施工场地治安管理计划的约定：</w:t>
      </w:r>
    </w:p>
    <w:p w14:paraId="6D672E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6.1.4文明施工</w:t>
      </w:r>
    </w:p>
    <w:p w14:paraId="3CB76E0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合同当事人对文明施工的要求：</w:t>
      </w:r>
    </w:p>
    <w:p w14:paraId="6F9BC480">
      <w:pPr>
        <w:spacing w:line="276" w:lineRule="auto"/>
        <w:rPr>
          <w:rFonts w:ascii="宋体" w:hAnsi="宋体" w:eastAsia="宋体"/>
          <w:i/>
          <w:color w:val="auto"/>
          <w:szCs w:val="21"/>
          <w:highlight w:val="none"/>
          <w:u w:val="single"/>
        </w:rPr>
      </w:pPr>
      <w:r>
        <w:rPr>
          <w:rFonts w:hint="eastAsia" w:ascii="宋体" w:hAnsi="宋体" w:eastAsia="宋体"/>
          <w:color w:val="auto"/>
          <w:szCs w:val="21"/>
          <w:highlight w:val="none"/>
        </w:rPr>
        <w:t>6.1.5关于安全文明施工费支付比例和支付期限的约定：</w:t>
      </w:r>
    </w:p>
    <w:p w14:paraId="41C623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7.工期和进度</w:t>
      </w:r>
    </w:p>
    <w:p w14:paraId="6483E9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7.1施工组织设计</w:t>
      </w:r>
    </w:p>
    <w:p w14:paraId="7262FA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7.1.1合同当事人约定的施工组织设计应包括的其他内容：</w:t>
      </w:r>
    </w:p>
    <w:p w14:paraId="02D0E15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承包人根据工程实际情况编制施工组织设计： 1. 根据现场和承包人人员、设备等编制详细的施工进度计划和施工方案；不得突破总工期和阶段性验收计划，进度计划和方案作为实施和验收的依据，施工方案不得作为增加费用的理由； 2.承包人应在施工组织中采取可靠的措施减少对相邻工程施工的干扰影响和确保工程施工安全，并在施工组织中采取可靠的措施防止对施工现场周边地区的污染影响； 3. 施工单位要对本工程的施工工作和安排充分重视，科学组织、管理到位，</w:t>
      </w:r>
      <w:r>
        <w:rPr>
          <w:rFonts w:hint="eastAsia" w:ascii="宋体" w:hAnsi="宋体" w:eastAsia="宋体"/>
          <w:color w:val="auto"/>
          <w:szCs w:val="21"/>
          <w:highlight w:val="none"/>
          <w:lang w:eastAsia="zh-CN"/>
        </w:rPr>
        <w:t>劳动力资源</w:t>
      </w:r>
      <w:r>
        <w:rPr>
          <w:rFonts w:hint="eastAsia" w:ascii="宋体" w:hAnsi="宋体" w:eastAsia="宋体"/>
          <w:color w:val="auto"/>
          <w:szCs w:val="21"/>
          <w:highlight w:val="none"/>
        </w:rPr>
        <w:t>充足，农忙及节假日承包人要保证人员投入，并提前上报农忙时劳力保证措施，否则发包人有权采取措施； 4. 项目实施过程中应配备的机械设备、监测设备和仪器； 5.施工组织设计的编制包含上述内容但不限于上述内容，其他未明确的内容承包人结合项目概况自行编制。</w:t>
      </w:r>
    </w:p>
    <w:p w14:paraId="47A2CB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7.1.2施工组织设计的提交和修改</w:t>
      </w:r>
    </w:p>
    <w:p w14:paraId="5A989C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承包人提交详细施工组织设计的期限约定：</w:t>
      </w:r>
    </w:p>
    <w:p w14:paraId="4957FAB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发包人和监理人在收到详细的施工组织设计后确认或提出修改意见的期限。</w:t>
      </w:r>
    </w:p>
    <w:p w14:paraId="4558AF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7.2施工进度计划</w:t>
      </w:r>
    </w:p>
    <w:p w14:paraId="030AB78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7.2.1施工进度计划的修订</w:t>
      </w:r>
    </w:p>
    <w:p w14:paraId="0D235D2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发包人和监理人在收到修订的施工进度计划后确认或提出修改意见的期限。</w:t>
      </w:r>
    </w:p>
    <w:p w14:paraId="73090B5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7.3开工</w:t>
      </w:r>
    </w:p>
    <w:p w14:paraId="7E36A2D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7.3.1开工准备</w:t>
      </w:r>
    </w:p>
    <w:p w14:paraId="3F08F0C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关于承包人提交工程开工报审表的期限：</w:t>
      </w:r>
    </w:p>
    <w:p w14:paraId="1FBC38D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关于发包人应完成的其他开工准备工作及期限：</w:t>
      </w:r>
    </w:p>
    <w:p w14:paraId="65CD3E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关于承包人应完成的其他开工准备工作及期限：</w:t>
      </w:r>
    </w:p>
    <w:p w14:paraId="7DCB7D4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7.3.2开工通知</w:t>
      </w:r>
    </w:p>
    <w:p w14:paraId="50EC7C6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因发包人原因造成监理人未能在计划开工日期之日起__天内 发出开工通知的，承包人有权提出价格调整协商要求，协商不成的，双方均有权解除合同，双方互不追究违约责任。</w:t>
      </w:r>
    </w:p>
    <w:p w14:paraId="7E6F0E2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7.4测量放线</w:t>
      </w:r>
    </w:p>
    <w:p w14:paraId="026424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7.4.1发包人通知监理人向承包人提供测量基准点、基准线和水准线及其书面资料的期限：</w:t>
      </w:r>
    </w:p>
    <w:p w14:paraId="11F4BAC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7.5工期延误</w:t>
      </w:r>
    </w:p>
    <w:p w14:paraId="76B5C77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7.5.1因发包人原因导致工期延误的其他情形：</w:t>
      </w:r>
    </w:p>
    <w:p w14:paraId="2108080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7.5.2因承包人原因导致工期延期，逾期竣工违约金的计算方式为：因承包人原因造成工期延误，逾期竣工违约金上限</w:t>
      </w:r>
    </w:p>
    <w:p w14:paraId="476653C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7.6不利物质条件</w:t>
      </w:r>
    </w:p>
    <w:p w14:paraId="660691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不利物质条件的其他情形和有关约定：</w:t>
      </w:r>
    </w:p>
    <w:p w14:paraId="709F90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7.7异常恶劣的气候条件</w:t>
      </w:r>
    </w:p>
    <w:p w14:paraId="251C7D3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发包人和承包人同意以下情形视为异常恶劣的气候条件：</w:t>
      </w:r>
    </w:p>
    <w:p w14:paraId="38F5BDA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7.8提前竣工的奖励：</w:t>
      </w:r>
    </w:p>
    <w:p w14:paraId="43A91E9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8.材料与设备</w:t>
      </w:r>
    </w:p>
    <w:p w14:paraId="20F407F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8.1材料与设备的保管与使用</w:t>
      </w:r>
    </w:p>
    <w:p w14:paraId="43AE10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发包人供应的材料设备的保管费用的承担：</w:t>
      </w:r>
    </w:p>
    <w:p w14:paraId="3E02AFD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8.2样品</w:t>
      </w:r>
    </w:p>
    <w:p w14:paraId="119B269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8.6.1样品的报送与封存</w:t>
      </w:r>
    </w:p>
    <w:p w14:paraId="120B765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需要承包人报送样品的材料或工程设备，样品的种类、名称、规格、数量要求：</w:t>
      </w:r>
    </w:p>
    <w:p w14:paraId="352DBE2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8.6.2施工设备和临时设备</w:t>
      </w:r>
    </w:p>
    <w:p w14:paraId="4D09037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承包人提供的施工设备和临时设备，关于修建临时设备费用承担的约定：</w:t>
      </w:r>
    </w:p>
    <w:p w14:paraId="54D9019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9.试验与检验</w:t>
      </w:r>
    </w:p>
    <w:p w14:paraId="28FB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9.1试验设备与试验人员</w:t>
      </w:r>
    </w:p>
    <w:p w14:paraId="75F4BC4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试验设备</w:t>
      </w:r>
    </w:p>
    <w:p w14:paraId="4702AA5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施工现场需要配置的试验场所：</w:t>
      </w:r>
    </w:p>
    <w:p w14:paraId="24BEF7D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施工现场需要配置的试验设备：</w:t>
      </w:r>
    </w:p>
    <w:p w14:paraId="589469D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施工现场需要具备的其他试验条件：</w:t>
      </w:r>
    </w:p>
    <w:p w14:paraId="5D2DEAE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9.2现场工艺试验</w:t>
      </w:r>
    </w:p>
    <w:p w14:paraId="6753199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现场工艺试验的有关约定：</w:t>
      </w:r>
    </w:p>
    <w:p w14:paraId="45BD4F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10.变更</w:t>
      </w:r>
    </w:p>
    <w:p w14:paraId="3B7B85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10.1变更的范围约定：</w:t>
      </w:r>
    </w:p>
    <w:p w14:paraId="4A308B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10.2变更估价</w:t>
      </w:r>
    </w:p>
    <w:p w14:paraId="0191C4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关于变更估价的约定：</w:t>
      </w:r>
    </w:p>
    <w:p w14:paraId="5E4F51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10.3承包人的合理化建议</w:t>
      </w:r>
    </w:p>
    <w:p w14:paraId="7164643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监理人审查承包人合理化建议的期限：</w:t>
      </w:r>
    </w:p>
    <w:p w14:paraId="349E507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发包人审批承包人合理化建议的期限：</w:t>
      </w:r>
    </w:p>
    <w:p w14:paraId="660C2C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承包人提出的合理化建议降低了合同价格或者提高了工程经济效益的奖励的方法和金额为：</w:t>
      </w:r>
    </w:p>
    <w:p w14:paraId="18E22C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10.4暂估价</w:t>
      </w:r>
    </w:p>
    <w:p w14:paraId="23A8F71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暂估价材料和工程设备的明细详见附件《暂估价一览表》</w:t>
      </w:r>
    </w:p>
    <w:p w14:paraId="0E755C3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承包人直接实施的暂估价项目</w:t>
      </w:r>
    </w:p>
    <w:p w14:paraId="6885291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承包人直接实施的暂估价项目的约定：</w:t>
      </w:r>
    </w:p>
    <w:p w14:paraId="50B6183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10.5暂列金额</w:t>
      </w:r>
    </w:p>
    <w:p w14:paraId="57B6011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合同当事人关于暂列金额使用的约定：</w:t>
      </w:r>
    </w:p>
    <w:p w14:paraId="7DBCB7A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11.价格调整</w:t>
      </w:r>
    </w:p>
    <w:p w14:paraId="021550A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12.合同价格形式</w:t>
      </w:r>
    </w:p>
    <w:p w14:paraId="4E54AB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1.单价合同：</w:t>
      </w:r>
    </w:p>
    <w:p w14:paraId="70E8A25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综合单价包含的风险范围：</w:t>
      </w:r>
    </w:p>
    <w:p w14:paraId="251EB03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6CECAAE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风险范围以外合同价格的调整方法：</w:t>
      </w:r>
    </w:p>
    <w:p w14:paraId="5100A76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2.总价合同</w:t>
      </w:r>
    </w:p>
    <w:p w14:paraId="513A854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总价合同的风险范围：</w:t>
      </w:r>
    </w:p>
    <w:p w14:paraId="1346212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0369E5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风险范围以外合同价格的调整方法：</w:t>
      </w:r>
    </w:p>
    <w:p w14:paraId="1188E31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3.其他价格方式：</w:t>
      </w:r>
    </w:p>
    <w:p w14:paraId="664455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12.2预付款</w:t>
      </w:r>
    </w:p>
    <w:p w14:paraId="0F0CCD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12.2.1预付款的支付</w:t>
      </w:r>
    </w:p>
    <w:p w14:paraId="53DD16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预付款支付比例或金额：</w:t>
      </w:r>
    </w:p>
    <w:p w14:paraId="66FDFB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预付款支付期限：</w:t>
      </w:r>
    </w:p>
    <w:p w14:paraId="46986B8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预付款扣回的方式：</w:t>
      </w:r>
    </w:p>
    <w:p w14:paraId="095AB8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12.2计量</w:t>
      </w:r>
    </w:p>
    <w:p w14:paraId="57046D7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计量原则</w:t>
      </w:r>
    </w:p>
    <w:p w14:paraId="0F6ECDA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工程量计算规则：</w:t>
      </w:r>
    </w:p>
    <w:p w14:paraId="2497532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计量周期</w:t>
      </w:r>
    </w:p>
    <w:p w14:paraId="203DA05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关于计量周期的约定：</w:t>
      </w:r>
    </w:p>
    <w:p w14:paraId="74F4D1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单价合同的计量</w:t>
      </w:r>
    </w:p>
    <w:p w14:paraId="37A7A2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关于单价合同计量的约定：</w:t>
      </w:r>
    </w:p>
    <w:p w14:paraId="00C8459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总价合同的计量</w:t>
      </w:r>
    </w:p>
    <w:p w14:paraId="49AE9EC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关于总价合同计量的约定：</w:t>
      </w:r>
    </w:p>
    <w:p w14:paraId="6371A8D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总价合同采用支付分解表计量支付的，是否适用《总价合同的计量》约定：</w:t>
      </w:r>
    </w:p>
    <w:p w14:paraId="177988C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其他价格形式合同的计量</w:t>
      </w:r>
    </w:p>
    <w:p w14:paraId="17E533D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其他价格形式的计量方式和程序：</w:t>
      </w:r>
    </w:p>
    <w:p w14:paraId="592E5E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12.3工程进度款支付</w:t>
      </w:r>
    </w:p>
    <w:p w14:paraId="78DEB5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付款周期</w:t>
      </w:r>
    </w:p>
    <w:p w14:paraId="1BEF655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12.3.1关于付款周期的约定：</w:t>
      </w:r>
    </w:p>
    <w:p w14:paraId="7DCE706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12.3.2进度付款申请单的编制</w:t>
      </w:r>
    </w:p>
    <w:p w14:paraId="55225B6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关于付款进度申请单编制的约定：</w:t>
      </w:r>
    </w:p>
    <w:p w14:paraId="56E4DD5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12.3.3进度付款申请的提交</w:t>
      </w:r>
    </w:p>
    <w:p w14:paraId="22D5B84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单价合同进度付款申请单提交的约定：</w:t>
      </w:r>
    </w:p>
    <w:p w14:paraId="1BC3CB8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总价合同进度付款申请单提交的约定：</w:t>
      </w:r>
    </w:p>
    <w:p w14:paraId="0508B1C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其他价格形式合同进度付款单提交的约定：</w:t>
      </w:r>
    </w:p>
    <w:p w14:paraId="2CA84C8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12.4进度款审核和支付</w:t>
      </w:r>
    </w:p>
    <w:p w14:paraId="2611EBD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监理人审查并报送发包人的期限：</w:t>
      </w:r>
    </w:p>
    <w:p w14:paraId="74B8542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发包人完成审批并签发进度款支付证书的期限：</w:t>
      </w:r>
    </w:p>
    <w:p w14:paraId="056DCA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发包人支付进度款的期限：</w:t>
      </w:r>
    </w:p>
    <w:p w14:paraId="0F5557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12.4.1支付分解表的编制</w:t>
      </w:r>
    </w:p>
    <w:p w14:paraId="7F8BB61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总价合同支付分解表的编制与审批：</w:t>
      </w:r>
    </w:p>
    <w:p w14:paraId="7A1AB2E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单价合同的总价项目支付分解表的编制与审批：</w:t>
      </w:r>
    </w:p>
    <w:p w14:paraId="48D42A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13.验收和工程试车</w:t>
      </w:r>
    </w:p>
    <w:p w14:paraId="4FFD24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13.1分部分项工程验收</w:t>
      </w:r>
    </w:p>
    <w:p w14:paraId="0F408A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13.1.2监理人不能按时进行验收时，应提前___ 小时提交书面延期要求。关于延期最长不得超过：</w:t>
      </w:r>
    </w:p>
    <w:p w14:paraId="696DB0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13.2竣工验收</w:t>
      </w:r>
    </w:p>
    <w:p w14:paraId="75E9C47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13.2.1竣工验收程序</w:t>
      </w:r>
    </w:p>
    <w:p w14:paraId="7762034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关于竣工验收程序的约定：</w:t>
      </w:r>
    </w:p>
    <w:p w14:paraId="2865988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发包人不按照本项约定组织竣工验收、颁发工程验收证书的违约金的计算方法：</w:t>
      </w:r>
    </w:p>
    <w:p w14:paraId="36A5D0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13.2.2移交、接收全部与部分工程</w:t>
      </w:r>
    </w:p>
    <w:p w14:paraId="2DC0E5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承包人向发包人移交工期的期限：</w:t>
      </w:r>
    </w:p>
    <w:p w14:paraId="3A08B95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发包人未按本合同约定接收全部或部分工程的，违约金计算方式：</w:t>
      </w:r>
    </w:p>
    <w:p w14:paraId="0F7900C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承包人未按时移交工程的，违约金计算方式：</w:t>
      </w:r>
    </w:p>
    <w:p w14:paraId="2920EB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13.3工程试车</w:t>
      </w:r>
    </w:p>
    <w:p w14:paraId="2C9B722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13.1.1试车程序</w:t>
      </w:r>
    </w:p>
    <w:p w14:paraId="457A9FF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工程试车内容：</w:t>
      </w:r>
    </w:p>
    <w:p w14:paraId="20F25BE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1单机无负荷试车费用由承担</w:t>
      </w:r>
    </w:p>
    <w:p w14:paraId="270C850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2无负荷联动试车费用由承担</w:t>
      </w:r>
    </w:p>
    <w:p w14:paraId="3F4622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13.3.2投料试车</w:t>
      </w:r>
    </w:p>
    <w:p w14:paraId="2FDA8C2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关于投料试车相关事项的约定：</w:t>
      </w:r>
    </w:p>
    <w:p w14:paraId="0EFEE0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13.4竣工退场</w:t>
      </w:r>
    </w:p>
    <w:p w14:paraId="60EBF19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承包人完成竣工退场的期限：发包人在接收过程中所发生的建筑垃圾清运费、搬迁费等实际损失由承包人按照</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%承担。</w:t>
      </w:r>
    </w:p>
    <w:p w14:paraId="6D20D3D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14.竣工结算</w:t>
      </w:r>
    </w:p>
    <w:p w14:paraId="39A7E0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14.1竣工结算申请</w:t>
      </w:r>
    </w:p>
    <w:p w14:paraId="2246863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承包人提交竣工结算申请单的期限：</w:t>
      </w:r>
    </w:p>
    <w:p w14:paraId="54EDBDA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竣工结算申请单应包括的内容：</w:t>
      </w:r>
    </w:p>
    <w:p w14:paraId="43626E9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14.2竣工结算审核</w:t>
      </w:r>
    </w:p>
    <w:p w14:paraId="4CEDCE1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发包人审批竣工付款申请单的期限：</w:t>
      </w:r>
    </w:p>
    <w:p w14:paraId="2F27D7E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发包人完成竣工付款的期限：</w:t>
      </w:r>
    </w:p>
    <w:p w14:paraId="7155E09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关于竣工付款证书异议部分复核的方式和程序：</w:t>
      </w:r>
    </w:p>
    <w:p w14:paraId="7F0AD1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14.3最终结清</w:t>
      </w:r>
    </w:p>
    <w:p w14:paraId="2DFB3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14.3.1最终结清申请单</w:t>
      </w:r>
    </w:p>
    <w:p w14:paraId="49D9E79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承包人提交最终结清申请单的份数：</w:t>
      </w:r>
    </w:p>
    <w:p w14:paraId="52CB4F8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承包人提交最终结束申请单的期限：</w:t>
      </w:r>
    </w:p>
    <w:p w14:paraId="03581C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14.3.2最终结清证书和支付</w:t>
      </w:r>
    </w:p>
    <w:p w14:paraId="2A82CA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发包人完成最终结清申请单的审批并颁发最终结清申请书的期限：</w:t>
      </w:r>
    </w:p>
    <w:p w14:paraId="7B1BCEB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发包人完成支付的期限：</w:t>
      </w:r>
    </w:p>
    <w:p w14:paraId="6719D4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15.缺陷责任期限与保修</w:t>
      </w:r>
    </w:p>
    <w:p w14:paraId="13E9195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15.1缺陷责任期的具体日期：</w:t>
      </w:r>
    </w:p>
    <w:p w14:paraId="2E7A264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15.2根据许昌优化政府采购营商环境要求，不能收取工程质量保证金。</w:t>
      </w:r>
    </w:p>
    <w:p w14:paraId="79777D7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15.3保修</w:t>
      </w:r>
    </w:p>
    <w:p w14:paraId="3D9509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15.3.1保修责任</w:t>
      </w:r>
    </w:p>
    <w:p w14:paraId="6BBAEB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工程保修期为：</w:t>
      </w:r>
    </w:p>
    <w:p w14:paraId="7C42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15.3.2修复通知</w:t>
      </w:r>
    </w:p>
    <w:p w14:paraId="4BC34A4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承包人收到保修通知并到达工程现场的合理时间：</w:t>
      </w:r>
    </w:p>
    <w:p w14:paraId="5A655B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16.违约</w:t>
      </w:r>
    </w:p>
    <w:p w14:paraId="61A7A6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16.1发包人违约</w:t>
      </w:r>
    </w:p>
    <w:p w14:paraId="556A839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16.1.1发包人违约的情形：</w:t>
      </w:r>
    </w:p>
    <w:p w14:paraId="53D7CC6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发包人违约的其他情形：</w:t>
      </w:r>
    </w:p>
    <w:p w14:paraId="537ED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 1.2发包人违约的责任</w:t>
      </w:r>
    </w:p>
    <w:p w14:paraId="007E298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发包人违约责任的承担方式和计算方法：</w:t>
      </w:r>
    </w:p>
    <w:p w14:paraId="765705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1因发包人原因未能在计划开工日期前7天内下达开工通知的违约责任：</w:t>
      </w:r>
    </w:p>
    <w:p w14:paraId="2A4BD3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2.因发包人原因未能按合同约定支付合同价款的违约责任：</w:t>
      </w:r>
    </w:p>
    <w:p w14:paraId="25AA230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3.发包人违法变更范围，自行实施被取消的工作或转由他人实施的违约责任：</w:t>
      </w:r>
    </w:p>
    <w:p w14:paraId="33C9A2C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4.发包人提供的材料、工程设备的规格、数量或质量不符合合同约定，或因</w:t>
      </w:r>
    </w:p>
    <w:p w14:paraId="7B021A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发包人原因导致交货日期延误或交货地点变更等情况的违约责任：</w:t>
      </w:r>
    </w:p>
    <w:p w14:paraId="454943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5.因发包人违反合同约定造成暂停施工的违约责任：</w:t>
      </w:r>
    </w:p>
    <w:p w14:paraId="46D9E76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6.发包人无正当理由没有在约定期限内发出复工指示，导致承包人无法复工</w:t>
      </w:r>
    </w:p>
    <w:p w14:paraId="2664BDD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的违约责任。</w:t>
      </w:r>
    </w:p>
    <w:p w14:paraId="3BAEBF4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16.2承包人违约</w:t>
      </w:r>
    </w:p>
    <w:p w14:paraId="30B8E06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16.2.1承包人违约的情形</w:t>
      </w:r>
    </w:p>
    <w:p w14:paraId="189ECD2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承包人违约的其他情形：</w:t>
      </w:r>
    </w:p>
    <w:p w14:paraId="1920ABC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16.2.2承包人违约的责任</w:t>
      </w:r>
    </w:p>
    <w:p w14:paraId="3C7B3D9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承包人违约责任的承担方式和计算方法：</w:t>
      </w:r>
    </w:p>
    <w:p w14:paraId="776761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16.2.3因承包人违约解除合同</w:t>
      </w:r>
    </w:p>
    <w:p w14:paraId="70EE06D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关于承包人违约解除合同的特别约定：</w:t>
      </w:r>
    </w:p>
    <w:p w14:paraId="3402DB3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发包人继续使用承包人在施工现场的材料、设备、临时工程、承包人文件和由承包人或以其名义编制的其他文件的费用承担方式：</w:t>
      </w:r>
    </w:p>
    <w:p w14:paraId="325653A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17.不可抗力</w:t>
      </w:r>
    </w:p>
    <w:p w14:paraId="2F03E0B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17.1不可抗力的确认</w:t>
      </w:r>
    </w:p>
    <w:p w14:paraId="370F29D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除通用合同条款约定的不可抗力事件之外，视为不可抗力的其他情形：</w:t>
      </w:r>
    </w:p>
    <w:p w14:paraId="677A1A1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17.2因不可抗力解除合同</w:t>
      </w:r>
    </w:p>
    <w:p w14:paraId="559E44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合同解除后，发包人应在商定或确定发包人应支付款项后</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天内完成款项的支付。</w:t>
      </w:r>
    </w:p>
    <w:p w14:paraId="16D645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18.保险</w:t>
      </w:r>
    </w:p>
    <w:p w14:paraId="0CCDB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18.1工程保险</w:t>
      </w:r>
    </w:p>
    <w:p w14:paraId="07E3AF0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关于工程保险的特别约定：</w:t>
      </w:r>
    </w:p>
    <w:p w14:paraId="3A78C8B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18.2其他保险</w:t>
      </w:r>
    </w:p>
    <w:p w14:paraId="360DE97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关于其他保险的约定：</w:t>
      </w:r>
    </w:p>
    <w:p w14:paraId="78CF4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承包人是否应为其施工设备等办理财产保险：</w:t>
      </w:r>
    </w:p>
    <w:p w14:paraId="246594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18.3通知义务</w:t>
      </w:r>
    </w:p>
    <w:p w14:paraId="6610B0C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关于变更保险合同时的通知义务的约定：</w:t>
      </w:r>
    </w:p>
    <w:p w14:paraId="3FC33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19.争议解决</w:t>
      </w:r>
    </w:p>
    <w:p w14:paraId="3E129A8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19.1争议评审</w:t>
      </w:r>
    </w:p>
    <w:p w14:paraId="4CB163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合同当事人是否同意将工程争议提交争议评审小组决定：</w:t>
      </w:r>
    </w:p>
    <w:p w14:paraId="744CDCC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 1.1 争议评审小组的确定</w:t>
      </w:r>
    </w:p>
    <w:p w14:paraId="7986D4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争议评审小组成员的确定：</w:t>
      </w:r>
    </w:p>
    <w:p w14:paraId="27ED47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选定争议评审员的期限：</w:t>
      </w:r>
    </w:p>
    <w:p w14:paraId="1A898C6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争议评审小组成员的报酬承担方式：</w:t>
      </w:r>
    </w:p>
    <w:p w14:paraId="2C7B4EB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其他事项的约定：</w:t>
      </w:r>
    </w:p>
    <w:p w14:paraId="4B50C6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19.1.2 争议评审小组的决定</w:t>
      </w:r>
    </w:p>
    <w:p w14:paraId="7AA4ACE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合同当事人关于本事项的约定：</w:t>
      </w:r>
    </w:p>
    <w:p w14:paraId="1908E5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19.2仲裁或诉讼</w:t>
      </w:r>
    </w:p>
    <w:p w14:paraId="6AA8D5A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19.2.1争议的解决程序</w:t>
      </w:r>
    </w:p>
    <w:p w14:paraId="1C1C6D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在争议提交调解之日起30日内，双方仍存有争议时，或合同任何一方不同意调解的，在以下方式中选择_____作为双方解决争议事项的约定。</w:t>
      </w:r>
    </w:p>
    <w:p w14:paraId="636FCA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（1）提交许昌市仲裁委员会，按照申请仲裁时该会有效的仲裁规则进行仲裁。</w:t>
      </w:r>
    </w:p>
    <w:p w14:paraId="5F260A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仲裁裁决是终局的，对双方均有约束力。</w:t>
      </w:r>
    </w:p>
    <w:p w14:paraId="2F38C745">
      <w:pPr>
        <w:spacing w:line="276" w:lineRule="auto"/>
        <w:rPr>
          <w:rFonts w:ascii="宋体" w:hAnsi="宋体" w:eastAsia="宋体"/>
          <w:color w:val="auto"/>
          <w:szCs w:val="21"/>
          <w:highlight w:val="none"/>
        </w:rPr>
      </w:pP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 向项目</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具有管辖权所在地人民法院提起诉讼。合同争议的最终解决方式，向项目所在地人民法院提起诉讼，作为双方解决争议事项的约定。</w:t>
      </w:r>
    </w:p>
    <w:p w14:paraId="3237E23E">
      <w:pPr>
        <w:pStyle w:val="14"/>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4"/>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7696CE7A">
      <w:pPr>
        <w:spacing w:line="480" w:lineRule="exact"/>
        <w:ind w:firstLine="463" w:firstLineChars="192"/>
        <w:rPr>
          <w:rFonts w:hint="eastAsia"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6E5B1979">
      <w:pPr>
        <w:rPr>
          <w:color w:val="auto"/>
          <w:highlight w:val="none"/>
        </w:rPr>
      </w:pPr>
      <w:r>
        <w:rPr>
          <w:rFonts w:hint="eastAsia" w:ascii="宋体" w:hAnsi="宋体" w:eastAsia="宋体" w:cs="黑体"/>
          <w:b/>
          <w:color w:val="auto"/>
          <w:kern w:val="0"/>
          <w:sz w:val="24"/>
          <w:szCs w:val="24"/>
          <w:highlight w:val="none"/>
        </w:rPr>
        <w:br w:type="page"/>
      </w:r>
    </w:p>
    <w:p w14:paraId="41A60D96">
      <w:pPr>
        <w:rPr>
          <w:rFonts w:hint="eastAsia" w:ascii="宋体" w:hAnsi="宋体" w:cs="宋体"/>
          <w:color w:val="auto"/>
          <w:sz w:val="36"/>
          <w:szCs w:val="36"/>
          <w:highlight w:val="none"/>
          <w:u w:val="single"/>
        </w:rPr>
      </w:pP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w:t>
      </w:r>
      <w:r>
        <w:rPr>
          <w:rFonts w:hint="eastAsia" w:ascii="宋体" w:hAnsi="宋体" w:cs="宋体"/>
          <w:color w:val="auto"/>
          <w:sz w:val="36"/>
          <w:szCs w:val="36"/>
          <w:highlight w:val="none"/>
          <w:u w:val="single"/>
          <w:lang w:val="en-US" w:eastAsia="zh-CN"/>
        </w:rPr>
        <w:t xml:space="preserve">      </w:t>
      </w:r>
      <w:r>
        <w:rPr>
          <w:rFonts w:hint="eastAsia" w:ascii="宋体" w:hAnsi="宋体" w:cs="宋体"/>
          <w:color w:val="auto"/>
          <w:sz w:val="36"/>
          <w:szCs w:val="36"/>
          <w:highlight w:val="none"/>
          <w:u w:val="single"/>
        </w:rPr>
        <w:t xml:space="preserve">   （项目名称）</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25"/>
        <w:ind w:left="0" w:leftChars="0" w:firstLine="0" w:firstLineChars="0"/>
        <w:rPr>
          <w:rFonts w:hint="default"/>
          <w:color w:val="auto"/>
          <w:highlight w:val="none"/>
          <w:lang w:eastAsia="zh-CN"/>
        </w:rPr>
      </w:pPr>
    </w:p>
    <w:p w14:paraId="01F78F3D">
      <w:pPr>
        <w:rPr>
          <w:rFonts w:hint="default"/>
          <w:color w:val="auto"/>
          <w:highlight w:val="none"/>
          <w:lang w:eastAsia="zh-CN"/>
        </w:rPr>
      </w:pPr>
    </w:p>
    <w:p w14:paraId="26943F84">
      <w:pPr>
        <w:pStyle w:val="2"/>
        <w:numPr>
          <w:ilvl w:val="0"/>
          <w:numId w:val="0"/>
        </w:numPr>
        <w:ind w:left="288" w:left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4"/>
        <w:ind w:firstLine="340"/>
        <w:rPr>
          <w:color w:val="auto"/>
          <w:highlight w:val="none"/>
        </w:rPr>
      </w:pPr>
    </w:p>
    <w:p w14:paraId="27413C27">
      <w:pPr>
        <w:pStyle w:val="25"/>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1" w:name="_Toc27760_WPSOffice_Level1"/>
      <w:bookmarkStart w:id="2" w:name="_Toc7428_WPSOffice_Level1"/>
      <w:r>
        <w:rPr>
          <w:rFonts w:hint="eastAsia" w:ascii="宋体" w:hAnsi="宋体" w:cs="宋体"/>
          <w:color w:val="auto"/>
          <w:sz w:val="28"/>
          <w:szCs w:val="28"/>
          <w:highlight w:val="none"/>
        </w:rPr>
        <w:t>投 标 人：（全称并加盖公章）</w:t>
      </w:r>
      <w:bookmarkEnd w:id="1"/>
      <w:bookmarkEnd w:id="2"/>
    </w:p>
    <w:p w14:paraId="3A059A00">
      <w:pPr>
        <w:spacing w:line="480" w:lineRule="auto"/>
        <w:ind w:firstLine="1820" w:firstLineChars="650"/>
        <w:rPr>
          <w:rFonts w:ascii="宋体" w:hAnsi="宋体" w:cs="宋体"/>
          <w:b/>
          <w:bCs/>
          <w:color w:val="auto"/>
          <w:sz w:val="28"/>
          <w:szCs w:val="28"/>
          <w:highlight w:val="none"/>
        </w:rPr>
      </w:pPr>
      <w:bookmarkStart w:id="3" w:name="_Toc4840_WPSOffice_Level1"/>
      <w:bookmarkStart w:id="4" w:name="_Toc28157_WPSOffice_Level1"/>
      <w:r>
        <w:rPr>
          <w:rFonts w:hint="eastAsia" w:ascii="宋体" w:hAnsi="宋体" w:cs="宋体"/>
          <w:color w:val="auto"/>
          <w:sz w:val="28"/>
          <w:szCs w:val="28"/>
          <w:highlight w:val="none"/>
        </w:rPr>
        <w:t>法定代表人或委托代理人（签字）：</w:t>
      </w:r>
      <w:bookmarkEnd w:id="3"/>
      <w:bookmarkEnd w:id="4"/>
    </w:p>
    <w:p w14:paraId="069F9ADB">
      <w:pPr>
        <w:spacing w:line="480" w:lineRule="auto"/>
        <w:ind w:firstLine="2100" w:firstLineChars="750"/>
        <w:rPr>
          <w:rFonts w:hint="eastAsia" w:ascii="宋体" w:hAnsi="宋体" w:cs="宋体"/>
          <w:color w:val="auto"/>
          <w:sz w:val="28"/>
          <w:szCs w:val="28"/>
          <w:highlight w:val="none"/>
        </w:rPr>
      </w:pPr>
      <w:bookmarkStart w:id="5" w:name="_Toc2311_WPSOffice_Level1"/>
      <w:bookmarkStart w:id="6" w:name="_Toc15640_WPSOffice_Level1"/>
      <w:r>
        <w:rPr>
          <w:rFonts w:hint="eastAsia" w:ascii="宋体" w:hAnsi="宋体" w:cs="宋体"/>
          <w:color w:val="auto"/>
          <w:sz w:val="28"/>
          <w:szCs w:val="28"/>
          <w:highlight w:val="none"/>
        </w:rPr>
        <w:t>日    期：年 月 日</w:t>
      </w:r>
      <w:bookmarkEnd w:id="5"/>
      <w:bookmarkEnd w:id="6"/>
    </w:p>
    <w:p w14:paraId="35024D02">
      <w:pPr>
        <w:pStyle w:val="24"/>
        <w:ind w:firstLine="340"/>
        <w:rPr>
          <w:color w:val="auto"/>
          <w:highlight w:val="none"/>
        </w:rPr>
      </w:pPr>
    </w:p>
    <w:p w14:paraId="4565F96C">
      <w:pPr>
        <w:pStyle w:val="25"/>
        <w:ind w:left="420" w:firstLine="480"/>
        <w:rPr>
          <w:rFonts w:hint="default"/>
          <w:color w:val="auto"/>
          <w:highlight w:val="none"/>
          <w:lang w:eastAsia="zh-CN"/>
        </w:rPr>
      </w:pPr>
    </w:p>
    <w:p w14:paraId="702A31A3">
      <w:pPr>
        <w:pStyle w:val="25"/>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4"/>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4"/>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4"/>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4"/>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4"/>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4"/>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已标价工程量清单</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4"/>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4"/>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4"/>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4"/>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4"/>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4"/>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4"/>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7DD435A">
            <w:pPr>
              <w:autoSpaceDE w:val="0"/>
              <w:autoSpaceDN w:val="0"/>
              <w:adjustRightInd w:val="0"/>
              <w:spacing w:line="480" w:lineRule="exact"/>
              <w:jc w:val="center"/>
              <w:rPr>
                <w:rFonts w:hint="eastAsia" w:cs="宋体" w:asciiTheme="minorEastAsia" w:hAnsiTheme="minorEastAsia"/>
                <w:b/>
                <w:color w:val="auto"/>
                <w:szCs w:val="21"/>
                <w:highlight w:val="none"/>
              </w:rPr>
            </w:pPr>
            <w:r>
              <w:rPr>
                <w:rFonts w:hint="eastAsia" w:cs="宋体" w:asciiTheme="minorEastAsia" w:hAnsiTheme="minorEastAsia"/>
                <w:b/>
                <w:color w:val="auto"/>
                <w:szCs w:val="21"/>
                <w:highlight w:val="none"/>
              </w:rPr>
              <w:t>合同履行期限</w:t>
            </w:r>
          </w:p>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日历天</w:t>
            </w:r>
            <w:r>
              <w:rPr>
                <w:rFonts w:hint="eastAsia" w:ascii="宋体" w:hAnsi="宋体" w:eastAsia="宋体" w:cs="宋体"/>
                <w:b/>
                <w:color w:val="auto"/>
                <w:szCs w:val="21"/>
                <w:highlight w:val="none"/>
                <w:lang w:val="zh-CN"/>
              </w:rPr>
              <w:t>）</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项目负责人</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4"/>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根据贵方_____（项目名称、项目编号）采购的竞争性谈判公告及谈判邀请，_______（姓名和职务）被正式授权并代表供应商_______（供应商名称、地址）提交。</w:t>
      </w:r>
    </w:p>
    <w:p w14:paraId="672888B3">
      <w:pPr>
        <w:pStyle w:val="14"/>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（项目名称、招标编号）谈判文件的全部内容。</w:t>
      </w:r>
    </w:p>
    <w:p w14:paraId="62AC30AD">
      <w:pPr>
        <w:pStyle w:val="14"/>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三、我方明白并同意，在规定的谈判响应时间截止之后，响应有效期之内撤销谈判响应的，则我方承担违背响应承诺的责任追究。</w:t>
      </w:r>
    </w:p>
    <w:p w14:paraId="3ADE1B5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3"/>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4"/>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4"/>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4"/>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4"/>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4"/>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4"/>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4"/>
        <w:adjustRightInd w:val="0"/>
        <w:snapToGrid w:val="0"/>
        <w:spacing w:line="360" w:lineRule="auto"/>
        <w:rPr>
          <w:rFonts w:asciiTheme="minorEastAsia" w:hAnsiTheme="minorEastAsia" w:eastAsiaTheme="minorEastAsia"/>
          <w:color w:val="auto"/>
          <w:sz w:val="21"/>
          <w:szCs w:val="21"/>
          <w:highlight w:val="none"/>
        </w:rPr>
      </w:pPr>
    </w:p>
    <w:p w14:paraId="36B5359A">
      <w:pPr>
        <w:pStyle w:val="14"/>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10"/>
        <w:rPr>
          <w:color w:val="auto"/>
          <w:highlight w:val="none"/>
        </w:rPr>
      </w:pPr>
    </w:p>
    <w:p w14:paraId="3DDCBD84">
      <w:pPr>
        <w:pStyle w:val="21"/>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10"/>
        <w:rPr>
          <w:color w:val="auto"/>
          <w:highlight w:val="none"/>
        </w:rPr>
      </w:pPr>
    </w:p>
    <w:p w14:paraId="2C2E09B4">
      <w:pPr>
        <w:pStyle w:val="21"/>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6061A79C">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3.5中小企业声明函（工程）</w:t>
      </w:r>
    </w:p>
    <w:p w14:paraId="5104F037">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本公司（联合体）郑重声明，根据《政府采购促进中小企业发展管理办法》（财库﹝2020﹞46 号）的规定，本公司（联合体）参加</w:t>
      </w:r>
      <w:r>
        <w:rPr>
          <w:rFonts w:hint="eastAsia" w:ascii="宋体" w:hAnsi="宋体" w:eastAsia="宋体" w:cs="Arial"/>
          <w:color w:val="auto"/>
          <w:kern w:val="0"/>
          <w:szCs w:val="21"/>
          <w:highlight w:val="none"/>
          <w:u w:val="single"/>
        </w:rPr>
        <w:t>    （单位名称）</w:t>
      </w:r>
      <w:r>
        <w:rPr>
          <w:rFonts w:hint="eastAsia" w:ascii="宋体" w:hAnsi="宋体" w:eastAsia="宋体" w:cs="Arial"/>
          <w:color w:val="auto"/>
          <w:kern w:val="0"/>
          <w:szCs w:val="21"/>
          <w:highlight w:val="none"/>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431AB1E5">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u w:val="single"/>
        </w:rPr>
        <w:t>1.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7F870FF1">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2.</w:t>
      </w:r>
      <w:r>
        <w:rPr>
          <w:rFonts w:hint="eastAsia" w:ascii="宋体" w:hAnsi="宋体" w:eastAsia="宋体" w:cs="Arial"/>
          <w:color w:val="auto"/>
          <w:kern w:val="0"/>
          <w:szCs w:val="21"/>
          <w:highlight w:val="none"/>
          <w:u w:val="single"/>
        </w:rPr>
        <w:t>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行业；承建（承接）企业为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20A64C9B">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w:t>
      </w:r>
    </w:p>
    <w:p w14:paraId="65009E12">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以上企业，不属于大企业的分支机构，不存在控股股东为大企业的情形，也不存在与大企业的负责人为同一人的情形。</w:t>
      </w:r>
    </w:p>
    <w:p w14:paraId="786E73CA">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本企业对上述声明内容的真实性负责。如有虚假，将依法承担相应责任。</w:t>
      </w:r>
    </w:p>
    <w:p w14:paraId="541F76BF">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企业名称（盖章）：</w:t>
      </w:r>
    </w:p>
    <w:p w14:paraId="4C437F3A">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日 期：</w:t>
      </w:r>
    </w:p>
    <w:p w14:paraId="293926FA">
      <w:pPr>
        <w:autoSpaceDE w:val="0"/>
        <w:autoSpaceDN w:val="0"/>
        <w:adjustRightInd w:val="0"/>
        <w:spacing w:line="360" w:lineRule="auto"/>
        <w:outlineLvl w:val="0"/>
        <w:rPr>
          <w:rFonts w:ascii="宋体" w:hAnsi="宋体"/>
          <w:color w:val="auto"/>
          <w:szCs w:val="21"/>
          <w:highlight w:val="none"/>
        </w:rPr>
      </w:pPr>
      <w:r>
        <w:rPr>
          <w:rFonts w:hint="eastAsia" w:ascii="宋体" w:hAnsi="宋体"/>
          <w:color w:val="auto"/>
          <w:szCs w:val="21"/>
          <w:highlight w:val="none"/>
        </w:rPr>
        <w:t>说明：</w:t>
      </w:r>
    </w:p>
    <w:p w14:paraId="6EF6D5F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66780CD0">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ED861FD">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2AA496E4">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10"/>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10"/>
        <w:rPr>
          <w:rFonts w:ascii="宋体" w:cs="宋体"/>
          <w:color w:val="auto"/>
          <w:sz w:val="24"/>
          <w:highlight w:val="none"/>
        </w:rPr>
      </w:pPr>
    </w:p>
    <w:p w14:paraId="7E82FA63">
      <w:pPr>
        <w:pStyle w:val="10"/>
        <w:rPr>
          <w:rFonts w:ascii="宋体" w:cs="宋体"/>
          <w:color w:val="auto"/>
          <w:sz w:val="24"/>
          <w:highlight w:val="none"/>
        </w:rPr>
      </w:pPr>
    </w:p>
    <w:p w14:paraId="1F29B365">
      <w:pPr>
        <w:pStyle w:val="10"/>
        <w:rPr>
          <w:rFonts w:ascii="宋体" w:cs="宋体"/>
          <w:color w:val="auto"/>
          <w:sz w:val="24"/>
          <w:highlight w:val="none"/>
        </w:rPr>
      </w:pPr>
    </w:p>
    <w:p w14:paraId="4B09AE7E">
      <w:pPr>
        <w:pStyle w:val="10"/>
        <w:rPr>
          <w:rFonts w:ascii="宋体" w:cs="宋体"/>
          <w:color w:val="auto"/>
          <w:sz w:val="24"/>
          <w:highlight w:val="none"/>
        </w:rPr>
      </w:pPr>
    </w:p>
    <w:p w14:paraId="39697CAA">
      <w:pPr>
        <w:pStyle w:val="10"/>
        <w:rPr>
          <w:rFonts w:ascii="宋体" w:cs="宋体"/>
          <w:color w:val="auto"/>
          <w:sz w:val="24"/>
          <w:highlight w:val="none"/>
        </w:rPr>
      </w:pPr>
    </w:p>
    <w:p w14:paraId="6AD19745">
      <w:pPr>
        <w:pStyle w:val="10"/>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0DFAD51">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42FB1963">
      <w:pPr>
        <w:autoSpaceDE w:val="0"/>
        <w:autoSpaceDN w:val="0"/>
        <w:adjustRightInd w:val="0"/>
        <w:spacing w:line="360" w:lineRule="auto"/>
        <w:ind w:firstLine="2951" w:firstLineChars="1225"/>
        <w:outlineLvl w:val="0"/>
        <w:rPr>
          <w:rFonts w:ascii="宋体" w:hAnsi="宋体"/>
          <w:b/>
          <w:bCs/>
          <w:color w:val="auto"/>
          <w:sz w:val="24"/>
          <w:szCs w:val="24"/>
          <w:highlight w:val="none"/>
        </w:rPr>
      </w:pPr>
      <w:r>
        <w:rPr>
          <w:rFonts w:hint="eastAsia" w:ascii="宋体" w:hAnsi="宋体"/>
          <w:b/>
          <w:bCs/>
          <w:color w:val="auto"/>
          <w:sz w:val="24"/>
          <w:szCs w:val="24"/>
          <w:highlight w:val="none"/>
        </w:rPr>
        <w:t>4.1   已标价的工程量清单</w:t>
      </w:r>
    </w:p>
    <w:p w14:paraId="097DDC14">
      <w:pPr>
        <w:autoSpaceDE w:val="0"/>
        <w:autoSpaceDN w:val="0"/>
        <w:adjustRightInd w:val="0"/>
        <w:spacing w:line="360" w:lineRule="auto"/>
        <w:jc w:val="center"/>
        <w:outlineLvl w:val="0"/>
        <w:rPr>
          <w:rFonts w:hAnsi="宋体" w:eastAsia="宋体"/>
          <w:b/>
          <w:snapToGrid w:val="0"/>
          <w:color w:val="auto"/>
          <w:kern w:val="0"/>
          <w:sz w:val="36"/>
          <w:szCs w:val="36"/>
          <w:highlight w:val="none"/>
        </w:rPr>
      </w:pPr>
      <w:r>
        <w:rPr>
          <w:rFonts w:hint="eastAsia" w:ascii="宋体" w:hAnsi="宋体" w:cs="宋体"/>
          <w:color w:val="auto"/>
          <w:sz w:val="24"/>
          <w:szCs w:val="24"/>
          <w:highlight w:val="none"/>
          <w:lang w:val="zh-CN"/>
        </w:rPr>
        <w:t>（请按</w:t>
      </w:r>
      <w:r>
        <w:rPr>
          <w:rFonts w:hint="eastAsia" w:ascii="宋体" w:hAnsi="宋体" w:cs="仿宋_GB2312"/>
          <w:color w:val="auto"/>
          <w:sz w:val="24"/>
          <w:szCs w:val="24"/>
          <w:highlight w:val="none"/>
          <w:lang w:val="zh-CN"/>
        </w:rPr>
        <w:t>招标工程量清单</w:t>
      </w:r>
      <w:r>
        <w:rPr>
          <w:rFonts w:hint="eastAsia" w:ascii="宋体" w:hAnsi="宋体" w:cs="宋体"/>
          <w:color w:val="auto"/>
          <w:sz w:val="24"/>
          <w:szCs w:val="24"/>
          <w:highlight w:val="none"/>
          <w:lang w:val="zh-CN"/>
        </w:rPr>
        <w:t>填报，附</w:t>
      </w:r>
      <w:r>
        <w:rPr>
          <w:rFonts w:hint="eastAsia" w:ascii="宋体" w:hAnsi="宋体" w:cs="宋体"/>
          <w:color w:val="auto"/>
          <w:sz w:val="24"/>
          <w:szCs w:val="24"/>
          <w:highlight w:val="none"/>
          <w:lang w:val="en-US" w:eastAsia="zh-CN"/>
        </w:rPr>
        <w:t>已</w:t>
      </w:r>
      <w:r>
        <w:rPr>
          <w:rFonts w:hint="eastAsia" w:ascii="宋体" w:hAnsi="宋体"/>
          <w:color w:val="auto"/>
          <w:sz w:val="24"/>
          <w:szCs w:val="24"/>
          <w:highlight w:val="none"/>
        </w:rPr>
        <w:t>标价的工程量清单</w:t>
      </w:r>
      <w:r>
        <w:rPr>
          <w:rFonts w:hint="eastAsia" w:ascii="宋体" w:hAnsi="宋体" w:cs="宋体"/>
          <w:color w:val="auto"/>
          <w:sz w:val="24"/>
          <w:szCs w:val="24"/>
          <w:highlight w:val="none"/>
          <w:lang w:val="zh-CN"/>
        </w:rPr>
        <w:t>）</w:t>
      </w:r>
    </w:p>
    <w:p w14:paraId="023154FF">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技术方案（施工方案）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6C986B2E">
      <w:pPr>
        <w:autoSpaceDE w:val="0"/>
        <w:autoSpaceDN w:val="0"/>
        <w:adjustRightInd w:val="0"/>
        <w:spacing w:line="360" w:lineRule="auto"/>
        <w:outlineLvl w:val="0"/>
        <w:rPr>
          <w:rFonts w:ascii="宋体" w:hAnsi="宋体"/>
          <w:b/>
          <w:bCs/>
          <w:color w:val="auto"/>
          <w:sz w:val="24"/>
          <w:szCs w:val="24"/>
          <w:highlight w:val="none"/>
        </w:rPr>
      </w:pPr>
    </w:p>
    <w:p w14:paraId="53DBE93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4.4拟派项目班子配备</w:t>
      </w:r>
    </w:p>
    <w:p w14:paraId="0760C96B">
      <w:pPr>
        <w:autoSpaceDE w:val="0"/>
        <w:autoSpaceDN w:val="0"/>
        <w:adjustRightInd w:val="0"/>
        <w:spacing w:line="360" w:lineRule="auto"/>
        <w:ind w:firstLine="2263" w:firstLineChars="1078"/>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4FCBDB9C">
      <w:pPr>
        <w:widowControl/>
        <w:jc w:val="left"/>
        <w:rPr>
          <w:rFonts w:ascii="宋体" w:hAnsi="宋体"/>
          <w:b/>
          <w:bCs/>
          <w:color w:val="auto"/>
          <w:sz w:val="24"/>
          <w:szCs w:val="24"/>
          <w:highlight w:val="none"/>
        </w:rPr>
      </w:pPr>
    </w:p>
    <w:p w14:paraId="52033303">
      <w:pPr>
        <w:autoSpaceDE w:val="0"/>
        <w:autoSpaceDN w:val="0"/>
        <w:adjustRightInd w:val="0"/>
        <w:spacing w:line="360" w:lineRule="auto"/>
        <w:jc w:val="center"/>
        <w:outlineLvl w:val="0"/>
        <w:rPr>
          <w:rFonts w:ascii="宋体" w:hAnsi="宋体"/>
          <w:b/>
          <w:bCs/>
          <w:color w:val="auto"/>
          <w:sz w:val="24"/>
          <w:szCs w:val="24"/>
          <w:highlight w:val="none"/>
        </w:rPr>
      </w:pPr>
    </w:p>
    <w:p w14:paraId="76A664A8">
      <w:pPr>
        <w:autoSpaceDE w:val="0"/>
        <w:autoSpaceDN w:val="0"/>
        <w:adjustRightInd w:val="0"/>
        <w:spacing w:line="360" w:lineRule="auto"/>
        <w:jc w:val="center"/>
        <w:outlineLvl w:val="0"/>
        <w:rPr>
          <w:rFonts w:ascii="宋体" w:hAnsi="宋体"/>
          <w:b/>
          <w:bCs/>
          <w:color w:val="auto"/>
          <w:sz w:val="24"/>
          <w:szCs w:val="24"/>
          <w:highlight w:val="none"/>
        </w:rPr>
      </w:pPr>
    </w:p>
    <w:p w14:paraId="1F6F9DEA">
      <w:pPr>
        <w:autoSpaceDE w:val="0"/>
        <w:autoSpaceDN w:val="0"/>
        <w:adjustRightInd w:val="0"/>
        <w:spacing w:line="360" w:lineRule="auto"/>
        <w:jc w:val="center"/>
        <w:outlineLvl w:val="0"/>
        <w:rPr>
          <w:rFonts w:ascii="宋体" w:hAnsi="宋体"/>
          <w:b/>
          <w:bCs/>
          <w:color w:val="auto"/>
          <w:sz w:val="24"/>
          <w:szCs w:val="24"/>
          <w:highlight w:val="none"/>
        </w:rPr>
      </w:pPr>
    </w:p>
    <w:p w14:paraId="1BE4CCD0">
      <w:pPr>
        <w:autoSpaceDE w:val="0"/>
        <w:autoSpaceDN w:val="0"/>
        <w:adjustRightInd w:val="0"/>
        <w:spacing w:line="360" w:lineRule="auto"/>
        <w:jc w:val="center"/>
        <w:outlineLvl w:val="0"/>
        <w:rPr>
          <w:rFonts w:ascii="宋体" w:hAnsi="宋体"/>
          <w:b/>
          <w:bCs/>
          <w:color w:val="auto"/>
          <w:sz w:val="24"/>
          <w:szCs w:val="24"/>
          <w:highlight w:val="none"/>
        </w:rPr>
      </w:pPr>
    </w:p>
    <w:p w14:paraId="496398B5">
      <w:pPr>
        <w:autoSpaceDE w:val="0"/>
        <w:autoSpaceDN w:val="0"/>
        <w:adjustRightInd w:val="0"/>
        <w:spacing w:line="360" w:lineRule="auto"/>
        <w:jc w:val="center"/>
        <w:outlineLvl w:val="0"/>
        <w:rPr>
          <w:rFonts w:ascii="宋体" w:hAnsi="宋体"/>
          <w:b/>
          <w:bCs/>
          <w:color w:val="auto"/>
          <w:sz w:val="24"/>
          <w:szCs w:val="24"/>
          <w:highlight w:val="none"/>
        </w:rPr>
      </w:pPr>
    </w:p>
    <w:p w14:paraId="0FF97D61">
      <w:pPr>
        <w:autoSpaceDE w:val="0"/>
        <w:autoSpaceDN w:val="0"/>
        <w:adjustRightInd w:val="0"/>
        <w:spacing w:line="360" w:lineRule="auto"/>
        <w:jc w:val="center"/>
        <w:outlineLvl w:val="0"/>
        <w:rPr>
          <w:rFonts w:ascii="宋体" w:hAnsi="宋体"/>
          <w:b/>
          <w:bCs/>
          <w:color w:val="auto"/>
          <w:sz w:val="24"/>
          <w:szCs w:val="24"/>
          <w:highlight w:val="none"/>
        </w:rPr>
      </w:pPr>
    </w:p>
    <w:p w14:paraId="67910144">
      <w:pPr>
        <w:autoSpaceDE w:val="0"/>
        <w:autoSpaceDN w:val="0"/>
        <w:adjustRightInd w:val="0"/>
        <w:spacing w:line="360" w:lineRule="auto"/>
        <w:jc w:val="center"/>
        <w:outlineLvl w:val="0"/>
        <w:rPr>
          <w:rFonts w:ascii="宋体" w:hAnsi="宋体"/>
          <w:b/>
          <w:bCs/>
          <w:color w:val="auto"/>
          <w:sz w:val="24"/>
          <w:szCs w:val="24"/>
          <w:highlight w:val="none"/>
        </w:rPr>
      </w:pPr>
    </w:p>
    <w:p w14:paraId="1E6A4585">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center"/>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8"/>
              <w:spacing w:line="360" w:lineRule="auto"/>
              <w:rPr>
                <w:rFonts w:ascii="宋体" w:hAnsi="宋体" w:eastAsia="宋体" w:cs="Times New Roman"/>
                <w:color w:val="auto"/>
                <w:sz w:val="21"/>
                <w:szCs w:val="21"/>
                <w:highlight w:val="none"/>
              </w:rPr>
            </w:pPr>
          </w:p>
        </w:tc>
        <w:tc>
          <w:tcPr>
            <w:tcW w:w="3579" w:type="dxa"/>
            <w:vAlign w:val="center"/>
          </w:tcPr>
          <w:p w14:paraId="4B605EC5">
            <w:pPr>
              <w:pStyle w:val="8"/>
              <w:spacing w:line="360" w:lineRule="auto"/>
              <w:rPr>
                <w:rFonts w:ascii="宋体" w:hAnsi="宋体" w:eastAsia="宋体" w:cs="Times New Roman"/>
                <w:color w:val="auto"/>
                <w:sz w:val="21"/>
                <w:szCs w:val="21"/>
                <w:highlight w:val="none"/>
              </w:rPr>
            </w:pPr>
          </w:p>
        </w:tc>
        <w:tc>
          <w:tcPr>
            <w:tcW w:w="1440" w:type="dxa"/>
            <w:vAlign w:val="center"/>
          </w:tcPr>
          <w:p w14:paraId="49C41B10">
            <w:pPr>
              <w:pStyle w:val="8"/>
              <w:spacing w:line="360" w:lineRule="auto"/>
              <w:rPr>
                <w:rFonts w:ascii="宋体" w:hAnsi="宋体" w:eastAsia="宋体" w:cs="Times New Roman"/>
                <w:color w:val="auto"/>
                <w:sz w:val="21"/>
                <w:szCs w:val="21"/>
                <w:highlight w:val="none"/>
              </w:rPr>
            </w:pPr>
          </w:p>
        </w:tc>
        <w:tc>
          <w:tcPr>
            <w:tcW w:w="1706" w:type="dxa"/>
            <w:vAlign w:val="center"/>
          </w:tcPr>
          <w:p w14:paraId="4E70E907">
            <w:pPr>
              <w:pStyle w:val="8"/>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8"/>
              <w:spacing w:line="360" w:lineRule="auto"/>
              <w:rPr>
                <w:rFonts w:ascii="宋体" w:hAnsi="宋体" w:eastAsia="宋体" w:cs="Times New Roman"/>
                <w:color w:val="auto"/>
                <w:sz w:val="21"/>
                <w:szCs w:val="21"/>
                <w:highlight w:val="none"/>
              </w:rPr>
            </w:pPr>
          </w:p>
        </w:tc>
        <w:tc>
          <w:tcPr>
            <w:tcW w:w="3579" w:type="dxa"/>
            <w:vAlign w:val="center"/>
          </w:tcPr>
          <w:p w14:paraId="6B9BC5EA">
            <w:pPr>
              <w:pStyle w:val="8"/>
              <w:spacing w:line="360" w:lineRule="auto"/>
              <w:rPr>
                <w:rFonts w:ascii="宋体" w:hAnsi="宋体" w:eastAsia="宋体" w:cs="Times New Roman"/>
                <w:color w:val="auto"/>
                <w:sz w:val="21"/>
                <w:szCs w:val="21"/>
                <w:highlight w:val="none"/>
              </w:rPr>
            </w:pPr>
          </w:p>
        </w:tc>
        <w:tc>
          <w:tcPr>
            <w:tcW w:w="1440" w:type="dxa"/>
            <w:vAlign w:val="center"/>
          </w:tcPr>
          <w:p w14:paraId="2A655F2C">
            <w:pPr>
              <w:pStyle w:val="8"/>
              <w:spacing w:line="360" w:lineRule="auto"/>
              <w:rPr>
                <w:rFonts w:ascii="宋体" w:hAnsi="宋体" w:eastAsia="宋体" w:cs="Times New Roman"/>
                <w:color w:val="auto"/>
                <w:sz w:val="21"/>
                <w:szCs w:val="21"/>
                <w:highlight w:val="none"/>
              </w:rPr>
            </w:pPr>
          </w:p>
        </w:tc>
        <w:tc>
          <w:tcPr>
            <w:tcW w:w="1706" w:type="dxa"/>
            <w:vAlign w:val="center"/>
          </w:tcPr>
          <w:p w14:paraId="2D9333ED">
            <w:pPr>
              <w:pStyle w:val="8"/>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8"/>
              <w:spacing w:line="360" w:lineRule="auto"/>
              <w:rPr>
                <w:rFonts w:ascii="宋体" w:hAnsi="宋体" w:eastAsia="宋体" w:cs="Times New Roman"/>
                <w:color w:val="auto"/>
                <w:sz w:val="21"/>
                <w:szCs w:val="21"/>
                <w:highlight w:val="none"/>
              </w:rPr>
            </w:pPr>
          </w:p>
        </w:tc>
        <w:tc>
          <w:tcPr>
            <w:tcW w:w="3579" w:type="dxa"/>
            <w:vAlign w:val="center"/>
          </w:tcPr>
          <w:p w14:paraId="0AFFBD4F">
            <w:pPr>
              <w:pStyle w:val="8"/>
              <w:spacing w:line="360" w:lineRule="auto"/>
              <w:rPr>
                <w:rFonts w:ascii="宋体" w:hAnsi="宋体" w:eastAsia="宋体" w:cs="Times New Roman"/>
                <w:color w:val="auto"/>
                <w:sz w:val="21"/>
                <w:szCs w:val="21"/>
                <w:highlight w:val="none"/>
              </w:rPr>
            </w:pPr>
          </w:p>
        </w:tc>
        <w:tc>
          <w:tcPr>
            <w:tcW w:w="1440" w:type="dxa"/>
            <w:vAlign w:val="center"/>
          </w:tcPr>
          <w:p w14:paraId="4B30A03B">
            <w:pPr>
              <w:pStyle w:val="8"/>
              <w:spacing w:line="360" w:lineRule="auto"/>
              <w:rPr>
                <w:rFonts w:ascii="宋体" w:hAnsi="宋体" w:eastAsia="宋体" w:cs="Times New Roman"/>
                <w:color w:val="auto"/>
                <w:sz w:val="21"/>
                <w:szCs w:val="21"/>
                <w:highlight w:val="none"/>
              </w:rPr>
            </w:pPr>
          </w:p>
        </w:tc>
        <w:tc>
          <w:tcPr>
            <w:tcW w:w="1706" w:type="dxa"/>
            <w:vAlign w:val="center"/>
          </w:tcPr>
          <w:p w14:paraId="12A705D4">
            <w:pPr>
              <w:pStyle w:val="8"/>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4"/>
        <w:ind w:firstLine="240"/>
        <w:rPr>
          <w:rFonts w:cs="宋体" w:asciiTheme="minorEastAsia" w:hAnsiTheme="minorEastAsia"/>
          <w:color w:val="auto"/>
          <w:sz w:val="24"/>
          <w:szCs w:val="24"/>
          <w:highlight w:val="none"/>
          <w:lang w:val="zh-CN"/>
        </w:rPr>
      </w:pPr>
    </w:p>
    <w:p w14:paraId="76A0D484">
      <w:pPr>
        <w:pStyle w:val="25"/>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3B6D59E3">
      <w:pPr>
        <w:rPr>
          <w:color w:val="auto"/>
          <w:highlight w:val="none"/>
        </w:rPr>
      </w:pPr>
    </w:p>
    <w:bookmarkEnd w:id="7"/>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7"/>
    </w:pPr>
    <w:r>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path/>
          <v:fill on="f" focussize="0,0"/>
          <v:stroke on="f" joinstyle="miter"/>
          <v:imagedata o:title=""/>
          <o:lock v:ext="edit"/>
          <v:textbox inset="0mm,0mm,0mm,0mm" style="mso-fit-shape-to-text:t;">
            <w:txbxContent>
              <w:p w14:paraId="6B00E8D0">
                <w:pPr>
                  <w:pStyle w:val="17"/>
                </w:pPr>
                <w:r>
                  <w:fldChar w:fldCharType="begin"/>
                </w:r>
                <w:r>
                  <w:instrText xml:space="preserve"> PAGE  \* MERGEFORMAT </w:instrText>
                </w:r>
                <w:r>
                  <w:fldChar w:fldCharType="separate"/>
                </w:r>
                <w:r>
                  <w:t>61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24E364"/>
    <w:multiLevelType w:val="singleLevel"/>
    <w:tmpl w:val="E624E364"/>
    <w:lvl w:ilvl="0" w:tentative="0">
      <w:start w:val="7"/>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5EFCDC2"/>
    <w:multiLevelType w:val="singleLevel"/>
    <w:tmpl w:val="05EFCDC2"/>
    <w:lvl w:ilvl="0" w:tentative="0">
      <w:start w:val="6"/>
      <w:numFmt w:val="chineseCounting"/>
      <w:suff w:val="nothing"/>
      <w:lvlText w:val="%1、"/>
      <w:lvlJc w:val="left"/>
      <w:pPr>
        <w:ind w:left="0" w:firstLine="0"/>
      </w:pPr>
    </w:lvl>
  </w:abstractNum>
  <w:abstractNum w:abstractNumId="4">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5">
    <w:nsid w:val="2C7A7622"/>
    <w:multiLevelType w:val="singleLevel"/>
    <w:tmpl w:val="2C7A7622"/>
    <w:lvl w:ilvl="0" w:tentative="0">
      <w:start w:val="1"/>
      <w:numFmt w:val="chineseCounting"/>
      <w:suff w:val="space"/>
      <w:lvlText w:val="第%1章"/>
      <w:lvlJc w:val="left"/>
      <w:rPr>
        <w:rFonts w:hint="eastAsia"/>
      </w:rPr>
    </w:lvl>
  </w:abstractNum>
  <w:abstractNum w:abstractNumId="6">
    <w:nsid w:val="59F817E8"/>
    <w:multiLevelType w:val="singleLevel"/>
    <w:tmpl w:val="59F817E8"/>
    <w:lvl w:ilvl="0" w:tentative="0">
      <w:start w:val="1"/>
      <w:numFmt w:val="chineseCounting"/>
      <w:pStyle w:val="73"/>
      <w:suff w:val="nothing"/>
      <w:lvlText w:val="%1、"/>
      <w:lvlJc w:val="left"/>
    </w:lvl>
  </w:abstractNum>
  <w:abstractNum w:abstractNumId="7">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754E4703"/>
    <w:multiLevelType w:val="singleLevel"/>
    <w:tmpl w:val="754E4703"/>
    <w:lvl w:ilvl="0" w:tentative="0">
      <w:start w:val="1"/>
      <w:numFmt w:val="chineseCounting"/>
      <w:suff w:val="nothing"/>
      <w:lvlText w:val="%1、"/>
      <w:lvlJc w:val="left"/>
      <w:rPr>
        <w:rFonts w:hint="eastAsia"/>
      </w:rPr>
    </w:lvl>
  </w:abstractNum>
  <w:num w:numId="1">
    <w:abstractNumId w:val="1"/>
  </w:num>
  <w:num w:numId="2">
    <w:abstractNumId w:val="2"/>
  </w:num>
  <w:num w:numId="3">
    <w:abstractNumId w:val="6"/>
  </w:num>
  <w:num w:numId="4">
    <w:abstractNumId w:val="5"/>
  </w:num>
  <w:num w:numId="5">
    <w:abstractNumId w:val="0"/>
  </w:num>
  <w:num w:numId="6">
    <w:abstractNumId w:val="9"/>
  </w:num>
  <w:num w:numId="7">
    <w:abstractNumId w:val="8"/>
  </w:num>
  <w:num w:numId="8">
    <w:abstractNumId w:val="7"/>
  </w:num>
  <w:num w:numId="9">
    <w:abstractNumId w:val="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g3NDYyYzgxYTI3ZWIwZjQzZTA0MWQ1MmQ0OTEyNzAifQ=="/>
    <w:docVar w:name="KSO_WPS_MARK_KEY" w:val="3cc1fadc-25b7-4955-8a92-f84f4b5cdee3"/>
  </w:docVars>
  <w:rsids>
    <w:rsidRoot w:val="00A57CA4"/>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33E4BBF"/>
    <w:rsid w:val="0351547A"/>
    <w:rsid w:val="03610FBC"/>
    <w:rsid w:val="03921859"/>
    <w:rsid w:val="04BE3375"/>
    <w:rsid w:val="04E9760B"/>
    <w:rsid w:val="04F33787"/>
    <w:rsid w:val="05010D98"/>
    <w:rsid w:val="05987807"/>
    <w:rsid w:val="05EE467B"/>
    <w:rsid w:val="05FB3B2E"/>
    <w:rsid w:val="065B7727"/>
    <w:rsid w:val="066418E1"/>
    <w:rsid w:val="068B5CE3"/>
    <w:rsid w:val="06C420A4"/>
    <w:rsid w:val="071829BA"/>
    <w:rsid w:val="07366C2D"/>
    <w:rsid w:val="074127B0"/>
    <w:rsid w:val="07976F20"/>
    <w:rsid w:val="08DE787C"/>
    <w:rsid w:val="094233C9"/>
    <w:rsid w:val="095D6B60"/>
    <w:rsid w:val="09677BB0"/>
    <w:rsid w:val="098F1BAA"/>
    <w:rsid w:val="09AD06A3"/>
    <w:rsid w:val="09AD7032"/>
    <w:rsid w:val="09EE4F27"/>
    <w:rsid w:val="0A33448D"/>
    <w:rsid w:val="0A597BE4"/>
    <w:rsid w:val="0AB3379D"/>
    <w:rsid w:val="0ABB4D47"/>
    <w:rsid w:val="0AED0AA7"/>
    <w:rsid w:val="0B416FFB"/>
    <w:rsid w:val="0B4C51A5"/>
    <w:rsid w:val="0B582596"/>
    <w:rsid w:val="0B7E50D5"/>
    <w:rsid w:val="0BB33278"/>
    <w:rsid w:val="0C17615D"/>
    <w:rsid w:val="0C607954"/>
    <w:rsid w:val="0C811679"/>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571ABE"/>
    <w:rsid w:val="156274C0"/>
    <w:rsid w:val="15694931"/>
    <w:rsid w:val="15AC6FF2"/>
    <w:rsid w:val="15C13983"/>
    <w:rsid w:val="160E6673"/>
    <w:rsid w:val="162D27B7"/>
    <w:rsid w:val="16362068"/>
    <w:rsid w:val="168D57EA"/>
    <w:rsid w:val="16A341F9"/>
    <w:rsid w:val="16C005E1"/>
    <w:rsid w:val="170B0D59"/>
    <w:rsid w:val="1760668E"/>
    <w:rsid w:val="178963E1"/>
    <w:rsid w:val="17B63461"/>
    <w:rsid w:val="17FE35F2"/>
    <w:rsid w:val="18C02D78"/>
    <w:rsid w:val="1941040C"/>
    <w:rsid w:val="19592FCA"/>
    <w:rsid w:val="198621D8"/>
    <w:rsid w:val="19A769EE"/>
    <w:rsid w:val="19AF1AB2"/>
    <w:rsid w:val="1A77487F"/>
    <w:rsid w:val="1A7C542C"/>
    <w:rsid w:val="1A902CB8"/>
    <w:rsid w:val="1AB844B7"/>
    <w:rsid w:val="1B105B90"/>
    <w:rsid w:val="1B341875"/>
    <w:rsid w:val="1B3A5814"/>
    <w:rsid w:val="1B3C17AB"/>
    <w:rsid w:val="1B717AD2"/>
    <w:rsid w:val="1B86722C"/>
    <w:rsid w:val="1BB84AA8"/>
    <w:rsid w:val="1C36515C"/>
    <w:rsid w:val="1C9D4B3C"/>
    <w:rsid w:val="1CC52C06"/>
    <w:rsid w:val="1CFA525B"/>
    <w:rsid w:val="1D0F3B8F"/>
    <w:rsid w:val="1D3D48A7"/>
    <w:rsid w:val="1D4E55A7"/>
    <w:rsid w:val="1D514139"/>
    <w:rsid w:val="1D5A4DD5"/>
    <w:rsid w:val="1D6F0793"/>
    <w:rsid w:val="1D8E3BF5"/>
    <w:rsid w:val="1DC835AB"/>
    <w:rsid w:val="1DE97560"/>
    <w:rsid w:val="1E6757C2"/>
    <w:rsid w:val="1ED80607"/>
    <w:rsid w:val="1F0B2B54"/>
    <w:rsid w:val="1F173FB0"/>
    <w:rsid w:val="1F4E25CE"/>
    <w:rsid w:val="203C2E30"/>
    <w:rsid w:val="20495DA5"/>
    <w:rsid w:val="20D300A8"/>
    <w:rsid w:val="20EC630A"/>
    <w:rsid w:val="210A4734"/>
    <w:rsid w:val="210A7A37"/>
    <w:rsid w:val="21E62252"/>
    <w:rsid w:val="225C42C2"/>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9C52042"/>
    <w:rsid w:val="2A00446B"/>
    <w:rsid w:val="2A1E0EA6"/>
    <w:rsid w:val="2A1E39B1"/>
    <w:rsid w:val="2A426494"/>
    <w:rsid w:val="2A9036A3"/>
    <w:rsid w:val="2AC33130"/>
    <w:rsid w:val="2AEA4748"/>
    <w:rsid w:val="2B5B4633"/>
    <w:rsid w:val="2B872D8F"/>
    <w:rsid w:val="2BD06042"/>
    <w:rsid w:val="2C250C73"/>
    <w:rsid w:val="2C4604BD"/>
    <w:rsid w:val="2CEB196B"/>
    <w:rsid w:val="2DB6340A"/>
    <w:rsid w:val="2E0578A2"/>
    <w:rsid w:val="2E2B2D7C"/>
    <w:rsid w:val="2E7B0916"/>
    <w:rsid w:val="2E90270F"/>
    <w:rsid w:val="2EA37D8C"/>
    <w:rsid w:val="2FAE299B"/>
    <w:rsid w:val="2FE57FED"/>
    <w:rsid w:val="30395C43"/>
    <w:rsid w:val="310C50EA"/>
    <w:rsid w:val="31244B45"/>
    <w:rsid w:val="31304599"/>
    <w:rsid w:val="32072A82"/>
    <w:rsid w:val="3229169D"/>
    <w:rsid w:val="32807B59"/>
    <w:rsid w:val="3296737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EB34FD"/>
    <w:rsid w:val="37335AE2"/>
    <w:rsid w:val="37B94507"/>
    <w:rsid w:val="37CB1876"/>
    <w:rsid w:val="37D740F6"/>
    <w:rsid w:val="38092EE7"/>
    <w:rsid w:val="382F068D"/>
    <w:rsid w:val="38304735"/>
    <w:rsid w:val="3858329B"/>
    <w:rsid w:val="38673C95"/>
    <w:rsid w:val="3874040C"/>
    <w:rsid w:val="38C95352"/>
    <w:rsid w:val="390C7982"/>
    <w:rsid w:val="39102AA0"/>
    <w:rsid w:val="3968645D"/>
    <w:rsid w:val="3AD82AB0"/>
    <w:rsid w:val="3B1C0AF2"/>
    <w:rsid w:val="3B4E0552"/>
    <w:rsid w:val="3BA645C2"/>
    <w:rsid w:val="3BBD1927"/>
    <w:rsid w:val="3BC72345"/>
    <w:rsid w:val="3BD5243D"/>
    <w:rsid w:val="3C0D7CB7"/>
    <w:rsid w:val="3C0F6D5B"/>
    <w:rsid w:val="3C443376"/>
    <w:rsid w:val="3CA26B5E"/>
    <w:rsid w:val="3D480AE2"/>
    <w:rsid w:val="3DAE7C70"/>
    <w:rsid w:val="3DCE3E6E"/>
    <w:rsid w:val="3E0E7BD8"/>
    <w:rsid w:val="3E80103B"/>
    <w:rsid w:val="3E8B1AC7"/>
    <w:rsid w:val="3EE0122E"/>
    <w:rsid w:val="3EE452E4"/>
    <w:rsid w:val="3EF0564E"/>
    <w:rsid w:val="3EF618CF"/>
    <w:rsid w:val="3F44662E"/>
    <w:rsid w:val="3F8932DC"/>
    <w:rsid w:val="403919FB"/>
    <w:rsid w:val="40520D87"/>
    <w:rsid w:val="40694AB6"/>
    <w:rsid w:val="406E3033"/>
    <w:rsid w:val="40AE2CD8"/>
    <w:rsid w:val="40D02864"/>
    <w:rsid w:val="4163398F"/>
    <w:rsid w:val="41985FFD"/>
    <w:rsid w:val="41A27AEC"/>
    <w:rsid w:val="41D92E44"/>
    <w:rsid w:val="42482ED2"/>
    <w:rsid w:val="42AB0C22"/>
    <w:rsid w:val="42EA41FA"/>
    <w:rsid w:val="432F78E0"/>
    <w:rsid w:val="43302ED5"/>
    <w:rsid w:val="4396542E"/>
    <w:rsid w:val="440C56F0"/>
    <w:rsid w:val="446948B9"/>
    <w:rsid w:val="44923CB7"/>
    <w:rsid w:val="44944F45"/>
    <w:rsid w:val="44B17233"/>
    <w:rsid w:val="44B74D3D"/>
    <w:rsid w:val="44D22496"/>
    <w:rsid w:val="45022C90"/>
    <w:rsid w:val="455E3D2A"/>
    <w:rsid w:val="456F4713"/>
    <w:rsid w:val="46394F03"/>
    <w:rsid w:val="4665733A"/>
    <w:rsid w:val="46981333"/>
    <w:rsid w:val="471168E0"/>
    <w:rsid w:val="474C2B28"/>
    <w:rsid w:val="480C1846"/>
    <w:rsid w:val="481E3EA4"/>
    <w:rsid w:val="486C312C"/>
    <w:rsid w:val="4871195C"/>
    <w:rsid w:val="48D93187"/>
    <w:rsid w:val="49402FC0"/>
    <w:rsid w:val="498521CD"/>
    <w:rsid w:val="49D863F6"/>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581683"/>
    <w:rsid w:val="4FDD43E5"/>
    <w:rsid w:val="4FDF63AF"/>
    <w:rsid w:val="4FF359B6"/>
    <w:rsid w:val="4FF652DA"/>
    <w:rsid w:val="500C0071"/>
    <w:rsid w:val="50195818"/>
    <w:rsid w:val="50D5753F"/>
    <w:rsid w:val="51407334"/>
    <w:rsid w:val="51611D81"/>
    <w:rsid w:val="51703763"/>
    <w:rsid w:val="517F37AD"/>
    <w:rsid w:val="520F24EE"/>
    <w:rsid w:val="523D5137"/>
    <w:rsid w:val="52C60B43"/>
    <w:rsid w:val="52CC4FE7"/>
    <w:rsid w:val="52D65847"/>
    <w:rsid w:val="53254EE5"/>
    <w:rsid w:val="53532477"/>
    <w:rsid w:val="53863DC5"/>
    <w:rsid w:val="53B740A0"/>
    <w:rsid w:val="54294154"/>
    <w:rsid w:val="5461663C"/>
    <w:rsid w:val="54773849"/>
    <w:rsid w:val="54D264E2"/>
    <w:rsid w:val="55180399"/>
    <w:rsid w:val="555320CF"/>
    <w:rsid w:val="555927B5"/>
    <w:rsid w:val="558833E1"/>
    <w:rsid w:val="55A537B1"/>
    <w:rsid w:val="55BD2BA6"/>
    <w:rsid w:val="55E0043E"/>
    <w:rsid w:val="56460406"/>
    <w:rsid w:val="570434C9"/>
    <w:rsid w:val="57120E18"/>
    <w:rsid w:val="572B451F"/>
    <w:rsid w:val="5791592F"/>
    <w:rsid w:val="579D4F00"/>
    <w:rsid w:val="57AD0283"/>
    <w:rsid w:val="57AF0E9E"/>
    <w:rsid w:val="57C2639A"/>
    <w:rsid w:val="57CC2F54"/>
    <w:rsid w:val="5813309A"/>
    <w:rsid w:val="5856139C"/>
    <w:rsid w:val="587B7568"/>
    <w:rsid w:val="587F280E"/>
    <w:rsid w:val="58B810A8"/>
    <w:rsid w:val="58E62BC3"/>
    <w:rsid w:val="59022BED"/>
    <w:rsid w:val="590B03C5"/>
    <w:rsid w:val="5999137D"/>
    <w:rsid w:val="59AE24E7"/>
    <w:rsid w:val="59DD731B"/>
    <w:rsid w:val="5A33240F"/>
    <w:rsid w:val="5A3C696A"/>
    <w:rsid w:val="5A8327B0"/>
    <w:rsid w:val="5AD15B34"/>
    <w:rsid w:val="5B0171D9"/>
    <w:rsid w:val="5B162D7D"/>
    <w:rsid w:val="5BDF1604"/>
    <w:rsid w:val="5C6B350E"/>
    <w:rsid w:val="5C7B0D56"/>
    <w:rsid w:val="5C861130"/>
    <w:rsid w:val="5C9F6BCD"/>
    <w:rsid w:val="5CA47F1B"/>
    <w:rsid w:val="5CB639C4"/>
    <w:rsid w:val="5D2E6280"/>
    <w:rsid w:val="5D2F321C"/>
    <w:rsid w:val="5D494E68"/>
    <w:rsid w:val="5D5D2EC7"/>
    <w:rsid w:val="5DE856F2"/>
    <w:rsid w:val="5E0E2A89"/>
    <w:rsid w:val="5E1D7836"/>
    <w:rsid w:val="5E413D91"/>
    <w:rsid w:val="5E4341C8"/>
    <w:rsid w:val="5E6829AE"/>
    <w:rsid w:val="5E725821"/>
    <w:rsid w:val="5EB91099"/>
    <w:rsid w:val="5EE6550D"/>
    <w:rsid w:val="5F094B10"/>
    <w:rsid w:val="5F3A53B0"/>
    <w:rsid w:val="5F5C4552"/>
    <w:rsid w:val="5F785962"/>
    <w:rsid w:val="5FB76A00"/>
    <w:rsid w:val="5FD41CEA"/>
    <w:rsid w:val="5FEA360C"/>
    <w:rsid w:val="60803296"/>
    <w:rsid w:val="60934D5F"/>
    <w:rsid w:val="60F459C0"/>
    <w:rsid w:val="60F8107F"/>
    <w:rsid w:val="6116350B"/>
    <w:rsid w:val="6142354D"/>
    <w:rsid w:val="6170330B"/>
    <w:rsid w:val="618E553F"/>
    <w:rsid w:val="61A656CD"/>
    <w:rsid w:val="623C4B18"/>
    <w:rsid w:val="62645721"/>
    <w:rsid w:val="626C0B12"/>
    <w:rsid w:val="626F647D"/>
    <w:rsid w:val="628430EB"/>
    <w:rsid w:val="62B114E5"/>
    <w:rsid w:val="62CE0B28"/>
    <w:rsid w:val="635105AD"/>
    <w:rsid w:val="63676257"/>
    <w:rsid w:val="63C4349A"/>
    <w:rsid w:val="6470441E"/>
    <w:rsid w:val="64AF5DE8"/>
    <w:rsid w:val="64DD0CB7"/>
    <w:rsid w:val="65547A1D"/>
    <w:rsid w:val="65984BDE"/>
    <w:rsid w:val="65A6554D"/>
    <w:rsid w:val="668F2364"/>
    <w:rsid w:val="66BF5C89"/>
    <w:rsid w:val="66F53DAB"/>
    <w:rsid w:val="672C55DE"/>
    <w:rsid w:val="673426E5"/>
    <w:rsid w:val="675C4C28"/>
    <w:rsid w:val="676A1B7F"/>
    <w:rsid w:val="67A018D0"/>
    <w:rsid w:val="67BA514F"/>
    <w:rsid w:val="683340D2"/>
    <w:rsid w:val="6878475E"/>
    <w:rsid w:val="68B066E9"/>
    <w:rsid w:val="68EC14C9"/>
    <w:rsid w:val="68FD0198"/>
    <w:rsid w:val="692769A5"/>
    <w:rsid w:val="694E4127"/>
    <w:rsid w:val="69C9126A"/>
    <w:rsid w:val="6AED32D6"/>
    <w:rsid w:val="6B21102D"/>
    <w:rsid w:val="6B2314FC"/>
    <w:rsid w:val="6B4942B9"/>
    <w:rsid w:val="6B757AC3"/>
    <w:rsid w:val="6B7F6664"/>
    <w:rsid w:val="6BB90FAB"/>
    <w:rsid w:val="6C5850C7"/>
    <w:rsid w:val="6CE757D2"/>
    <w:rsid w:val="6D9640F9"/>
    <w:rsid w:val="6DA06F88"/>
    <w:rsid w:val="6DC82AD8"/>
    <w:rsid w:val="6DFB0400"/>
    <w:rsid w:val="6E3E62A8"/>
    <w:rsid w:val="6E82698E"/>
    <w:rsid w:val="6E8F697C"/>
    <w:rsid w:val="6EAA1FFD"/>
    <w:rsid w:val="6F2C5C8B"/>
    <w:rsid w:val="6F461169"/>
    <w:rsid w:val="6F6E4E04"/>
    <w:rsid w:val="6F9949F8"/>
    <w:rsid w:val="6F9A32CF"/>
    <w:rsid w:val="6FBF12FB"/>
    <w:rsid w:val="6FF873E2"/>
    <w:rsid w:val="700F0193"/>
    <w:rsid w:val="714257AE"/>
    <w:rsid w:val="715A30A1"/>
    <w:rsid w:val="719170B1"/>
    <w:rsid w:val="719B5A9E"/>
    <w:rsid w:val="7216033A"/>
    <w:rsid w:val="722D255E"/>
    <w:rsid w:val="72EA41B7"/>
    <w:rsid w:val="733F2D51"/>
    <w:rsid w:val="73666701"/>
    <w:rsid w:val="736A65B5"/>
    <w:rsid w:val="73784EB8"/>
    <w:rsid w:val="73D718B6"/>
    <w:rsid w:val="73EB3D99"/>
    <w:rsid w:val="740704ED"/>
    <w:rsid w:val="7480258F"/>
    <w:rsid w:val="748C2B39"/>
    <w:rsid w:val="74D47444"/>
    <w:rsid w:val="75A650F5"/>
    <w:rsid w:val="75F763EB"/>
    <w:rsid w:val="76185E8C"/>
    <w:rsid w:val="76430A86"/>
    <w:rsid w:val="76465ABE"/>
    <w:rsid w:val="769B452E"/>
    <w:rsid w:val="773226E3"/>
    <w:rsid w:val="774B2316"/>
    <w:rsid w:val="778D3F3B"/>
    <w:rsid w:val="779C230C"/>
    <w:rsid w:val="77CD76B1"/>
    <w:rsid w:val="77CE4490"/>
    <w:rsid w:val="77D7628B"/>
    <w:rsid w:val="77F64F8C"/>
    <w:rsid w:val="7870676D"/>
    <w:rsid w:val="787A79F7"/>
    <w:rsid w:val="78A0290C"/>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A767DA"/>
    <w:rsid w:val="7BAF3726"/>
    <w:rsid w:val="7BFE5C73"/>
    <w:rsid w:val="7C4435A4"/>
    <w:rsid w:val="7CE04DDC"/>
    <w:rsid w:val="7D1714C6"/>
    <w:rsid w:val="7D405219"/>
    <w:rsid w:val="7DA57A41"/>
    <w:rsid w:val="7DC34CD8"/>
    <w:rsid w:val="7DDA1DE0"/>
    <w:rsid w:val="7E0D002C"/>
    <w:rsid w:val="7E24305B"/>
    <w:rsid w:val="7E7030B9"/>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Body Text 3"/>
    <w:basedOn w:val="1"/>
    <w:link w:val="50"/>
    <w:qFormat/>
    <w:uiPriority w:val="0"/>
    <w:rPr>
      <w:rFonts w:ascii="Times New Roman" w:hAnsi="Times New Roman" w:eastAsia="宋体" w:cs="Times New Roman"/>
      <w:color w:val="FF0000"/>
      <w:sz w:val="24"/>
      <w:szCs w:val="24"/>
    </w:rPr>
  </w:style>
  <w:style w:type="paragraph" w:styleId="10">
    <w:name w:val="Body Text"/>
    <w:basedOn w:val="1"/>
    <w:link w:val="51"/>
    <w:unhideWhenUsed/>
    <w:qFormat/>
    <w:uiPriority w:val="99"/>
    <w:pPr>
      <w:spacing w:after="120"/>
    </w:pPr>
  </w:style>
  <w:style w:type="paragraph" w:styleId="11">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12">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3">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4">
    <w:name w:val="Plain Text"/>
    <w:basedOn w:val="1"/>
    <w:link w:val="54"/>
    <w:qFormat/>
    <w:uiPriority w:val="99"/>
    <w:rPr>
      <w:rFonts w:eastAsia="宋体"/>
      <w:sz w:val="24"/>
    </w:rPr>
  </w:style>
  <w:style w:type="paragraph" w:styleId="15">
    <w:name w:val="Date"/>
    <w:basedOn w:val="1"/>
    <w:next w:val="1"/>
    <w:link w:val="55"/>
    <w:unhideWhenUsed/>
    <w:qFormat/>
    <w:uiPriority w:val="99"/>
    <w:pPr>
      <w:ind w:left="100" w:leftChars="2500"/>
    </w:pPr>
  </w:style>
  <w:style w:type="paragraph" w:styleId="16">
    <w:name w:val="Balloon Text"/>
    <w:basedOn w:val="1"/>
    <w:link w:val="57"/>
    <w:semiHidden/>
    <w:unhideWhenUsed/>
    <w:qFormat/>
    <w:uiPriority w:val="99"/>
    <w:rPr>
      <w:sz w:val="18"/>
      <w:szCs w:val="18"/>
    </w:rPr>
  </w:style>
  <w:style w:type="paragraph" w:styleId="17">
    <w:name w:val="footer"/>
    <w:basedOn w:val="1"/>
    <w:link w:val="49"/>
    <w:autoRedefine/>
    <w:unhideWhenUsed/>
    <w:qFormat/>
    <w:uiPriority w:val="99"/>
    <w:pPr>
      <w:tabs>
        <w:tab w:val="center" w:pos="4153"/>
        <w:tab w:val="right" w:pos="8306"/>
      </w:tabs>
      <w:snapToGrid w:val="0"/>
      <w:jc w:val="left"/>
    </w:pPr>
    <w:rPr>
      <w:sz w:val="18"/>
      <w:szCs w:val="18"/>
    </w:rPr>
  </w:style>
  <w:style w:type="paragraph" w:styleId="18">
    <w:name w:val="envelope return"/>
    <w:basedOn w:val="1"/>
    <w:unhideWhenUsed/>
    <w:qFormat/>
    <w:uiPriority w:val="99"/>
    <w:pPr>
      <w:snapToGrid w:val="0"/>
    </w:pPr>
    <w:rPr>
      <w:rFonts w:ascii="Arial" w:hAnsi="Arial"/>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qFormat/>
    <w:uiPriority w:val="0"/>
    <w:pPr>
      <w:spacing w:after="120" w:line="480" w:lineRule="auto"/>
    </w:pPr>
  </w:style>
  <w:style w:type="paragraph" w:styleId="22">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autoRedefine/>
    <w:qFormat/>
    <w:uiPriority w:val="0"/>
    <w:rPr>
      <w:rFonts w:ascii="Calibri" w:hAnsi="Calibri" w:eastAsia="宋体" w:cs="Times New Roman"/>
      <w:sz w:val="24"/>
      <w:szCs w:val="24"/>
    </w:rPr>
  </w:style>
  <w:style w:type="paragraph" w:styleId="24">
    <w:name w:val="Body Text First Indent"/>
    <w:basedOn w:val="10"/>
    <w:next w:val="25"/>
    <w:link w:val="60"/>
    <w:autoRedefine/>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1"/>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2"/>
    <w:autoRedefine/>
    <w:qFormat/>
    <w:uiPriority w:val="0"/>
    <w:rPr>
      <w:rFonts w:ascii="Calibri" w:hAnsi="Calibri" w:eastAsia="宋体" w:cs="Times New Roman"/>
      <w:b/>
      <w:bCs/>
      <w:kern w:val="44"/>
      <w:sz w:val="44"/>
      <w:szCs w:val="44"/>
    </w:rPr>
  </w:style>
  <w:style w:type="character" w:customStyle="1" w:styleId="45">
    <w:name w:val="标题 2 Char"/>
    <w:basedOn w:val="28"/>
    <w:link w:val="3"/>
    <w:autoRedefine/>
    <w:qFormat/>
    <w:uiPriority w:val="0"/>
    <w:rPr>
      <w:rFonts w:ascii="Arial" w:hAnsi="Arial" w:eastAsia="黑体" w:cs="Times New Roman"/>
      <w:b/>
      <w:bCs/>
      <w:kern w:val="0"/>
      <w:sz w:val="32"/>
      <w:szCs w:val="32"/>
    </w:rPr>
  </w:style>
  <w:style w:type="character" w:customStyle="1" w:styleId="46">
    <w:name w:val="标题 3 Char"/>
    <w:basedOn w:val="28"/>
    <w:link w:val="4"/>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5"/>
    <w:autoRedefine/>
    <w:qFormat/>
    <w:uiPriority w:val="0"/>
    <w:rPr>
      <w:rFonts w:ascii="Arial" w:hAnsi="Arial" w:eastAsia="黑体" w:cs="Times New Roman"/>
      <w:b/>
      <w:bCs/>
      <w:kern w:val="0"/>
      <w:sz w:val="28"/>
      <w:szCs w:val="28"/>
    </w:rPr>
  </w:style>
  <w:style w:type="character" w:customStyle="1" w:styleId="48">
    <w:name w:val="页眉 Char"/>
    <w:basedOn w:val="28"/>
    <w:link w:val="19"/>
    <w:autoRedefine/>
    <w:qFormat/>
    <w:uiPriority w:val="99"/>
    <w:rPr>
      <w:sz w:val="18"/>
      <w:szCs w:val="18"/>
    </w:rPr>
  </w:style>
  <w:style w:type="character" w:customStyle="1" w:styleId="49">
    <w:name w:val="页脚 Char"/>
    <w:basedOn w:val="28"/>
    <w:link w:val="17"/>
    <w:autoRedefine/>
    <w:qFormat/>
    <w:uiPriority w:val="99"/>
    <w:rPr>
      <w:sz w:val="18"/>
      <w:szCs w:val="18"/>
    </w:rPr>
  </w:style>
  <w:style w:type="character" w:customStyle="1" w:styleId="50">
    <w:name w:val="正文文本 3 Char"/>
    <w:basedOn w:val="28"/>
    <w:link w:val="9"/>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10"/>
    <w:qFormat/>
    <w:uiPriority w:val="99"/>
  </w:style>
  <w:style w:type="character" w:customStyle="1" w:styleId="52">
    <w:name w:val="正文文本缩进 Char1"/>
    <w:basedOn w:val="28"/>
    <w:link w:val="11"/>
    <w:autoRedefine/>
    <w:qFormat/>
    <w:uiPriority w:val="0"/>
    <w:rPr>
      <w:kern w:val="0"/>
      <w:sz w:val="24"/>
      <w:szCs w:val="20"/>
    </w:rPr>
  </w:style>
  <w:style w:type="character" w:customStyle="1" w:styleId="53">
    <w:name w:val="正文文本缩进 Char"/>
    <w:basedOn w:val="28"/>
    <w:link w:val="11"/>
    <w:autoRedefine/>
    <w:qFormat/>
    <w:uiPriority w:val="0"/>
  </w:style>
  <w:style w:type="character" w:customStyle="1" w:styleId="54">
    <w:name w:val="纯文本 Char"/>
    <w:basedOn w:val="28"/>
    <w:link w:val="14"/>
    <w:autoRedefine/>
    <w:qFormat/>
    <w:uiPriority w:val="0"/>
    <w:rPr>
      <w:rFonts w:eastAsia="宋体"/>
      <w:sz w:val="24"/>
    </w:rPr>
  </w:style>
  <w:style w:type="character" w:customStyle="1" w:styleId="55">
    <w:name w:val="日期 Char"/>
    <w:basedOn w:val="28"/>
    <w:link w:val="15"/>
    <w:autoRedefine/>
    <w:qFormat/>
    <w:uiPriority w:val="99"/>
  </w:style>
  <w:style w:type="character" w:customStyle="1" w:styleId="56">
    <w:name w:val="批注框文本 Char1"/>
    <w:basedOn w:val="28"/>
    <w:link w:val="16"/>
    <w:autoRedefine/>
    <w:semiHidden/>
    <w:qFormat/>
    <w:uiPriority w:val="99"/>
    <w:rPr>
      <w:sz w:val="18"/>
      <w:szCs w:val="18"/>
    </w:rPr>
  </w:style>
  <w:style w:type="character" w:customStyle="1" w:styleId="57">
    <w:name w:val="批注框文本 Char"/>
    <w:basedOn w:val="28"/>
    <w:link w:val="16"/>
    <w:autoRedefine/>
    <w:semiHidden/>
    <w:qFormat/>
    <w:uiPriority w:val="99"/>
    <w:rPr>
      <w:sz w:val="18"/>
      <w:szCs w:val="18"/>
    </w:rPr>
  </w:style>
  <w:style w:type="character" w:customStyle="1" w:styleId="58">
    <w:name w:val="HTML 预设格式 Char1"/>
    <w:basedOn w:val="28"/>
    <w:link w:val="22"/>
    <w:autoRedefine/>
    <w:semiHidden/>
    <w:qFormat/>
    <w:uiPriority w:val="99"/>
    <w:rPr>
      <w:rFonts w:ascii="宋体" w:hAnsi="宋体" w:eastAsia="宋体" w:cs="宋体"/>
      <w:kern w:val="0"/>
      <w:sz w:val="24"/>
      <w:szCs w:val="24"/>
    </w:rPr>
  </w:style>
  <w:style w:type="character" w:customStyle="1" w:styleId="59">
    <w:name w:val="HTML 预设格式 Char"/>
    <w:basedOn w:val="28"/>
    <w:link w:val="22"/>
    <w:autoRedefine/>
    <w:semiHidden/>
    <w:qFormat/>
    <w:uiPriority w:val="99"/>
    <w:rPr>
      <w:rFonts w:ascii="Courier New" w:hAnsi="Courier New" w:cs="Courier New"/>
      <w:sz w:val="20"/>
      <w:szCs w:val="20"/>
    </w:rPr>
  </w:style>
  <w:style w:type="character" w:customStyle="1" w:styleId="60">
    <w:name w:val="正文首行缩进 Char"/>
    <w:basedOn w:val="51"/>
    <w:link w:val="24"/>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c51352d2-d32a-4d2e-905a-3e4dbba9608c</errorID>
      <errorWord>上午00:00</errorWord>
      <group>L1_Knowledge</group>
      <groupName>知识性问题</groupName>
      <ability>L2_Time</ability>
      <abilityName>日期时间</abilityName>
      <candidateList/>
      <explain>时间与前缀不匹配，可能的时间前缀有“下午、晚上、凌晨、午夜”。</explain>
      <paraID>7EC3144E</paraID>
      <start>32</start>
      <end>39</end>
      <status>unmodified</status>
      <modifiedWord/>
      <trackRevisions>false</trackRevisions>
    </reviewItem>
    <reviewItem>
      <errorID>8fbed224-e8e3-46c1-8f04-fda270f77061</errorID>
      <errorWord>.</errorWord>
      <group>L1_Format</group>
      <groupName>格式问题</groupName>
      <ability>L2_HalfPunc_CN</ability>
      <abilityName>全半角问题</abilityName>
      <candidateList>
        <item>。</item>
      </candidateList>
      <explain>文本全半角错误。</explain>
      <paraID>23A89965</paraID>
      <start>76</start>
      <end>77</end>
      <status>unmodified</status>
      <modifiedWord/>
      <trackRevisions>false</trackRevisions>
    </reviewItem>
    <reviewItem>
      <errorID>ac493dda-f9df-4ead-85e4-92ac2251522c</errorID>
      <errorWord>.</errorWord>
      <group>L1_Format</group>
      <groupName>格式问题</groupName>
      <ability>L2_HalfPunc_CN</ability>
      <abilityName>全半角问题</abilityName>
      <candidateList>
        <item>。</item>
      </candidateList>
      <explain>文本全半角错误。</explain>
      <paraID>1606147B</paraID>
      <start>68</start>
      <end>69</end>
      <status>unmodified</status>
      <modifiedWord/>
      <trackRevisions>false</trackRevisions>
    </reviewItem>
    <reviewItem>
      <errorID>1648d3ef-21d5-4ea2-a5ae-da3a47f3c4d4</errorID>
      <errorWord>.</errorWord>
      <group>L1_Format</group>
      <groupName>格式问题</groupName>
      <ability>L2_HalfPunc_CN</ability>
      <abilityName>全半角问题</abilityName>
      <candidateList>
        <item>。</item>
      </candidateList>
      <explain>文本全半角错误。</explain>
      <paraID>1606147B</paraID>
      <start>75</start>
      <end>76</end>
      <status>unmodified</status>
      <modifiedWord/>
      <trackRevisions>false</trackRevisions>
    </reviewItem>
    <reviewItem>
      <errorID>df669658-00c3-40f6-9bb8-e743155252d9</errorID>
      <errorWord>:</errorWord>
      <group>L1_Format</group>
      <groupName>格式问题</groupName>
      <ability>L2_HalfPunc_CN</ability>
      <abilityName>全半角问题</abilityName>
      <candidateList>
        <item>：</item>
      </candidateList>
      <explain>文本全半角错误。</explain>
      <paraID>7AC36DF6</paraID>
      <start>71</start>
      <end>72</end>
      <status>unmodified</status>
      <modifiedWord/>
      <trackRevisions>false</trackRevisions>
    </reviewItem>
    <reviewItem>
      <errorID>708f8fc4-5074-4a6c-b88c-64cacadce4c0</errorID>
      <errorWord>:</errorWord>
      <group>L1_Format</group>
      <groupName>格式问题</groupName>
      <ability>L2_HalfPunc_CN</ability>
      <abilityName>全半角问题</abilityName>
      <candidateList>
        <item>：</item>
      </candidateList>
      <explain>文本全半角错误。</explain>
      <paraID>7AC36DF6</paraID>
      <start>150</start>
      <end>151</end>
      <status>unmodified</status>
      <modifiedWord/>
      <trackRevisions>false</trackRevisions>
    </reviewItem>
    <reviewItem>
      <errorID>ab7a549b-4f29-4c69-905d-e2379a40c822</errorID>
      <errorWord>.</errorWord>
      <group>L1_Format</group>
      <groupName>格式问题</groupName>
      <ability>L2_HalfPunc_CN</ability>
      <abilityName>全半角问题</abilityName>
      <candidateList>
        <item>。</item>
      </candidateList>
      <explain>文本全半角错误。</explain>
      <paraID>79E9D6AE</paraID>
      <start>72</start>
      <end>73</end>
      <status>unmodified</status>
      <modifiedWord/>
      <trackRevisions>false</trackRevisions>
    </reviewItem>
    <reviewItem>
      <errorID>999d2734-0ec5-4e99-8ddf-8020387ce5fe</errorID>
      <errorWord>.</errorWord>
      <group>L1_Format</group>
      <groupName>格式问题</groupName>
      <ability>L2_HalfPunc_CN</ability>
      <abilityName>全半角问题</abilityName>
      <candidateList>
        <item>。</item>
      </candidateList>
      <explain>文本全半角错误。</explain>
      <paraID> CCD5271</paraID>
      <start>65</start>
      <end>66</end>
      <status>unmodified</status>
      <modifiedWord/>
      <trackRevisions>false</trackRevisions>
    </reviewItem>
    <reviewItem>
      <errorID>23daf332-543b-4363-baa0-e21945eb001c</errorID>
      <errorWord>.</errorWord>
      <group>L1_Format</group>
      <groupName>格式问题</groupName>
      <ability>L2_HalfPunc_CN</ability>
      <abilityName>全半角问题</abilityName>
      <candidateList>
        <item>。</item>
      </candidateList>
      <explain>文本全半角错误。</explain>
      <paraID> CCD5271</paraID>
      <start>72</start>
      <end>73</end>
      <status>unmodified</status>
      <modifiedWord/>
      <trackRevisions>false</trackRevisions>
    </reviewItem>
    <reviewItem>
      <errorID>c0ebda03-135b-45d0-b219-ff4fc91d8513</errorID>
      <errorWord>“.</errorWord>
      <group>L1_Punc</group>
      <groupName>标点问题</groupName>
      <ability>L2_Punc_CN</ability>
      <abilityName>标点符号问题</abilityName>
      <candidateList>
        <item>“</item>
      </candidateList>
      <explain/>
      <paraID> CCD5271</paraID>
      <start>88</start>
      <end>90</end>
      <status>unmodified</status>
      <modifiedWord/>
      <trackRevisions>false</trackRevisions>
    </reviewItem>
    <reviewItem>
      <errorID>6c1c7d3d-43cb-4570-b2eb-0971c4c0c722</errorID>
      <errorWord>.</errorWord>
      <group>L1_Format</group>
      <groupName>格式问题</groupName>
      <ability>L2_HalfPunc_CN</ability>
      <abilityName>全半角问题</abilityName>
      <candidateList>
        <item>。</item>
      </candidateList>
      <explain>文本全半角错误。</explain>
      <paraID>21BECA4F</paraID>
      <start>33</start>
      <end>34</end>
      <status>unmodified</status>
      <modifiedWord/>
      <trackRevisions>false</trackRevisions>
    </reviewItem>
    <reviewItem>
      <errorID>e5c51a6c-b356-4e09-8574-4b15dae446a5</errorID>
      <errorWord>“.</errorWord>
      <group>L1_Punc</group>
      <groupName>标点问题</groupName>
      <ability>L2_Punc_CN</ability>
      <abilityName>标点符号问题</abilityName>
      <candidateList>
        <item>“</item>
      </candidateList>
      <explain/>
      <paraID>5D23719C</paraID>
      <start>49</start>
      <end>51</end>
      <status>unmodified</status>
      <modifiedWord/>
      <trackRevisions>false</trackRevisions>
    </reviewItem>
    <reviewItem>
      <errorID>0e6c62f8-8e0e-4118-a997-63168136b95a</errorID>
      <errorWord>/）</errorWord>
      <group>L1_Punc</group>
      <groupName>标点问题</groupName>
      <ability>L2_Punc_CN</ability>
      <abilityName>标点符号问题</abilityName>
      <candidateList>
        <item>）</item>
      </candidateList>
      <explain/>
      <paraID> 28E531C</paraID>
      <start>79</start>
      <end>81</end>
      <status>unmodified</status>
      <modifiedWord/>
      <trackRevisions>false</trackRevisions>
    </reviewItem>
    <reviewItem>
      <errorID>d0313be0-aaf7-478c-ab0f-3251cc1f04d6</errorID>
      <errorWord>.</errorWord>
      <group>L1_Format</group>
      <groupName>格式问题</groupName>
      <ability>L2_HalfPunc_CN</ability>
      <abilityName>全半角问题</abilityName>
      <candidateList>
        <item>。</item>
      </candidateList>
      <explain>文本全半角错误。</explain>
      <paraID>31EC60E6</paraID>
      <start>100</start>
      <end>101</end>
      <status>unmodified</status>
      <modifiedWord/>
      <trackRevisions>false</trackRevisions>
    </reviewItem>
    <reviewItem>
      <errorID>f851a233-3020-4e59-949d-0f28663199a5</errorID>
      <errorWord>.</errorWord>
      <group>L1_Format</group>
      <groupName>格式问题</groupName>
      <ability>L2_HalfPunc_CN</ability>
      <abilityName>全半角问题</abilityName>
      <candidateList>
        <item>。</item>
      </candidateList>
      <explain>文本全半角错误。</explain>
      <paraID>31EC60E6</paraID>
      <start>107</start>
      <end>108</end>
      <status>unmodified</status>
      <modifiedWord/>
      <trackRevisions>false</trackRevisions>
    </reviewItem>
    <reviewItem>
      <errorID>49ded323-a0e2-4543-b825-8dda0e962710</errorID>
      <errorWord>.</errorWord>
      <group>L1_Format</group>
      <groupName>格式问题</groupName>
      <ability>L2_HalfPunc_CN</ability>
      <abilityName>全半角问题</abilityName>
      <candidateList>
        <item>。</item>
      </candidateList>
      <explain>文本全半角错误。</explain>
      <paraID>3B73914F</paraID>
      <start>54</start>
      <end>55</end>
      <status>unmodified</status>
      <modifiedWord/>
      <trackRevisions>false</trackRevisions>
    </reviewItem>
    <reviewItem>
      <errorID>5b802e50-ebc8-42d1-8d43-6281ffb7f0b1</errorID>
      <errorWord>（</errorWord>
      <group>L1_Punc</group>
      <groupName>标点问题</groupName>
      <ability>L2_Punc_CN</ability>
      <abilityName>标点符号问题</abilityName>
      <candidateList/>
      <explain>同一形式括号套用。</explain>
      <paraID> 69CC6D5</paraID>
      <start>136</start>
      <end>137</end>
      <status>unmodified</status>
      <modifiedWord/>
      <trackRevisions>false</trackRevisions>
    </reviewItem>
    <reviewItem>
      <errorID>5cc3b1ec-7fe6-4cce-9eb4-ee15c1cf7e56</errorID>
      <errorWord>）</errorWord>
      <group>L1_Punc</group>
      <groupName>标点问题</groupName>
      <ability>L2_Punc_CN</ability>
      <abilityName>标点符号问题</abilityName>
      <candidateList/>
      <explain>同一形式括号套用。</explain>
      <paraID> 69CC6D5</paraID>
      <start>145</start>
      <end>146</end>
      <status>unmodified</status>
      <modifiedWord/>
      <trackRevisions>false</trackRevisions>
    </reviewItem>
    <reviewItem>
      <errorID>7ddeab32-94cf-4417-bb53-5e53889e6ef1</errorID>
      <errorWord>：）</errorWord>
      <group>L1_Punc</group>
      <groupName>标点问题</groupName>
      <ability>L2_Punc_CN</ability>
      <abilityName>标点符号问题</abilityName>
      <candidateList>
        <item>）</item>
      </candidateList>
      <explain/>
      <paraID>25C8BCD4</paraID>
      <start>6</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2e16aa-7546-4c12-8b11-f799d9ad2ad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15289</Words>
  <Characters>16245</Characters>
  <Lines>302</Lines>
  <Paragraphs>85</Paragraphs>
  <TotalTime>68</TotalTime>
  <ScaleCrop>false</ScaleCrop>
  <LinksUpToDate>false</LinksUpToDate>
  <CharactersWithSpaces>16348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Administrator</cp:lastModifiedBy>
  <cp:lastPrinted>2025-06-03T06:33:00Z</cp:lastPrinted>
  <dcterms:modified xsi:type="dcterms:W3CDTF">2026-08-20T06:54:18Z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F94F00C3D5614AA1B2502F67D326CD3C_13</vt:lpwstr>
  </property>
  <property fmtid="{D5CDD505-2E9C-101B-9397-08002B2CF9AE}" pid="4" name="KSOTemplateDocerSaveRecord">
    <vt:lpwstr>eyJoZGlkIjoiNGE3ZjliMjI0MTgzMThhM2Y2N2NlNjI2ODI3MjQ2NTAifQ==</vt:lpwstr>
  </property>
</Properties>
</file>