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E35A39">
      <w:pPr>
        <w:pStyle w:val="2"/>
        <w:widowControl/>
        <w:jc w:val="center"/>
        <w:rPr>
          <w:rFonts w:hint="eastAsia" w:cs="微软雅黑" w:asciiTheme="majorEastAsia" w:hAnsiTheme="majorEastAsia" w:eastAsiaTheme="majorEastAsia"/>
          <w:b/>
          <w:sz w:val="28"/>
          <w:szCs w:val="28"/>
          <w:lang w:val="en-US" w:eastAsia="zh-CN"/>
        </w:rPr>
      </w:pPr>
      <w:r>
        <w:rPr>
          <w:rFonts w:hint="eastAsia" w:cs="微软雅黑" w:asciiTheme="majorEastAsia" w:hAnsiTheme="majorEastAsia" w:eastAsiaTheme="majorEastAsia"/>
          <w:b/>
          <w:sz w:val="28"/>
          <w:szCs w:val="28"/>
          <w:lang w:val="en-US" w:eastAsia="zh-CN"/>
        </w:rPr>
        <w:t>禹州市文化广电和旅游局杨氏民居文物建筑修缮保护工程项目</w:t>
      </w:r>
    </w:p>
    <w:p w14:paraId="4B3481F2">
      <w:pPr>
        <w:pStyle w:val="2"/>
        <w:widowControl/>
        <w:jc w:val="center"/>
        <w:rPr>
          <w:rFonts w:cs="微软雅黑" w:asciiTheme="majorEastAsia" w:hAnsiTheme="majorEastAsia" w:eastAsiaTheme="majorEastAsia"/>
          <w:b/>
          <w:sz w:val="28"/>
          <w:szCs w:val="28"/>
        </w:rPr>
      </w:pPr>
      <w:r>
        <w:rPr>
          <w:rFonts w:hint="eastAsia" w:cs="微软雅黑" w:asciiTheme="majorEastAsia" w:hAnsiTheme="majorEastAsia" w:eastAsiaTheme="majorEastAsia"/>
          <w:b/>
          <w:sz w:val="28"/>
          <w:szCs w:val="28"/>
        </w:rPr>
        <w:t>竞争性</w:t>
      </w:r>
      <w:r>
        <w:rPr>
          <w:rFonts w:hint="eastAsia" w:cs="微软雅黑" w:asciiTheme="majorEastAsia" w:hAnsiTheme="majorEastAsia" w:eastAsiaTheme="majorEastAsia"/>
          <w:b/>
          <w:sz w:val="28"/>
          <w:szCs w:val="28"/>
          <w:lang w:eastAsia="zh-CN"/>
        </w:rPr>
        <w:t>磋商</w:t>
      </w:r>
      <w:r>
        <w:rPr>
          <w:rFonts w:hint="eastAsia" w:cs="微软雅黑" w:asciiTheme="majorEastAsia" w:hAnsiTheme="majorEastAsia" w:eastAsiaTheme="majorEastAsia"/>
          <w:b/>
          <w:sz w:val="28"/>
          <w:szCs w:val="28"/>
        </w:rPr>
        <w:t>公告</w:t>
      </w:r>
    </w:p>
    <w:p w14:paraId="2342E627">
      <w:pPr>
        <w:shd w:val="clear" w:color="auto" w:fill="auto"/>
        <w:spacing w:line="440" w:lineRule="exact"/>
        <w:ind w:firstLine="420" w:firstLineChars="200"/>
        <w:jc w:val="left"/>
        <w:rPr>
          <w:rFonts w:ascii="宋体" w:hAnsi="宋体" w:eastAsia="宋体" w:cs="宋体"/>
          <w:color w:val="auto"/>
          <w:szCs w:val="21"/>
          <w:highlight w:val="none"/>
        </w:rPr>
      </w:pPr>
      <w:r>
        <w:rPr>
          <w:rFonts w:ascii="宋体" w:hAnsi="宋体" w:eastAsia="宋体" w:cs="宋体"/>
          <w:color w:val="auto"/>
          <w:szCs w:val="21"/>
          <w:highlight w:val="none"/>
        </w:rPr>
        <w:t>项目概况</w:t>
      </w:r>
    </w:p>
    <w:p w14:paraId="37818909">
      <w:pPr>
        <w:shd w:val="clear" w:color="auto" w:fill="auto"/>
        <w:spacing w:line="44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禹州市文化广电和旅游局杨氏民居文物建筑修缮保护工程项目的潜在投标人应在磋商响应截止时间前登录《全国公共资源交易平台（河南省·许昌市）》“投标人/供应商登录”入口（https://ggzy.xuchang.gov.cn）自行免费下载获取招标文件，并于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日08时30分（北京时间）前递交响应文件。</w:t>
      </w:r>
    </w:p>
    <w:p w14:paraId="5371BCB9">
      <w:pPr>
        <w:wordWrap w:val="0"/>
        <w:spacing w:line="360" w:lineRule="auto"/>
        <w:ind w:firstLine="422" w:firstLineChars="200"/>
        <w:rPr>
          <w:rFonts w:ascii="宋体" w:hAnsi="宋体" w:eastAsia="宋体" w:cs="仿宋_GB2312"/>
          <w:b/>
          <w:bCs/>
          <w:szCs w:val="21"/>
          <w:highlight w:val="none"/>
          <w:lang w:val="zh-CN"/>
        </w:rPr>
      </w:pPr>
      <w:r>
        <w:rPr>
          <w:rFonts w:hint="eastAsia" w:ascii="宋体" w:hAnsi="宋体" w:eastAsia="宋体" w:cs="仿宋_GB2312"/>
          <w:b/>
          <w:bCs/>
          <w:szCs w:val="21"/>
          <w:highlight w:val="none"/>
          <w:lang w:val="zh-CN"/>
        </w:rPr>
        <w:t>一、项目基本情况</w:t>
      </w:r>
    </w:p>
    <w:p w14:paraId="4C4DD049">
      <w:pPr>
        <w:wordWrap w:val="0"/>
        <w:spacing w:line="360" w:lineRule="auto"/>
        <w:ind w:firstLine="420" w:firstLineChars="200"/>
        <w:rPr>
          <w:rFonts w:hint="default" w:ascii="宋体" w:hAnsi="宋体" w:eastAsia="宋体" w:cs="仿宋_GB2312"/>
          <w:szCs w:val="21"/>
          <w:highlight w:val="none"/>
          <w:lang w:val="en-US" w:eastAsia="zh-CN"/>
        </w:rPr>
      </w:pPr>
      <w:r>
        <w:rPr>
          <w:rFonts w:hint="eastAsia" w:ascii="宋体" w:hAnsi="宋体" w:eastAsia="宋体" w:cs="仿宋_GB2312"/>
          <w:szCs w:val="21"/>
          <w:highlight w:val="none"/>
          <w:lang w:val="zh-CN"/>
        </w:rPr>
        <w:t>1、项目编号：YZCG-</w:t>
      </w:r>
      <w:r>
        <w:rPr>
          <w:rFonts w:hint="eastAsia" w:ascii="宋体" w:hAnsi="宋体" w:eastAsia="宋体" w:cs="仿宋_GB2312"/>
          <w:szCs w:val="21"/>
          <w:highlight w:val="none"/>
          <w:lang w:val="en-US" w:eastAsia="zh-CN"/>
        </w:rPr>
        <w:t>DL</w:t>
      </w:r>
      <w:r>
        <w:rPr>
          <w:rFonts w:hint="eastAsia" w:ascii="宋体" w:hAnsi="宋体" w:eastAsia="宋体" w:cs="仿宋_GB2312"/>
          <w:szCs w:val="21"/>
          <w:highlight w:val="none"/>
          <w:lang w:val="zh-CN"/>
        </w:rPr>
        <w:t>C20</w:t>
      </w:r>
      <w:r>
        <w:rPr>
          <w:rFonts w:hint="eastAsia" w:ascii="宋体" w:hAnsi="宋体" w:eastAsia="宋体" w:cs="仿宋_GB2312"/>
          <w:szCs w:val="21"/>
          <w:highlight w:val="none"/>
          <w:lang w:val="en-US" w:eastAsia="zh-CN"/>
        </w:rPr>
        <w:t>26075</w:t>
      </w:r>
    </w:p>
    <w:p w14:paraId="578BE097">
      <w:pPr>
        <w:wordWrap w:val="0"/>
        <w:spacing w:line="360" w:lineRule="auto"/>
        <w:ind w:firstLine="420" w:firstLineChars="200"/>
        <w:rPr>
          <w:rFonts w:hint="eastAsia" w:ascii="宋体" w:hAnsi="宋体" w:eastAsia="宋体" w:cs="仿宋_GB2312"/>
          <w:szCs w:val="21"/>
          <w:highlight w:val="none"/>
          <w:lang w:val="zh-CN" w:eastAsia="zh-CN"/>
        </w:rPr>
      </w:pPr>
      <w:r>
        <w:rPr>
          <w:rFonts w:hint="eastAsia" w:ascii="宋体" w:hAnsi="宋体" w:eastAsia="宋体" w:cs="仿宋_GB2312"/>
          <w:szCs w:val="21"/>
          <w:highlight w:val="none"/>
          <w:lang w:val="zh-CN"/>
        </w:rPr>
        <w:t>2、项目名称：</w:t>
      </w:r>
      <w:r>
        <w:rPr>
          <w:rFonts w:hint="eastAsia" w:ascii="宋体" w:hAnsi="宋体" w:eastAsia="宋体" w:cs="仿宋_GB2312"/>
          <w:szCs w:val="21"/>
          <w:highlight w:val="none"/>
          <w:lang w:val="zh-CN" w:eastAsia="zh-CN"/>
        </w:rPr>
        <w:t>禹州市文化广电和旅游局杨氏民居文物建筑修缮保护工程项目</w:t>
      </w:r>
    </w:p>
    <w:p w14:paraId="546E6748">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3、采购方式：竞争性磋商</w:t>
      </w:r>
    </w:p>
    <w:p w14:paraId="6663CB7B">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4、预算金额：</w:t>
      </w:r>
      <w:r>
        <w:rPr>
          <w:rFonts w:hint="eastAsia" w:ascii="宋体" w:hAnsi="宋体" w:eastAsia="宋体" w:cs="仿宋_GB2312"/>
          <w:szCs w:val="21"/>
          <w:highlight w:val="none"/>
          <w:lang w:val="zh-CN" w:eastAsia="zh-CN"/>
        </w:rPr>
        <w:t>1419569.99</w:t>
      </w:r>
      <w:r>
        <w:rPr>
          <w:rFonts w:hint="eastAsia" w:ascii="宋体" w:hAnsi="宋体" w:eastAsia="宋体" w:cs="仿宋_GB2312"/>
          <w:szCs w:val="21"/>
          <w:highlight w:val="none"/>
          <w:lang w:val="en-US" w:eastAsia="zh-CN"/>
        </w:rPr>
        <w:t>元</w:t>
      </w:r>
    </w:p>
    <w:p w14:paraId="54419588">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最高限价：</w:t>
      </w:r>
      <w:r>
        <w:rPr>
          <w:rFonts w:hint="eastAsia" w:ascii="宋体" w:hAnsi="宋体" w:eastAsia="宋体" w:cs="仿宋_GB2312"/>
          <w:szCs w:val="21"/>
          <w:highlight w:val="none"/>
          <w:lang w:val="en-US" w:eastAsia="zh-CN"/>
        </w:rPr>
        <w:t>1419569.99元</w:t>
      </w:r>
    </w:p>
    <w:tbl>
      <w:tblPr>
        <w:tblStyle w:val="5"/>
        <w:tblW w:w="946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773"/>
        <w:gridCol w:w="1333"/>
        <w:gridCol w:w="1628"/>
        <w:gridCol w:w="1304"/>
        <w:gridCol w:w="1230"/>
        <w:gridCol w:w="1674"/>
      </w:tblGrid>
      <w:tr w14:paraId="1727C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10" w:type="dxa"/>
            <w:vAlign w:val="top"/>
          </w:tcPr>
          <w:p w14:paraId="5A13732A">
            <w:pPr>
              <w:spacing w:line="311" w:lineRule="auto"/>
              <w:rPr>
                <w:rFonts w:ascii="Arial"/>
                <w:sz w:val="21"/>
              </w:rPr>
            </w:pPr>
          </w:p>
          <w:p w14:paraId="07CBEB55">
            <w:pPr>
              <w:pStyle w:val="6"/>
              <w:spacing w:before="65" w:line="229" w:lineRule="auto"/>
              <w:ind w:left="55"/>
            </w:pPr>
            <w:r>
              <w:rPr>
                <w:spacing w:val="5"/>
              </w:rPr>
              <w:t>序号</w:t>
            </w:r>
          </w:p>
        </w:tc>
        <w:tc>
          <w:tcPr>
            <w:tcW w:w="1773" w:type="dxa"/>
            <w:vAlign w:val="top"/>
          </w:tcPr>
          <w:p w14:paraId="0AA3E510">
            <w:pPr>
              <w:spacing w:line="311" w:lineRule="auto"/>
              <w:rPr>
                <w:rFonts w:ascii="Arial"/>
                <w:sz w:val="21"/>
              </w:rPr>
            </w:pPr>
          </w:p>
          <w:p w14:paraId="3695185B">
            <w:pPr>
              <w:pStyle w:val="6"/>
              <w:spacing w:before="65" w:line="229" w:lineRule="auto"/>
              <w:ind w:left="681"/>
            </w:pPr>
            <w:r>
              <w:rPr>
                <w:spacing w:val="4"/>
              </w:rPr>
              <w:t>包号</w:t>
            </w:r>
          </w:p>
        </w:tc>
        <w:tc>
          <w:tcPr>
            <w:tcW w:w="1333" w:type="dxa"/>
            <w:vAlign w:val="top"/>
          </w:tcPr>
          <w:p w14:paraId="1328A12D">
            <w:pPr>
              <w:spacing w:line="310" w:lineRule="auto"/>
              <w:rPr>
                <w:rFonts w:ascii="Arial"/>
                <w:sz w:val="21"/>
              </w:rPr>
            </w:pPr>
          </w:p>
          <w:p w14:paraId="67B23E8A">
            <w:pPr>
              <w:pStyle w:val="6"/>
              <w:spacing w:before="65" w:line="230" w:lineRule="auto"/>
              <w:ind w:left="357"/>
            </w:pPr>
            <w:r>
              <w:rPr>
                <w:spacing w:val="6"/>
              </w:rPr>
              <w:t>包名称</w:t>
            </w:r>
          </w:p>
        </w:tc>
        <w:tc>
          <w:tcPr>
            <w:tcW w:w="1628" w:type="dxa"/>
            <w:vAlign w:val="top"/>
          </w:tcPr>
          <w:p w14:paraId="7E56A76D">
            <w:pPr>
              <w:spacing w:line="310" w:lineRule="auto"/>
              <w:rPr>
                <w:rFonts w:ascii="Arial"/>
                <w:sz w:val="21"/>
              </w:rPr>
            </w:pPr>
          </w:p>
          <w:p w14:paraId="45B781D3">
            <w:pPr>
              <w:pStyle w:val="6"/>
              <w:spacing w:before="65" w:line="228" w:lineRule="auto"/>
              <w:ind w:left="191"/>
            </w:pPr>
            <w:r>
              <w:rPr>
                <w:spacing w:val="6"/>
              </w:rPr>
              <w:t>包预算（元）</w:t>
            </w:r>
          </w:p>
        </w:tc>
        <w:tc>
          <w:tcPr>
            <w:tcW w:w="1304" w:type="dxa"/>
            <w:vAlign w:val="top"/>
          </w:tcPr>
          <w:p w14:paraId="4BC1DF94">
            <w:pPr>
              <w:pStyle w:val="6"/>
              <w:spacing w:before="145" w:line="226" w:lineRule="auto"/>
              <w:ind w:left="135"/>
            </w:pPr>
            <w:r>
              <w:rPr>
                <w:spacing w:val="8"/>
              </w:rPr>
              <w:t>包最高限价</w:t>
            </w:r>
          </w:p>
          <w:p w14:paraId="4C117E8C">
            <w:pPr>
              <w:pStyle w:val="6"/>
              <w:spacing w:before="223" w:line="228" w:lineRule="auto"/>
              <w:ind w:left="356"/>
            </w:pPr>
            <w:r>
              <w:rPr>
                <w:spacing w:val="-1"/>
              </w:rPr>
              <w:t>（元）</w:t>
            </w:r>
          </w:p>
        </w:tc>
        <w:tc>
          <w:tcPr>
            <w:tcW w:w="1230" w:type="dxa"/>
            <w:vAlign w:val="top"/>
          </w:tcPr>
          <w:p w14:paraId="03BF0BCA">
            <w:pPr>
              <w:pStyle w:val="6"/>
              <w:spacing w:before="145" w:line="228" w:lineRule="auto"/>
              <w:ind w:left="104"/>
            </w:pPr>
            <w:r>
              <w:rPr>
                <w:spacing w:val="7"/>
              </w:rPr>
              <w:t>是否专门面</w:t>
            </w:r>
          </w:p>
          <w:p w14:paraId="37981993">
            <w:pPr>
              <w:pStyle w:val="6"/>
              <w:spacing w:before="220" w:line="228" w:lineRule="auto"/>
              <w:ind w:left="122"/>
            </w:pPr>
            <w:r>
              <w:rPr>
                <w:spacing w:val="3"/>
              </w:rPr>
              <w:t>向中小企业</w:t>
            </w:r>
          </w:p>
        </w:tc>
        <w:tc>
          <w:tcPr>
            <w:tcW w:w="1674" w:type="dxa"/>
            <w:vAlign w:val="top"/>
          </w:tcPr>
          <w:p w14:paraId="67C95B29">
            <w:pPr>
              <w:pStyle w:val="6"/>
              <w:spacing w:before="145" w:line="227" w:lineRule="auto"/>
              <w:ind w:left="213"/>
            </w:pPr>
            <w:r>
              <w:rPr>
                <w:spacing w:val="8"/>
              </w:rPr>
              <w:t>采购预留金额</w:t>
            </w:r>
          </w:p>
          <w:p w14:paraId="73E8D848">
            <w:pPr>
              <w:pStyle w:val="6"/>
              <w:spacing w:before="222" w:line="228" w:lineRule="auto"/>
              <w:ind w:left="539"/>
            </w:pPr>
            <w:r>
              <w:rPr>
                <w:spacing w:val="-1"/>
              </w:rPr>
              <w:t>（元）</w:t>
            </w:r>
          </w:p>
        </w:tc>
      </w:tr>
      <w:tr w14:paraId="05D2E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510" w:type="dxa"/>
            <w:vAlign w:val="top"/>
          </w:tcPr>
          <w:p w14:paraId="1514D5A9">
            <w:pPr>
              <w:pStyle w:val="6"/>
              <w:spacing w:before="210" w:line="270" w:lineRule="exact"/>
              <w:ind w:left="229"/>
            </w:pPr>
            <w:r>
              <w:rPr>
                <w:position w:val="1"/>
              </w:rPr>
              <w:t>1</w:t>
            </w:r>
          </w:p>
        </w:tc>
        <w:tc>
          <w:tcPr>
            <w:tcW w:w="1773" w:type="dxa"/>
            <w:vAlign w:val="top"/>
          </w:tcPr>
          <w:p w14:paraId="0B09B408">
            <w:pPr>
              <w:pStyle w:val="6"/>
              <w:spacing w:before="210" w:line="269" w:lineRule="exact"/>
              <w:ind w:left="10"/>
              <w:rPr>
                <w:rFonts w:hint="default" w:eastAsia="宋体"/>
                <w:lang w:val="en-US" w:eastAsia="zh-CN"/>
              </w:rPr>
            </w:pPr>
            <w:r>
              <w:rPr>
                <w:position w:val="1"/>
              </w:rPr>
              <w:t>YZCG</w:t>
            </w:r>
            <w:r>
              <w:rPr>
                <w:spacing w:val="8"/>
                <w:position w:val="1"/>
              </w:rPr>
              <w:t>-</w:t>
            </w:r>
            <w:r>
              <w:rPr>
                <w:position w:val="1"/>
              </w:rPr>
              <w:t>DLC</w:t>
            </w:r>
            <w:r>
              <w:rPr>
                <w:spacing w:val="8"/>
                <w:position w:val="1"/>
              </w:rPr>
              <w:t>2026</w:t>
            </w:r>
            <w:r>
              <w:rPr>
                <w:rFonts w:hint="eastAsia"/>
                <w:spacing w:val="8"/>
                <w:position w:val="1"/>
                <w:lang w:val="en-US" w:eastAsia="zh-CN"/>
              </w:rPr>
              <w:t>075</w:t>
            </w:r>
            <w:bookmarkStart w:id="0" w:name="_GoBack"/>
            <w:bookmarkEnd w:id="0"/>
          </w:p>
        </w:tc>
        <w:tc>
          <w:tcPr>
            <w:tcW w:w="1333" w:type="dxa"/>
            <w:vAlign w:val="top"/>
          </w:tcPr>
          <w:p w14:paraId="36B0C106">
            <w:pPr>
              <w:pStyle w:val="6"/>
              <w:spacing w:before="210" w:line="228" w:lineRule="auto"/>
              <w:ind w:left="252"/>
            </w:pPr>
            <w:r>
              <w:rPr>
                <w:spacing w:val="7"/>
              </w:rPr>
              <w:t>第一标段</w:t>
            </w:r>
          </w:p>
        </w:tc>
        <w:tc>
          <w:tcPr>
            <w:tcW w:w="1628" w:type="dxa"/>
            <w:vAlign w:val="top"/>
          </w:tcPr>
          <w:p w14:paraId="30D325F9">
            <w:pPr>
              <w:pStyle w:val="6"/>
              <w:spacing w:before="210" w:line="268" w:lineRule="exact"/>
              <w:ind w:left="354"/>
            </w:pPr>
            <w:r>
              <w:rPr>
                <w:rFonts w:hint="eastAsia" w:ascii="宋体" w:hAnsi="宋体" w:eastAsia="宋体" w:cs="仿宋_GB2312"/>
                <w:szCs w:val="21"/>
                <w:highlight w:val="none"/>
                <w:lang w:val="en-US" w:eastAsia="zh-CN"/>
              </w:rPr>
              <w:t>1419569.99</w:t>
            </w:r>
          </w:p>
        </w:tc>
        <w:tc>
          <w:tcPr>
            <w:tcW w:w="1304" w:type="dxa"/>
            <w:vAlign w:val="top"/>
          </w:tcPr>
          <w:p w14:paraId="66CA3D67">
            <w:pPr>
              <w:pStyle w:val="6"/>
              <w:spacing w:before="210" w:line="268" w:lineRule="exact"/>
              <w:ind w:left="192"/>
            </w:pPr>
            <w:r>
              <w:rPr>
                <w:rFonts w:hint="eastAsia" w:ascii="宋体" w:hAnsi="宋体" w:eastAsia="宋体" w:cs="仿宋_GB2312"/>
                <w:szCs w:val="21"/>
                <w:highlight w:val="none"/>
                <w:lang w:val="en-US" w:eastAsia="zh-CN"/>
              </w:rPr>
              <w:t>1419569.99</w:t>
            </w:r>
          </w:p>
        </w:tc>
        <w:tc>
          <w:tcPr>
            <w:tcW w:w="1230" w:type="dxa"/>
            <w:vAlign w:val="top"/>
          </w:tcPr>
          <w:p w14:paraId="51BA18F5">
            <w:pPr>
              <w:pStyle w:val="6"/>
              <w:spacing w:before="210" w:line="231" w:lineRule="auto"/>
              <w:ind w:left="524"/>
            </w:pPr>
            <w:r>
              <w:t>是</w:t>
            </w:r>
          </w:p>
        </w:tc>
        <w:tc>
          <w:tcPr>
            <w:tcW w:w="1674" w:type="dxa"/>
            <w:vAlign w:val="top"/>
          </w:tcPr>
          <w:p w14:paraId="084A3203">
            <w:pPr>
              <w:pStyle w:val="6"/>
              <w:spacing w:before="210" w:line="268" w:lineRule="exact"/>
              <w:ind w:left="378"/>
            </w:pPr>
            <w:r>
              <w:rPr>
                <w:rFonts w:hint="eastAsia" w:ascii="宋体" w:hAnsi="宋体" w:eastAsia="宋体" w:cs="仿宋_GB2312"/>
                <w:szCs w:val="21"/>
                <w:highlight w:val="none"/>
                <w:lang w:val="en-US" w:eastAsia="zh-CN"/>
              </w:rPr>
              <w:t>1419569.99</w:t>
            </w:r>
          </w:p>
        </w:tc>
      </w:tr>
    </w:tbl>
    <w:p w14:paraId="3E64217A">
      <w:pPr>
        <w:numPr>
          <w:ilvl w:val="0"/>
          <w:numId w:val="1"/>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采购需求（包括但不限于标的的名称、数量、简要技术需求或服务要求等）：</w:t>
      </w:r>
    </w:p>
    <w:p w14:paraId="40E10E2D">
      <w:pPr>
        <w:numPr>
          <w:ilvl w:val="0"/>
          <w:numId w:val="0"/>
        </w:numPr>
        <w:wordWrap w:val="0"/>
        <w:spacing w:line="360" w:lineRule="auto"/>
        <w:ind w:firstLine="840" w:firstLineChars="400"/>
        <w:rPr>
          <w:rFonts w:hint="eastAsia" w:ascii="宋体" w:hAnsi="宋体" w:eastAsia="宋体" w:cs="仿宋_GB2312"/>
          <w:szCs w:val="21"/>
          <w:lang w:val="zh-CN" w:eastAsia="zh-CN"/>
        </w:rPr>
      </w:pPr>
      <w:r>
        <w:rPr>
          <w:rFonts w:hint="eastAsia" w:ascii="宋体" w:hAnsi="宋体" w:eastAsia="宋体" w:cs="仿宋_GB2312"/>
          <w:szCs w:val="21"/>
          <w:lang w:eastAsia="zh-CN"/>
        </w:rPr>
        <w:t>该项目主要对</w:t>
      </w:r>
      <w:r>
        <w:rPr>
          <w:rFonts w:hint="eastAsia" w:ascii="宋体" w:hAnsi="宋体" w:eastAsia="宋体" w:cs="仿宋_GB2312"/>
          <w:szCs w:val="21"/>
          <w:lang w:val="en-US" w:eastAsia="zh-CN"/>
        </w:rPr>
        <w:t>杨氏民居文物建筑进行</w:t>
      </w:r>
      <w:r>
        <w:rPr>
          <w:rFonts w:hint="eastAsia" w:ascii="宋体" w:hAnsi="宋体" w:eastAsia="宋体" w:cs="仿宋_GB2312"/>
          <w:szCs w:val="21"/>
          <w:lang w:eastAsia="zh-CN"/>
        </w:rPr>
        <w:t>修缮（</w:t>
      </w:r>
      <w:r>
        <w:rPr>
          <w:rFonts w:hint="eastAsia" w:ascii="宋体" w:hAnsi="宋体" w:eastAsia="宋体" w:cs="仿宋_GB2312"/>
          <w:szCs w:val="21"/>
        </w:rPr>
        <w:t>详见</w:t>
      </w:r>
      <w:r>
        <w:rPr>
          <w:rFonts w:hint="eastAsia" w:ascii="宋体" w:hAnsi="宋体" w:eastAsia="宋体" w:cs="仿宋_GB2312"/>
          <w:szCs w:val="21"/>
          <w:lang w:eastAsia="zh-CN"/>
        </w:rPr>
        <w:t>磋商</w:t>
      </w:r>
      <w:r>
        <w:rPr>
          <w:rFonts w:hint="eastAsia" w:ascii="宋体" w:hAnsi="宋体" w:eastAsia="宋体" w:cs="仿宋_GB2312"/>
          <w:szCs w:val="21"/>
        </w:rPr>
        <w:t>文件第二章项目需求）</w:t>
      </w:r>
      <w:r>
        <w:rPr>
          <w:rFonts w:hint="eastAsia" w:ascii="宋体" w:hAnsi="宋体" w:eastAsia="宋体" w:cs="仿宋_GB2312"/>
          <w:szCs w:val="21"/>
          <w:lang w:eastAsia="zh-CN"/>
        </w:rPr>
        <w:t>。</w:t>
      </w:r>
    </w:p>
    <w:p w14:paraId="7C64533D">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6</w:t>
      </w:r>
      <w:r>
        <w:rPr>
          <w:rFonts w:hint="eastAsia" w:ascii="宋体" w:hAnsi="宋体" w:eastAsia="宋体" w:cs="仿宋_GB2312"/>
          <w:szCs w:val="21"/>
          <w:lang w:val="zh-CN"/>
        </w:rPr>
        <w:t>、合同履行期限</w:t>
      </w:r>
      <w:r>
        <w:rPr>
          <w:rFonts w:hint="eastAsia" w:ascii="宋体" w:hAnsi="宋体" w:eastAsia="宋体" w:cs="仿宋_GB2312"/>
          <w:color w:val="auto"/>
          <w:szCs w:val="21"/>
          <w:lang w:val="zh-CN"/>
        </w:rPr>
        <w:t>：合同签订后</w:t>
      </w:r>
      <w:r>
        <w:rPr>
          <w:rFonts w:hint="eastAsia" w:ascii="宋体" w:hAnsi="宋体" w:eastAsia="宋体" w:cs="仿宋_GB2312"/>
          <w:color w:val="auto"/>
          <w:szCs w:val="21"/>
          <w:lang w:val="en-US" w:eastAsia="zh-CN"/>
        </w:rPr>
        <w:t>180</w:t>
      </w:r>
      <w:r>
        <w:rPr>
          <w:rFonts w:hint="eastAsia" w:ascii="宋体" w:hAnsi="宋体" w:eastAsia="宋体" w:cs="仿宋_GB2312"/>
          <w:color w:val="auto"/>
          <w:szCs w:val="21"/>
          <w:lang w:val="zh-CN"/>
        </w:rPr>
        <w:t>日历天。</w:t>
      </w:r>
      <w:r>
        <w:rPr>
          <w:rFonts w:ascii="宋体" w:hAnsi="宋体" w:eastAsia="宋体" w:cs="仿宋_GB2312"/>
          <w:color w:val="auto"/>
          <w:szCs w:val="21"/>
          <w:lang w:val="zh-CN"/>
        </w:rPr>
        <w:tab/>
      </w:r>
    </w:p>
    <w:p w14:paraId="25904795">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7、本项目是否接受联合体投标：否</w:t>
      </w:r>
    </w:p>
    <w:p w14:paraId="0743BC60">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8、是否接受进口产品：否</w:t>
      </w:r>
    </w:p>
    <w:p w14:paraId="10F585BD">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9、是否专门面向中小企业：</w:t>
      </w:r>
      <w:r>
        <w:rPr>
          <w:rFonts w:hint="eastAsia" w:ascii="宋体" w:hAnsi="宋体" w:cs="仿宋_GB2312"/>
          <w:szCs w:val="21"/>
          <w:lang w:val="zh-CN"/>
        </w:rPr>
        <w:t>是</w:t>
      </w:r>
    </w:p>
    <w:p w14:paraId="25E23600">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二、申请人资格要求：</w:t>
      </w:r>
    </w:p>
    <w:p w14:paraId="4566B3CB">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1、满足《中华人民共和国政府采购法》第二十二条规定；</w:t>
      </w:r>
    </w:p>
    <w:p w14:paraId="3D6B5A4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2、落实政府采购政策满足的资格要求：</w:t>
      </w:r>
    </w:p>
    <w:p w14:paraId="63C2F4A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本项目落实节约能源、保护环境、扶持不发达地区和少数民族地区、促进中小企业、监狱企业发展等政府采购政策（本项目专门面向中小</w:t>
      </w:r>
      <w:r>
        <w:rPr>
          <w:rFonts w:hint="eastAsia" w:ascii="宋体" w:hAnsi="宋体" w:eastAsia="宋体" w:cs="仿宋_GB2312"/>
          <w:szCs w:val="21"/>
          <w:lang w:val="zh-CN" w:eastAsia="zh-CN"/>
        </w:rPr>
        <w:t>微</w:t>
      </w:r>
      <w:r>
        <w:rPr>
          <w:rFonts w:hint="eastAsia" w:ascii="宋体" w:hAnsi="宋体" w:eastAsia="宋体" w:cs="仿宋_GB2312"/>
          <w:szCs w:val="21"/>
          <w:lang w:val="zh-CN"/>
        </w:rPr>
        <w:t>企业采购）。</w:t>
      </w:r>
    </w:p>
    <w:p w14:paraId="77535C4F">
      <w:pPr>
        <w:numPr>
          <w:ilvl w:val="0"/>
          <w:numId w:val="2"/>
        </w:numPr>
        <w:wordWrap w:val="0"/>
        <w:spacing w:line="360" w:lineRule="auto"/>
        <w:ind w:firstLine="420" w:firstLineChars="200"/>
        <w:rPr>
          <w:rFonts w:hint="eastAsia" w:ascii="宋体" w:hAnsi="宋体" w:eastAsia="宋体" w:cs="仿宋_GB2312"/>
          <w:szCs w:val="21"/>
        </w:rPr>
      </w:pPr>
      <w:r>
        <w:rPr>
          <w:rFonts w:hint="eastAsia" w:ascii="宋体" w:hAnsi="宋体" w:eastAsia="宋体" w:cs="仿宋_GB2312"/>
          <w:szCs w:val="21"/>
        </w:rPr>
        <w:t>本项目的特定资格要求：供应商具有文物行政主管部门颁发的文物保护工程施工贰级及以上资质，具备有效的安全生产许可证</w:t>
      </w:r>
      <w:r>
        <w:rPr>
          <w:rFonts w:hint="eastAsia" w:ascii="宋体" w:hAnsi="宋体" w:eastAsia="宋体" w:cs="仿宋_GB2312"/>
          <w:szCs w:val="21"/>
          <w:lang w:eastAsia="zh-CN"/>
        </w:rPr>
        <w:t>；</w:t>
      </w:r>
      <w:r>
        <w:rPr>
          <w:rFonts w:hint="eastAsia" w:ascii="宋体" w:hAnsi="宋体" w:eastAsia="宋体" w:cs="仿宋_GB2312"/>
          <w:szCs w:val="21"/>
        </w:rPr>
        <w:t>拟派项目经理</w:t>
      </w:r>
      <w:r>
        <w:rPr>
          <w:rFonts w:hint="default" w:ascii="宋体" w:hAnsi="宋体" w:eastAsia="宋体" w:cs="仿宋_GB2312"/>
          <w:szCs w:val="21"/>
          <w:lang w:val="en-US"/>
        </w:rPr>
        <w:t>须</w:t>
      </w:r>
      <w:r>
        <w:rPr>
          <w:rFonts w:hint="eastAsia" w:ascii="宋体" w:hAnsi="宋体" w:eastAsia="宋体" w:cs="仿宋_GB2312"/>
          <w:szCs w:val="21"/>
        </w:rPr>
        <w:t>具备国家文物局委托中国古迹遗址保护协会颁发的文物保护责任工程师证书（业务范围包含古建筑）</w:t>
      </w:r>
      <w:r>
        <w:rPr>
          <w:rFonts w:hint="eastAsia" w:ascii="宋体" w:hAnsi="宋体" w:eastAsia="宋体" w:cs="仿宋_GB2312"/>
          <w:szCs w:val="21"/>
          <w:lang w:val="en-US" w:eastAsia="zh-CN"/>
        </w:rPr>
        <w:t>或建筑工程专业二级及以上注册建造师执业资格，同时具有安全生产考核合格证书（B类），</w:t>
      </w:r>
      <w:r>
        <w:rPr>
          <w:rFonts w:hint="eastAsia" w:ascii="宋体" w:hAnsi="宋体" w:eastAsia="宋体" w:cs="仿宋_GB2312"/>
          <w:szCs w:val="21"/>
        </w:rPr>
        <w:t xml:space="preserve">且未担任其他在建设工程项目的项目经理。 </w:t>
      </w:r>
    </w:p>
    <w:p w14:paraId="7CD8412B">
      <w:pPr>
        <w:numPr>
          <w:ilvl w:val="0"/>
          <w:numId w:val="0"/>
        </w:num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三、磋商文件的获取</w:t>
      </w:r>
    </w:p>
    <w:p w14:paraId="0F02CAE4">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1.时间：202</w:t>
      </w:r>
      <w:r>
        <w:rPr>
          <w:rFonts w:hint="eastAsia" w:ascii="宋体" w:hAnsi="宋体" w:cs="仿宋_GB2312"/>
          <w:szCs w:val="21"/>
          <w:lang w:val="en-US" w:eastAsia="zh-CN"/>
        </w:rPr>
        <w:t>6</w:t>
      </w:r>
      <w:r>
        <w:rPr>
          <w:rFonts w:hint="eastAsia" w:ascii="宋体" w:hAnsi="宋体" w:eastAsia="宋体" w:cs="仿宋_GB2312"/>
          <w:szCs w:val="21"/>
          <w:lang w:val="zh-CN"/>
        </w:rPr>
        <w:t>年</w:t>
      </w:r>
      <w:r>
        <w:rPr>
          <w:rFonts w:hint="eastAsia" w:ascii="宋体" w:hAnsi="宋体" w:cs="仿宋_GB2312"/>
          <w:szCs w:val="21"/>
          <w:lang w:val="en-US" w:eastAsia="zh-CN"/>
        </w:rPr>
        <w:t>8</w:t>
      </w:r>
      <w:r>
        <w:rPr>
          <w:rFonts w:hint="eastAsia" w:ascii="宋体" w:hAnsi="宋体" w:eastAsia="宋体" w:cs="仿宋_GB2312"/>
          <w:szCs w:val="21"/>
          <w:lang w:val="zh-CN"/>
        </w:rPr>
        <w:t>月</w:t>
      </w:r>
      <w:r>
        <w:rPr>
          <w:rFonts w:hint="eastAsia" w:ascii="宋体" w:hAnsi="宋体" w:cs="仿宋_GB2312"/>
          <w:szCs w:val="21"/>
          <w:lang w:val="en-US" w:eastAsia="zh-CN"/>
        </w:rPr>
        <w:t>26</w:t>
      </w:r>
      <w:r>
        <w:rPr>
          <w:rFonts w:hint="eastAsia" w:ascii="宋体" w:hAnsi="宋体" w:eastAsia="宋体" w:cs="仿宋_GB2312"/>
          <w:szCs w:val="21"/>
          <w:lang w:val="zh-CN"/>
        </w:rPr>
        <w:t>日至</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，每天上午00:00至12:00，下午12:01至23:59（北京时间，法定节假日除外）</w:t>
      </w:r>
    </w:p>
    <w:p w14:paraId="676ECC21">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2.地点：供应商使用 CA 数字证书或移动数字证书登录“全国公共资源交易平台（河南省·许昌市）”（下文所述“全国公共资源交易平台（河南省·许昌市）”的地址均为https://ggzy.xuchang.gov.cn）的“投标人”登录入口免费下载。</w:t>
      </w:r>
    </w:p>
    <w:p w14:paraId="0EB4C785">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3.方式：网上自行下载</w:t>
      </w:r>
    </w:p>
    <w:p w14:paraId="4587EEED">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4.售价：0元</w:t>
      </w:r>
    </w:p>
    <w:p w14:paraId="61362CCF">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四、响应文件提交</w:t>
      </w:r>
    </w:p>
    <w:p w14:paraId="478E8F84">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1.截止时间：</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08时30分（北京时间）</w:t>
      </w:r>
    </w:p>
    <w:p w14:paraId="71BB1A70">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7D2D8F5C">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五、响应文件开启</w:t>
      </w:r>
    </w:p>
    <w:p w14:paraId="3941CCEF">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1.时间：</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08时30分（北京时间）</w:t>
      </w:r>
    </w:p>
    <w:p w14:paraId="7BF1791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系统规定时间内对电子投标文件进行远程解密，未在规定时间内解密或因供应商原因解密失败的，其投标文件将被拒绝。</w:t>
      </w:r>
    </w:p>
    <w:p w14:paraId="24D98AA4">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六、发布公告的媒介及招标公告期限</w:t>
      </w:r>
    </w:p>
    <w:p w14:paraId="3FD55F6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本次招标公告在《河南省政府采购网》《许昌市政府采购网》《全国公共资源交易平台（河南省·许昌市）》上发布， 招标公告期限为</w:t>
      </w:r>
      <w:r>
        <w:rPr>
          <w:rFonts w:hint="eastAsia" w:ascii="宋体" w:hAnsi="宋体" w:eastAsia="宋体" w:cs="仿宋_GB2312"/>
          <w:szCs w:val="21"/>
          <w:lang w:val="en-US" w:eastAsia="zh-CN"/>
        </w:rPr>
        <w:t>三</w:t>
      </w:r>
      <w:r>
        <w:rPr>
          <w:rFonts w:hint="eastAsia" w:ascii="宋体" w:hAnsi="宋体" w:eastAsia="宋体" w:cs="仿宋_GB2312"/>
          <w:szCs w:val="21"/>
          <w:lang w:val="zh-CN"/>
        </w:rPr>
        <w:t>个工作日 。</w:t>
      </w:r>
    </w:p>
    <w:p w14:paraId="4F6CEEFB">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七、其他补充事宜</w:t>
      </w:r>
    </w:p>
    <w:p w14:paraId="3B799660">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en-US" w:eastAsia="zh-CN"/>
        </w:rPr>
        <w:t>1、</w:t>
      </w:r>
      <w:r>
        <w:rPr>
          <w:rFonts w:hint="eastAsia" w:ascii="宋体" w:hAnsi="宋体" w:eastAsia="宋体" w:cs="仿宋_GB2312"/>
          <w:szCs w:val="21"/>
          <w:lang w:val="zh-CN"/>
        </w:rPr>
        <w:t>监督单位：禹州市政府采购监督管理办公室</w:t>
      </w:r>
    </w:p>
    <w:p w14:paraId="08C25910">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监督电话：0374-8112523</w:t>
      </w:r>
    </w:p>
    <w:p w14:paraId="7A9C6FB9">
      <w:pPr>
        <w:wordWrap w:val="0"/>
        <w:spacing w:line="360" w:lineRule="auto"/>
        <w:ind w:firstLine="420" w:firstLineChars="200"/>
        <w:rPr>
          <w:rFonts w:hint="default" w:ascii="宋体" w:hAnsi="宋体" w:eastAsia="宋体" w:cs="仿宋_GB2312"/>
          <w:szCs w:val="21"/>
          <w:lang w:val="en-US" w:eastAsia="zh-CN"/>
        </w:rPr>
      </w:pPr>
      <w:r>
        <w:rPr>
          <w:rFonts w:hint="eastAsia" w:ascii="宋体" w:hAnsi="宋体" w:eastAsia="宋体" w:cs="仿宋_GB2312"/>
          <w:szCs w:val="21"/>
          <w:lang w:val="zh-CN"/>
        </w:rPr>
        <w:t>项目编号以本磋商文件中的采购编号为准，</w:t>
      </w:r>
      <w:r>
        <w:rPr>
          <w:rFonts w:hint="eastAsia" w:ascii="宋体" w:hAnsi="宋体" w:eastAsia="宋体" w:cs="仿宋_GB2312"/>
          <w:szCs w:val="21"/>
          <w:highlight w:val="none"/>
          <w:lang w:val="zh-CN"/>
        </w:rPr>
        <w:t>采购编号：YZCG-</w:t>
      </w:r>
      <w:r>
        <w:rPr>
          <w:rFonts w:hint="eastAsia" w:ascii="宋体" w:hAnsi="宋体" w:eastAsia="宋体" w:cs="仿宋_GB2312"/>
          <w:szCs w:val="21"/>
          <w:highlight w:val="none"/>
          <w:lang w:val="en-US" w:eastAsia="zh-CN"/>
        </w:rPr>
        <w:t>DL</w:t>
      </w:r>
      <w:r>
        <w:rPr>
          <w:rFonts w:hint="eastAsia" w:ascii="宋体" w:hAnsi="宋体" w:eastAsia="宋体" w:cs="仿宋_GB2312"/>
          <w:szCs w:val="21"/>
          <w:highlight w:val="none"/>
          <w:lang w:val="zh-CN"/>
        </w:rPr>
        <w:t>C20</w:t>
      </w:r>
      <w:r>
        <w:rPr>
          <w:rFonts w:hint="eastAsia" w:ascii="宋体" w:hAnsi="宋体" w:eastAsia="宋体" w:cs="仿宋_GB2312"/>
          <w:szCs w:val="21"/>
          <w:highlight w:val="none"/>
          <w:lang w:val="en-US" w:eastAsia="zh-CN"/>
        </w:rPr>
        <w:t>26075</w:t>
      </w:r>
    </w:p>
    <w:p w14:paraId="44956195">
      <w:pPr>
        <w:numPr>
          <w:ilvl w:val="0"/>
          <w:numId w:val="3"/>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投标人在电子系统使用过程中遇到涉及系统使用的问题，可致电0374-296</w:t>
      </w:r>
      <w:r>
        <w:rPr>
          <w:rFonts w:hint="eastAsia" w:ascii="宋体" w:hAnsi="宋体" w:eastAsia="宋体" w:cs="仿宋_GB2312"/>
          <w:szCs w:val="21"/>
          <w:lang w:val="en-US" w:eastAsia="zh-CN"/>
        </w:rPr>
        <w:t>1598</w:t>
      </w:r>
      <w:r>
        <w:rPr>
          <w:rFonts w:hint="eastAsia" w:ascii="宋体" w:hAnsi="宋体" w:eastAsia="宋体" w:cs="仿宋_GB2312"/>
          <w:szCs w:val="21"/>
          <w:lang w:val="zh-CN"/>
        </w:rPr>
        <w:t>进行咨询。</w:t>
      </w:r>
    </w:p>
    <w:p w14:paraId="7AC32E51">
      <w:pPr>
        <w:numPr>
          <w:ilvl w:val="0"/>
          <w:numId w:val="0"/>
        </w:numPr>
        <w:wordWrap w:val="0"/>
        <w:spacing w:line="360" w:lineRule="auto"/>
        <w:ind w:firstLine="422" w:firstLineChars="200"/>
        <w:rPr>
          <w:rFonts w:ascii="宋体" w:hAnsi="宋体" w:eastAsia="宋体" w:cs="仿宋_GB2312"/>
          <w:b/>
          <w:bCs/>
          <w:szCs w:val="21"/>
          <w:lang w:val="zh-CN"/>
        </w:rPr>
      </w:pPr>
      <w:r>
        <w:rPr>
          <w:rFonts w:hint="eastAsia" w:ascii="宋体" w:hAnsi="宋体" w:eastAsia="宋体" w:cs="仿宋_GB2312"/>
          <w:b/>
          <w:bCs/>
          <w:szCs w:val="21"/>
          <w:lang w:val="zh-CN"/>
        </w:rPr>
        <w:t>八、代理机构及采购单位地址、联系人、联系电话</w:t>
      </w:r>
    </w:p>
    <w:p w14:paraId="11599885">
      <w:pPr>
        <w:wordWrap w:val="0"/>
        <w:spacing w:line="360" w:lineRule="auto"/>
        <w:ind w:firstLine="422" w:firstLineChars="200"/>
        <w:rPr>
          <w:rFonts w:hint="eastAsia" w:ascii="宋体" w:hAnsi="宋体" w:eastAsia="宋体" w:cs="仿宋_GB2312"/>
          <w:b/>
          <w:bCs/>
          <w:color w:val="auto"/>
          <w:szCs w:val="21"/>
          <w:lang w:val="zh-CN"/>
        </w:rPr>
      </w:pPr>
      <w:r>
        <w:rPr>
          <w:rFonts w:hint="eastAsia" w:ascii="宋体" w:hAnsi="宋体" w:eastAsia="宋体" w:cs="仿宋_GB2312"/>
          <w:b/>
          <w:bCs/>
          <w:color w:val="auto"/>
          <w:szCs w:val="21"/>
          <w:lang w:val="zh-CN"/>
        </w:rPr>
        <w:t>1. 采购人信息</w:t>
      </w:r>
    </w:p>
    <w:p w14:paraId="08314B61">
      <w:pPr>
        <w:numPr>
          <w:ilvl w:val="0"/>
          <w:numId w:val="0"/>
        </w:numPr>
        <w:wordWrap w:val="0"/>
        <w:spacing w:line="360" w:lineRule="auto"/>
        <w:ind w:firstLine="420" w:firstLineChars="200"/>
        <w:rPr>
          <w:rFonts w:hint="eastAsia" w:ascii="宋体" w:hAnsi="宋体" w:cs="仿宋_GB2312" w:eastAsiaTheme="minorEastAsia"/>
          <w:color w:val="auto"/>
          <w:szCs w:val="21"/>
          <w:lang w:val="en-US" w:eastAsia="zh-CN"/>
        </w:rPr>
      </w:pPr>
      <w:r>
        <w:rPr>
          <w:rFonts w:hint="eastAsia" w:ascii="宋体" w:hAnsi="宋体" w:cs="仿宋_GB2312"/>
          <w:color w:val="auto"/>
          <w:szCs w:val="21"/>
          <w:lang w:val="en-US" w:eastAsia="zh-CN"/>
        </w:rPr>
        <w:t>名称：禹州市文化广电和旅游局</w:t>
      </w:r>
    </w:p>
    <w:p w14:paraId="4C3B0BEE">
      <w:pPr>
        <w:numPr>
          <w:ilvl w:val="0"/>
          <w:numId w:val="0"/>
        </w:numPr>
        <w:wordWrap w:val="0"/>
        <w:spacing w:line="360" w:lineRule="auto"/>
        <w:ind w:firstLine="420" w:firstLineChars="200"/>
        <w:rPr>
          <w:rFonts w:hint="eastAsia" w:ascii="宋体" w:hAnsi="宋体" w:cs="仿宋_GB2312"/>
          <w:color w:val="auto"/>
          <w:szCs w:val="21"/>
          <w:lang w:val="en-US" w:eastAsia="zh-CN"/>
        </w:rPr>
      </w:pPr>
      <w:r>
        <w:rPr>
          <w:rFonts w:hint="eastAsia" w:ascii="宋体" w:hAnsi="宋体" w:cs="仿宋_GB2312"/>
          <w:color w:val="auto"/>
          <w:szCs w:val="21"/>
          <w:lang w:val="en-US" w:eastAsia="zh-CN"/>
        </w:rPr>
        <w:t>地址：禹州市禹王大道东段</w:t>
      </w:r>
    </w:p>
    <w:p w14:paraId="7254A7B1">
      <w:pPr>
        <w:numPr>
          <w:ilvl w:val="0"/>
          <w:numId w:val="0"/>
        </w:numPr>
        <w:wordWrap w:val="0"/>
        <w:spacing w:line="360" w:lineRule="auto"/>
        <w:ind w:firstLine="420" w:firstLineChars="200"/>
        <w:rPr>
          <w:rFonts w:hint="eastAsia" w:ascii="宋体" w:hAnsi="宋体" w:cs="仿宋_GB2312" w:eastAsiaTheme="minorEastAsia"/>
          <w:color w:val="auto"/>
          <w:szCs w:val="21"/>
          <w:lang w:val="en-US" w:eastAsia="zh-CN"/>
        </w:rPr>
      </w:pPr>
      <w:r>
        <w:rPr>
          <w:rFonts w:hint="eastAsia" w:ascii="宋体" w:hAnsi="宋体" w:cs="仿宋_GB2312"/>
          <w:color w:val="auto"/>
          <w:szCs w:val="21"/>
          <w:lang w:val="en-US" w:eastAsia="zh-CN"/>
        </w:rPr>
        <w:t>联系人：郭先生</w:t>
      </w:r>
    </w:p>
    <w:p w14:paraId="61321C1C">
      <w:pPr>
        <w:numPr>
          <w:ilvl w:val="0"/>
          <w:numId w:val="0"/>
        </w:numPr>
        <w:wordWrap w:val="0"/>
        <w:spacing w:line="360" w:lineRule="auto"/>
        <w:ind w:firstLine="420" w:firstLineChars="200"/>
        <w:rPr>
          <w:rFonts w:hint="default" w:ascii="宋体" w:hAnsi="宋体" w:eastAsia="宋体" w:cs="仿宋_GB2312"/>
          <w:szCs w:val="21"/>
          <w:lang w:val="en-US"/>
        </w:rPr>
      </w:pPr>
      <w:r>
        <w:rPr>
          <w:rFonts w:hint="eastAsia" w:ascii="宋体" w:hAnsi="宋体" w:cs="仿宋_GB2312"/>
          <w:color w:val="auto"/>
          <w:szCs w:val="21"/>
          <w:lang w:val="en-US" w:eastAsia="zh-CN"/>
        </w:rPr>
        <w:t>联系方式：18567337778</w:t>
      </w:r>
    </w:p>
    <w:p w14:paraId="5D6EE944">
      <w:pPr>
        <w:numPr>
          <w:ilvl w:val="0"/>
          <w:numId w:val="0"/>
        </w:num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en-US" w:eastAsia="zh-CN"/>
        </w:rPr>
        <w:t>2. 采购</w:t>
      </w:r>
      <w:r>
        <w:rPr>
          <w:rFonts w:hint="eastAsia" w:ascii="宋体" w:hAnsi="宋体" w:eastAsia="宋体" w:cs="仿宋_GB2312"/>
          <w:b/>
          <w:bCs/>
          <w:szCs w:val="21"/>
          <w:lang w:val="zh-CN"/>
        </w:rPr>
        <w:t>代理机构信息（如有）</w:t>
      </w:r>
    </w:p>
    <w:p w14:paraId="232FB2D4">
      <w:pPr>
        <w:numPr>
          <w:ilvl w:val="0"/>
          <w:numId w:val="0"/>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名称：</w:t>
      </w:r>
      <w:r>
        <w:rPr>
          <w:rFonts w:hint="eastAsia" w:ascii="宋体" w:hAnsi="宋体" w:eastAsia="宋体" w:cs="仿宋_GB2312"/>
          <w:szCs w:val="21"/>
          <w:lang w:val="en-US" w:eastAsia="zh-CN"/>
        </w:rPr>
        <w:t>铭信工程咨询有限公司</w:t>
      </w:r>
      <w:r>
        <w:rPr>
          <w:rFonts w:hint="eastAsia" w:ascii="宋体" w:hAnsi="宋体" w:eastAsia="宋体" w:cs="仿宋_GB2312"/>
          <w:szCs w:val="21"/>
          <w:lang w:val="zh-CN"/>
        </w:rPr>
        <w:t xml:space="preserve"> </w:t>
      </w:r>
    </w:p>
    <w:p w14:paraId="447AD532">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地址：郑州市郑东新区平安大道201号博雅广场4号楼1006室 </w:t>
      </w:r>
    </w:p>
    <w:p w14:paraId="706D7159">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联系人：</w:t>
      </w:r>
      <w:r>
        <w:rPr>
          <w:rFonts w:hint="eastAsia" w:ascii="宋体" w:hAnsi="宋体" w:eastAsia="宋体" w:cs="仿宋_GB2312"/>
          <w:szCs w:val="21"/>
          <w:lang w:val="en-US" w:eastAsia="zh-CN"/>
        </w:rPr>
        <w:t>徐女士</w:t>
      </w:r>
      <w:r>
        <w:rPr>
          <w:rFonts w:hint="eastAsia" w:ascii="宋体" w:hAnsi="宋体" w:eastAsia="宋体" w:cs="仿宋_GB2312"/>
          <w:szCs w:val="21"/>
          <w:lang w:val="zh-CN"/>
        </w:rPr>
        <w:t xml:space="preserve"> </w:t>
      </w:r>
    </w:p>
    <w:p w14:paraId="2B407423">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联系方式：13140006690 </w:t>
      </w:r>
    </w:p>
    <w:p w14:paraId="250A38D7">
      <w:pPr>
        <w:widowControl/>
        <w:numPr>
          <w:ilvl w:val="0"/>
          <w:numId w:val="0"/>
        </w:numPr>
        <w:ind w:left="0" w:leftChars="0" w:firstLine="422" w:firstLineChars="200"/>
        <w:jc w:val="left"/>
        <w:rPr>
          <w:rFonts w:hint="eastAsia" w:ascii="宋体" w:hAnsi="宋体" w:eastAsia="宋体" w:cs="宋体"/>
          <w:b/>
          <w:szCs w:val="21"/>
        </w:rPr>
      </w:pPr>
      <w:r>
        <w:rPr>
          <w:rFonts w:hint="eastAsia" w:ascii="宋体" w:hAnsi="宋体" w:eastAsia="宋体" w:cs="宋体"/>
          <w:b/>
          <w:szCs w:val="21"/>
          <w:lang w:val="en-US" w:eastAsia="zh-CN"/>
        </w:rPr>
        <w:t>3.</w:t>
      </w:r>
      <w:r>
        <w:rPr>
          <w:rFonts w:hint="eastAsia" w:ascii="宋体" w:hAnsi="宋体" w:eastAsia="宋体" w:cs="宋体"/>
          <w:b/>
          <w:szCs w:val="21"/>
        </w:rPr>
        <w:t>项目联系方式</w:t>
      </w:r>
    </w:p>
    <w:p w14:paraId="1F9FC97A">
      <w:pPr>
        <w:wordWrap w:val="0"/>
        <w:spacing w:line="360" w:lineRule="auto"/>
        <w:ind w:firstLine="420" w:firstLineChars="200"/>
        <w:rPr>
          <w:rFonts w:hint="eastAsia" w:ascii="宋体" w:hAnsi="宋体" w:eastAsia="宋体" w:cs="仿宋_GB2312"/>
          <w:szCs w:val="21"/>
          <w:lang w:val="zh-CN" w:eastAsia="zh-CN"/>
        </w:rPr>
      </w:pPr>
      <w:r>
        <w:rPr>
          <w:rFonts w:hint="eastAsia" w:ascii="宋体" w:hAnsi="宋体" w:cs="仿宋_GB2312"/>
          <w:szCs w:val="21"/>
          <w:lang w:val="en-US" w:eastAsia="zh-CN"/>
        </w:rPr>
        <w:t>项目</w:t>
      </w:r>
      <w:r>
        <w:rPr>
          <w:rFonts w:hint="eastAsia" w:ascii="宋体" w:hAnsi="宋体" w:eastAsia="宋体" w:cs="仿宋_GB2312"/>
          <w:szCs w:val="21"/>
          <w:lang w:val="zh-CN"/>
        </w:rPr>
        <w:t>联系人：</w:t>
      </w:r>
      <w:r>
        <w:rPr>
          <w:rFonts w:hint="eastAsia" w:ascii="宋体" w:hAnsi="宋体" w:eastAsia="宋体" w:cs="仿宋_GB2312"/>
          <w:szCs w:val="21"/>
          <w:lang w:val="en-US" w:eastAsia="zh-CN"/>
        </w:rPr>
        <w:t>徐女士</w:t>
      </w:r>
    </w:p>
    <w:p w14:paraId="199504B5">
      <w:pPr>
        <w:ind w:firstLine="420" w:firstLineChars="200"/>
      </w:pPr>
      <w:r>
        <w:rPr>
          <w:rFonts w:hint="eastAsia" w:ascii="宋体" w:hAnsi="宋体" w:eastAsia="宋体" w:cs="仿宋_GB2312"/>
          <w:szCs w:val="21"/>
          <w:lang w:val="zh-CN"/>
        </w:rPr>
        <w:t>联系方式：13140006690</w:t>
      </w:r>
    </w:p>
    <w:sectPr>
      <w:pgSz w:w="11906" w:h="16838"/>
      <w:pgMar w:top="1270" w:right="1800" w:bottom="121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774B65"/>
    <w:multiLevelType w:val="singleLevel"/>
    <w:tmpl w:val="B2774B65"/>
    <w:lvl w:ilvl="0" w:tentative="0">
      <w:start w:val="3"/>
      <w:numFmt w:val="decimal"/>
      <w:suff w:val="nothing"/>
      <w:lvlText w:val="%1、"/>
      <w:lvlJc w:val="left"/>
    </w:lvl>
  </w:abstractNum>
  <w:abstractNum w:abstractNumId="1">
    <w:nsid w:val="BC24586C"/>
    <w:multiLevelType w:val="singleLevel"/>
    <w:tmpl w:val="BC24586C"/>
    <w:lvl w:ilvl="0" w:tentative="0">
      <w:start w:val="5"/>
      <w:numFmt w:val="decimal"/>
      <w:suff w:val="nothing"/>
      <w:lvlText w:val="%1、"/>
      <w:lvlJc w:val="left"/>
    </w:lvl>
  </w:abstractNum>
  <w:abstractNum w:abstractNumId="2">
    <w:nsid w:val="EB43F79C"/>
    <w:multiLevelType w:val="singleLevel"/>
    <w:tmpl w:val="EB43F79C"/>
    <w:lvl w:ilvl="0" w:tentative="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364CF7"/>
    <w:rsid w:val="239E2759"/>
    <w:rsid w:val="2B677E87"/>
    <w:rsid w:val="3BF6691C"/>
    <w:rsid w:val="51E123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rPr>
      <w:rFonts w:ascii="Calibri" w:hAnsi="Calibri" w:eastAsia="宋体" w:cs="Times New Roman"/>
      <w:sz w:val="24"/>
      <w:szCs w:val="24"/>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1572</Words>
  <Characters>1823</Characters>
  <Lines>0</Lines>
  <Paragraphs>0</Paragraphs>
  <TotalTime>9</TotalTime>
  <ScaleCrop>false</ScaleCrop>
  <LinksUpToDate>false</LinksUpToDate>
  <CharactersWithSpaces>1835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2026-08-20T07:38:00Z</dcterms:created>
  <dc:creator>Administrator</dc:creator>
  <cp:lastModifiedBy>风的季节。</cp:lastModifiedBy>
  <cp:lastPrinted>2026-08-24T10:44:00Z</cp:lastPrinted>
  <dcterms:modified xsi:type="dcterms:W3CDTF">2026-08-26T01:57:21Z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eyJoZGlkIjoiODgwNGY1Yzg5MzA0MGZkOTc0MTEwOGFkYTRjYThhZGIiLCJ1c2VySWQiOiIxMjE1MjQyNjk1In0=</vt:lpwstr>
  </property>
  <property fmtid="{D5CDD505-2E9C-101B-9397-08002B2CF9AE}" pid="4" name="ICV">
    <vt:lpwstr>80666E608F5A48ACBD545E2925B4C676_12</vt:lpwstr>
  </property>
</Properties>
</file>